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pPr w:leftFromText="181" w:rightFromText="181" w:vertAnchor="text" w:horzAnchor="page" w:tblpXSpec="center" w:tblpY="284"/>
        <w:tblOverlap w:val="never"/>
        <w:tblW w:w="9640" w:type="dxa"/>
        <w:jc w:val="center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single" w:color="BEBEBE" w:sz="2" w:space="0"/>
          <w:insideV w:val="single" w:color="BEBEBE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7"/>
        <w:gridCol w:w="1781"/>
        <w:gridCol w:w="1485"/>
        <w:gridCol w:w="1550"/>
        <w:gridCol w:w="1417"/>
        <w:gridCol w:w="1990"/>
      </w:tblGrid>
      <w:tr w14:paraId="30E48A6B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17" w:type="dxa"/>
            <w:vAlign w:val="center"/>
          </w:tcPr>
          <w:p w14:paraId="11CF377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2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pacing w:val="3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姓</w:t>
            </w:r>
            <w:r>
              <w:rPr>
                <w:rFonts w:hint="default" w:ascii="Times New Roman" w:hAnsi="Times New Roman" w:eastAsia="微软雅黑" w:cs="Times New Roman"/>
                <w:spacing w:val="2"/>
                <w:sz w:val="23"/>
                <w:szCs w:val="23"/>
              </w:rPr>
              <w:t xml:space="preserve">       </w:t>
            </w:r>
            <w:r>
              <w:rPr>
                <w:rFonts w:hint="default" w:ascii="Times New Roman" w:hAnsi="Times New Roman" w:eastAsia="微软雅黑" w:cs="Times New Roman"/>
                <w:spacing w:val="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名</w:t>
            </w:r>
          </w:p>
        </w:tc>
        <w:tc>
          <w:tcPr>
            <w:tcW w:w="1781" w:type="dxa"/>
            <w:vAlign w:val="center"/>
          </w:tcPr>
          <w:p w14:paraId="558ECC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3"/>
              <w:jc w:val="both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z w:val="23"/>
                <w:szCs w:val="23"/>
              </w:rPr>
              <w:t>{{ client }}</w:t>
            </w:r>
          </w:p>
        </w:tc>
        <w:tc>
          <w:tcPr>
            <w:tcW w:w="1485" w:type="dxa"/>
            <w:vAlign w:val="center"/>
          </w:tcPr>
          <w:p w14:paraId="624584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1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pacing w:val="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性</w:t>
            </w:r>
            <w:r>
              <w:rPr>
                <w:rFonts w:hint="default" w:ascii="Times New Roman" w:hAnsi="Times New Roman" w:eastAsia="微软雅黑" w:cs="Times New Roman"/>
                <w:spacing w:val="2"/>
                <w:sz w:val="23"/>
                <w:szCs w:val="23"/>
              </w:rPr>
              <w:t xml:space="preserve">       </w:t>
            </w:r>
            <w:r>
              <w:rPr>
                <w:rFonts w:hint="default" w:ascii="Times New Roman" w:hAnsi="Times New Roman" w:eastAsia="微软雅黑" w:cs="Times New Roman"/>
                <w:spacing w:val="1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别</w:t>
            </w:r>
          </w:p>
        </w:tc>
        <w:tc>
          <w:tcPr>
            <w:tcW w:w="1550" w:type="dxa"/>
            <w:vAlign w:val="center"/>
          </w:tcPr>
          <w:p w14:paraId="2002D6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5"/>
              <w:jc w:val="both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z w:val="23"/>
                <w:szCs w:val="23"/>
              </w:rPr>
              <w:t>{{ sex }}</w:t>
            </w:r>
          </w:p>
        </w:tc>
        <w:tc>
          <w:tcPr>
            <w:tcW w:w="1417" w:type="dxa"/>
            <w:vAlign w:val="center"/>
          </w:tcPr>
          <w:p w14:paraId="27E8E62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7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pacing w:val="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年</w:t>
            </w:r>
            <w:r>
              <w:rPr>
                <w:rFonts w:hint="default" w:ascii="Times New Roman" w:hAnsi="Times New Roman" w:eastAsia="微软雅黑" w:cs="Times New Roman"/>
                <w:spacing w:val="2"/>
                <w:sz w:val="23"/>
                <w:szCs w:val="23"/>
              </w:rPr>
              <w:t xml:space="preserve">       </w:t>
            </w:r>
            <w:r>
              <w:rPr>
                <w:rFonts w:hint="default" w:ascii="Times New Roman" w:hAnsi="Times New Roman" w:eastAsia="微软雅黑" w:cs="Times New Roman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龄</w:t>
            </w:r>
          </w:p>
        </w:tc>
        <w:tc>
          <w:tcPr>
            <w:tcW w:w="1990" w:type="dxa"/>
            <w:vAlign w:val="center"/>
          </w:tcPr>
          <w:p w14:paraId="2CD2DFE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5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z w:val="23"/>
                <w:szCs w:val="23"/>
              </w:rPr>
              <w:t>{{ age }}</w:t>
            </w:r>
          </w:p>
        </w:tc>
      </w:tr>
      <w:tr w14:paraId="195C4A40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17" w:type="dxa"/>
            <w:vAlign w:val="center"/>
          </w:tcPr>
          <w:p w14:paraId="4A9EFB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0"/>
              <w:textAlignment w:val="baseline"/>
              <w:rPr>
                <w:rFonts w:hint="default" w:ascii="Times New Roman" w:hAnsi="Times New Roman" w:eastAsia="微软雅黑" w:cs="Times New Roman"/>
                <w:spacing w:val="1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hint="default" w:ascii="Times New Roman" w:hAnsi="Times New Roman" w:eastAsia="微软雅黑" w:cs="Times New Roman"/>
                <w:spacing w:val="1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病人类型</w:t>
            </w:r>
          </w:p>
        </w:tc>
        <w:tc>
          <w:tcPr>
            <w:tcW w:w="1781" w:type="dxa"/>
            <w:vAlign w:val="center"/>
          </w:tcPr>
          <w:p w14:paraId="50149C5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6"/>
              <w:jc w:val="both"/>
              <w:textAlignment w:val="baseline"/>
              <w:rPr>
                <w:rFonts w:hint="default" w:ascii="Times New Roman" w:hAnsi="Times New Roman" w:eastAsia="微软雅黑" w:cs="Times New Roman"/>
                <w:spacing w:val="12"/>
                <w:sz w:val="23"/>
                <w:szCs w:val="23"/>
                <w:lang w:val="en-US" w:eastAsia="zh-CN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3"/>
                <w:szCs w:val="23"/>
                <w:lang w:eastAsia="zh-CN"/>
              </w:rPr>
              <w:t>{{ hospital }}</w:t>
            </w:r>
          </w:p>
        </w:tc>
        <w:tc>
          <w:tcPr>
            <w:tcW w:w="1485" w:type="dxa"/>
            <w:vAlign w:val="center"/>
          </w:tcPr>
          <w:p w14:paraId="41BEAB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6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pacing w:val="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       区</w:t>
            </w:r>
          </w:p>
        </w:tc>
        <w:tc>
          <w:tcPr>
            <w:tcW w:w="1550" w:type="dxa"/>
            <w:vAlign w:val="center"/>
          </w:tcPr>
          <w:p w14:paraId="4AD069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6"/>
              <w:jc w:val="both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23"/>
                <w:szCs w:val="23"/>
                <w:lang w:eastAsia="zh-CN"/>
              </w:rPr>
              <w:t>{{ locationname }}</w:t>
            </w:r>
          </w:p>
        </w:tc>
        <w:tc>
          <w:tcPr>
            <w:tcW w:w="1417" w:type="dxa"/>
            <w:vAlign w:val="center"/>
          </w:tcPr>
          <w:p w14:paraId="3860B20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8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pacing w:val="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病案号</w:t>
            </w:r>
          </w:p>
        </w:tc>
        <w:tc>
          <w:tcPr>
            <w:tcW w:w="1990" w:type="dxa"/>
            <w:vAlign w:val="center"/>
          </w:tcPr>
          <w:p w14:paraId="709B857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6"/>
              <w:jc w:val="both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3"/>
                <w:szCs w:val="23"/>
                <w:lang w:eastAsia="zh-CN"/>
              </w:rPr>
              <w:t>{{ room }}</w:t>
            </w:r>
          </w:p>
        </w:tc>
      </w:tr>
      <w:tr w14:paraId="7F3536E8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17" w:type="dxa"/>
            <w:vAlign w:val="center"/>
          </w:tcPr>
          <w:p w14:paraId="049944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0"/>
              <w:textAlignment w:val="baseline"/>
              <w:rPr>
                <w:rFonts w:hint="default" w:ascii="Times New Roman" w:hAnsi="Times New Roman" w:eastAsia="微软雅黑" w:cs="Times New Roman"/>
                <w:spacing w:val="1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hint="default" w:ascii="Times New Roman" w:hAnsi="Times New Roman" w:eastAsia="微软雅黑" w:cs="Times New Roman"/>
                <w:spacing w:val="1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 理 号</w:t>
            </w:r>
          </w:p>
        </w:tc>
        <w:tc>
          <w:tcPr>
            <w:tcW w:w="1781" w:type="dxa"/>
            <w:vAlign w:val="center"/>
          </w:tcPr>
          <w:p w14:paraId="06DC44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3" w:right="57"/>
              <w:jc w:val="both"/>
              <w:textAlignment w:val="baseline"/>
              <w:rPr>
                <w:rFonts w:hint="eastAsia" w:ascii="Times New Roman" w:hAnsi="Times New Roman" w:eastAsia="微软雅黑" w:cs="Times New Roman"/>
                <w:sz w:val="23"/>
                <w:szCs w:val="23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3"/>
                <w:szCs w:val="23"/>
                <w:lang w:val="en-US" w:eastAsia="zh-CN"/>
              </w:rPr>
              <w:t>{{ specimenno }}</w:t>
            </w:r>
          </w:p>
        </w:tc>
        <w:tc>
          <w:tcPr>
            <w:tcW w:w="1485" w:type="dxa"/>
            <w:vAlign w:val="center"/>
          </w:tcPr>
          <w:p w14:paraId="4B41DE9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7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pacing w:val="11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送</w:t>
            </w:r>
            <w:r>
              <w:rPr>
                <w:rFonts w:hint="default" w:ascii="Times New Roman" w:hAnsi="Times New Roman" w:eastAsia="微软雅黑" w:cs="Times New Roman"/>
                <w:spacing w:val="1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检医师</w:t>
            </w:r>
          </w:p>
        </w:tc>
        <w:tc>
          <w:tcPr>
            <w:tcW w:w="1550" w:type="dxa"/>
            <w:vAlign w:val="center"/>
          </w:tcPr>
          <w:p w14:paraId="3904CA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3"/>
              <w:jc w:val="both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z w:val="23"/>
                <w:szCs w:val="23"/>
              </w:rPr>
              <w:t>{{ doctorname }}</w:t>
            </w:r>
          </w:p>
        </w:tc>
        <w:tc>
          <w:tcPr>
            <w:tcW w:w="1417" w:type="dxa"/>
            <w:vAlign w:val="center"/>
          </w:tcPr>
          <w:p w14:paraId="07E8D26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6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pacing w:val="8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临</w:t>
            </w:r>
            <w:r>
              <w:rPr>
                <w:rFonts w:hint="default" w:ascii="Times New Roman" w:hAnsi="Times New Roman" w:eastAsia="微软雅黑" w:cs="Times New Roman"/>
                <w:spacing w:val="6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床诊断</w:t>
            </w:r>
          </w:p>
        </w:tc>
        <w:tc>
          <w:tcPr>
            <w:tcW w:w="1990" w:type="dxa"/>
            <w:vAlign w:val="center"/>
          </w:tcPr>
          <w:p w14:paraId="09DD05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0"/>
              <w:jc w:val="both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z w:val="23"/>
                <w:szCs w:val="23"/>
              </w:rPr>
              <w:t>{{ diseaseName }}</w:t>
            </w:r>
          </w:p>
        </w:tc>
      </w:tr>
      <w:tr w14:paraId="019A17A1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17" w:type="dxa"/>
            <w:vAlign w:val="center"/>
          </w:tcPr>
          <w:p w14:paraId="3788588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3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pacing w:val="11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</w:t>
            </w:r>
            <w:r>
              <w:rPr>
                <w:rFonts w:hint="default" w:ascii="Times New Roman" w:hAnsi="Times New Roman" w:eastAsia="微软雅黑" w:cs="Times New Roman"/>
                <w:spacing w:val="9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本类型</w:t>
            </w:r>
          </w:p>
        </w:tc>
        <w:tc>
          <w:tcPr>
            <w:tcW w:w="1781" w:type="dxa"/>
            <w:vAlign w:val="center"/>
          </w:tcPr>
          <w:p w14:paraId="04B8B2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3" w:right="57"/>
              <w:jc w:val="both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eastAsia" w:ascii="微软雅黑" w:hAnsi="微软雅黑" w:eastAsia="微软雅黑" w:cs="微软雅黑"/>
                <w:sz w:val="23"/>
                <w:szCs w:val="23"/>
              </w:rPr>
              <w:t>石蜡组织</w:t>
            </w:r>
          </w:p>
        </w:tc>
        <w:tc>
          <w:tcPr>
            <w:tcW w:w="1485" w:type="dxa"/>
            <w:vAlign w:val="center"/>
          </w:tcPr>
          <w:p w14:paraId="3C94288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43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pacing w:val="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申</w:t>
            </w:r>
            <w:r>
              <w:rPr>
                <w:rFonts w:hint="default" w:ascii="Times New Roman" w:hAnsi="Times New Roman" w:eastAsia="微软雅黑" w:cs="Times New Roman"/>
                <w:spacing w:val="1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请日期</w:t>
            </w:r>
          </w:p>
        </w:tc>
        <w:tc>
          <w:tcPr>
            <w:tcW w:w="1550" w:type="dxa"/>
            <w:vAlign w:val="center"/>
          </w:tcPr>
          <w:p w14:paraId="1AE330D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1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3"/>
                <w:szCs w:val="23"/>
                <w:lang w:eastAsia="zh-CN"/>
              </w:rPr>
              <w:t>{{ commission_date }}</w:t>
            </w:r>
          </w:p>
        </w:tc>
        <w:tc>
          <w:tcPr>
            <w:tcW w:w="1417" w:type="dxa"/>
            <w:vAlign w:val="center"/>
          </w:tcPr>
          <w:p w14:paraId="18D556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6"/>
              <w:textAlignment w:val="baseline"/>
              <w:rPr>
                <w:rFonts w:hint="default" w:ascii="Times New Roman" w:hAnsi="Times New Roman" w:eastAsia="微软雅黑" w:cs="Times New Roman"/>
                <w:spacing w:val="8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hint="default" w:ascii="Times New Roman" w:hAnsi="Times New Roman" w:eastAsia="微软雅黑" w:cs="Times New Roman"/>
                <w:spacing w:val="8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标本号</w:t>
            </w:r>
          </w:p>
        </w:tc>
        <w:tc>
          <w:tcPr>
            <w:tcW w:w="1990" w:type="dxa"/>
            <w:vAlign w:val="center"/>
          </w:tcPr>
          <w:p w14:paraId="4B5B1D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0"/>
              <w:jc w:val="both"/>
              <w:textAlignment w:val="baseline"/>
              <w:rPr>
                <w:rFonts w:hint="default" w:ascii="Times New Roman" w:hAnsi="Times New Roman" w:eastAsia="宋体" w:cs="Times New Roman"/>
                <w:spacing w:val="8"/>
                <w:sz w:val="23"/>
                <w:szCs w:val="23"/>
                <w:lang w:val="en-US" w:eastAsia="zh-CN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hint="default" w:ascii="Times New Roman" w:hAnsi="Times New Roman" w:eastAsia="微软雅黑" w:cs="Times New Roman"/>
                <w:snapToGrid w:val="0"/>
                <w:color w:val="000000"/>
                <w:kern w:val="0"/>
                <w:sz w:val="23"/>
                <w:szCs w:val="23"/>
                <w:lang w:val="en-US" w:eastAsia="zh-CN" w:bidi="ar-SA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snapToGrid w:val="0"/>
                <w:color w:val="000000"/>
                <w:kern w:val="0"/>
                <w:sz w:val="23"/>
                <w:szCs w:val="23"/>
                <w:lang w:val="en-US" w:eastAsia="zh-CN" w:bidi="ar-SA"/>
              </w:rPr>
              <w:t xml:space="preserve">sample.FAMILYFIRST </w:t>
            </w:r>
            <w:r>
              <w:rPr>
                <w:rFonts w:hint="default" w:ascii="Times New Roman" w:hAnsi="Times New Roman" w:eastAsia="微软雅黑" w:cs="Times New Roman"/>
                <w:snapToGrid w:val="0"/>
                <w:color w:val="000000"/>
                <w:kern w:val="0"/>
                <w:sz w:val="23"/>
                <w:szCs w:val="23"/>
                <w:lang w:val="en-US" w:eastAsia="zh-CN" w:bidi="ar-SA"/>
              </w:rPr>
              <w:t>}}</w:t>
            </w:r>
          </w:p>
        </w:tc>
      </w:tr>
      <w:tr w14:paraId="0A0CA718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17" w:type="dxa"/>
            <w:vAlign w:val="center"/>
          </w:tcPr>
          <w:p w14:paraId="0F892F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4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pacing w:val="1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</w:t>
            </w:r>
            <w:r>
              <w:rPr>
                <w:rFonts w:hint="default" w:ascii="Times New Roman" w:hAnsi="Times New Roman" w:eastAsia="微软雅黑" w:cs="Times New Roman"/>
                <w:spacing w:val="9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测项目</w:t>
            </w:r>
          </w:p>
        </w:tc>
        <w:tc>
          <w:tcPr>
            <w:tcW w:w="8223" w:type="dxa"/>
            <w:gridSpan w:val="5"/>
            <w:vAlign w:val="center"/>
          </w:tcPr>
          <w:p w14:paraId="1CE14B2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2"/>
              <w:jc w:val="both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eastAsia" w:ascii="Times New Roman" w:hAnsi="Times New Roman" w:eastAsia="微软雅黑" w:cs="Times New Roman"/>
                <w:sz w:val="23"/>
                <w:szCs w:val="23"/>
                <w:highlight w:val="none"/>
                <w:lang w:val="en-US" w:eastAsia="zh-CN"/>
              </w:rPr>
              <w:t>实体瘤108DNA+33</w:t>
            </w:r>
            <w:r>
              <w:rPr>
                <w:rFonts w:hint="default" w:ascii="Times New Roman" w:hAnsi="Times New Roman" w:eastAsia="微软雅黑" w:cs="Times New Roman"/>
                <w:sz w:val="23"/>
                <w:szCs w:val="23"/>
                <w:highlight w:val="none"/>
              </w:rPr>
              <w:t>RNA基因检测</w:t>
            </w:r>
          </w:p>
        </w:tc>
      </w:tr>
      <w:tr w14:paraId="504EF1D1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17" w:type="dxa"/>
            <w:vAlign w:val="center"/>
          </w:tcPr>
          <w:p w14:paraId="301334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4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pacing w:val="1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</w:t>
            </w:r>
            <w:r>
              <w:rPr>
                <w:rFonts w:hint="default" w:ascii="Times New Roman" w:hAnsi="Times New Roman" w:eastAsia="微软雅黑" w:cs="Times New Roman"/>
                <w:spacing w:val="9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测内容</w:t>
            </w:r>
          </w:p>
        </w:tc>
        <w:tc>
          <w:tcPr>
            <w:tcW w:w="8223" w:type="dxa"/>
            <w:gridSpan w:val="5"/>
            <w:vAlign w:val="center"/>
          </w:tcPr>
          <w:p w14:paraId="1ECB90F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3" w:right="113"/>
              <w:jc w:val="both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3"/>
                <w:szCs w:val="23"/>
                <w:lang w:val="en-US" w:eastAsia="zh-CN"/>
              </w:rPr>
              <w:t>本产品对与肿瘤密切相关的</w:t>
            </w:r>
            <w:r>
              <w:rPr>
                <w:rFonts w:hint="eastAsia" w:ascii="Times New Roman" w:hAnsi="Times New Roman" w:eastAsia="微软雅黑" w:cs="Times New Roman"/>
                <w:bCs/>
                <w:sz w:val="23"/>
                <w:szCs w:val="23"/>
                <w:lang w:val="en-US" w:eastAsia="zh-CN"/>
              </w:rPr>
              <w:t>108</w:t>
            </w:r>
            <w:r>
              <w:rPr>
                <w:rFonts w:hint="default" w:ascii="Times New Roman" w:hAnsi="Times New Roman" w:eastAsia="微软雅黑" w:cs="Times New Roman"/>
                <w:bCs/>
                <w:sz w:val="23"/>
                <w:szCs w:val="23"/>
                <w:lang w:val="en-US" w:eastAsia="zh-CN"/>
              </w:rPr>
              <w:t>个基因的DNA和</w:t>
            </w:r>
            <w:r>
              <w:rPr>
                <w:rFonts w:hint="eastAsia" w:ascii="Times New Roman" w:hAnsi="Times New Roman" w:eastAsia="微软雅黑" w:cs="Times New Roman"/>
                <w:bCs/>
                <w:sz w:val="23"/>
                <w:szCs w:val="23"/>
                <w:lang w:val="en-US" w:eastAsia="zh-CN"/>
              </w:rPr>
              <w:t>33</w:t>
            </w:r>
            <w:r>
              <w:rPr>
                <w:rFonts w:hint="default" w:ascii="Times New Roman" w:hAnsi="Times New Roman" w:eastAsia="微软雅黑" w:cs="Times New Roman"/>
                <w:bCs/>
                <w:sz w:val="23"/>
                <w:szCs w:val="23"/>
                <w:lang w:val="en-US" w:eastAsia="zh-CN"/>
              </w:rPr>
              <w:t>个基因的RNA进行高通量测序</w:t>
            </w:r>
            <w:r>
              <w:rPr>
                <w:rFonts w:hint="eastAsia" w:ascii="Times New Roman" w:hAnsi="Times New Roman" w:eastAsia="微软雅黑" w:cs="Times New Roman"/>
                <w:bCs/>
                <w:sz w:val="23"/>
                <w:szCs w:val="23"/>
                <w:lang w:val="en-US" w:eastAsia="zh-CN"/>
              </w:rPr>
              <w:t>。</w:t>
            </w:r>
            <w:r>
              <w:rPr>
                <w:rFonts w:hint="default" w:ascii="Times New Roman" w:hAnsi="Times New Roman" w:eastAsia="微软雅黑" w:cs="Times New Roman"/>
                <w:bCs/>
                <w:sz w:val="23"/>
                <w:szCs w:val="23"/>
                <w:lang w:val="en-US" w:eastAsia="zh-CN"/>
              </w:rPr>
              <w:t>检测突变形式为点突变（SNV）、小片段插入缺失（INDEL）、拷贝数变异（CNV）以及融合（FUSION）。</w:t>
            </w:r>
            <w:r>
              <w:rPr>
                <w:rFonts w:hint="eastAsia" w:ascii="Times New Roman" w:hAnsi="Times New Roman" w:eastAsia="微软雅黑" w:cs="Times New Roman"/>
                <w:sz w:val="23"/>
                <w:szCs w:val="23"/>
                <w:lang w:eastAsia="zh-CN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sz w:val="23"/>
                <w:szCs w:val="23"/>
                <w:lang w:eastAsia="zh-CN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sz w:val="23"/>
                <w:szCs w:val="23"/>
                <w:lang w:eastAsia="zh-CN"/>
              </w:rPr>
              <w:t xml:space="preserve"> != </w:t>
            </w:r>
            <w:r>
              <w:rPr>
                <w:rFonts w:ascii="Times New Roman" w:hAnsi="Times New Roman" w:eastAsia="微软雅黑" w:cs="Times New Roman"/>
                <w:sz w:val="23"/>
                <w:szCs w:val="23"/>
                <w:lang w:eastAsia="zh-CN"/>
              </w:rPr>
              <w:t>undefined</w:t>
            </w:r>
            <w:r>
              <w:rPr>
                <w:rFonts w:hint="eastAsia" w:ascii="Times New Roman" w:hAnsi="Times New Roman" w:eastAsia="微软雅黑" w:cs="Times New Roman"/>
                <w:sz w:val="23"/>
                <w:szCs w:val="23"/>
                <w:lang w:eastAsia="zh-CN"/>
              </w:rPr>
              <w:t xml:space="preserve"> %}</w:t>
            </w:r>
            <w:r>
              <w:rPr>
                <w:rFonts w:hint="eastAsia" w:ascii="Times New Roman" w:hAnsi="Times New Roman" w:eastAsia="微软雅黑" w:cs="Times New Roman"/>
                <w:bCs/>
                <w:sz w:val="23"/>
                <w:szCs w:val="23"/>
                <w:lang w:eastAsia="zh-CN"/>
              </w:rPr>
              <w:t>通过免疫组化检测PD-L1表达。</w:t>
            </w:r>
            <w:r>
              <w:rPr>
                <w:rFonts w:hint="eastAsia" w:ascii="Times New Roman" w:hAnsi="Times New Roman" w:eastAsia="微软雅黑" w:cs="Times New Roman"/>
                <w:sz w:val="23"/>
                <w:szCs w:val="23"/>
                <w:lang w:eastAsia="zh-CN"/>
              </w:rPr>
              <w:t>{% endif %}</w:t>
            </w:r>
          </w:p>
        </w:tc>
      </w:tr>
      <w:tr w14:paraId="4C1DD67F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17" w:type="dxa"/>
            <w:vAlign w:val="center"/>
          </w:tcPr>
          <w:p w14:paraId="7F9FB8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3"/>
              <w:textAlignment w:val="baseline"/>
              <w:rPr>
                <w:rFonts w:hint="default" w:ascii="Times New Roman" w:hAnsi="Times New Roman" w:eastAsia="微软雅黑" w:cs="Times New Roman"/>
                <w:spacing w:val="11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hint="default" w:ascii="Times New Roman" w:hAnsi="Times New Roman" w:eastAsia="微软雅黑" w:cs="Times New Roman"/>
                <w:spacing w:val="11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检测方法</w:t>
            </w:r>
          </w:p>
        </w:tc>
        <w:tc>
          <w:tcPr>
            <w:tcW w:w="4816" w:type="dxa"/>
            <w:gridSpan w:val="3"/>
            <w:vAlign w:val="center"/>
          </w:tcPr>
          <w:p w14:paraId="2D8008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3"/>
              <w:textAlignment w:val="baseline"/>
              <w:rPr>
                <w:rFonts w:hint="default" w:ascii="Times New Roman" w:hAnsi="Times New Roman" w:eastAsia="微软雅黑" w:cs="Times New Roman"/>
                <w:spacing w:val="11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hint="default" w:ascii="Times New Roman" w:hAnsi="Times New Roman" w:eastAsia="微软雅黑" w:cs="Times New Roman"/>
                <w:spacing w:val="8"/>
                <w:sz w:val="23"/>
                <w:szCs w:val="23"/>
                <w:lang w:val="en-US" w:eastAsia="zh-CN"/>
              </w:rPr>
              <w:t>高通量测序法</w:t>
            </w:r>
            <w:r>
              <w:rPr>
                <w:rFonts w:hint="default" w:ascii="Times New Roman" w:hAnsi="Times New Roman" w:eastAsia="微软雅黑" w:cs="Times New Roman"/>
                <w:spacing w:val="8"/>
                <w:sz w:val="23"/>
                <w:szCs w:val="23"/>
              </w:rPr>
              <w:t>（</w:t>
            </w:r>
            <w:r>
              <w:rPr>
                <w:rFonts w:hint="default" w:ascii="Times New Roman" w:hAnsi="Times New Roman" w:eastAsia="微软雅黑" w:cs="Times New Roman"/>
                <w:spacing w:val="8"/>
                <w:sz w:val="23"/>
                <w:szCs w:val="23"/>
                <w:lang w:val="en-US" w:eastAsia="zh-CN"/>
              </w:rPr>
              <w:t>NGS</w:t>
            </w:r>
            <w:r>
              <w:rPr>
                <w:rFonts w:hint="default" w:ascii="Times New Roman" w:hAnsi="Times New Roman" w:eastAsia="微软雅黑" w:cs="Times New Roman"/>
                <w:spacing w:val="8"/>
                <w:sz w:val="23"/>
                <w:szCs w:val="23"/>
              </w:rPr>
              <w:t>）</w:t>
            </w:r>
          </w:p>
        </w:tc>
        <w:tc>
          <w:tcPr>
            <w:tcW w:w="1417" w:type="dxa"/>
            <w:vAlign w:val="center"/>
          </w:tcPr>
          <w:p w14:paraId="23E152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1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eastAsia="微软雅黑" w:cs="Times New Roman"/>
                <w:spacing w:val="9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</w:t>
            </w:r>
            <w:r>
              <w:rPr>
                <w:rFonts w:hint="default" w:ascii="Times New Roman" w:hAnsi="Times New Roman" w:eastAsia="微软雅黑" w:cs="Times New Roman"/>
                <w:spacing w:val="8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测仪器</w:t>
            </w:r>
          </w:p>
        </w:tc>
        <w:tc>
          <w:tcPr>
            <w:tcW w:w="1990" w:type="dxa"/>
            <w:vAlign w:val="center"/>
          </w:tcPr>
          <w:p w14:paraId="1636B72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3"/>
              <w:textAlignment w:val="baseline"/>
              <w:rPr>
                <w:rFonts w:hint="default" w:ascii="Times New Roman" w:hAnsi="Times New Roman" w:eastAsia="微软雅黑" w:cs="Times New Roman"/>
                <w:sz w:val="23"/>
                <w:szCs w:val="23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pacing w:val="8"/>
                <w:sz w:val="23"/>
                <w:szCs w:val="23"/>
                <w:lang w:val="en-US" w:eastAsia="zh-CN"/>
              </w:rPr>
              <w:t>DNBSEQ-T7</w:t>
            </w:r>
          </w:p>
        </w:tc>
      </w:tr>
    </w:tbl>
    <w:p w14:paraId="23A10220">
      <w:pPr>
        <w:spacing w:line="98" w:lineRule="auto"/>
        <w:rPr>
          <w:sz w:val="2"/>
        </w:rPr>
      </w:pPr>
    </w:p>
    <w:p w14:paraId="72DB574B"/>
    <w:p w14:paraId="0F4DDAB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36" w:lineRule="auto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spacing w:val="-2"/>
          <w:sz w:val="11"/>
          <w:szCs w:val="11"/>
          <w:lang w:val="en-US"/>
        </w:rPr>
      </w:pPr>
    </w:p>
    <w:tbl>
      <w:tblPr>
        <w:tblStyle w:val="10"/>
        <w:tblpPr w:leftFromText="180" w:rightFromText="180" w:vertAnchor="text" w:horzAnchor="page" w:tblpXSpec="center" w:tblpY="29"/>
        <w:tblOverlap w:val="never"/>
        <w:tblW w:w="9638" w:type="dxa"/>
        <w:jc w:val="center"/>
        <w:tblBorders>
          <w:top w:val="single" w:color="BEBEBE" w:themeColor="background1" w:themeShade="BF" w:sz="2" w:space="0"/>
          <w:left w:val="single" w:color="BEBEBE" w:themeColor="background1" w:themeShade="BF" w:sz="2" w:space="0"/>
          <w:bottom w:val="single" w:color="BEBEBE" w:themeColor="background1" w:themeShade="BF" w:sz="2" w:space="0"/>
          <w:right w:val="single" w:color="BEBEBE" w:themeColor="background1" w:themeShade="BF" w:sz="2" w:space="0"/>
          <w:insideH w:val="single" w:color="BEBEBE" w:themeColor="background1" w:themeShade="BF" w:sz="2" w:space="0"/>
          <w:insideV w:val="single" w:color="BEBEBE" w:themeColor="background1" w:themeShade="BF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6812"/>
      </w:tblGrid>
      <w:tr w14:paraId="299AFB18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26" w:type="dxa"/>
            <w:tcBorders>
              <w:tl2br w:val="nil"/>
              <w:tr2bl w:val="nil"/>
            </w:tcBorders>
            <w:vAlign w:val="center"/>
          </w:tcPr>
          <w:p w14:paraId="20D2B8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42" w:leftChars="20"/>
              <w:jc w:val="both"/>
              <w:textAlignment w:val="baseline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pacing w:val="15"/>
                <w:sz w:val="21"/>
                <w:szCs w:val="21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</w:t>
            </w:r>
            <w:r>
              <w:rPr>
                <w:rFonts w:hint="default" w:ascii="Times New Roman" w:hAnsi="Times New Roman" w:eastAsia="微软雅黑" w:cs="Times New Roman"/>
                <w:spacing w:val="14"/>
                <w:sz w:val="21"/>
                <w:szCs w:val="21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本质量评估</w:t>
            </w:r>
          </w:p>
        </w:tc>
        <w:tc>
          <w:tcPr>
            <w:tcW w:w="6812" w:type="dxa"/>
            <w:tcBorders>
              <w:tl2br w:val="nil"/>
              <w:tr2bl w:val="nil"/>
            </w:tcBorders>
            <w:vAlign w:val="center"/>
          </w:tcPr>
          <w:p w14:paraId="79BE91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" w:leftChars="20"/>
              <w:jc w:val="both"/>
              <w:textAlignment w:val="baseline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微软雅黑" w:hAnsi="微软雅黑" w:eastAsia="微软雅黑" w:cs="微软雅黑"/>
                <w:sz w:val="21"/>
                <w:szCs w:val="21"/>
                <w:lang w:eastAsia="zh-CN"/>
              </w:rPr>
              <w:t>{%if rna != undefined%}{% if overall_quality_assessment == ‘不合格’ or  rna.total_reads | oqa(12000000,10000000) == ‘不合格’%}不合格{% elif overall_quality_assessment == ‘警戒’ or  rna.total_reads | oqa(12000000,10000000) == ‘警戒’%}警戒{% else%}合格{%endif%}{%endif%}</w:t>
            </w:r>
          </w:p>
        </w:tc>
      </w:tr>
      <w:tr w14:paraId="2D7E5792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6252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42" w:leftChars="20"/>
              <w:jc w:val="both"/>
              <w:textAlignment w:val="baseline"/>
              <w:rPr>
                <w:rFonts w:hint="default" w:ascii="Times New Roman" w:hAnsi="Times New Roman" w:eastAsia="微软雅黑" w:cs="Times New Roman"/>
                <w:spacing w:val="13"/>
                <w:sz w:val="21"/>
                <w:szCs w:val="21"/>
                <w:lang w:val="en-US" w:eastAsia="zh-CN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hint="default" w:ascii="Times New Roman" w:hAnsi="Times New Roman" w:eastAsia="微软雅黑" w:cs="Times New Roman"/>
                <w:spacing w:val="13"/>
                <w:sz w:val="21"/>
                <w:szCs w:val="21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变异</w:t>
            </w:r>
            <w:r>
              <w:rPr>
                <w:rFonts w:hint="eastAsia" w:ascii="Times New Roman" w:hAnsi="Times New Roman" w:eastAsia="微软雅黑" w:cs="Times New Roman"/>
                <w:spacing w:val="13"/>
                <w:sz w:val="21"/>
                <w:szCs w:val="21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总结</w:t>
            </w:r>
          </w:p>
        </w:tc>
        <w:tc>
          <w:tcPr>
            <w:tcW w:w="6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47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20" w:after="0" w:afterLines="20" w:line="192" w:lineRule="auto"/>
              <w:ind w:left="42" w:leftChars="20" w:right="42" w:rightChars="20" w:firstLine="6" w:firstLineChars="0"/>
              <w:jc w:val="both"/>
              <w:textAlignment w:val="baseline"/>
              <w:rPr>
                <w:rFonts w:hint="default" w:ascii="微软雅黑" w:hAnsi="微软雅黑" w:eastAsia="微软雅黑" w:cs="微软雅黑"/>
                <w:snapToGrid w:val="0"/>
                <w:color w:val="000000"/>
                <w:spacing w:val="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 xml:space="preserve">{%if </w:t>
            </w:r>
            <w:r>
              <w:rPr>
                <w:rFonts w:hint="default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>summaryOfRresults.thisGeneticmarkerVwListSize</w:t>
            </w:r>
            <w:r>
              <w:rPr>
                <w:rFonts w:hint="eastAsia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>%}</w:t>
            </w:r>
            <w:r>
              <w:rPr>
                <w:rFonts w:hint="default" w:ascii="Times New Roman" w:hAnsi="Times New Roman" w:eastAsia="微软雅黑" w:cs="Times New Roman"/>
                <w:spacing w:val="17"/>
                <w:sz w:val="21"/>
                <w:szCs w:val="21"/>
                <w:highlight w:val="none"/>
              </w:rPr>
              <w:t>共</w:t>
            </w:r>
            <w:r>
              <w:rPr>
                <w:rFonts w:hint="default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>summaryOfRresults.thisGeneticmarkerVwListSize</w:t>
            </w:r>
            <w:r>
              <w:rPr>
                <w:rFonts w:hint="eastAsia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>}}</w:t>
            </w:r>
            <w:r>
              <w:rPr>
                <w:rFonts w:hint="default" w:ascii="Times New Roman" w:hAnsi="Times New Roman" w:eastAsia="微软雅黑" w:cs="Times New Roman"/>
                <w:spacing w:val="17"/>
                <w:sz w:val="21"/>
                <w:szCs w:val="21"/>
                <w:highlight w:val="none"/>
              </w:rPr>
              <w:t>个基因变异，其中具有明确或潜在临床意义的变异有</w:t>
            </w:r>
            <w:r>
              <w:rPr>
                <w:rFonts w:hint="default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 xml:space="preserve"> summaryOfRresults.somaticCellMedicationNum </w:t>
            </w:r>
            <w:r>
              <w:rPr>
                <w:rFonts w:hint="default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>}}</w:t>
            </w:r>
            <w:r>
              <w:rPr>
                <w:rFonts w:hint="default" w:ascii="Times New Roman" w:hAnsi="Times New Roman" w:eastAsia="微软雅黑" w:cs="Times New Roman"/>
                <w:spacing w:val="17"/>
                <w:sz w:val="21"/>
                <w:szCs w:val="21"/>
                <w:highlight w:val="none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>包括胚系变异</w:t>
            </w:r>
            <w:r>
              <w:rPr>
                <w:rFonts w:hint="eastAsia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eastAsia="zh-CN"/>
              </w:rPr>
              <w:t>）。</w:t>
            </w:r>
            <w:r>
              <w:rPr>
                <w:rFonts w:hint="eastAsia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>{%else%}</w:t>
            </w:r>
            <w:r>
              <w:rPr>
                <w:rFonts w:hint="default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>基因列表内的其他基因未发现突变</w:t>
            </w:r>
            <w:r>
              <w:rPr>
                <w:rFonts w:hint="eastAsia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>包括胚系变异</w:t>
            </w:r>
            <w:r>
              <w:rPr>
                <w:rFonts w:hint="eastAsia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eastAsia="zh-CN"/>
              </w:rPr>
              <w:t>）</w:t>
            </w:r>
            <w:bookmarkStart w:id="82" w:name="_GoBack"/>
            <w:bookmarkEnd w:id="82"/>
            <w:r>
              <w:rPr>
                <w:rFonts w:hint="default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>。</w:t>
            </w:r>
            <w:r>
              <w:rPr>
                <w:rFonts w:hint="eastAsia" w:ascii="Times New Roman" w:hAnsi="Times New Roman" w:eastAsia="微软雅黑" w:cs="Times New Roman"/>
                <w:spacing w:val="17"/>
                <w:sz w:val="21"/>
                <w:szCs w:val="21"/>
                <w:highlight w:val="none"/>
                <w:lang w:val="en-US" w:eastAsia="zh-CN"/>
              </w:rPr>
              <w:t>{%endif%}</w:t>
            </w:r>
          </w:p>
        </w:tc>
      </w:tr>
      <w:tr w14:paraId="1BDE470A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6E88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42" w:leftChars="20"/>
              <w:jc w:val="both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 w:cs="微软雅黑"/>
                <w:spacing w:val="20"/>
                <w:sz w:val="21"/>
                <w:szCs w:val="21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具</w:t>
            </w:r>
            <w:r>
              <w:rPr>
                <w:rFonts w:ascii="微软雅黑" w:hAnsi="微软雅黑" w:eastAsia="微软雅黑" w:cs="微软雅黑"/>
                <w:spacing w:val="14"/>
                <w:sz w:val="21"/>
                <w:szCs w:val="21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有临床意义的变异</w:t>
            </w:r>
          </w:p>
        </w:tc>
        <w:tc>
          <w:tcPr>
            <w:tcW w:w="6812" w:type="dxa"/>
            <w:tcBorders>
              <w:tl2br w:val="nil"/>
              <w:tr2bl w:val="nil"/>
            </w:tcBorders>
            <w:vAlign w:val="center"/>
          </w:tcPr>
          <w:p w14:paraId="59D804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" w:leftChars="20"/>
              <w:jc w:val="both"/>
              <w:textAlignment w:val="baseline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"/>
              </w:rPr>
              <w:t xml:space="preserve">{%if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summaryOfRresults.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highlight w:val="none"/>
                <w:lang w:val="en-US" w:eastAsia="zh-CN" w:bidi="ar-SA"/>
              </w:rPr>
              <w:t>somaticCellMedicationNum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 xml:space="preserve">!=0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"/>
              </w:rPr>
              <w:t>%}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"/>
              </w:rPr>
              <w:t>{{bodyDrugStr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highlight w:val="none"/>
                <w:lang w:val="en-US" w:eastAsia="zh-CN" w:bidi="ar-SA"/>
              </w:rPr>
              <w:t>.replace("（", "").replace("）", "")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"/>
              </w:rPr>
              <w:t>}}</w:t>
            </w:r>
            <w:r>
              <w:rPr>
                <w:rFonts w:hint="eastAsia" w:ascii="微软雅黑" w:hAnsi="微软雅黑" w:eastAsia="微软雅黑" w:cs="微软雅黑"/>
                <w:snapToGrid w:val="0"/>
                <w:color w:val="auto"/>
                <w:spacing w:val="17"/>
                <w:kern w:val="0"/>
                <w:sz w:val="21"/>
                <w:szCs w:val="21"/>
                <w:highlight w:val="none"/>
                <w:lang w:val="en-US" w:eastAsia="zh-CN" w:bidi="ar-SA"/>
              </w:rPr>
              <w:t>{% else%}-{% endif %}</w:t>
            </w:r>
          </w:p>
        </w:tc>
      </w:tr>
      <w:tr w14:paraId="4F94226D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BE72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42" w:leftChars="20"/>
              <w:jc w:val="both"/>
              <w:textAlignment w:val="baseline"/>
              <w:rPr>
                <w:rFonts w:hint="default" w:ascii="微软雅黑" w:hAnsi="微软雅黑" w:eastAsia="微软雅黑" w:cs="微软雅黑"/>
                <w:snapToGrid w:val="0"/>
                <w:color w:val="000000"/>
                <w:spacing w:val="20"/>
                <w:sz w:val="21"/>
                <w:szCs w:val="21"/>
                <w:lang w:val="en-US" w:eastAsia="zh-CN" w:bidi="ar-SA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 w:ascii="微软雅黑" w:hAnsi="微软雅黑" w:eastAsia="微软雅黑" w:cs="微软雅黑"/>
                <w:spacing w:val="20"/>
                <w:sz w:val="21"/>
                <w:szCs w:val="21"/>
                <w:lang w:val="en-US" w:eastAsia="zh-CN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未明确临床意义的变异</w:t>
            </w:r>
          </w:p>
        </w:tc>
        <w:tc>
          <w:tcPr>
            <w:tcW w:w="6812" w:type="dxa"/>
            <w:tcBorders>
              <w:tl2br w:val="nil"/>
              <w:tr2bl w:val="nil"/>
            </w:tcBorders>
            <w:vAlign w:val="center"/>
          </w:tcPr>
          <w:p w14:paraId="06D6B0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" w:leftChars="20"/>
              <w:jc w:val="both"/>
              <w:textAlignment w:val="baseline"/>
              <w:rPr>
                <w:rFonts w:hint="default" w:eastAsia="微软雅黑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highlight w:val="none"/>
                <w:lang w:val="en-US" w:eastAsia="zh-CN" w:bidi="ar-SA"/>
              </w:rPr>
              <w:t>{% if unknownTipLineStr == []%}-{% else %}{%for item in unknownTipLineStr%}{{item.mutation}}{%if not loop.last%}；{% endif %}{% endfor %}{%endif %}</w:t>
            </w:r>
          </w:p>
        </w:tc>
      </w:tr>
      <w:tr w14:paraId="4BB8E6CB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A7FD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42" w:leftChars="20"/>
              <w:jc w:val="both"/>
              <w:textAlignment w:val="baseline"/>
              <w:rPr>
                <w:rFonts w:hint="default" w:ascii="Times New Roman" w:hAnsi="Times New Roman" w:eastAsia="微软雅黑" w:cs="Times New Roman"/>
                <w:spacing w:val="14"/>
                <w:sz w:val="21"/>
                <w:szCs w:val="21"/>
                <w:lang w:val="en-US" w:eastAsia="zh-CN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hint="default" w:ascii="Times New Roman" w:hAnsi="Times New Roman" w:eastAsia="微软雅黑" w:cs="Times New Roman"/>
                <w:spacing w:val="14"/>
                <w:sz w:val="21"/>
                <w:szCs w:val="21"/>
                <w:lang w:val="en-US" w:eastAsia="zh-CN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微卫星不稳定性（MSI）</w:t>
            </w:r>
          </w:p>
        </w:tc>
        <w:tc>
          <w:tcPr>
            <w:tcW w:w="6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D4D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57" w:leftChars="0" w:right="57" w:rightChars="0"/>
              <w:jc w:val="left"/>
              <w:textAlignment w:val="auto"/>
              <w:rPr>
                <w:rFonts w:hint="default" w:ascii="Times New Roman" w:hAnsi="Times New Roman" w:eastAsia="微软雅黑" w:cs="Times New Roman"/>
                <w:snapToGrid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{{summaryOfRresults.msi_status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_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state}}</w:t>
            </w:r>
          </w:p>
        </w:tc>
      </w:tr>
      <w:tr w14:paraId="2BCA09E5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B229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42" w:leftChars="20"/>
              <w:jc w:val="both"/>
              <w:textAlignment w:val="baseline"/>
              <w:rPr>
                <w:rFonts w:hint="default" w:ascii="Times New Roman" w:hAnsi="Times New Roman" w:eastAsia="微软雅黑" w:cs="Times New Roman"/>
                <w:spacing w:val="14"/>
                <w:sz w:val="21"/>
                <w:szCs w:val="21"/>
                <w:lang w:val="en-US" w:eastAsia="zh-CN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hint="default" w:ascii="Times New Roman" w:hAnsi="Times New Roman" w:eastAsia="微软雅黑" w:cs="Times New Roman"/>
                <w:spacing w:val="14"/>
                <w:sz w:val="21"/>
                <w:szCs w:val="21"/>
                <w:lang w:val="en-US" w:eastAsia="zh-CN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免疫正相关基因</w:t>
            </w:r>
          </w:p>
        </w:tc>
        <w:tc>
          <w:tcPr>
            <w:tcW w:w="6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3AA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57" w:leftChars="0" w:right="57" w:rightChars="0"/>
              <w:jc w:val="left"/>
              <w:textAlignment w:val="auto"/>
              <w:rPr>
                <w:rFonts w:hint="default" w:ascii="Times New Roman" w:hAnsi="Times New Roman" w:eastAsia="微软雅黑" w:cs="Times New Roman"/>
                <w:snapToGrid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共检出{{summaryOfRresults.positiveImmnueNum}}个正相关突变</w:t>
            </w:r>
          </w:p>
        </w:tc>
      </w:tr>
      <w:tr w14:paraId="2743EAF7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E66D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42" w:leftChars="20"/>
              <w:jc w:val="both"/>
              <w:textAlignment w:val="baseline"/>
              <w:rPr>
                <w:rFonts w:hint="default" w:ascii="Times New Roman" w:hAnsi="Times New Roman" w:eastAsia="微软雅黑" w:cs="Times New Roman"/>
                <w:spacing w:val="14"/>
                <w:sz w:val="21"/>
                <w:szCs w:val="21"/>
                <w:lang w:val="en-US" w:eastAsia="zh-CN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hint="default" w:ascii="Times New Roman" w:hAnsi="Times New Roman" w:eastAsia="微软雅黑" w:cs="Times New Roman"/>
                <w:spacing w:val="14"/>
                <w:sz w:val="21"/>
                <w:szCs w:val="21"/>
                <w:lang w:val="en-US" w:eastAsia="zh-CN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免疫负相关基因</w:t>
            </w:r>
          </w:p>
        </w:tc>
        <w:tc>
          <w:tcPr>
            <w:tcW w:w="6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FD2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57" w:leftChars="0" w:right="57" w:rightChars="0"/>
              <w:jc w:val="left"/>
              <w:textAlignment w:val="auto"/>
              <w:rPr>
                <w:rFonts w:hint="default" w:ascii="Times New Roman" w:hAnsi="Times New Roman" w:eastAsia="微软雅黑" w:cs="Times New Roman"/>
                <w:snapToGrid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共检出{{summaryOfRresults.negativeImmnueNum}}个负相关突变</w:t>
            </w:r>
          </w:p>
        </w:tc>
      </w:tr>
      <w:tr w14:paraId="7C7C85F2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2584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42" w:leftChars="20"/>
              <w:jc w:val="both"/>
              <w:textAlignment w:val="baseline"/>
              <w:rPr>
                <w:rFonts w:hint="default" w:ascii="Times New Roman" w:hAnsi="Times New Roman" w:eastAsia="微软雅黑" w:cs="Times New Roman"/>
                <w:spacing w:val="14"/>
                <w:sz w:val="21"/>
                <w:szCs w:val="21"/>
                <w:lang w:val="en-US" w:eastAsia="zh-CN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hint="default" w:ascii="Times New Roman" w:hAnsi="Times New Roman" w:eastAsia="微软雅黑" w:cs="Times New Roman"/>
                <w:spacing w:val="14"/>
                <w:sz w:val="21"/>
                <w:szCs w:val="21"/>
                <w:lang w:val="en-US" w:eastAsia="zh-CN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免疫超进展（HPD）相关基因</w:t>
            </w:r>
          </w:p>
        </w:tc>
        <w:tc>
          <w:tcPr>
            <w:tcW w:w="6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541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57" w:leftChars="0" w:right="57" w:rightChars="0"/>
              <w:jc w:val="left"/>
              <w:textAlignment w:val="auto"/>
              <w:rPr>
                <w:rFonts w:hint="default" w:ascii="Times New Roman" w:hAnsi="Times New Roman" w:eastAsia="微软雅黑" w:cs="Times New Roman"/>
                <w:snapToGrid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共检出{{summaryOfRresults.hpdImmnueNum}}个超进展相关基因突变</w:t>
            </w:r>
          </w:p>
        </w:tc>
      </w:tr>
      <w:tr w14:paraId="0A6BD5BC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63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68F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57" w:leftChars="0" w:right="57" w:rightChars="0"/>
              <w:jc w:val="left"/>
              <w:textAlignment w:val="auto"/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  <w:highlight w:val="none"/>
                <w:lang w:val="en-US" w:eastAsia="zh-CN" w:bidi="ar-SA"/>
              </w:rPr>
              <w:t>{%tr if PDInfo != undefined %}</w:t>
            </w:r>
          </w:p>
        </w:tc>
      </w:tr>
      <w:tr w14:paraId="705CD15A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9480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42" w:leftChars="20"/>
              <w:jc w:val="both"/>
              <w:textAlignment w:val="baseline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70C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pacing w:val="14"/>
                <w:sz w:val="21"/>
                <w:szCs w:val="21"/>
                <w:lang w:val="en-US" w:eastAsia="en-US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PD-L1蛋白表达水平</w:t>
            </w:r>
          </w:p>
        </w:tc>
        <w:tc>
          <w:tcPr>
            <w:tcW w:w="6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3F2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57" w:leftChars="0" w:right="57" w:rightChars="0"/>
              <w:jc w:val="left"/>
              <w:textAlignment w:val="auto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70C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使用{{ PDInfo.Detect_antibody }}抗体；TPS: {{ PDInfo.TPS }}， CPS : {{ PDInfo.CPS }}</w:t>
            </w:r>
          </w:p>
        </w:tc>
      </w:tr>
      <w:tr w14:paraId="007B921C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63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FF0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57" w:leftChars="0" w:right="57" w:rightChars="0"/>
              <w:jc w:val="left"/>
              <w:textAlignment w:val="auto"/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  <w:highlight w:val="none"/>
                <w:lang w:val="en-US" w:eastAsia="zh-CN" w:bidi="ar-SA"/>
              </w:rPr>
              <w:t>{%tr endif %}</w:t>
            </w:r>
          </w:p>
        </w:tc>
      </w:tr>
      <w:tr w14:paraId="09E47F57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638" w:type="dxa"/>
            <w:gridSpan w:val="2"/>
            <w:tcBorders>
              <w:tl2br w:val="nil"/>
              <w:tr2bl w:val="nil"/>
            </w:tcBorders>
            <w:vAlign w:val="center"/>
          </w:tcPr>
          <w:p w14:paraId="5EACA3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42" w:leftChars="20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  <w:highlight w:val="none"/>
                <w:lang w:val="en-US" w:eastAsia="zh-CN" w:bidi="ar-SA"/>
              </w:rPr>
              <w:t xml:space="preserve">{%tr if 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  <w:highlight w:val="none"/>
                <w:lang w:val="en-US" w:eastAsia="zh-CN" w:bidi="ar-SA"/>
              </w:rPr>
              <w:t xml:space="preserve">did != 9253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  <w:highlight w:val="none"/>
                <w:lang w:val="en-US" w:eastAsia="zh-CN" w:bidi="ar-SA"/>
              </w:rPr>
              <w:t>%}</w:t>
            </w:r>
          </w:p>
        </w:tc>
      </w:tr>
      <w:tr w14:paraId="66B2EC18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D17E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42" w:leftChars="20"/>
              <w:jc w:val="both"/>
              <w:textAlignment w:val="baseline"/>
              <w:rPr>
                <w:rFonts w:hint="default" w:ascii="Times New Roman" w:hAnsi="Times New Roman" w:eastAsia="微软雅黑" w:cs="Times New Roman"/>
                <w:snapToGrid w:val="0"/>
                <w:color w:val="00000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pacing w:val="14"/>
                <w:sz w:val="21"/>
                <w:szCs w:val="21"/>
                <w:lang w:val="en-US" w:eastAsia="zh-CN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化疗药物检测</w:t>
            </w:r>
          </w:p>
        </w:tc>
        <w:tc>
          <w:tcPr>
            <w:tcW w:w="6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65A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" w:leftChars="0" w:right="57" w:rightChars="0"/>
              <w:jc w:val="left"/>
              <w:textAlignment w:val="auto"/>
              <w:rPr>
                <w:rFonts w:hint="default" w:ascii="Times New Roman" w:hAnsi="Times New Roman" w:eastAsia="微软雅黑" w:cs="Times New Roman"/>
                <w:snapToGrid w:val="0"/>
                <w:color w:val="00000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 w:bidi="ar-SA"/>
              </w:rPr>
              <w:t>“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 w:bidi="ar-SA"/>
              </w:rPr>
              <w:t>”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部分</w:t>
            </w:r>
          </w:p>
        </w:tc>
      </w:tr>
      <w:tr w14:paraId="6E8EEC99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638" w:type="dxa"/>
            <w:gridSpan w:val="2"/>
            <w:tcBorders>
              <w:tl2br w:val="nil"/>
              <w:tr2bl w:val="nil"/>
            </w:tcBorders>
            <w:vAlign w:val="center"/>
          </w:tcPr>
          <w:p w14:paraId="30FB6E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42" w:leftChars="20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  <w:highlight w:val="none"/>
                <w:lang w:val="en-US" w:eastAsia="zh-CN" w:bidi="ar-SA"/>
              </w:rPr>
              <w:t>{%tr endif %}</w:t>
            </w:r>
          </w:p>
        </w:tc>
      </w:tr>
      <w:tr w14:paraId="0A10F4DD">
        <w:tblPrEx>
          <w:tblBorders>
            <w:top w:val="single" w:color="BEBEBE" w:themeColor="background1" w:themeShade="BF" w:sz="2" w:space="0"/>
            <w:left w:val="single" w:color="BEBEBE" w:themeColor="background1" w:themeShade="BF" w:sz="2" w:space="0"/>
            <w:bottom w:val="single" w:color="BEBEBE" w:themeColor="background1" w:themeShade="BF" w:sz="2" w:space="0"/>
            <w:right w:val="single" w:color="BEBEBE" w:themeColor="background1" w:themeShade="BF" w:sz="2" w:space="0"/>
            <w:insideH w:val="single" w:color="BEBEBE" w:themeColor="background1" w:themeShade="BF" w:sz="2" w:space="0"/>
            <w:insideV w:val="single" w:color="BEBEBE" w:themeColor="background1" w:themeShade="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26" w:type="dxa"/>
            <w:tcBorders>
              <w:tl2br w:val="nil"/>
              <w:tr2bl w:val="nil"/>
            </w:tcBorders>
            <w:vAlign w:val="center"/>
          </w:tcPr>
          <w:p w14:paraId="229AE2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42" w:leftChars="20"/>
              <w:jc w:val="both"/>
              <w:textAlignment w:val="baseline"/>
              <w:rPr>
                <w:rFonts w:hint="default" w:ascii="Times New Roman" w:hAnsi="Times New Roman" w:eastAsia="微软雅黑" w:cs="Times New Roman"/>
                <w:spacing w:val="20"/>
                <w:sz w:val="21"/>
                <w:szCs w:val="21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hint="default" w:ascii="Times New Roman" w:hAnsi="Times New Roman" w:eastAsia="微软雅黑" w:cs="Times New Roman"/>
                <w:spacing w:val="14"/>
                <w:sz w:val="21"/>
                <w:szCs w:val="21"/>
                <w:lang w:val="en-US" w:eastAsia="zh-CN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其他</w:t>
            </w:r>
          </w:p>
        </w:tc>
        <w:tc>
          <w:tcPr>
            <w:tcW w:w="6812" w:type="dxa"/>
            <w:tcBorders>
              <w:tl2br w:val="nil"/>
              <w:tr2bl w:val="nil"/>
            </w:tcBorders>
            <w:vAlign w:val="center"/>
          </w:tcPr>
          <w:p w14:paraId="070EF4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42" w:leftChars="20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</w:p>
        </w:tc>
      </w:tr>
    </w:tbl>
    <w:p w14:paraId="790D23AA">
      <w:pPr>
        <w:spacing w:before="98" w:line="236" w:lineRule="auto"/>
        <w:ind w:left="118"/>
        <w:rPr>
          <w:rFonts w:ascii="微软雅黑" w:hAnsi="微软雅黑" w:eastAsia="微软雅黑" w:cs="微软雅黑"/>
          <w:spacing w:val="-2"/>
          <w:sz w:val="11"/>
          <w:szCs w:val="11"/>
        </w:rPr>
      </w:pPr>
    </w:p>
    <w:tbl>
      <w:tblPr>
        <w:tblStyle w:val="10"/>
        <w:tblpPr w:leftFromText="181" w:rightFromText="181" w:vertAnchor="page" w:horzAnchor="page" w:tblpX="1129" w:tblpY="1530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3302"/>
        <w:gridCol w:w="3303"/>
      </w:tblGrid>
      <w:tr w14:paraId="51CF9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386843D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6" w:lineRule="auto"/>
              <w:jc w:val="both"/>
              <w:textAlignment w:val="baseline"/>
              <w:rPr>
                <w:rFonts w:ascii="微软雅黑" w:hAnsi="微软雅黑" w:eastAsia="微软雅黑" w:cs="微软雅黑"/>
                <w:spacing w:val="-2"/>
                <w:sz w:val="11"/>
                <w:szCs w:val="1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3"/>
              </w:rPr>
              <w:t>实验技师</w:t>
            </w:r>
            <w:r>
              <w:rPr>
                <w:rFonts w:ascii="微软雅黑" w:hAnsi="微软雅黑" w:eastAsia="微软雅黑" w:cs="微软雅黑"/>
                <w:spacing w:val="-2"/>
                <w:sz w:val="23"/>
                <w:szCs w:val="23"/>
              </w:rPr>
              <w:t>：</w:t>
            </w:r>
          </w:p>
        </w:tc>
        <w:tc>
          <w:tcPr>
            <w:tcW w:w="330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30ED8B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6" w:lineRule="auto"/>
              <w:jc w:val="both"/>
              <w:textAlignment w:val="baseline"/>
              <w:rPr>
                <w:rFonts w:ascii="微软雅黑" w:hAnsi="微软雅黑" w:eastAsia="微软雅黑" w:cs="微软雅黑"/>
                <w:spacing w:val="-2"/>
                <w:sz w:val="11"/>
                <w:szCs w:val="11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2"/>
                <w:sz w:val="23"/>
                <w:szCs w:val="23"/>
              </w:rPr>
              <w:t>报告医师</w:t>
            </w:r>
            <w:r>
              <w:rPr>
                <w:rFonts w:ascii="微软雅黑" w:hAnsi="微软雅黑" w:eastAsia="微软雅黑" w:cs="微软雅黑"/>
                <w:spacing w:val="-2"/>
                <w:sz w:val="23"/>
                <w:szCs w:val="23"/>
              </w:rPr>
              <w:t>：</w:t>
            </w:r>
          </w:p>
        </w:tc>
        <w:tc>
          <w:tcPr>
            <w:tcW w:w="330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3AF607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6" w:lineRule="auto"/>
              <w:jc w:val="both"/>
              <w:textAlignment w:val="baseline"/>
              <w:rPr>
                <w:rFonts w:ascii="微软雅黑" w:hAnsi="微软雅黑" w:eastAsia="微软雅黑" w:cs="微软雅黑"/>
                <w:spacing w:val="-2"/>
                <w:sz w:val="11"/>
                <w:szCs w:val="1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sz w:val="23"/>
                <w:szCs w:val="23"/>
              </w:rPr>
              <w:t>报告日期</w:t>
            </w:r>
            <w:r>
              <w:rPr>
                <w:rFonts w:ascii="微软雅黑" w:hAnsi="微软雅黑" w:eastAsia="微软雅黑" w:cs="微软雅黑"/>
                <w:spacing w:val="-1"/>
                <w:sz w:val="23"/>
                <w:szCs w:val="23"/>
              </w:rPr>
              <w:t>：</w:t>
            </w:r>
            <w:r>
              <w:rPr>
                <w:rFonts w:hint="default" w:ascii="Times New Roman" w:hAnsi="Times New Roman" w:eastAsia="微软雅黑" w:cs="Times New Roman"/>
                <w:spacing w:val="-1"/>
                <w:sz w:val="23"/>
                <w:szCs w:val="23"/>
                <w:highlight w:val="none"/>
              </w:rPr>
              <w:t>{{ reportdate }}</w:t>
            </w:r>
          </w:p>
        </w:tc>
      </w:tr>
      <w:tr w14:paraId="5B402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5340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6" w:lineRule="auto"/>
              <w:jc w:val="center"/>
              <w:textAlignment w:val="baseline"/>
              <w:rPr>
                <w:rFonts w:ascii="微软雅黑" w:hAnsi="微软雅黑" w:eastAsia="微软雅黑" w:cs="微软雅黑"/>
                <w:spacing w:val="-2"/>
                <w:sz w:val="11"/>
                <w:szCs w:val="11"/>
                <w:vertAlign w:val="baseline"/>
              </w:rPr>
            </w:pPr>
            <w:r>
              <w:rPr>
                <w:rFonts w:ascii="微软雅黑" w:hAnsi="微软雅黑" w:eastAsia="微软雅黑" w:cs="微软雅黑"/>
                <w:spacing w:val="14"/>
                <w:sz w:val="20"/>
                <w:szCs w:val="20"/>
              </w:rPr>
              <w:t>本</w:t>
            </w: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报告仅对</w:t>
            </w:r>
            <w:r>
              <w:rPr>
                <w:rFonts w:hint="eastAsia" w:ascii="微软雅黑" w:hAnsi="微软雅黑" w:eastAsia="微软雅黑" w:cs="微软雅黑"/>
                <w:spacing w:val="8"/>
                <w:sz w:val="20"/>
                <w:szCs w:val="20"/>
              </w:rPr>
              <w:t>本次</w:t>
            </w: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检测样本负责！</w:t>
            </w:r>
            <w:r>
              <w:rPr>
                <w:rFonts w:hint="eastAsia" w:ascii="微软雅黑" w:hAnsi="微软雅黑" w:eastAsia="微软雅黑" w:cs="微软雅黑"/>
                <w:spacing w:val="-8"/>
                <w:sz w:val="20"/>
                <w:szCs w:val="20"/>
              </w:rPr>
              <w:t>地址：8号楼</w:t>
            </w:r>
            <w:r>
              <w:rPr>
                <w:rFonts w:hint="eastAsia" w:ascii="微软雅黑" w:hAnsi="微软雅黑" w:eastAsia="微软雅黑" w:cs="微软雅黑"/>
                <w:spacing w:val="-8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spacing w:val="-8"/>
                <w:sz w:val="20"/>
                <w:szCs w:val="20"/>
              </w:rPr>
              <w:t>楼病理科</w:t>
            </w:r>
            <w:r>
              <w:rPr>
                <w:rFonts w:hint="eastAsia" w:ascii="微软雅黑" w:hAnsi="微软雅黑" w:eastAsia="微软雅黑" w:cs="微软雅黑"/>
                <w:spacing w:val="-8"/>
                <w:sz w:val="20"/>
                <w:szCs w:val="20"/>
                <w:lang w:val="en-US" w:eastAsia="zh-CN"/>
              </w:rPr>
              <w:t>窗口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，电话：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0531-</w:t>
            </w:r>
            <w:r>
              <w:rPr>
                <w:rFonts w:hint="eastAsia" w:ascii="Times New Roman" w:hAnsi="Times New Roman" w:eastAsia="宋体" w:cs="Times New Roman"/>
                <w:spacing w:val="-4"/>
                <w:sz w:val="20"/>
                <w:szCs w:val="20"/>
              </w:rPr>
              <w:t>67626</w:t>
            </w:r>
            <w:r>
              <w:rPr>
                <w:rFonts w:hint="eastAsia" w:ascii="Times New Roman" w:hAnsi="Times New Roman" w:eastAsia="宋体" w:cs="Times New Roman"/>
                <w:spacing w:val="-4"/>
                <w:sz w:val="20"/>
                <w:szCs w:val="20"/>
                <w:lang w:val="en-US" w:eastAsia="zh-CN"/>
              </w:rPr>
              <w:t>293</w:t>
            </w:r>
          </w:p>
        </w:tc>
      </w:tr>
    </w:tbl>
    <w:p w14:paraId="28D8318F">
      <w:pPr>
        <w:rPr>
          <w:rFonts w:ascii="微软雅黑" w:hAnsi="微软雅黑" w:eastAsia="微软雅黑" w:cs="微软雅黑"/>
          <w:spacing w:val="-2"/>
          <w:sz w:val="11"/>
          <w:szCs w:val="11"/>
        </w:rPr>
      </w:pPr>
      <w:r>
        <w:rPr>
          <w:rFonts w:ascii="微软雅黑" w:hAnsi="微软雅黑" w:eastAsia="微软雅黑" w:cs="微软雅黑"/>
          <w:spacing w:val="-2"/>
          <w:sz w:val="11"/>
          <w:szCs w:val="11"/>
        </w:rPr>
        <w:br w:type="page"/>
      </w:r>
    </w:p>
    <w:p w14:paraId="6460B3CB">
      <w:pPr>
        <w:spacing w:before="98" w:line="236" w:lineRule="auto"/>
        <w:ind w:left="118"/>
        <w:rPr>
          <w:rFonts w:ascii="微软雅黑" w:hAnsi="微软雅黑" w:eastAsia="微软雅黑" w:cs="微软雅黑"/>
          <w:spacing w:val="-2"/>
          <w:sz w:val="11"/>
          <w:szCs w:val="11"/>
        </w:rPr>
        <w:sectPr>
          <w:headerReference r:id="rId3" w:type="default"/>
          <w:footerReference r:id="rId4" w:type="default"/>
          <w:pgSz w:w="11906" w:h="16839"/>
          <w:pgMar w:top="1587" w:right="1083" w:bottom="0" w:left="1085" w:header="113" w:footer="374" w:gutter="0"/>
          <w:cols w:space="720" w:num="1"/>
        </w:sectPr>
      </w:pPr>
    </w:p>
    <w:p w14:paraId="36BEBF2B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Lines="0" w:line="240" w:lineRule="auto"/>
        <w:ind w:left="0" w:leftChars="0" w:firstLine="0" w:firstLineChars="0"/>
        <w:textAlignment w:val="baseline"/>
        <w:outlineLvl w:val="0"/>
        <w:rPr>
          <w:rFonts w:hint="default" w:ascii="Times New Roman" w:hAnsi="Times New Roman" w:eastAsia="微软雅黑" w:cs="Times New Roman"/>
          <w:b/>
          <w:color w:val="64B7CE"/>
          <w:sz w:val="32"/>
          <w:szCs w:val="36"/>
          <w:lang w:val="en-US" w:eastAsia="zh-CN"/>
        </w:rPr>
      </w:pPr>
      <w:bookmarkStart w:id="0" w:name="_Toc19843"/>
      <w:bookmarkStart w:id="1" w:name="_Toc32567"/>
      <w:bookmarkStart w:id="2" w:name="_Toc3948"/>
      <w:r>
        <w:rPr>
          <w:rFonts w:hint="default" w:ascii="Times New Roman" w:hAnsi="Times New Roman" w:eastAsia="微软雅黑" w:cs="Times New Roman"/>
          <w:b/>
          <w:color w:val="64B7CE"/>
          <w:sz w:val="32"/>
          <w:szCs w:val="36"/>
          <w:lang w:val="en-US" w:eastAsia="zh-CN"/>
        </w:rPr>
        <w:t>{{note.cancerTitle}}</w:t>
      </w:r>
      <w:bookmarkEnd w:id="0"/>
    </w:p>
    <w:tbl>
      <w:tblPr>
        <w:tblStyle w:val="9"/>
        <w:tblW w:w="9859" w:type="dxa"/>
        <w:tblInd w:w="96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3953"/>
        <w:gridCol w:w="2043"/>
      </w:tblGrid>
      <w:tr w14:paraId="4426546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17" w:type="dxa"/>
            <w:tcBorders>
              <w:top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26AA9EE2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7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331FC5AD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398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23504D26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2056" w:type="dxa"/>
            <w:tcBorders>
              <w:top w:val="nil"/>
              <w:left w:val="single" w:color="FFFFFF" w:sz="18" w:space="0"/>
              <w:bottom w:val="nil"/>
            </w:tcBorders>
            <w:shd w:val="clear" w:color="auto" w:fill="64B7CE"/>
            <w:vAlign w:val="center"/>
          </w:tcPr>
          <w:p w14:paraId="2201F431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eastAsia="zh-CN" w:bidi="ar"/>
              </w:rPr>
              <w:t>变异丰度/拷贝数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val="en-US" w:eastAsia="zh-CN" w:bidi="ar"/>
              </w:rPr>
              <w:t>{% if readsFlag 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eastAsia="zh-CN" w:bidi="ar"/>
              </w:rPr>
              <w:t>/融合reads数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val="en-US" w:eastAsia="zh-CN" w:bidi="ar"/>
              </w:rPr>
              <w:t>{% endif %}</w:t>
            </w:r>
          </w:p>
        </w:tc>
      </w:tr>
      <w:tr w14:paraId="4A63128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nil"/>
              <w:bottom w:val="single" w:color="A4A4A4" w:sz="4" w:space="0"/>
            </w:tcBorders>
            <w:shd w:val="clear" w:color="auto" w:fill="auto"/>
            <w:noWrap/>
            <w:vAlign w:val="center"/>
          </w:tcPr>
          <w:p w14:paraId="5BE77509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06B8579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17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5F868AFC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71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0E56EBDE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3981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74193E8C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15F25477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2056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3FC01E79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572D871B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2AE4896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shd w:val="clear" w:color="auto" w:fill="auto"/>
            <w:noWrap/>
            <w:vAlign w:val="center"/>
          </w:tcPr>
          <w:p w14:paraId="3AC07229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689D5C66">
      <w:pP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>{% for n in note.importantTargetedGeneSummaryNoteList %}</w:t>
      </w:r>
    </w:p>
    <w:p w14:paraId="47D8096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19" w:leftChars="0" w:hanging="419" w:hangingChars="233"/>
        <w:textAlignment w:val="auto"/>
        <w:rPr>
          <w:rFonts w:hint="default" w:ascii="Times New Roman" w:hAnsi="Times New Roman" w:eastAsia="微软雅黑" w:cs="Times New Roman"/>
          <w:b/>
          <w:color w:val="64B7CE"/>
          <w:sz w:val="32"/>
          <w:szCs w:val="36"/>
          <w:lang w:val="en-US" w:eastAsia="zh-CN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>{{n}}{% endfor %}</w:t>
      </w:r>
    </w:p>
    <w:p w14:paraId="6272573A">
      <w:pPr>
        <w:rPr>
          <w:rFonts w:hint="default" w:ascii="Times New Roman" w:hAnsi="Times New Roman" w:eastAsia="微软雅黑" w:cs="Times New Roman"/>
          <w:b/>
          <w:color w:val="64B7CE"/>
          <w:sz w:val="32"/>
          <w:szCs w:val="36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color w:val="64B7CE"/>
          <w:sz w:val="32"/>
          <w:szCs w:val="36"/>
          <w:lang w:val="en-US" w:eastAsia="zh-CN"/>
        </w:rPr>
        <w:br w:type="page"/>
      </w:r>
    </w:p>
    <w:p w14:paraId="1DF8CD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微软雅黑" w:cs="Times New Roman"/>
          <w:b/>
          <w:color w:val="64B7CE"/>
          <w:sz w:val="32"/>
          <w:szCs w:val="36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color w:val="64B7CE"/>
          <w:sz w:val="32"/>
          <w:szCs w:val="36"/>
          <w:lang w:val="en-US" w:eastAsia="zh-CN"/>
        </w:rPr>
        <w:t>检测结果</w:t>
      </w:r>
      <w:bookmarkEnd w:id="1"/>
      <w:bookmarkEnd w:id="2"/>
      <w:r>
        <w:rPr>
          <w:rFonts w:hint="eastAsia" w:ascii="Times New Roman" w:hAnsi="Times New Roman" w:eastAsia="微软雅黑" w:cs="Times New Roman"/>
          <w:b/>
          <w:color w:val="64B7CE"/>
          <w:sz w:val="32"/>
          <w:szCs w:val="36"/>
          <w:lang w:val="en-US" w:eastAsia="zh-CN"/>
        </w:rPr>
        <w:t>及用药提示</w:t>
      </w:r>
      <w:bookmarkStart w:id="3" w:name="_Toc9088"/>
      <w:bookmarkStart w:id="4" w:name="_Toc11015_WPSOffice_Level2"/>
      <w:bookmarkStart w:id="5" w:name="_Toc149837257"/>
      <w:bookmarkStart w:id="6" w:name="_Toc15063"/>
      <w:bookmarkStart w:id="7" w:name="_Toc15507"/>
      <w:bookmarkStart w:id="8" w:name="_Toc23375"/>
      <w:bookmarkStart w:id="9" w:name="_Toc18062_WPSOffice_Level2"/>
      <w:bookmarkStart w:id="10" w:name="_Toc8165"/>
    </w:p>
    <w:bookmarkEnd w:id="3"/>
    <w:bookmarkEnd w:id="4"/>
    <w:bookmarkEnd w:id="5"/>
    <w:bookmarkEnd w:id="6"/>
    <w:bookmarkEnd w:id="7"/>
    <w:bookmarkEnd w:id="8"/>
    <w:bookmarkEnd w:id="9"/>
    <w:bookmarkEnd w:id="10"/>
    <w:p w14:paraId="4C29BFAA">
      <w:pPr>
        <w:pStyle w:val="2"/>
        <w:numPr>
          <w:ilvl w:val="255"/>
          <w:numId w:val="0"/>
        </w:numPr>
        <w:jc w:val="left"/>
        <w:outlineLvl w:val="0"/>
        <w:rPr>
          <w:rFonts w:hint="default" w:ascii="Times New Roman" w:hAnsi="Times New Roman" w:eastAsia="微软雅黑" w:cs="Times New Roman"/>
          <w:color w:val="0083C3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31337"/>
      <w:r>
        <w:rPr>
          <w:rFonts w:hint="default" w:ascii="Times New Roman" w:hAnsi="Times New Roman" w:eastAsia="微软雅黑" w:cs="Times New Roman"/>
          <w:b/>
          <w:bCs w:val="0"/>
          <w:snapToGrid w:val="0"/>
          <w:color w:val="64B7CE"/>
          <w:sz w:val="30"/>
          <w:szCs w:val="30"/>
          <w:lang w:val="en-US" w:eastAsia="zh-CN" w:bidi="ar-SA"/>
        </w:rPr>
        <w:t>靶向药物用药提示</w:t>
      </w:r>
      <w:bookmarkEnd w:id="11"/>
    </w:p>
    <w:p w14:paraId="06144E6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beforeAutospacing="0" w:after="0" w:afterAutospacing="0"/>
        <w:ind w:firstLine="420" w:firstLineChars="0"/>
        <w:textAlignment w:val="auto"/>
        <w:rPr>
          <w:rFonts w:hint="default" w:ascii="Times New Roman" w:hAnsi="Times New Roman" w:eastAsia="微软雅黑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本次样本共检出{{ summaryOfRresults.thisGeneticmarkerVwListSize }}个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变异位点</w:t>
      </w:r>
      <w:r>
        <w:rPr>
          <w:rFonts w:hint="default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，其中{{summaryOfRresults.somaticDrugCount}}个与靶向药物相关。</w:t>
      </w: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{%if BodyDrugDrugDetectionStr or unknownVarAnalysisStr %}</w:t>
      </w:r>
      <w:r>
        <w:rPr>
          <w:rFonts w:hint="default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具体信息详见</w:t>
      </w:r>
      <w:r>
        <w:rPr>
          <w:rFonts w:hint="eastAsia" w:ascii="微软雅黑" w:hAnsi="微软雅黑" w:eastAsia="微软雅黑" w:cs="微软雅黑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检测结果详细解析</w:t>
      </w:r>
      <w:r>
        <w:rPr>
          <w:rFonts w:hint="eastAsia" w:ascii="微软雅黑" w:hAnsi="微软雅黑" w:eastAsia="微软雅黑" w:cs="微软雅黑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微软雅黑" w:cs="Times New Roman"/>
          <w:b/>
          <w:sz w:val="21"/>
          <w:szCs w:val="21"/>
          <w:lang w:eastAsia="zh-CN"/>
        </w:rPr>
        <w:t>{% endif %}</w:t>
      </w:r>
    </w:p>
    <w:tbl>
      <w:tblPr>
        <w:tblStyle w:val="15"/>
        <w:tblW w:w="5096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3"/>
        <w:gridCol w:w="1063"/>
        <w:gridCol w:w="1508"/>
        <w:gridCol w:w="952"/>
        <w:gridCol w:w="1062"/>
        <w:gridCol w:w="2223"/>
        <w:gridCol w:w="2232"/>
      </w:tblGrid>
      <w:tr w14:paraId="3903BF48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449" w:type="pct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23C3F79D">
            <w:pPr>
              <w:pStyle w:val="14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变异分类</w:t>
            </w:r>
          </w:p>
        </w:tc>
        <w:tc>
          <w:tcPr>
            <w:tcW w:w="535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2CE10D9D">
            <w:pPr>
              <w:pStyle w:val="14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检测</w:t>
            </w: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758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3CCED36F">
            <w:pPr>
              <w:pStyle w:val="14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479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18775A1A">
            <w:pPr>
              <w:pStyle w:val="14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534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19DBDE50">
            <w:pPr>
              <w:pStyle w:val="14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eastAsia="zh-CN" w:bidi="ar"/>
              </w:rPr>
              <w:t>变异丰度/</w:t>
            </w: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拷贝数{% if readsFlag  %}</w:t>
            </w:r>
          </w:p>
          <w:p w14:paraId="56EA6A36">
            <w:pPr>
              <w:pStyle w:val="14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reads数{%endif%}</w:t>
            </w:r>
          </w:p>
        </w:tc>
        <w:tc>
          <w:tcPr>
            <w:tcW w:w="1118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2A93BA3F">
            <w:pPr>
              <w:pStyle w:val="14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可能获益药物</w:t>
            </w:r>
          </w:p>
        </w:tc>
        <w:tc>
          <w:tcPr>
            <w:tcW w:w="1123" w:type="pct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4B7CE"/>
            <w:vAlign w:val="center"/>
          </w:tcPr>
          <w:p w14:paraId="2092CC8D">
            <w:pPr>
              <w:pStyle w:val="14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可能耐药药物</w:t>
            </w:r>
          </w:p>
        </w:tc>
      </w:tr>
      <w:tr w14:paraId="7456D318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86CDC2F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if bodyAndComplexDrugTipLineStr or unknownTipLineStr %}</w:t>
            </w:r>
          </w:p>
        </w:tc>
      </w:tr>
      <w:tr w14:paraId="118C9C00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1F1CEA02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complexDrugTipLineStr %}</w:t>
            </w:r>
          </w:p>
        </w:tc>
      </w:tr>
      <w:tr w14:paraId="34352505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449" w:type="pct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143BE36C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1063" w:type="dxa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31B3093D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tip.comutation</w:t>
            </w: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508" w:type="dxa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1452754">
            <w:pPr>
              <w:spacing w:before="2"/>
              <w:ind w:left="116" w:leftChars="0" w:right="116" w:rightChars="0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tip.comutation }}</w:t>
            </w:r>
          </w:p>
        </w:tc>
        <w:tc>
          <w:tcPr>
            <w:tcW w:w="479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2AF93180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4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10A14D9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7F81DFC6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tip.drugNameList == [] %}无{% else%}{% for d in tip.drugNameList %}{%if d.level == ‘1’%}{%if loop.last%}{{ d.nameLevel }}（A级）{%else%}{{ d.nameLevel }}（A级），</w:t>
            </w:r>
          </w:p>
          <w:p w14:paraId="247358D5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{%endif%}{%elif d.level == ‘2’%}{%if loop.last%}{{ d.nameLevel }}（B级）{%else%}{{ d.nameLevel }}（B级），</w:t>
            </w:r>
          </w:p>
          <w:p w14:paraId="13BAC9C3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{%endif%}{%elif d.level == ‘3’%}{%if loop.last%}{{ d.nameLevel }}（C级）{%else%}{{ d.nameLevel }}（C级），</w:t>
            </w:r>
          </w:p>
          <w:p w14:paraId="2C2DD308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{%endif%}{%elif d.level == ‘4’%}{%if loop.last%}{{ d.nameLevel }}（D级）{%else%}{{ d.nameLevel }}（D级），</w:t>
            </w:r>
          </w:p>
          <w:p w14:paraId="5868865F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{%endif%}{%endif%}{% endfor %}{% endif%}</w:t>
            </w:r>
          </w:p>
        </w:tc>
        <w:tc>
          <w:tcPr>
            <w:tcW w:w="1123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47F92475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tip.ResistantDrug == [] %}无{% else%}{% for d in tip.ResistantDrug %}{%if d.level == ‘5’%}{%if loop.last%}{{ d.nameLevel }}（A级）{%else%}{{ d.nameLevel }}（A级），</w:t>
            </w:r>
          </w:p>
          <w:p w14:paraId="165EAE9B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{%endif%}{%elif d.level == ‘6’%}{%if loop.last%}{{ d.nameLevel }}（B级）{%else%}{{ d.nameLevel }}（B级），</w:t>
            </w:r>
          </w:p>
          <w:p w14:paraId="4BB0BBA8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{%endif%}{%elif d.level == ‘7’%}{%if loop.last%}{{ d.nameLevel }}（C级）{%else%}{{ d.nameLevel }}（C级），</w:t>
            </w:r>
          </w:p>
          <w:p w14:paraId="3E2DDF6B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{%endif%}{%elif d.level == ‘8’%}{%if loop.last%}{{ d.nameLevel }}（D级）{%else%}{{ d.nameLevel }}（D级），</w:t>
            </w:r>
          </w:p>
          <w:p w14:paraId="067C5805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{%endif%}{%endif%}{% endfor %}{% endif%}</w:t>
            </w:r>
          </w:p>
        </w:tc>
      </w:tr>
      <w:tr w14:paraId="3DC01671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01DD950E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3CFDBD79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D9F3DDE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bodyDrugTipLineStr %}</w:t>
            </w:r>
          </w:p>
        </w:tc>
      </w:tr>
      <w:tr w14:paraId="4C83C244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449" w:type="pct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55F4377F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6C9D180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8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7052C9F8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FD464BB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2A210F4C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0D84A145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tip.drugNameList == [] %}无{% else%}{% for d in tip.drugNameList %}{%if d.level == ‘1’%}{%if loop.last%}{{ d.nameLevel }}（A级）{%else%}{{ d.nameLevel }}（A级），</w:t>
            </w:r>
          </w:p>
          <w:p w14:paraId="68B12CBC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{%endif%}{%elif d.level == ‘2’%}{%if loop.last%}{{ d.nameLevel }}（B级）{%else%}{{ d.nameLevel }}（B级），</w:t>
            </w:r>
          </w:p>
          <w:p w14:paraId="50FA7F68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{%endif%}{%elif d.level == ‘3’%}{%if loop.last%}{{ d.nameLevel }}（C级）{%else%}{{ d.nameLevel }}（C级），</w:t>
            </w:r>
          </w:p>
          <w:p w14:paraId="2D158E89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{%endif%}{%elif d.level == ‘4’%}{%if loop.last%}{{ d.nameLevel }}（D级）{%else%}{{ d.nameLevel }}（D级），</w:t>
            </w:r>
          </w:p>
          <w:p w14:paraId="343EBA82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{%endif%}{%endif%}{% endfor %}{% endif%}</w:t>
            </w:r>
          </w:p>
        </w:tc>
        <w:tc>
          <w:tcPr>
            <w:tcW w:w="1123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09CFF9FA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tip.ResistantDrug == [] %}无{% else%}{% for d in tip.ResistantDrug %}{%if d.level == ‘5’%}{%if loop.last%}{{ d.nameLevel }}（A级）{%else%}{{ d.nameLevel }}（A级），</w:t>
            </w:r>
          </w:p>
          <w:p w14:paraId="4FEA1192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{%endif%}{%elif d.level == ‘6’%}{%if loop.last%}{{ d.nameLevel }}（B级）{%else%}{{ d.nameLevel }}（B级），</w:t>
            </w:r>
          </w:p>
          <w:p w14:paraId="018EF4E0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{%endif%}{%elif d.level == ‘7’%}{%if loop.last%}{{ d.nameLevel }}（C级）{%else%}{{ d.nameLevel }}（C级），</w:t>
            </w:r>
          </w:p>
          <w:p w14:paraId="6A204743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{%endif%}{%elif d.level == ‘8’%}{%if loop.last%}{{ d.nameLevel }}（D级）{%else%}{{ d.nameLevel }}（D级），</w:t>
            </w:r>
          </w:p>
          <w:p w14:paraId="4A3BB94A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{%endif%}{%endif%}{% endfor %}{% endif%}</w:t>
            </w:r>
          </w:p>
        </w:tc>
      </w:tr>
      <w:tr w14:paraId="1FBCDA7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  <w:jc w:val="center"/>
        </w:trPr>
        <w:tc>
          <w:tcPr>
            <w:tcW w:w="5000" w:type="pct"/>
            <w:gridSpan w:val="7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6FCCE383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4E25D38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op w:val="single" w:color="A4A4A4" w:themeColor="background1" w:themeShade="A5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B4B26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unknownTipLineStr %}</w:t>
            </w:r>
          </w:p>
        </w:tc>
      </w:tr>
      <w:tr w14:paraId="3D58D867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08939254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69604E33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8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F36E3B0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881B0CE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1841581F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B39216E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123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1A5EBFCB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-</w:t>
            </w:r>
          </w:p>
        </w:tc>
      </w:tr>
      <w:tr w14:paraId="48DCC7F9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  <w:jc w:val="center"/>
        </w:trPr>
        <w:tc>
          <w:tcPr>
            <w:tcW w:w="5000" w:type="pct"/>
            <w:gridSpan w:val="7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1ECC192E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23CE32A8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5000" w:type="pct"/>
            <w:gridSpan w:val="7"/>
            <w:tcBorders>
              <w:top w:val="single" w:color="A4A4A4" w:themeColor="background1" w:themeShade="A5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AC5D2D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55DF3ED1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  <w:jc w:val="center"/>
        </w:trPr>
        <w:tc>
          <w:tcPr>
            <w:tcW w:w="449" w:type="pct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6E52AF8E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5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5C8BC5F5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758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136F3A14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479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0239C4A5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4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0666B561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18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553DC2E1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23" w:type="pct"/>
            <w:tcBorders>
              <w:top w:val="nil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0AE1B764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 w14:paraId="13A9819E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669433FC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347F52AD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eastAsia="微软雅黑" w:cs="Times New Roman"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  <w:r>
        <w:rPr>
          <w:rFonts w:hint="default" w:ascii="Times New Roman" w:hAnsi="Times New Roman" w:eastAsia="微软雅黑" w:cs="Times New Roman"/>
          <w:bCs/>
          <w:lang w:val="en-US" w:eastAsia="zh-CN"/>
        </w:rPr>
        <w:t>{% for n in note.somatic</w:t>
      </w:r>
      <w:r>
        <w:rPr>
          <w:rFonts w:hint="eastAsia" w:ascii="Times New Roman" w:hAnsi="Times New Roman" w:eastAsia="微软雅黑" w:cs="Times New Roman"/>
          <w:bCs/>
          <w:lang w:val="en-US" w:eastAsia="zh-CN"/>
        </w:rPr>
        <w:t>Drug</w:t>
      </w:r>
      <w:r>
        <w:rPr>
          <w:rFonts w:hint="default" w:ascii="Times New Roman" w:hAnsi="Times New Roman" w:eastAsia="微软雅黑" w:cs="Times New Roman"/>
          <w:bCs/>
          <w:lang w:val="en-US" w:eastAsia="zh-CN"/>
        </w:rPr>
        <w:t>TipNoteList %}</w:t>
      </w:r>
    </w:p>
    <w:p w14:paraId="4423F286">
      <w:pPr>
        <w:pStyle w:val="4"/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bCs/>
          <w:lang w:val="en-US" w:eastAsia="zh-CN"/>
        </w:rPr>
        <w:t>{{n}}{% endfor %}</w:t>
      </w:r>
      <w:r>
        <w:rPr>
          <w:rFonts w:hint="default" w:ascii="Times New Roman" w:hAnsi="Times New Roman" w:eastAsia="微软雅黑" w:cs="Times New Roman"/>
          <w:b/>
          <w:color w:val="00B050"/>
          <w:sz w:val="24"/>
          <w:szCs w:val="24"/>
          <w:lang w:eastAsia="zh-CN"/>
        </w:rPr>
        <w:br w:type="page"/>
      </w:r>
    </w:p>
    <w:p w14:paraId="35E74D31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eastAsia="微软雅黑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{%if</w:t>
      </w:r>
      <w:r>
        <w:rPr>
          <w:rFonts w:hint="eastAsia" w:ascii="Times New Roman" w:hAnsi="Times New Roman" w:eastAsia="微软雅黑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微软雅黑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2531 not in diseaseIdList %}</w:t>
      </w:r>
    </w:p>
    <w:p w14:paraId="77D1550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Lines="0" w:line="240" w:lineRule="auto"/>
        <w:ind w:left="0" w:leftChars="0" w:firstLine="0" w:firstLineChars="0"/>
        <w:textAlignment w:val="baseline"/>
        <w:outlineLvl w:val="0"/>
        <w:rPr>
          <w:rFonts w:hint="default" w:ascii="Times New Roman" w:hAnsi="Times New Roman" w:eastAsia="微软雅黑" w:cs="Times New Roman"/>
          <w:b/>
          <w:color w:val="64B7CE"/>
          <w:sz w:val="30"/>
          <w:szCs w:val="30"/>
          <w:lang w:val="en-US" w:eastAsia="zh-CN"/>
        </w:rPr>
      </w:pPr>
      <w:bookmarkStart w:id="12" w:name="_Toc22104"/>
      <w:bookmarkStart w:id="13" w:name="_Toc29527"/>
      <w:bookmarkStart w:id="14" w:name="_Toc149837260"/>
      <w:bookmarkStart w:id="15" w:name="_Toc5618"/>
      <w:bookmarkStart w:id="16" w:name="_Toc6221_WPSOffice_Level2"/>
      <w:bookmarkStart w:id="17" w:name="_Toc4339"/>
      <w:bookmarkStart w:id="18" w:name="_Toc25737"/>
      <w:bookmarkStart w:id="19" w:name="_Toc17526"/>
      <w:bookmarkStart w:id="20" w:name="_Toc7551_WPSOffice_Level2"/>
      <w:r>
        <w:rPr>
          <w:rFonts w:hint="default" w:ascii="Times New Roman" w:hAnsi="Times New Roman" w:eastAsia="微软雅黑" w:cs="Times New Roman"/>
          <w:b/>
          <w:color w:val="64B7CE"/>
          <w:sz w:val="30"/>
          <w:szCs w:val="30"/>
          <w:lang w:val="en-US" w:eastAsia="zh-CN"/>
        </w:rPr>
        <w:t>本癌种FDA/NMPA获批的其他可选靶向药物</w:t>
      </w:r>
      <w:bookmarkEnd w:id="12"/>
      <w:bookmarkEnd w:id="13"/>
      <w:bookmarkEnd w:id="14"/>
      <w:bookmarkEnd w:id="15"/>
    </w:p>
    <w:tbl>
      <w:tblPr>
        <w:tblStyle w:val="10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60C3240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033F6ADE">
            <w:pPr>
              <w:pStyle w:val="14"/>
              <w:widowControl w:val="0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366A1B74">
            <w:pPr>
              <w:pStyle w:val="14"/>
              <w:widowControl w:val="0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5A446E00">
            <w:pPr>
              <w:pStyle w:val="14"/>
              <w:widowControl w:val="0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64B7CE"/>
            <w:vAlign w:val="center"/>
          </w:tcPr>
          <w:p w14:paraId="1CFCD714">
            <w:pPr>
              <w:pStyle w:val="14"/>
              <w:widowControl w:val="0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281BCB8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0512F0C7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13701BB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503844BD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0A62B8F5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5EDB539B">
            <w:pPr>
              <w:widowControl/>
              <w:snapToGrid w:val="0"/>
              <w:jc w:val="left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07E0AE11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78B44D7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6598F11F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315C7179">
      <w:pPr>
        <w:widowControl/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微软雅黑" w:cs="Times New Roman"/>
          <w:sz w:val="30"/>
          <w:lang w:eastAsia="zh-CN"/>
        </w:rPr>
        <w:br w:type="page"/>
      </w:r>
      <w:r>
        <w:rPr>
          <w:rFonts w:hint="default" w:ascii="Times New Roman" w:hAnsi="Times New Roman" w:eastAsia="微软雅黑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{% endif %}</w:t>
      </w:r>
      <w:bookmarkStart w:id="21" w:name="_Toc27364"/>
    </w:p>
    <w:p w14:paraId="05C5BA1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Lines="0" w:line="240" w:lineRule="auto"/>
        <w:ind w:left="0" w:leftChars="0" w:firstLine="0" w:firstLineChars="0"/>
        <w:textAlignment w:val="baseline"/>
        <w:outlineLvl w:val="0"/>
        <w:rPr>
          <w:rFonts w:hint="default" w:ascii="Times New Roman" w:hAnsi="Times New Roman" w:eastAsia="微软雅黑" w:cs="Times New Roman"/>
          <w:b/>
          <w:color w:val="64B7CE"/>
          <w:sz w:val="30"/>
          <w:szCs w:val="30"/>
          <w:lang w:val="en-US" w:eastAsia="zh-CN"/>
        </w:rPr>
      </w:pPr>
      <w:bookmarkStart w:id="22" w:name="_Toc8278"/>
      <w:bookmarkStart w:id="23" w:name="_Toc25620"/>
      <w:r>
        <w:rPr>
          <w:rFonts w:hint="default" w:ascii="Times New Roman" w:hAnsi="Times New Roman" w:eastAsia="微软雅黑" w:cs="Times New Roman"/>
          <w:b/>
          <w:color w:val="64B7CE"/>
          <w:sz w:val="30"/>
          <w:szCs w:val="30"/>
          <w:lang w:val="en-US" w:eastAsia="zh-CN"/>
        </w:rPr>
        <w:t>免疫药物用药提示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tbl>
      <w:tblPr>
        <w:tblStyle w:val="10"/>
        <w:tblW w:w="9854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2438"/>
        <w:gridCol w:w="2625"/>
        <w:gridCol w:w="3357"/>
      </w:tblGrid>
      <w:tr w14:paraId="65DE2D9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872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297551C0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eastAsia="zh-CN"/>
              </w:rPr>
              <w:t>检出指标/基因</w:t>
            </w:r>
          </w:p>
        </w:tc>
        <w:tc>
          <w:tcPr>
            <w:tcW w:w="262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3F34DC2F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Style w:val="16"/>
                <w:rFonts w:hint="default" w:ascii="Times New Roman" w:hAnsi="Times New Roman" w:eastAsia="微软雅黑" w:cs="Times New Roman"/>
                <w:lang w:eastAsia="zh-CN" w:bidi="ar"/>
              </w:rPr>
              <w:t>检测结果</w:t>
            </w:r>
          </w:p>
        </w:tc>
        <w:tc>
          <w:tcPr>
            <w:tcW w:w="3357" w:type="dxa"/>
            <w:tcBorders>
              <w:top w:val="nil"/>
              <w:left w:val="single" w:color="FFFFFF" w:sz="18" w:space="0"/>
              <w:bottom w:val="nil"/>
            </w:tcBorders>
            <w:shd w:val="clear" w:color="auto" w:fill="64B7CE"/>
            <w:vAlign w:val="center"/>
          </w:tcPr>
          <w:p w14:paraId="4750E608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Style w:val="16"/>
                <w:rFonts w:hint="default" w:ascii="Times New Roman" w:hAnsi="Times New Roman" w:eastAsia="微软雅黑" w:cs="Times New Roman"/>
                <w:lang w:eastAsia="zh-CN" w:bidi="ar"/>
              </w:rPr>
              <w:t>检测意义</w:t>
            </w:r>
          </w:p>
        </w:tc>
      </w:tr>
      <w:tr w14:paraId="33496A3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854" w:type="dxa"/>
            <w:gridSpan w:val="4"/>
            <w:tcBorders>
              <w:top w:val="nil"/>
            </w:tcBorders>
            <w:shd w:val="clear" w:color="auto" w:fill="auto"/>
            <w:vAlign w:val="center"/>
          </w:tcPr>
          <w:p w14:paraId="111FEC31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sz w:val="24"/>
                <w:szCs w:val="24"/>
                <w:lang w:val="en-US" w:eastAsia="zh-CN"/>
              </w:rPr>
              <w:t>{%tr if reportInfo.conf.tmb %}</w:t>
            </w:r>
          </w:p>
        </w:tc>
      </w:tr>
      <w:tr w14:paraId="4C0EC5B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3872" w:type="dxa"/>
            <w:gridSpan w:val="2"/>
            <w:shd w:val="clear" w:color="auto" w:fill="auto"/>
            <w:vAlign w:val="center"/>
          </w:tcPr>
          <w:p w14:paraId="5D6E2E81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Style w:val="17"/>
                <w:rFonts w:hint="default" w:ascii="Times New Roman" w:hAnsi="Times New Roman" w:eastAsia="微软雅黑" w:cs="Times New Roman"/>
                <w:lang w:eastAsia="zh-CN" w:bidi="ar"/>
              </w:rPr>
              <w:t>肿瘤突变负荷（TMB）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74DDD793">
            <w:pPr>
              <w:widowControl/>
              <w:snapToGrid w:val="0"/>
              <w:jc w:val="center"/>
              <w:textAlignment w:val="center"/>
              <w:rPr>
                <w:rStyle w:val="18"/>
                <w:rFonts w:hint="default" w:ascii="Times New Roman" w:hAnsi="Times New Roman" w:eastAsia="微软雅黑" w:cs="Times New Roman"/>
                <w:lang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summaryOfRresults.tmb_status == ‘TMB-H’ %}肿瘤突变负荷高{% else %}肿瘤突变负荷低{% endif %}</w:t>
            </w:r>
          </w:p>
          <w:p w14:paraId="51F5C9E4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（{{ summaryOfRresults.tmb_status}}）</w:t>
            </w:r>
            <w:r>
              <w:rPr>
                <w:rStyle w:val="18"/>
                <w:rFonts w:hint="default" w:ascii="Times New Roman" w:hAnsi="Times New Roman" w:eastAsia="微软雅黑" w:cs="Times New Roman"/>
                <w:lang w:eastAsia="zh-CN" w:bidi="ar"/>
              </w:rPr>
              <w:t>，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summaryOfRresults.tmb }}Muts/Mb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2725D3F1">
            <w:pPr>
              <w:widowControl w:val="0"/>
              <w:snapToGrid w:val="0"/>
              <w:jc w:val="left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summaryOfRresults.tmb_status == ‘TMB-H’ %}肿瘤</w:t>
            </w:r>
            <w:r>
              <w:rPr>
                <w:rStyle w:val="18"/>
                <w:rFonts w:hint="default" w:ascii="Times New Roman" w:hAnsi="Times New Roman" w:eastAsia="微软雅黑" w:cs="Times New Roman"/>
                <w:lang w:eastAsia="zh-CN" w:bidi="ar"/>
              </w:rPr>
              <w:t>突变负荷高（TMB-H）的患者接受免疫检查点抑制剂药物治疗的获益率较高。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else %}肿瘤</w:t>
            </w:r>
            <w:r>
              <w:rPr>
                <w:rStyle w:val="18"/>
                <w:rFonts w:hint="default" w:ascii="Times New Roman" w:hAnsi="Times New Roman" w:eastAsia="微软雅黑" w:cs="Times New Roman"/>
                <w:lang w:eastAsia="zh-CN" w:bidi="ar"/>
              </w:rPr>
              <w:t>突变负荷低（TMB-L）的患者接受免疫检查点抑制剂药物治疗的获益率较低。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endif %}</w:t>
            </w:r>
          </w:p>
        </w:tc>
      </w:tr>
      <w:tr w14:paraId="202FBB5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7F1A5BAF">
            <w:pPr>
              <w:widowControl w:val="0"/>
              <w:snapToGrid w:val="0"/>
              <w:jc w:val="left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{%tr endif %}</w:t>
            </w:r>
          </w:p>
        </w:tc>
      </w:tr>
      <w:tr w14:paraId="1C8554F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3872" w:type="dxa"/>
            <w:gridSpan w:val="2"/>
            <w:shd w:val="clear" w:color="auto" w:fill="auto"/>
            <w:vAlign w:val="center"/>
          </w:tcPr>
          <w:p w14:paraId="0767AD5B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Style w:val="19"/>
                <w:rFonts w:hint="default" w:ascii="Times New Roman" w:hAnsi="Times New Roman" w:eastAsia="微软雅黑" w:cs="Times New Roman"/>
                <w:lang w:eastAsia="zh-CN" w:bidi="ar"/>
              </w:rPr>
              <w:t>微卫星不稳定（</w:t>
            </w:r>
            <w:r>
              <w:rPr>
                <w:rStyle w:val="17"/>
                <w:rFonts w:hint="default" w:ascii="Times New Roman" w:hAnsi="Times New Roman" w:eastAsia="微软雅黑" w:cs="Times New Roman"/>
                <w:lang w:eastAsia="zh-CN" w:bidi="ar"/>
              </w:rPr>
              <w:t>MSI</w:t>
            </w:r>
            <w:r>
              <w:rPr>
                <w:rStyle w:val="19"/>
                <w:rFonts w:hint="default" w:ascii="Times New Roman" w:hAnsi="Times New Roman" w:eastAsia="微软雅黑" w:cs="Times New Roman"/>
                <w:lang w:eastAsia="zh-CN" w:bidi="ar"/>
              </w:rPr>
              <w:t>）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430123CC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summaryOfRresults.msi_status_state }}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6932D1B2">
            <w:pPr>
              <w:widowControl w:val="0"/>
              <w:snapToGrid w:val="0"/>
              <w:jc w:val="left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summaryOfRresults.msi_status == ‘MSI-H’ %}</w:t>
            </w:r>
            <w:r>
              <w:rPr>
                <w:rStyle w:val="18"/>
                <w:rFonts w:hint="default" w:ascii="Times New Roman" w:hAnsi="Times New Roman" w:eastAsia="微软雅黑" w:cs="Times New Roman"/>
                <w:lang w:eastAsia="zh-CN" w:bidi="ar"/>
              </w:rPr>
              <w:t>微卫星不稳定型（</w:t>
            </w:r>
            <w:r>
              <w:rPr>
                <w:rStyle w:val="20"/>
                <w:rFonts w:hint="default" w:ascii="Times New Roman" w:hAnsi="Times New Roman" w:eastAsia="微软雅黑" w:cs="Times New Roman"/>
                <w:lang w:eastAsia="zh-CN" w:bidi="ar"/>
              </w:rPr>
              <w:t>MSI-H</w:t>
            </w:r>
            <w:r>
              <w:rPr>
                <w:rStyle w:val="18"/>
                <w:rFonts w:hint="default" w:ascii="Times New Roman" w:hAnsi="Times New Roman" w:eastAsia="微软雅黑" w:cs="Times New Roman"/>
                <w:lang w:eastAsia="zh-CN" w:bidi="ar"/>
              </w:rPr>
              <w:t>）患者免疫治疗预后较好，接受免疫检查点抑制剂药物治疗的获益率较高。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else %}</w:t>
            </w: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 w:bidi="ar"/>
              </w:rPr>
              <w:t>微卫星稳定型（MSS）患者接受免疫检查点抑制剂药物治疗的获益率较低。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endif %}</w:t>
            </w:r>
          </w:p>
        </w:tc>
      </w:tr>
      <w:tr w14:paraId="71C0EAC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4B3D61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  <w:lang w:val="en-US" w:eastAsia="zh-CN" w:bidi="ar"/>
              </w:rPr>
              <w:t>{%tr if reportInfo.conf.</w:t>
            </w:r>
            <w:r>
              <w:rPr>
                <w:rFonts w:hint="eastAsia" w:ascii="Times New Roman" w:hAnsi="Times New Roman" w:eastAsia="微软雅黑" w:cs="Times New Roman"/>
                <w:kern w:val="0"/>
                <w:sz w:val="21"/>
                <w:szCs w:val="21"/>
                <w:lang w:val="en-US" w:eastAsia="zh-CN" w:bidi="ar"/>
              </w:rPr>
              <w:t>mmr</w:t>
            </w: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  <w:lang w:val="en-US" w:eastAsia="zh-CN" w:bidi="ar"/>
              </w:rPr>
              <w:t xml:space="preserve"> %}</w:t>
            </w:r>
          </w:p>
        </w:tc>
      </w:tr>
      <w:tr w14:paraId="2186F33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34" w:type="dxa"/>
            <w:vMerge w:val="restart"/>
            <w:shd w:val="clear" w:color="auto" w:fill="auto"/>
            <w:vAlign w:val="center"/>
          </w:tcPr>
          <w:p w14:paraId="66F5AC5E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Style w:val="19"/>
                <w:rFonts w:hint="default" w:ascii="Times New Roman" w:hAnsi="Times New Roman" w:eastAsia="微软雅黑" w:cs="Times New Roman"/>
                <w:lang w:eastAsia="zh-CN" w:bidi="ar"/>
              </w:rPr>
              <w:t>错配修复（</w:t>
            </w:r>
            <w:r>
              <w:rPr>
                <w:rStyle w:val="17"/>
                <w:rFonts w:hint="default" w:ascii="Times New Roman" w:hAnsi="Times New Roman" w:eastAsia="微软雅黑" w:cs="Times New Roman"/>
                <w:lang w:eastAsia="zh-CN" w:bidi="ar"/>
              </w:rPr>
              <w:t>MMR</w:t>
            </w:r>
            <w:r>
              <w:rPr>
                <w:rStyle w:val="19"/>
                <w:rFonts w:hint="default" w:ascii="Times New Roman" w:hAnsi="Times New Roman" w:eastAsia="微软雅黑" w:cs="Times New Roman"/>
                <w:lang w:eastAsia="zh-CN" w:bidi="ar"/>
              </w:rPr>
              <w:t>）基因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2DCC9999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Style w:val="20"/>
                <w:rFonts w:hint="default" w:ascii="Times New Roman" w:hAnsi="Times New Roman" w:eastAsia="微软雅黑" w:cs="Times New Roman"/>
                <w:lang w:eastAsia="zh-CN" w:bidi="ar"/>
              </w:rPr>
              <w:t>MLH1失活突变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46E45759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{%for i in dmmr.dmmrMLH1 %}{%if loop.last%}{{ i }}{%else%}{{ i }}</w:t>
            </w:r>
          </w:p>
          <w:p w14:paraId="7CC232F7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357" w:type="dxa"/>
            <w:vMerge w:val="restart"/>
            <w:shd w:val="clear" w:color="auto" w:fill="auto"/>
            <w:vAlign w:val="center"/>
          </w:tcPr>
          <w:p w14:paraId="607B2108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dmmr.detectionSignificance }}</w:t>
            </w:r>
          </w:p>
        </w:tc>
      </w:tr>
      <w:tr w14:paraId="2555E05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58CA1281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2438" w:type="dxa"/>
            <w:shd w:val="clear" w:color="auto" w:fill="auto"/>
            <w:vAlign w:val="center"/>
          </w:tcPr>
          <w:p w14:paraId="0246AA87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Style w:val="20"/>
                <w:rFonts w:hint="default" w:ascii="Times New Roman" w:hAnsi="Times New Roman" w:eastAsia="微软雅黑" w:cs="Times New Roman"/>
                <w:lang w:eastAsia="zh-CN" w:bidi="ar"/>
              </w:rPr>
              <w:t>MSH2失活突变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2CB7BE35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{%for i in dmmr.dmmrM</w:t>
            </w:r>
            <w:r>
              <w:rPr>
                <w:rStyle w:val="20"/>
                <w:rFonts w:hint="default" w:ascii="Times New Roman" w:hAnsi="Times New Roman" w:eastAsia="微软雅黑" w:cs="Times New Roman"/>
                <w:color w:val="auto"/>
                <w:lang w:eastAsia="zh-CN" w:bidi="ar"/>
              </w:rPr>
              <w:t>SH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2 %}{%if loop.last%}{{ i }}{%else%}{{ i }}</w:t>
            </w:r>
          </w:p>
          <w:p w14:paraId="6C0E676C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357" w:type="dxa"/>
            <w:vMerge w:val="continue"/>
            <w:shd w:val="clear" w:color="auto" w:fill="auto"/>
            <w:vAlign w:val="center"/>
          </w:tcPr>
          <w:p w14:paraId="2555A132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0A65D3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1B99B4A0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2438" w:type="dxa"/>
            <w:shd w:val="clear" w:color="auto" w:fill="auto"/>
            <w:vAlign w:val="center"/>
          </w:tcPr>
          <w:p w14:paraId="333E1AC4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Style w:val="20"/>
                <w:rFonts w:hint="default" w:ascii="Times New Roman" w:hAnsi="Times New Roman" w:eastAsia="微软雅黑" w:cs="Times New Roman"/>
                <w:lang w:eastAsia="zh-CN" w:bidi="ar"/>
              </w:rPr>
              <w:t>MSH6失活突变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3523B453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{%for i in dmmr.dmmrM</w:t>
            </w:r>
            <w:r>
              <w:rPr>
                <w:rStyle w:val="20"/>
                <w:rFonts w:hint="default" w:ascii="Times New Roman" w:hAnsi="Times New Roman" w:eastAsia="微软雅黑" w:cs="Times New Roman"/>
                <w:color w:val="auto"/>
                <w:lang w:eastAsia="zh-CN" w:bidi="ar"/>
              </w:rPr>
              <w:t>SH6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 w14:paraId="4D00A7B9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357" w:type="dxa"/>
            <w:vMerge w:val="continue"/>
            <w:shd w:val="clear" w:color="auto" w:fill="auto"/>
            <w:vAlign w:val="center"/>
          </w:tcPr>
          <w:p w14:paraId="2308B72C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54FB3F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5232AB1A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2438" w:type="dxa"/>
            <w:shd w:val="clear" w:color="auto" w:fill="auto"/>
            <w:vAlign w:val="center"/>
          </w:tcPr>
          <w:p w14:paraId="41F911CE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Style w:val="20"/>
                <w:rFonts w:hint="default" w:ascii="Times New Roman" w:hAnsi="Times New Roman" w:eastAsia="微软雅黑" w:cs="Times New Roman"/>
                <w:lang w:eastAsia="zh-CN" w:bidi="ar"/>
              </w:rPr>
              <w:t>PMS2失活突变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6E0988A4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{%for i in dmmr.dmmr</w:t>
            </w:r>
            <w:r>
              <w:rPr>
                <w:rStyle w:val="20"/>
                <w:rFonts w:hint="default" w:ascii="Times New Roman" w:hAnsi="Times New Roman" w:eastAsia="微软雅黑" w:cs="Times New Roman"/>
                <w:color w:val="auto"/>
                <w:lang w:eastAsia="zh-CN" w:bidi="ar"/>
              </w:rPr>
              <w:t>PMS2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%}{%if loop.last%}{{ i }}{%else%}{{ i }}</w:t>
            </w:r>
          </w:p>
          <w:p w14:paraId="4000FB82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357" w:type="dxa"/>
            <w:vMerge w:val="continue"/>
            <w:shd w:val="clear" w:color="auto" w:fill="auto"/>
            <w:vAlign w:val="center"/>
          </w:tcPr>
          <w:p w14:paraId="18982BC0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1F9F7B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70E61A46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{%tr endif %}</w:t>
            </w:r>
          </w:p>
        </w:tc>
      </w:tr>
      <w:tr w14:paraId="5389AD4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757AC412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  <w:t>{%tr if reportInfo.conf.immunityPN %}</w:t>
            </w:r>
          </w:p>
        </w:tc>
      </w:tr>
      <w:tr w14:paraId="07B7E06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34" w:type="dxa"/>
            <w:vMerge w:val="restart"/>
            <w:shd w:val="clear" w:color="auto" w:fill="auto"/>
            <w:vAlign w:val="center"/>
          </w:tcPr>
          <w:p w14:paraId="16728909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免疫正相关基因</w:t>
            </w:r>
          </w:p>
        </w:tc>
        <w:tc>
          <w:tcPr>
            <w:tcW w:w="8420" w:type="dxa"/>
            <w:gridSpan w:val="3"/>
            <w:shd w:val="clear" w:color="auto" w:fill="auto"/>
            <w:vAlign w:val="center"/>
          </w:tcPr>
          <w:p w14:paraId="3A9BBBDB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DNA损伤修复（DDR）通路基因</w:t>
            </w:r>
          </w:p>
        </w:tc>
      </w:tr>
      <w:tr w14:paraId="7675E27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053310C2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8420" w:type="dxa"/>
            <w:gridSpan w:val="3"/>
            <w:shd w:val="clear" w:color="auto" w:fill="auto"/>
            <w:vAlign w:val="center"/>
          </w:tcPr>
          <w:p w14:paraId="5CBA070D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for g in positiveGeneList %}</w:t>
            </w:r>
          </w:p>
        </w:tc>
      </w:tr>
      <w:tr w14:paraId="35E0696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41274380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438" w:type="dxa"/>
            <w:shd w:val="clear" w:color="auto" w:fill="auto"/>
            <w:vAlign w:val="center"/>
          </w:tcPr>
          <w:p w14:paraId="2BB87F2C">
            <w:pPr>
              <w:widowControl w:val="0"/>
              <w:snapToGrid w:val="0"/>
              <w:jc w:val="left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Style w:val="20"/>
                <w:rFonts w:hint="default" w:ascii="Times New Roman" w:hAnsi="Times New Roman" w:eastAsia="微软雅黑" w:cs="Times New Roman"/>
                <w:lang w:val="en-US" w:eastAsia="zh-CN" w:bidi="ar"/>
              </w:rPr>
              <w:t>{{g.geneDesc}}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12522A3B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{%for i in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g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oriVariant.split(‘,’)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%}{{ i }}{%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if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not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loop.last%}</w:t>
            </w:r>
          </w:p>
          <w:p w14:paraId="59540BBB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3910A666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/>
              </w:rPr>
              <w:t>{%vm%}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 if summaryOfRresults.positiveImmnueNum - summaryOfRresults.positiveOtherImmnueNum &gt; 0 %}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免疫正相关基因突变可能导致PD-1/PD-L1抑制剂获益率高。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 else %}-{% endif %}</w:t>
            </w:r>
          </w:p>
        </w:tc>
      </w:tr>
      <w:tr w14:paraId="4C302B7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79F8ABBC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438" w:type="dxa"/>
            <w:shd w:val="clear" w:color="auto" w:fill="auto"/>
            <w:vAlign w:val="center"/>
          </w:tcPr>
          <w:p w14:paraId="44E9BE4B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{%tr endfor %}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615A1C81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shd w:val="clear" w:color="auto" w:fill="auto"/>
            <w:vAlign w:val="center"/>
          </w:tcPr>
          <w:p w14:paraId="49D454F0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</w:p>
        </w:tc>
      </w:tr>
      <w:tr w14:paraId="36E3571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2A03B998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8420" w:type="dxa"/>
            <w:gridSpan w:val="3"/>
            <w:shd w:val="clear" w:color="auto" w:fill="auto"/>
            <w:vAlign w:val="center"/>
          </w:tcPr>
          <w:p w14:paraId="41C5AD7F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其他基因</w:t>
            </w:r>
          </w:p>
        </w:tc>
      </w:tr>
      <w:tr w14:paraId="0D4C88D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6863D03E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8420" w:type="dxa"/>
            <w:gridSpan w:val="3"/>
            <w:shd w:val="clear" w:color="auto" w:fill="auto"/>
            <w:vAlign w:val="center"/>
          </w:tcPr>
          <w:p w14:paraId="7450DD04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for g in positive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Other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GeneList %}</w:t>
            </w:r>
          </w:p>
        </w:tc>
      </w:tr>
      <w:tr w14:paraId="3CCBEAD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047EF096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438" w:type="dxa"/>
            <w:shd w:val="clear" w:color="auto" w:fill="auto"/>
            <w:vAlign w:val="center"/>
          </w:tcPr>
          <w:p w14:paraId="14AD2BA8">
            <w:pPr>
              <w:widowControl w:val="0"/>
              <w:snapToGrid w:val="0"/>
              <w:jc w:val="left"/>
              <w:rPr>
                <w:rFonts w:hint="default" w:ascii="Times New Roman" w:hAnsi="Times New Roman" w:eastAsia="微软雅黑" w:cs="Times New Roman"/>
                <w:color w:val="00000A"/>
                <w:kern w:val="2"/>
                <w:sz w:val="21"/>
                <w:szCs w:val="21"/>
                <w:lang w:val="en-US" w:eastAsia="zh-CN" w:bidi="hi-IN"/>
              </w:rPr>
            </w:pPr>
            <w:r>
              <w:rPr>
                <w:rStyle w:val="20"/>
                <w:rFonts w:hint="default" w:ascii="Times New Roman" w:hAnsi="Times New Roman" w:eastAsia="微软雅黑" w:cs="Times New Roman"/>
                <w:lang w:val="en-US" w:eastAsia="zh-CN" w:bidi="ar"/>
              </w:rPr>
              <w:t>{{g.geneDesc}}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574EBFDC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{%for i in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g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oriVariant.split(‘,’)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%}{{ i }}{%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if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not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loop.last%}</w:t>
            </w:r>
          </w:p>
          <w:p w14:paraId="1DFAC1A0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color w:val="00000A"/>
                <w:kern w:val="2"/>
                <w:sz w:val="21"/>
                <w:szCs w:val="21"/>
                <w:lang w:val="en-US" w:eastAsia="zh-CN" w:bidi="hi-I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74A4BC05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color w:val="00000A"/>
                <w:kern w:val="2"/>
                <w:sz w:val="21"/>
                <w:szCs w:val="21"/>
                <w:lang w:val="en-US" w:eastAsia="zh-CN" w:bidi="hi-I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/>
              </w:rPr>
              <w:t>{%vm%}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 if summaryOfRresults.positiveOtherImmnueNum &gt; 0 %}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免疫正相关基因突变可能导致PD-1/PD-L1抑制剂获益率高。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 else %}-{% endif %}</w:t>
            </w:r>
          </w:p>
        </w:tc>
      </w:tr>
      <w:tr w14:paraId="6BE661C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3C5EFD23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438" w:type="dxa"/>
            <w:shd w:val="clear" w:color="auto" w:fill="auto"/>
            <w:vAlign w:val="center"/>
          </w:tcPr>
          <w:p w14:paraId="4BC4095C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{%tr endfor %}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10F37FDC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3357" w:type="dxa"/>
            <w:shd w:val="clear" w:color="auto" w:fill="auto"/>
            <w:vAlign w:val="center"/>
          </w:tcPr>
          <w:p w14:paraId="34CE00AE">
            <w:pPr>
              <w:widowControl w:val="0"/>
              <w:snapToGrid w:val="0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</w:p>
        </w:tc>
      </w:tr>
      <w:tr w14:paraId="30E2BDD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0438B173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b/>
                <w:bCs/>
                <w:color w:val="4F81BD" w:themeColor="accent1"/>
                <w:kern w:val="2"/>
                <w:sz w:val="21"/>
                <w:szCs w:val="21"/>
                <w:lang w:val="en-US" w:eastAsia="zh-CN" w:bidi="hi-I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{%tr for g in negativeGeneList %}</w:t>
            </w:r>
          </w:p>
        </w:tc>
      </w:tr>
      <w:tr w14:paraId="3A3233D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34" w:type="dxa"/>
            <w:shd w:val="clear" w:color="auto" w:fill="auto"/>
            <w:vAlign w:val="center"/>
          </w:tcPr>
          <w:p w14:paraId="35C7E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00000A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color w:val="00000A"/>
                <w:kern w:val="0"/>
                <w:sz w:val="21"/>
                <w:szCs w:val="21"/>
                <w:lang w:val="en-US" w:eastAsia="zh-CN" w:bidi="ar"/>
              </w:rPr>
              <w:t>{%vm%}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00000A"/>
                <w:kern w:val="0"/>
                <w:sz w:val="21"/>
                <w:szCs w:val="21"/>
                <w:lang w:val="en-US" w:eastAsia="zh-CN" w:bidi="ar"/>
              </w:rPr>
              <w:t>免疫负相关基因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539E20B3">
            <w:pPr>
              <w:widowControl/>
              <w:snapToGrid w:val="0"/>
              <w:jc w:val="left"/>
              <w:textAlignment w:val="center"/>
              <w:rPr>
                <w:rFonts w:hint="default" w:ascii="Times New Roman" w:hAnsi="Times New Roman" w:eastAsia="微软雅黑" w:cs="Times New Roman"/>
                <w:color w:val="000000"/>
                <w:kern w:val="2"/>
                <w:sz w:val="21"/>
                <w:szCs w:val="21"/>
                <w:lang w:val="en-US" w:eastAsia="zh-CN" w:bidi="hi-IN"/>
              </w:rPr>
            </w:pPr>
            <w:r>
              <w:rPr>
                <w:rStyle w:val="20"/>
                <w:rFonts w:hint="default" w:ascii="Times New Roman" w:hAnsi="Times New Roman" w:eastAsia="微软雅黑" w:cs="Times New Roman"/>
                <w:lang w:val="en-US" w:eastAsia="zh-CN" w:bidi="ar"/>
              </w:rPr>
              <w:t>{{g.geneDesc}}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1AB86171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for i in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g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oriVariant.split(‘,’)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%}{{ i }}{%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if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not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loop.last%}</w:t>
            </w:r>
          </w:p>
          <w:p w14:paraId="75ED161F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000000"/>
                <w:kern w:val="2"/>
                <w:sz w:val="21"/>
                <w:szCs w:val="21"/>
                <w:lang w:val="en-US" w:eastAsia="zh-CN" w:bidi="hi-I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0531CE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微软雅黑" w:cs="Times New Roman"/>
                <w:color w:val="00000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/>
              </w:rPr>
              <w:t>{%vm%}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 if summaryOfRresults.negativeImmnueNum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&gt; 0 %}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免疫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负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相关基因突变可能导致PD-1/PD-L1抑制剂获益率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低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 else %}-{% endif %}</w:t>
            </w:r>
          </w:p>
        </w:tc>
      </w:tr>
      <w:tr w14:paraId="58BE0FC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2BCE94B1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b/>
                <w:bCs/>
                <w:color w:val="4F81BD" w:themeColor="accent1"/>
                <w:kern w:val="2"/>
                <w:sz w:val="21"/>
                <w:szCs w:val="21"/>
                <w:lang w:val="en-US" w:eastAsia="zh-CN" w:bidi="hi-I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{%tr endfor %}</w:t>
            </w:r>
          </w:p>
        </w:tc>
      </w:tr>
      <w:tr w14:paraId="24CDD6B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545B1DB9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{%tr endif %}</w:t>
            </w:r>
          </w:p>
        </w:tc>
      </w:tr>
      <w:tr w14:paraId="2C0682B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68EA5E78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{%tr if reportInfo.conf.hpd%}</w:t>
            </w:r>
          </w:p>
        </w:tc>
      </w:tr>
      <w:tr w14:paraId="5AB41A1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632AA5D7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b/>
                <w:bCs/>
                <w:color w:val="4F81BD" w:themeColor="accent1"/>
                <w:kern w:val="2"/>
                <w:sz w:val="21"/>
                <w:szCs w:val="21"/>
                <w:lang w:val="en-US" w:eastAsia="zh-CN" w:bidi="hi-I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{%tr for g in hpdGeneList %}</w:t>
            </w:r>
          </w:p>
        </w:tc>
      </w:tr>
      <w:tr w14:paraId="115DD78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34" w:type="dxa"/>
            <w:shd w:val="clear" w:color="auto" w:fill="auto"/>
            <w:vAlign w:val="center"/>
          </w:tcPr>
          <w:p w14:paraId="0EE56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00000A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color w:val="00000A"/>
                <w:kern w:val="0"/>
                <w:sz w:val="21"/>
                <w:szCs w:val="21"/>
                <w:lang w:val="en-US" w:eastAsia="zh-CN" w:bidi="ar"/>
              </w:rPr>
              <w:t>{%vm%}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00000A"/>
                <w:kern w:val="0"/>
                <w:sz w:val="21"/>
                <w:szCs w:val="21"/>
                <w:lang w:val="en-US" w:eastAsia="zh-CN" w:bidi="ar"/>
              </w:rPr>
              <w:t>免疫超进展相关基因(HPD)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3613BD1A">
            <w:pPr>
              <w:widowControl/>
              <w:snapToGrid w:val="0"/>
              <w:jc w:val="left"/>
              <w:textAlignment w:val="center"/>
              <w:rPr>
                <w:rFonts w:hint="default" w:ascii="Times New Roman" w:hAnsi="Times New Roman" w:eastAsia="微软雅黑" w:cs="Times New Roman"/>
                <w:color w:val="000000"/>
                <w:kern w:val="2"/>
                <w:sz w:val="21"/>
                <w:szCs w:val="21"/>
                <w:lang w:val="en-US" w:eastAsia="zh-CN" w:bidi="hi-IN"/>
              </w:rPr>
            </w:pPr>
            <w:r>
              <w:rPr>
                <w:rStyle w:val="20"/>
                <w:rFonts w:hint="default" w:ascii="Times New Roman" w:hAnsi="Times New Roman" w:eastAsia="微软雅黑" w:cs="Times New Roman"/>
                <w:lang w:val="en-US" w:eastAsia="zh-CN" w:bidi="ar"/>
              </w:rPr>
              <w:t>{{g.geneDesc}}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5A73B76C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for i in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g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oriVariant.split(‘,’)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%}{{ i }}{%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if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not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loop.last%}</w:t>
            </w:r>
          </w:p>
          <w:p w14:paraId="52ADA703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000000"/>
                <w:kern w:val="2"/>
                <w:sz w:val="21"/>
                <w:szCs w:val="21"/>
                <w:lang w:val="en-US" w:eastAsia="zh-CN" w:bidi="hi-I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 %}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7B38E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微软雅黑" w:cs="Times New Roman"/>
                <w:color w:val="00000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/>
              </w:rPr>
              <w:t>{%vm%}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 if summaryOfRresults.hpdImmnueNum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&gt; 0 %}</w:t>
            </w:r>
            <w:r>
              <w:rPr>
                <w:rFonts w:hint="default" w:ascii="Times New Roman" w:hAnsi="Times New Roman" w:eastAsia="微软雅黑" w:cs="Times New Roman"/>
                <w:color w:val="00000A"/>
                <w:kern w:val="0"/>
                <w:sz w:val="21"/>
                <w:szCs w:val="21"/>
                <w:lang w:val="en-US" w:eastAsia="zh-CN" w:bidi="ar"/>
              </w:rPr>
              <w:t>免疫超进展相关基因突变提示PD-1/PD-L1抑制剂治疗的超进展风险升高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 else %}-{% endif %}</w:t>
            </w:r>
          </w:p>
        </w:tc>
      </w:tr>
      <w:tr w14:paraId="575DDCE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5D9E0170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b/>
                <w:bCs/>
                <w:color w:val="4F81BD" w:themeColor="accent1"/>
                <w:kern w:val="2"/>
                <w:sz w:val="21"/>
                <w:szCs w:val="21"/>
                <w:lang w:val="en-US" w:eastAsia="zh-CN" w:bidi="hi-I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{%tr endfor %}</w:t>
            </w:r>
          </w:p>
        </w:tc>
      </w:tr>
      <w:tr w14:paraId="0C1EDA8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5A361593">
            <w:pPr>
              <w:widowControl w:val="0"/>
              <w:snapToGrid w:val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{%tr endif %}</w:t>
            </w:r>
          </w:p>
        </w:tc>
      </w:tr>
    </w:tbl>
    <w:p w14:paraId="42875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18"/>
          <w:shd w:val="clear" w:color="auto" w:fill="FFFFFF"/>
          <w:lang w:eastAsia="zh-CN"/>
        </w:rPr>
        <w:t>注：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{%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for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 xml:space="preserve"> n 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in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 xml:space="preserve"> note.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immunityNote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 xml:space="preserve">List 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%}</w:t>
      </w:r>
    </w:p>
    <w:p w14:paraId="463497CB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ind w:left="425" w:leftChars="0" w:hanging="425" w:firstLineChars="0"/>
        <w:textAlignment w:val="auto"/>
        <w:rPr>
          <w:rFonts w:hint="default" w:ascii="Times New Roman" w:hAnsi="Times New Roman" w:eastAsia="微软雅黑" w:cs="Times New Roman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>{{n}}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{%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endfor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%}</w:t>
      </w:r>
      <w:r>
        <w:rPr>
          <w:rFonts w:hint="default" w:ascii="Times New Roman" w:hAnsi="Times New Roman" w:eastAsia="微软雅黑" w:cs="Times New Roman"/>
          <w:sz w:val="30"/>
          <w:lang w:eastAsia="zh-CN"/>
        </w:rPr>
        <w:br w:type="page"/>
      </w:r>
    </w:p>
    <w:p w14:paraId="20D4337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/>
        <w:textAlignment w:val="baseline"/>
        <w:rPr>
          <w:rFonts w:hint="eastAsia" w:ascii="Times New Roman" w:hAnsi="Times New Roman" w:eastAsia="微软雅黑" w:cs="Times New Roman"/>
          <w:b/>
          <w:color w:val="64B7CE"/>
          <w:sz w:val="30"/>
          <w:szCs w:val="30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64B7CE"/>
          <w:sz w:val="30"/>
          <w:szCs w:val="30"/>
          <w:lang w:eastAsia="zh-CN"/>
        </w:rPr>
        <w:t>{%if PDInfo != undefined %}</w:t>
      </w:r>
      <w:bookmarkStart w:id="24" w:name="_Toc10223"/>
      <w:bookmarkStart w:id="25" w:name="_Toc6191"/>
      <w:bookmarkStart w:id="26" w:name="_Toc106719764"/>
      <w:bookmarkStart w:id="27" w:name="_Toc20034"/>
      <w:r>
        <w:rPr>
          <w:rFonts w:hint="eastAsia" w:ascii="Times New Roman" w:hAnsi="Times New Roman" w:eastAsia="微软雅黑" w:cs="Times New Roman"/>
          <w:b/>
          <w:color w:val="64B7CE"/>
          <w:sz w:val="30"/>
          <w:szCs w:val="30"/>
          <w:lang w:eastAsia="zh-CN"/>
        </w:rPr>
        <w:t>PD-L1检测结果</w:t>
      </w:r>
      <w:bookmarkEnd w:id="24"/>
      <w:bookmarkEnd w:id="25"/>
      <w:bookmarkEnd w:id="26"/>
      <w:bookmarkEnd w:id="27"/>
    </w:p>
    <w:p w14:paraId="23974D1F">
      <w:pPr>
        <w:ind w:firstLine="240" w:firstLineChars="100"/>
        <w:rPr>
          <w:rFonts w:hint="default" w:ascii="Times New Roman" w:hAnsi="Times New Roman" w:eastAsia="微软雅黑" w:cs="Times New Roman"/>
          <w:b/>
          <w:bCs/>
          <w:color w:val="64B7CE"/>
          <w:sz w:val="24"/>
          <w:szCs w:val="30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color w:val="64B7CE"/>
          <w:sz w:val="24"/>
          <w:szCs w:val="30"/>
          <w:lang w:eastAsia="zh-CN"/>
        </w:rPr>
        <w:t>组织切片质控：</w:t>
      </w:r>
    </w:p>
    <w:tbl>
      <w:tblPr>
        <w:tblStyle w:val="10"/>
        <w:tblW w:w="10206" w:type="dxa"/>
        <w:jc w:val="center"/>
        <w:tblBorders>
          <w:top w:val="single" w:color="7E7E7E" w:themeColor="background1" w:themeShade="7F" w:sz="12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3A980EFD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28E57B30">
            <w:pPr>
              <w:widowControl w:val="0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肿瘤细胞数是否大于100个</w:t>
            </w:r>
          </w:p>
        </w:tc>
        <w:tc>
          <w:tcPr>
            <w:tcW w:w="677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4B0C61CC">
            <w:pPr>
              <w:pStyle w:val="23"/>
              <w:widowControl w:val="0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</w:rPr>
              <w:t>{{ PDInfo.Tumor_cell_count }}</w:t>
            </w:r>
          </w:p>
        </w:tc>
      </w:tr>
      <w:tr w14:paraId="6C68D06C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</w:tcPr>
          <w:p w14:paraId="536F3AF0">
            <w:pPr>
              <w:pStyle w:val="24"/>
              <w:widowControl w:val="0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</w:rPr>
              <w:t>镜下描述：{{ PDInfo.Seen_microscopically }}</w:t>
            </w:r>
          </w:p>
        </w:tc>
      </w:tr>
    </w:tbl>
    <w:p w14:paraId="4DD676FE">
      <w:pPr>
        <w:jc w:val="center"/>
        <w:rPr>
          <w:rFonts w:hint="default"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1"/>
          <w:szCs w:val="21"/>
          <w:lang w:eastAsia="zh-CN"/>
        </w:rPr>
        <w:t>{% if PDInfo.he_PIC_status %}</w:t>
      </w:r>
    </w:p>
    <w:p w14:paraId="05BD6C91">
      <w:pPr>
        <w:jc w:val="center"/>
        <w:rPr>
          <w:rFonts w:hint="default"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1"/>
          <w:szCs w:val="21"/>
          <w:lang w:eastAsia="zh-CN"/>
        </w:rPr>
        <w:t>{{ PDInfo.he_PIC | pdi</w:t>
      </w:r>
      <w:r>
        <w:rPr>
          <w:rFonts w:hint="default" w:ascii="Times New Roman" w:hAnsi="Times New Roman" w:eastAsia="微软雅黑" w:cs="Times New Roman"/>
          <w:b/>
          <w:szCs w:val="21"/>
        </w:rPr>
        <w:t>(131,94.4)</w:t>
      </w:r>
      <w:r>
        <w:rPr>
          <w:rFonts w:hint="default" w:ascii="Times New Roman" w:hAnsi="Times New Roman" w:eastAsia="微软雅黑" w:cs="Times New Roman"/>
          <w:b/>
          <w:sz w:val="21"/>
          <w:szCs w:val="21"/>
          <w:lang w:eastAsia="zh-CN"/>
        </w:rPr>
        <w:t xml:space="preserve"> }}{% endif %}</w:t>
      </w:r>
    </w:p>
    <w:p w14:paraId="5D6C8640">
      <w:pPr>
        <w:jc w:val="center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HE染色切片200X</w:t>
      </w:r>
    </w:p>
    <w:p w14:paraId="4019B162">
      <w:pPr>
        <w:ind w:firstLine="240" w:firstLineChars="100"/>
        <w:rPr>
          <w:rFonts w:hint="default" w:ascii="Times New Roman" w:hAnsi="Times New Roman" w:eastAsia="微软雅黑" w:cs="Times New Roman"/>
          <w:b/>
          <w:bCs/>
          <w:color w:val="64B7CE"/>
          <w:sz w:val="24"/>
          <w:szCs w:val="30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color w:val="64B7CE"/>
          <w:sz w:val="24"/>
          <w:szCs w:val="30"/>
          <w:lang w:eastAsia="zh-CN"/>
        </w:rPr>
        <w:t>检测结果：</w:t>
      </w:r>
    </w:p>
    <w:tbl>
      <w:tblPr>
        <w:tblStyle w:val="9"/>
        <w:tblW w:w="10204" w:type="dxa"/>
        <w:jc w:val="center"/>
        <w:tblBorders>
          <w:top w:val="none" w:color="auto" w:sz="0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1771C71D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single" w:color="FFFFFF" w:sz="18" w:space="0"/>
              <w:tl2br w:val="nil"/>
              <w:tr2bl w:val="nil"/>
            </w:tcBorders>
            <w:shd w:val="clear" w:color="auto" w:fill="64B7CE"/>
            <w:vAlign w:val="center"/>
          </w:tcPr>
          <w:p w14:paraId="4D94D494">
            <w:pPr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4B7CE"/>
            <w:vAlign w:val="center"/>
          </w:tcPr>
          <w:p w14:paraId="06E7387D">
            <w:pPr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4B7CE"/>
          </w:tcPr>
          <w:p w14:paraId="5103C4FC">
            <w:pPr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top w:val="nil"/>
              <w:left w:val="single" w:color="FFFFFF" w:sz="18" w:space="0"/>
              <w:bottom w:val="nil"/>
              <w:right w:val="nil"/>
              <w:tl2br w:val="nil"/>
              <w:tr2bl w:val="nil"/>
            </w:tcBorders>
            <w:shd w:val="clear" w:color="auto" w:fill="64B7CE"/>
            <w:vAlign w:val="center"/>
          </w:tcPr>
          <w:p w14:paraId="726B896D">
            <w:pPr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32BAE50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7D551D19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{{ PDInfo.test_item 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63E7581F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{{ PDInfo.Detection_method }}</w:t>
            </w:r>
          </w:p>
        </w:tc>
        <w:tc>
          <w:tcPr>
            <w:tcW w:w="2190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03286E5F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{{ PDInfo.Detect_antibody }}</w:t>
            </w:r>
          </w:p>
        </w:tc>
        <w:tc>
          <w:tcPr>
            <w:tcW w:w="3693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0CCC0EA6">
            <w:pPr>
              <w:pStyle w:val="25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</w:rPr>
              <w:t>TPS：{{ PDInfo.TPS }}</w:t>
            </w:r>
          </w:p>
        </w:tc>
      </w:tr>
      <w:tr w14:paraId="759BCE4C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5FB67DB9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0EC6E6CE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16E44444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0BE03B41">
            <w:pPr>
              <w:pStyle w:val="25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</w:rPr>
              <w:t>CPS：{{ PDInfo.CPS }}</w:t>
            </w:r>
          </w:p>
        </w:tc>
      </w:tr>
    </w:tbl>
    <w:p w14:paraId="248238AD">
      <w:pPr>
        <w:spacing w:line="276" w:lineRule="auto"/>
        <w:ind w:right="428" w:rightChars="204"/>
        <w:rPr>
          <w:rFonts w:hint="default" w:ascii="Times New Roman" w:hAnsi="Times New Roman" w:eastAsia="微软雅黑" w:cs="Times New Roman"/>
          <w:b/>
          <w:color w:val="000000"/>
          <w:sz w:val="18"/>
          <w:szCs w:val="18"/>
        </w:rPr>
      </w:pPr>
    </w:p>
    <w:p w14:paraId="49284D77">
      <w:pPr>
        <w:ind w:firstLine="240" w:firstLineChars="100"/>
        <w:rPr>
          <w:rFonts w:hint="default" w:ascii="Times New Roman" w:hAnsi="Times New Roman" w:eastAsia="微软雅黑" w:cs="Times New Roman"/>
          <w:b/>
          <w:bCs/>
          <w:color w:val="64B7CE"/>
          <w:sz w:val="24"/>
          <w:szCs w:val="30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color w:val="64B7CE"/>
          <w:sz w:val="24"/>
          <w:szCs w:val="30"/>
          <w:lang w:eastAsia="zh-CN"/>
        </w:rPr>
        <w:t xml:space="preserve">检测图谱： </w:t>
      </w:r>
    </w:p>
    <w:p w14:paraId="4EB24E31">
      <w:pPr>
        <w:spacing w:line="276" w:lineRule="auto"/>
        <w:ind w:left="1244" w:leftChars="78" w:right="428" w:rightChars="204" w:hanging="1080" w:hangingChars="600"/>
        <w:rPr>
          <w:rFonts w:hint="default" w:ascii="Times New Roman" w:hAnsi="Times New Roman" w:eastAsia="微软雅黑" w:cs="Times New Roman"/>
          <w:sz w:val="18"/>
          <w:szCs w:val="18"/>
        </w:rPr>
      </w:pPr>
    </w:p>
    <w:tbl>
      <w:tblPr>
        <w:tblStyle w:val="1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1A339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2FAA30AF">
            <w:pPr>
              <w:widowControl w:val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szCs w:val="21"/>
              </w:rPr>
              <w:t xml:space="preserve">{% if PDInfo.yangkong_PIC_status %}{{ PDInfo.yangkong_PIC | </w:t>
            </w:r>
            <w:r>
              <w:rPr>
                <w:rFonts w:hint="default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default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4E0F8AB6">
            <w:pPr>
              <w:widowControl w:val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szCs w:val="21"/>
              </w:rPr>
              <w:t xml:space="preserve">{% if PDInfo.yinkong_PIC_status %}{{ PDInfo.yinkong_PIC | </w:t>
            </w:r>
            <w:r>
              <w:rPr>
                <w:rFonts w:hint="default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default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5C607F1F">
            <w:pPr>
              <w:widowControl w:val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szCs w:val="21"/>
              </w:rPr>
              <w:t xml:space="preserve">{% if PDInfo.pd_PIC_status %}{{ PDInfo.pd_PIC | </w:t>
            </w:r>
            <w:r>
              <w:rPr>
                <w:rFonts w:hint="default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default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</w:tr>
      <w:tr w14:paraId="3F1D3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8E40136">
            <w:pPr>
              <w:widowControl w:val="0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PD-L1{{ PDInfo.antibody }} 阳性对照 200X</w:t>
            </w:r>
          </w:p>
        </w:tc>
        <w:tc>
          <w:tcPr>
            <w:tcW w:w="3118" w:type="dxa"/>
            <w:vAlign w:val="center"/>
          </w:tcPr>
          <w:p w14:paraId="3D85A8BA">
            <w:pPr>
              <w:widowControl w:val="0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PD-L1{{ PDInfo.antibody }} 阴性对照 200X</w:t>
            </w:r>
          </w:p>
        </w:tc>
        <w:tc>
          <w:tcPr>
            <w:tcW w:w="3118" w:type="dxa"/>
            <w:vAlign w:val="center"/>
          </w:tcPr>
          <w:p w14:paraId="08FC5F18">
            <w:pPr>
              <w:widowControl w:val="0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PD-L1{{ PDInfo.antibody }} 200X</w:t>
            </w:r>
          </w:p>
        </w:tc>
      </w:tr>
    </w:tbl>
    <w:p w14:paraId="7EBD9248">
      <w:pPr>
        <w:spacing w:line="276" w:lineRule="auto"/>
        <w:ind w:left="1244" w:leftChars="78" w:right="428" w:rightChars="204" w:hanging="1080" w:hangingChars="600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sz w:val="18"/>
          <w:szCs w:val="18"/>
        </w:rPr>
        <w:t>注</w:t>
      </w:r>
    </w:p>
    <w:tbl>
      <w:tblPr>
        <w:tblStyle w:val="10"/>
        <w:tblW w:w="0" w:type="auto"/>
        <w:tblInd w:w="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4318"/>
        <w:gridCol w:w="1392"/>
        <w:gridCol w:w="776"/>
      </w:tblGrid>
      <w:tr w14:paraId="6EBFB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74DA0E90">
            <w:pPr>
              <w:widowControl w:val="0"/>
              <w:wordWrap w:val="0"/>
              <w:spacing w:line="276" w:lineRule="auto"/>
              <w:jc w:val="both"/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TPS（Tumor Proportion Score）=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vAlign w:val="center"/>
          </w:tcPr>
          <w:p w14:paraId="1A794FFB">
            <w:pPr>
              <w:widowControl w:val="0"/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PD-L1染色细胞(肿瘤细胞)数量</w:t>
            </w:r>
          </w:p>
        </w:tc>
        <w:tc>
          <w:tcPr>
            <w:tcW w:w="2168" w:type="dxa"/>
            <w:gridSpan w:val="2"/>
            <w:vMerge w:val="restart"/>
            <w:vAlign w:val="center"/>
          </w:tcPr>
          <w:p w14:paraId="45249FAA">
            <w:pPr>
              <w:widowControl w:val="0"/>
              <w:spacing w:line="276" w:lineRule="auto"/>
              <w:jc w:val="both"/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×100%</w:t>
            </w:r>
          </w:p>
        </w:tc>
      </w:tr>
      <w:tr w14:paraId="5C7FB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  <w:vAlign w:val="center"/>
          </w:tcPr>
          <w:p w14:paraId="12E6D9B7">
            <w:pPr>
              <w:widowControl w:val="0"/>
              <w:spacing w:line="276" w:lineRule="auto"/>
              <w:jc w:val="both"/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4318" w:type="dxa"/>
            <w:tcBorders>
              <w:top w:val="single" w:color="auto" w:sz="4" w:space="0"/>
            </w:tcBorders>
            <w:vAlign w:val="center"/>
          </w:tcPr>
          <w:p w14:paraId="2D099C69">
            <w:pPr>
              <w:widowControl w:val="0"/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2168" w:type="dxa"/>
            <w:gridSpan w:val="2"/>
            <w:vMerge w:val="continue"/>
          </w:tcPr>
          <w:p w14:paraId="28E597F9">
            <w:pPr>
              <w:widowControl w:val="0"/>
              <w:spacing w:line="276" w:lineRule="auto"/>
              <w:jc w:val="left"/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  <w:tr w14:paraId="0DE55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5FE6FFD1">
            <w:pPr>
              <w:widowControl w:val="0"/>
              <w:wordWrap w:val="0"/>
              <w:spacing w:line="276" w:lineRule="auto"/>
              <w:jc w:val="both"/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CPS（Combined Positive Score）=</w:t>
            </w:r>
          </w:p>
        </w:tc>
        <w:tc>
          <w:tcPr>
            <w:tcW w:w="5710" w:type="dxa"/>
            <w:gridSpan w:val="2"/>
            <w:tcBorders>
              <w:bottom w:val="single" w:color="auto" w:sz="4" w:space="0"/>
            </w:tcBorders>
            <w:vAlign w:val="center"/>
          </w:tcPr>
          <w:p w14:paraId="1475BCCF">
            <w:pPr>
              <w:widowControl w:val="0"/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PD-L1染色细胞(肿瘤细胞+淋巴细胞+巨噬细胞)数量</w:t>
            </w:r>
          </w:p>
        </w:tc>
        <w:tc>
          <w:tcPr>
            <w:tcW w:w="776" w:type="dxa"/>
            <w:vMerge w:val="restart"/>
            <w:vAlign w:val="center"/>
          </w:tcPr>
          <w:p w14:paraId="32F45DD0">
            <w:pPr>
              <w:widowControl w:val="0"/>
              <w:spacing w:line="276" w:lineRule="auto"/>
              <w:jc w:val="both"/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</w:t>
            </w:r>
          </w:p>
        </w:tc>
      </w:tr>
      <w:tr w14:paraId="1F115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</w:tcPr>
          <w:p w14:paraId="3764504B">
            <w:pPr>
              <w:widowControl w:val="0"/>
              <w:spacing w:line="276" w:lineRule="auto"/>
              <w:jc w:val="left"/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5710" w:type="dxa"/>
            <w:gridSpan w:val="2"/>
            <w:tcBorders>
              <w:top w:val="single" w:color="auto" w:sz="4" w:space="0"/>
            </w:tcBorders>
            <w:vAlign w:val="center"/>
          </w:tcPr>
          <w:p w14:paraId="7322D48B">
            <w:pPr>
              <w:widowControl w:val="0"/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776" w:type="dxa"/>
            <w:vMerge w:val="continue"/>
          </w:tcPr>
          <w:p w14:paraId="68D5B405">
            <w:pPr>
              <w:widowControl w:val="0"/>
              <w:spacing w:line="276" w:lineRule="auto"/>
              <w:jc w:val="left"/>
              <w:rPr>
                <w:rFonts w:hint="default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115338C6">
      <w:pPr>
        <w:spacing w:line="276" w:lineRule="auto"/>
        <w:ind w:firstLine="360" w:firstLineChars="200"/>
        <w:rPr>
          <w:rFonts w:hint="default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default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ab/>
      </w:r>
      <w:r>
        <w:rPr>
          <w:rFonts w:hint="default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CPS结果采用0~100数值来表示，当计算结果超过100时，最终结果按照100来计算。</w:t>
      </w:r>
    </w:p>
    <w:p w14:paraId="49CF2DFA">
      <w:pPr>
        <w:spacing w:line="276" w:lineRule="auto"/>
        <w:ind w:left="164" w:leftChars="78" w:right="428" w:rightChars="204" w:firstLine="248"/>
        <w:rPr>
          <w:rFonts w:hint="default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default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程序性死亡受体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中疗效显著,其中肿瘤组织中PD-L1的表达水平对预测PD-1和PD-L1抑制剂疗效具有重要意义。</w:t>
      </w:r>
    </w:p>
    <w:p w14:paraId="746C4AA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/>
        <w:textAlignment w:val="baseline"/>
        <w:rPr>
          <w:rFonts w:hint="default" w:ascii="Times New Roman" w:hAnsi="Times New Roman" w:eastAsia="微软雅黑" w:cs="Times New Roman"/>
          <w:b/>
          <w:bCs/>
          <w:color w:val="64B7CE"/>
          <w:sz w:val="24"/>
          <w:szCs w:val="30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default" w:ascii="Times New Roman" w:hAnsi="Times New Roman" w:eastAsia="微软雅黑" w:cs="Times New Roman"/>
          <w:sz w:val="24"/>
          <w:szCs w:val="24"/>
          <w:lang w:eastAsia="zh-CN"/>
        </w:rPr>
        <w:t>{%if PDInfo.pdInfoTable != [] %}</w:t>
      </w:r>
      <w:r>
        <w:rPr>
          <w:rFonts w:hint="default" w:ascii="Times New Roman" w:hAnsi="Times New Roman" w:eastAsia="微软雅黑" w:cs="Times New Roman"/>
          <w:b/>
          <w:bCs/>
          <w:color w:val="64B7CE"/>
          <w:sz w:val="24"/>
          <w:szCs w:val="30"/>
          <w:lang w:eastAsia="zh-CN"/>
        </w:rPr>
        <w:t>PD-L1表达阳性阈值：</w:t>
      </w:r>
    </w:p>
    <w:p w14:paraId="03261508">
      <w:pPr>
        <w:pStyle w:val="4"/>
        <w:spacing w:before="18"/>
        <w:rPr>
          <w:rFonts w:hint="default" w:ascii="Times New Roman" w:hAnsi="Times New Roman" w:eastAsia="微软雅黑" w:cs="Times New Roman"/>
          <w:b/>
          <w:sz w:val="6"/>
        </w:rPr>
      </w:pPr>
    </w:p>
    <w:tbl>
      <w:tblPr>
        <w:tblStyle w:val="9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3A0F36FE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4A87D40E">
            <w:pPr>
              <w:pStyle w:val="14"/>
              <w:autoSpaceDE w:val="0"/>
              <w:autoSpaceDN w:val="0"/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lang w:val="zh-CN" w:eastAsia="zh-CN" w:bidi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2E72DEDE">
            <w:pPr>
              <w:pStyle w:val="14"/>
              <w:autoSpaceDE w:val="0"/>
              <w:autoSpaceDN w:val="0"/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lang w:val="zh-CN" w:eastAsia="zh-CN" w:bidi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4B7CE"/>
            <w:vAlign w:val="center"/>
          </w:tcPr>
          <w:p w14:paraId="533298B5">
            <w:pPr>
              <w:pStyle w:val="14"/>
              <w:autoSpaceDE w:val="0"/>
              <w:autoSpaceDN w:val="0"/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lang w:val="zh-CN" w:eastAsia="zh-CN" w:bidi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4C31A866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37B95447">
            <w:pPr>
              <w:pStyle w:val="14"/>
              <w:autoSpaceDE w:val="0"/>
              <w:autoSpaceDN w:val="0"/>
              <w:spacing w:before="1"/>
              <w:ind w:right="115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 w:bidi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2251B60F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5111AD4A">
            <w:pPr>
              <w:pStyle w:val="14"/>
              <w:autoSpaceDE w:val="0"/>
              <w:autoSpaceDN w:val="0"/>
              <w:ind w:right="165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val="zh-CN" w:eastAsia="zh-CN" w:bidi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 xml:space="preserve">{{ 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pd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138A9C09">
            <w:pPr>
              <w:pStyle w:val="14"/>
              <w:autoSpaceDE w:val="0"/>
              <w:autoSpaceDN w:val="0"/>
              <w:ind w:right="165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val="zh-CN" w:eastAsia="zh-CN" w:bidi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 xml:space="preserve">{{ 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pd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75824EB9">
            <w:pPr>
              <w:pStyle w:val="14"/>
              <w:autoSpaceDE w:val="0"/>
              <w:autoSpaceDN w:val="0"/>
              <w:spacing w:before="1"/>
              <w:ind w:left="84" w:leftChars="40" w:right="113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 w:bidi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 xml:space="preserve">{{ 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pd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.clinical_significance }}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3609D866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7818C24C">
            <w:pPr>
              <w:pStyle w:val="14"/>
              <w:autoSpaceDE w:val="0"/>
              <w:autoSpaceDN w:val="0"/>
              <w:spacing w:before="1"/>
              <w:ind w:right="115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 w:bidi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F67ACD2">
      <w:pPr>
        <w:widowControl/>
        <w:ind w:firstLine="180" w:firstLineChars="100"/>
        <w:rPr>
          <w:rFonts w:hint="default" w:ascii="Times New Roman" w:hAnsi="Times New Roman" w:eastAsia="微软雅黑" w:cs="Times New Roman"/>
          <w:sz w:val="18"/>
          <w:szCs w:val="18"/>
          <w:lang w:bidi="zh-CN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default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default" w:ascii="Times New Roman" w:hAnsi="Times New Roman" w:eastAsia="微软雅黑" w:cs="Times New Roman"/>
          <w:sz w:val="18"/>
          <w:szCs w:val="18"/>
          <w:lang w:bidi="zh-CN"/>
        </w:rPr>
        <w:t>[1]实体肿瘤PD-L1免疫组织化学检测专家共识（2021版）</w:t>
      </w:r>
      <w:r>
        <w:rPr>
          <w:rFonts w:hint="default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45412829">
      <w:pPr>
        <w:widowControl/>
        <w:ind w:firstLine="180" w:firstLineChars="100"/>
        <w:rPr>
          <w:rFonts w:hint="default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3BFDC87C">
      <w:pPr>
        <w:rPr>
          <w:rFonts w:hint="default" w:ascii="Times New Roman" w:hAnsi="Times New Roman" w:eastAsia="微软雅黑" w:cs="Times New Roman"/>
          <w:b/>
          <w:color w:val="00B050"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b/>
          <w:color w:val="64B7CE"/>
          <w:sz w:val="32"/>
          <w:szCs w:val="36"/>
          <w:lang w:eastAsia="zh-CN"/>
        </w:rPr>
        <w:t>{% endif %}{% endif %}</w:t>
      </w:r>
      <w:bookmarkStart w:id="28" w:name="_Toc4331_WPSOffice_Level1"/>
      <w:bookmarkStart w:id="29" w:name="_Toc32443_WPSOffice_Level1"/>
      <w:bookmarkStart w:id="30" w:name="_Toc23846_WPSOffice_Level1"/>
      <w:bookmarkStart w:id="31" w:name="_Toc107825555"/>
      <w:bookmarkStart w:id="32" w:name="_Toc24611"/>
      <w:bookmarkStart w:id="33" w:name="_Toc29372"/>
      <w:bookmarkStart w:id="34" w:name="_Toc23903"/>
      <w:bookmarkStart w:id="35" w:name="_Toc24960"/>
      <w:bookmarkStart w:id="36" w:name="_Toc25727"/>
      <w:bookmarkStart w:id="37" w:name="_Toc180"/>
      <w:r>
        <w:rPr>
          <w:rFonts w:hint="default" w:ascii="Times New Roman" w:hAnsi="Times New Roman" w:eastAsia="微软雅黑" w:cs="Times New Roman"/>
          <w:bCs/>
          <w:sz w:val="24"/>
          <w:szCs w:val="24"/>
          <w:lang w:eastAsia="zh-CN"/>
        </w:rPr>
        <w:t>{% for ia in immuneAll %}</w:t>
      </w:r>
    </w:p>
    <w:tbl>
      <w:tblPr>
        <w:tblStyle w:val="9"/>
        <w:tblW w:w="10032" w:type="dxa"/>
        <w:jc w:val="center"/>
        <w:tblBorders>
          <w:top w:val="single" w:color="D7D7D7" w:sz="4" w:space="0"/>
          <w:left w:val="single" w:color="D7D7D7" w:sz="4" w:space="0"/>
          <w:bottom w:val="single" w:color="D7D7D7" w:sz="4" w:space="0"/>
          <w:right w:val="single" w:color="D7D7D7" w:sz="4" w:space="0"/>
          <w:insideH w:val="single" w:color="D7D7D7" w:sz="4" w:space="0"/>
          <w:insideV w:val="single" w:color="D7D7D7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39"/>
        <w:gridCol w:w="3332"/>
        <w:gridCol w:w="3061"/>
      </w:tblGrid>
      <w:tr w14:paraId="3FE02414">
        <w:tblPrEx>
          <w:tblBorders>
            <w:top w:val="single" w:color="D7D7D7" w:sz="4" w:space="0"/>
            <w:left w:val="single" w:color="D7D7D7" w:sz="4" w:space="0"/>
            <w:bottom w:val="single" w:color="D7D7D7" w:sz="4" w:space="0"/>
            <w:right w:val="single" w:color="D7D7D7" w:sz="4" w:space="0"/>
            <w:insideH w:val="single" w:color="D7D7D7" w:sz="4" w:space="0"/>
            <w:insideV w:val="single" w:color="D7D7D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3639" w:type="dxa"/>
            <w:tcBorders>
              <w:tl2br w:val="nil"/>
              <w:tr2bl w:val="nil"/>
            </w:tcBorders>
            <w:shd w:val="clear" w:color="auto" w:fill="64B7CE"/>
            <w:vAlign w:val="center"/>
          </w:tcPr>
          <w:p w14:paraId="7B336A50">
            <w:pPr>
              <w:spacing w:line="240" w:lineRule="exact"/>
              <w:ind w:left="9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{%tc for immune in ia.immuneList %}</w:t>
            </w:r>
          </w:p>
        </w:tc>
        <w:tc>
          <w:tcPr>
            <w:tcW w:w="3332" w:type="dxa"/>
            <w:tcBorders>
              <w:tl2br w:val="nil"/>
              <w:tr2bl w:val="nil"/>
            </w:tcBorders>
            <w:shd w:val="clear" w:color="auto" w:fill="64B7CE"/>
            <w:vAlign w:val="center"/>
          </w:tcPr>
          <w:p w14:paraId="156AF150">
            <w:pPr>
              <w:spacing w:line="240" w:lineRule="exact"/>
              <w:ind w:left="9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lang w:eastAsia="zh-CN"/>
              </w:rPr>
              <w:t>{% hm %}目前各癌种已批准的免疫治疗药物</w:t>
            </w:r>
          </w:p>
        </w:tc>
        <w:tc>
          <w:tcPr>
            <w:tcW w:w="3061" w:type="dxa"/>
            <w:tcBorders>
              <w:tl2br w:val="nil"/>
              <w:tr2bl w:val="nil"/>
            </w:tcBorders>
            <w:shd w:val="clear" w:color="auto" w:fill="64B7CE"/>
            <w:vAlign w:val="center"/>
          </w:tcPr>
          <w:p w14:paraId="66675538">
            <w:pPr>
              <w:spacing w:line="240" w:lineRule="exact"/>
              <w:ind w:left="9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{%tc endfor %}</w:t>
            </w:r>
          </w:p>
        </w:tc>
      </w:tr>
      <w:tr w14:paraId="0E45DC5D">
        <w:tblPrEx>
          <w:tblBorders>
            <w:top w:val="single" w:color="D7D7D7" w:sz="4" w:space="0"/>
            <w:left w:val="single" w:color="D7D7D7" w:sz="4" w:space="0"/>
            <w:bottom w:val="single" w:color="D7D7D7" w:sz="4" w:space="0"/>
            <w:right w:val="single" w:color="D7D7D7" w:sz="4" w:space="0"/>
            <w:insideH w:val="single" w:color="D7D7D7" w:sz="4" w:space="0"/>
            <w:insideV w:val="single" w:color="D7D7D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003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89C69D">
            <w:pPr>
              <w:spacing w:line="240" w:lineRule="exact"/>
              <w:ind w:left="8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for key in ia.immuneTableKey %}</w:t>
            </w:r>
          </w:p>
        </w:tc>
      </w:tr>
      <w:tr w14:paraId="46021034">
        <w:tblPrEx>
          <w:tblBorders>
            <w:top w:val="single" w:color="D7D7D7" w:sz="4" w:space="0"/>
            <w:left w:val="single" w:color="D7D7D7" w:sz="4" w:space="0"/>
            <w:bottom w:val="single" w:color="D7D7D7" w:sz="4" w:space="0"/>
            <w:right w:val="single" w:color="D7D7D7" w:sz="4" w:space="0"/>
            <w:insideH w:val="single" w:color="D7D7D7" w:sz="4" w:space="0"/>
            <w:insideV w:val="single" w:color="D7D7D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003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F9C236">
            <w:pPr>
              <w:spacing w:line="240" w:lineRule="exact"/>
              <w:ind w:left="8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if key == ‘desc1’ or key == ‘desc2’ or key == ‘desc3’ or key == ‘desc4’ %}</w:t>
            </w:r>
          </w:p>
        </w:tc>
      </w:tr>
      <w:tr w14:paraId="0C13624F">
        <w:tblPrEx>
          <w:tblBorders>
            <w:top w:val="single" w:color="D7D7D7" w:sz="4" w:space="0"/>
            <w:left w:val="single" w:color="D7D7D7" w:sz="4" w:space="0"/>
            <w:bottom w:val="single" w:color="D7D7D7" w:sz="4" w:space="0"/>
            <w:right w:val="single" w:color="D7D7D7" w:sz="4" w:space="0"/>
            <w:insideH w:val="single" w:color="D7D7D7" w:sz="4" w:space="0"/>
            <w:insideV w:val="single" w:color="D7D7D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3639" w:type="dxa"/>
            <w:tcBorders>
              <w:tl2br w:val="nil"/>
              <w:tr2bl w:val="nil"/>
            </w:tcBorders>
            <w:shd w:val="clear" w:color="auto" w:fill="64B7CE"/>
            <w:vAlign w:val="center"/>
          </w:tcPr>
          <w:p w14:paraId="3E4E9B39">
            <w:pPr>
              <w:spacing w:line="240" w:lineRule="exact"/>
              <w:ind w:left="8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lang w:eastAsia="zh-CN"/>
              </w:rPr>
              <w:t>{%tc for immune in ia.immuneList %}</w:t>
            </w:r>
          </w:p>
        </w:tc>
        <w:tc>
          <w:tcPr>
            <w:tcW w:w="3332" w:type="dxa"/>
            <w:tcBorders>
              <w:tl2br w:val="nil"/>
              <w:tr2bl w:val="nil"/>
            </w:tcBorders>
            <w:shd w:val="clear" w:color="auto" w:fill="64B7CE"/>
            <w:vAlign w:val="center"/>
          </w:tcPr>
          <w:p w14:paraId="364EE073">
            <w:pPr>
              <w:spacing w:line="240" w:lineRule="exact"/>
              <w:ind w:left="8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lang w:eastAsia="zh-CN"/>
              </w:rPr>
              <w:t>{% for i in immune[key] | nl() %}{%if loop.last%}{{ i }}{%else%}{{ i }}</w:t>
            </w:r>
          </w:p>
          <w:p w14:paraId="45B3F252">
            <w:pPr>
              <w:spacing w:line="240" w:lineRule="exact"/>
              <w:ind w:left="8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lang w:eastAsia="zh-CN"/>
              </w:rPr>
              <w:t>{%endif%}{% endfor%}</w:t>
            </w:r>
          </w:p>
        </w:tc>
        <w:tc>
          <w:tcPr>
            <w:tcW w:w="3061" w:type="dxa"/>
            <w:tcBorders>
              <w:tl2br w:val="nil"/>
              <w:tr2bl w:val="nil"/>
            </w:tcBorders>
            <w:shd w:val="clear" w:color="auto" w:fill="64B7CE"/>
            <w:vAlign w:val="center"/>
          </w:tcPr>
          <w:p w14:paraId="1DF85BF2">
            <w:pPr>
              <w:spacing w:line="240" w:lineRule="exact"/>
              <w:ind w:left="8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lang w:eastAsia="zh-CN"/>
              </w:rPr>
              <w:t>{%tc endfor %}</w:t>
            </w:r>
          </w:p>
        </w:tc>
      </w:tr>
      <w:tr w14:paraId="0D13AF34">
        <w:tblPrEx>
          <w:tblBorders>
            <w:top w:val="single" w:color="D7D7D7" w:sz="4" w:space="0"/>
            <w:left w:val="single" w:color="D7D7D7" w:sz="4" w:space="0"/>
            <w:bottom w:val="single" w:color="D7D7D7" w:sz="4" w:space="0"/>
            <w:right w:val="single" w:color="D7D7D7" w:sz="4" w:space="0"/>
            <w:insideH w:val="single" w:color="D7D7D7" w:sz="4" w:space="0"/>
            <w:insideV w:val="single" w:color="D7D7D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003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42389E">
            <w:pPr>
              <w:spacing w:line="240" w:lineRule="exact"/>
              <w:ind w:left="8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else %}</w:t>
            </w:r>
          </w:p>
        </w:tc>
      </w:tr>
      <w:tr w14:paraId="26759088">
        <w:tblPrEx>
          <w:tblBorders>
            <w:top w:val="single" w:color="D7D7D7" w:sz="4" w:space="0"/>
            <w:left w:val="single" w:color="D7D7D7" w:sz="4" w:space="0"/>
            <w:bottom w:val="single" w:color="D7D7D7" w:sz="4" w:space="0"/>
            <w:right w:val="single" w:color="D7D7D7" w:sz="4" w:space="0"/>
            <w:insideH w:val="single" w:color="D7D7D7" w:sz="4" w:space="0"/>
            <w:insideV w:val="single" w:color="D7D7D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36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411123">
            <w:pPr>
              <w:spacing w:line="240" w:lineRule="exact"/>
              <w:ind w:left="82" w:right="74"/>
              <w:jc w:val="center"/>
              <w:rPr>
                <w:rFonts w:hint="default" w:ascii="Times New Roman" w:hAnsi="Times New Roman" w:eastAsia="微软雅黑" w:cs="Times New Roman"/>
                <w:sz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lang w:eastAsia="zh-CN"/>
              </w:rPr>
              <w:t>{%tc for imm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une in ia.immuneList </w:t>
            </w:r>
            <w:r>
              <w:rPr>
                <w:rFonts w:hint="default" w:ascii="Times New Roman" w:hAnsi="Times New Roman" w:eastAsia="微软雅黑" w:cs="Times New Roman"/>
                <w:sz w:val="18"/>
                <w:lang w:eastAsia="zh-CN"/>
              </w:rPr>
              <w:t>%}</w:t>
            </w:r>
          </w:p>
        </w:tc>
        <w:tc>
          <w:tcPr>
            <w:tcW w:w="33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D5CAC9">
            <w:pPr>
              <w:spacing w:line="240" w:lineRule="exact"/>
              <w:ind w:left="82" w:right="74"/>
              <w:jc w:val="center"/>
              <w:rPr>
                <w:rFonts w:hint="default" w:ascii="Times New Roman" w:hAnsi="Times New Roman" w:eastAsia="微软雅黑" w:cs="Times New Roman"/>
                <w:sz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lang w:eastAsia="zh-CN"/>
              </w:rPr>
              <w:t>{% for i in immune[key] | nl() %}{%if loop.last%}{{ i }}{%else%}{{ i }}</w:t>
            </w:r>
          </w:p>
          <w:p w14:paraId="00E6D875">
            <w:pPr>
              <w:spacing w:line="240" w:lineRule="exact"/>
              <w:ind w:left="82" w:right="74"/>
              <w:jc w:val="center"/>
              <w:rPr>
                <w:rFonts w:hint="default" w:ascii="Times New Roman" w:hAnsi="Times New Roman" w:eastAsia="微软雅黑" w:cs="Times New Roman"/>
                <w:sz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lang w:eastAsia="zh-CN"/>
              </w:rPr>
              <w:t>{%endif%}{% endfor%}</w:t>
            </w:r>
          </w:p>
        </w:tc>
        <w:tc>
          <w:tcPr>
            <w:tcW w:w="3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16D5DB">
            <w:pPr>
              <w:spacing w:line="240" w:lineRule="exact"/>
              <w:ind w:left="82" w:right="74"/>
              <w:jc w:val="center"/>
              <w:rPr>
                <w:rFonts w:hint="default" w:ascii="Times New Roman" w:hAnsi="Times New Roman" w:eastAsia="微软雅黑" w:cs="Times New Roman"/>
                <w:sz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lang w:eastAsia="zh-CN"/>
              </w:rPr>
              <w:t>{%tc endfor %}</w:t>
            </w:r>
          </w:p>
        </w:tc>
      </w:tr>
      <w:tr w14:paraId="0F5F2016">
        <w:tblPrEx>
          <w:tblBorders>
            <w:top w:val="single" w:color="D7D7D7" w:sz="4" w:space="0"/>
            <w:left w:val="single" w:color="D7D7D7" w:sz="4" w:space="0"/>
            <w:bottom w:val="single" w:color="D7D7D7" w:sz="4" w:space="0"/>
            <w:right w:val="single" w:color="D7D7D7" w:sz="4" w:space="0"/>
            <w:insideH w:val="single" w:color="D7D7D7" w:sz="4" w:space="0"/>
            <w:insideV w:val="single" w:color="D7D7D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003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D5093">
            <w:pPr>
              <w:spacing w:line="240" w:lineRule="exact"/>
              <w:ind w:left="8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endif %}</w:t>
            </w:r>
          </w:p>
        </w:tc>
      </w:tr>
      <w:tr w14:paraId="0F8FA995">
        <w:tblPrEx>
          <w:tblBorders>
            <w:top w:val="single" w:color="D7D7D7" w:sz="4" w:space="0"/>
            <w:left w:val="single" w:color="D7D7D7" w:sz="4" w:space="0"/>
            <w:bottom w:val="single" w:color="D7D7D7" w:sz="4" w:space="0"/>
            <w:right w:val="single" w:color="D7D7D7" w:sz="4" w:space="0"/>
            <w:insideH w:val="single" w:color="D7D7D7" w:sz="4" w:space="0"/>
            <w:insideV w:val="single" w:color="D7D7D7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003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99D779">
            <w:pPr>
              <w:spacing w:line="240" w:lineRule="exact"/>
              <w:ind w:left="8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89F7F55">
      <w:pP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注：表中已获批药物包括单药获批药物和联药获批药物。信息来源：FDA/NMPA官网、药企官网发布信息。</w:t>
      </w:r>
    </w:p>
    <w:p w14:paraId="221B22C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/>
        <w:textAlignment w:val="baseline"/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br w:type="page"/>
      </w:r>
      <w: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  <w:t>{% endfor %}</w:t>
      </w:r>
    </w:p>
    <w:p w14:paraId="628E194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/>
        <w:textAlignment w:val="baseline"/>
        <w:rPr>
          <w:rFonts w:hint="eastAsia" w:ascii="Times New Roman" w:hAnsi="Times New Roman" w:eastAsia="微软雅黑" w:cs="Times New Roman"/>
          <w:b/>
          <w:color w:val="64B7CE"/>
          <w:sz w:val="32"/>
          <w:szCs w:val="36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64B7CE"/>
          <w:sz w:val="32"/>
          <w:szCs w:val="36"/>
          <w:lang w:eastAsia="zh-CN"/>
        </w:rPr>
        <w:t>检测结果</w:t>
      </w:r>
      <w:r>
        <w:rPr>
          <w:rFonts w:hint="eastAsia" w:ascii="Times New Roman" w:hAnsi="Times New Roman" w:eastAsia="微软雅黑" w:cs="Times New Roman"/>
          <w:b/>
          <w:color w:val="64B7CE"/>
          <w:sz w:val="32"/>
          <w:szCs w:val="36"/>
          <w:lang w:val="en-US" w:eastAsia="zh-CN"/>
        </w:rPr>
        <w:t>详细</w:t>
      </w:r>
      <w:r>
        <w:rPr>
          <w:rFonts w:hint="eastAsia" w:ascii="Times New Roman" w:hAnsi="Times New Roman" w:eastAsia="微软雅黑" w:cs="Times New Roman"/>
          <w:b/>
          <w:color w:val="64B7CE"/>
          <w:sz w:val="32"/>
          <w:szCs w:val="36"/>
          <w:lang w:eastAsia="zh-CN"/>
        </w:rPr>
        <w:t>解析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3D54A464">
      <w:pP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{%if BodyDrugDrugDetectionStr or unknownVarAnalysisStr %}</w:t>
      </w:r>
    </w:p>
    <w:p w14:paraId="75E01DF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/>
        <w:textAlignment w:val="baseline"/>
        <w:rPr>
          <w:rFonts w:hint="default" w:ascii="Times New Roman" w:hAnsi="Times New Roman" w:eastAsia="微软雅黑" w:cs="Times New Roman"/>
          <w:b/>
          <w:color w:val="64B7CE"/>
          <w:sz w:val="30"/>
          <w:szCs w:val="30"/>
          <w:lang w:val="en-US" w:eastAsia="zh-CN"/>
        </w:rPr>
      </w:pPr>
      <w:bookmarkStart w:id="38" w:name="_Toc149837264"/>
      <w:r>
        <w:rPr>
          <w:rFonts w:hint="default" w:ascii="Times New Roman" w:hAnsi="Times New Roman" w:eastAsia="微软雅黑" w:cs="Times New Roman"/>
          <w:b/>
          <w:color w:val="64B7CE"/>
          <w:sz w:val="30"/>
          <w:szCs w:val="30"/>
          <w:lang w:val="en-US" w:eastAsia="zh-CN"/>
        </w:rPr>
        <w:t>变异位点结果解析</w:t>
      </w:r>
    </w:p>
    <w:p w14:paraId="06579310">
      <w:pP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 for tdd in ComplexDrugStr %}</w:t>
      </w:r>
    </w:p>
    <w:p w14:paraId="563463C5">
      <w:pPr>
        <w:keepNext/>
        <w:spacing w:before="120" w:beforeLines="50" w:after="120" w:afterLines="50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{{ tdd.comutation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 xml:space="preserve"> }}</w:t>
      </w:r>
    </w:p>
    <w:tbl>
      <w:tblPr>
        <w:tblStyle w:val="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030"/>
        <w:gridCol w:w="8408"/>
      </w:tblGrid>
      <w:tr w14:paraId="62E67AD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62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71925049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408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03A6E34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{{tdd.comutation}}</w:t>
            </w:r>
          </w:p>
        </w:tc>
      </w:tr>
      <w:tr w14:paraId="5A126DD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462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7EECC370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tdd.mutFreqType }}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135ED59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686334C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70F39C28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6BC6CCC1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E188EF7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loop.last%}{{ d.nameLevel }}{%else%}{{ d.nameLevel }}，{%endif%}{% endfor %}{% endif%}</w:t>
            </w:r>
          </w:p>
        </w:tc>
      </w:tr>
      <w:tr w14:paraId="6318485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2A7D6BF3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5DFC4B26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17AA595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loop.last%}{{ d.nameLevel }}{%else%}{{ d.nameLevel }}，{%endif%}{% endfor %}{% endif%}</w:t>
            </w:r>
          </w:p>
        </w:tc>
      </w:tr>
      <w:tr w14:paraId="2106B96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38D5CC2C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26DC4782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3150BFA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loop.last%}{{ d.nameLevel }}{%else%}{{ d.nameLevel }}，{%endif%}{% endfor %}{% endif%}</w:t>
            </w:r>
          </w:p>
        </w:tc>
      </w:tr>
      <w:tr w14:paraId="3F2A18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624E8FAD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31350241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2984D54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tdd.drugdStr == [] %}无{% else%}{% for d in tdd.drugdStr %}{%if loop.last%}{{ d.nameLevel }}{%else%}{{ d.nameLevel }}，{%endif%}{% endfor %}{% endif%}</w:t>
            </w:r>
          </w:p>
        </w:tc>
      </w:tr>
      <w:tr w14:paraId="729C8DA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40BC10AB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5921ECD3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74C5D72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tdd.resistantaStr == [] %}无{% else%}{% for d in tdd.resistantaStr %}{%if loop.last%}{{ d.nameLevel }}{%else%}{{ d.nameLevel }}，{%endif%}{% endfor %}{% endif%}</w:t>
            </w:r>
          </w:p>
        </w:tc>
      </w:tr>
      <w:tr w14:paraId="549A4A8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6DE4217A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4FB1B23D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DCFDE30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tdd.resistantbStr == [] %}无{% else%}{% for d in tdd.resistantbStr %}{%if loop.last%}{{ d.nameLevel }}{%else%}{{ d.nameLevel }}，{%endif%}{% endfor %}{% endif%}</w:t>
            </w:r>
          </w:p>
        </w:tc>
      </w:tr>
      <w:tr w14:paraId="2376E5D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015B46EC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41B7F015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A3032E5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tdd.resistantcStr == [] %}无{% else%}{% for d in tdd.resistantcStr %}{%if loop.last%}{{ d.nameLevel }}{%else%}{{ d.nameLevel }}，{%endif%}{% endfor %}{% endif%}</w:t>
            </w:r>
          </w:p>
        </w:tc>
      </w:tr>
      <w:tr w14:paraId="426D04E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3FC4D405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48C4AB68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FD0E194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tdd.resistantdStr == [] %}无{% else%}{% for d in tdd.resistantdStr %}{%if loop.last%}{{ d.nameLevel }}{%else%}{{ d.nameLevel }}，{%endif%}{% endfor %}{% endif%}</w:t>
            </w:r>
          </w:p>
        </w:tc>
      </w:tr>
      <w:tr w14:paraId="06FCACC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2" w:type="dxa"/>
            <w:gridSpan w:val="2"/>
            <w:tcBorders>
              <w:top w:val="single" w:color="FFFFFF" w:themeColor="background1" w:sz="18" w:space="0"/>
              <w:left w:val="nil"/>
              <w:bottom w:val="nil"/>
              <w:right w:val="nil"/>
            </w:tcBorders>
            <w:shd w:val="clear" w:color="auto" w:fill="64B7CE"/>
            <w:vAlign w:val="center"/>
          </w:tcPr>
          <w:p w14:paraId="3416E798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4679B65C">
            <w:pPr>
              <w:keepNext/>
              <w:spacing w:before="26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'突变说明:' 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0346DE65">
            <w:pPr>
              <w:keepNext/>
              <w:spacing w:before="26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5D6DE73A">
      <w:pPr>
        <w:spacing w:before="26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7C4F7786">
      <w:pPr>
        <w:keepNext/>
        <w:spacing w:before="26"/>
        <w:rPr>
          <w:rFonts w:hint="default" w:ascii="Times New Roman" w:hAnsi="Times New Roman" w:eastAsia="微软雅黑" w:cs="Times New Roman"/>
          <w:b/>
          <w:sz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5EE7F1C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0DE346CC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6992A6C1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228F98E2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4B7CE"/>
            <w:vAlign w:val="center"/>
          </w:tcPr>
          <w:p w14:paraId="7761B25B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18E8563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1BE2293E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77E3145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61504FD9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dis.drug_name_chinese3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38E139A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5667E52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7706C501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464444E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F075BE2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698EF08">
      <w:pPr>
        <w:spacing w:before="26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2D9055C9">
      <w:pPr>
        <w:keepNext/>
        <w:spacing w:before="26"/>
        <w:rPr>
          <w:rFonts w:hint="default" w:ascii="Times New Roman" w:hAnsi="Times New Roman" w:eastAsia="微软雅黑" w:cs="Times New Roman"/>
          <w:b/>
          <w:sz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413EEA9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1E841D3D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0B03D35B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5FCFDD27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4B7CE"/>
            <w:vAlign w:val="center"/>
          </w:tcPr>
          <w:p w14:paraId="1806D5B3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7A4BA74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23CE5AB2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tdd.potentialDrugList %}</w:t>
            </w:r>
          </w:p>
        </w:tc>
      </w:tr>
      <w:tr w14:paraId="13A5EFF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0E811C96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dis.drug_name_chinese3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B69BF6B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DB9794C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62AC90A9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191B7C8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4F09C6E0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583F5408">
      <w:pPr>
        <w:spacing w:before="26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29E19DEC">
      <w:pPr>
        <w:keepNext/>
        <w:spacing w:before="26"/>
        <w:rPr>
          <w:rFonts w:hint="default" w:ascii="Times New Roman" w:hAnsi="Times New Roman" w:eastAsia="微软雅黑" w:cs="Times New Roman"/>
          <w:b/>
          <w:sz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71D3087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498C3B6D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3C03F23C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1024C90A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60FF4C91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48F54CD0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4B7CE"/>
            <w:vAlign w:val="center"/>
          </w:tcPr>
          <w:p w14:paraId="2B292901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0CFEEE9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3B3D7973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676D6CE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D120568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83F3A88">
            <w:pPr>
              <w:keepNext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C9E10F4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917905A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8941303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669B5110">
            <w:pPr>
              <w:keepNext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11126733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46F358C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21023567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BFBD462">
      <w:pPr>
        <w:rPr>
          <w:rFonts w:hint="default"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  <w:r>
        <w:rPr>
          <w:rFonts w:hint="default" w:ascii="Times New Roman" w:hAnsi="Times New Roman" w:eastAsia="微软雅黑" w:cs="Times New Roman"/>
          <w:b/>
          <w:sz w:val="21"/>
          <w:szCs w:val="21"/>
          <w:lang w:eastAsia="zh-CN"/>
        </w:rPr>
        <w:t>{% for tdd in BodyDrugNoComplexStr %}</w:t>
      </w:r>
      <w:bookmarkEnd w:id="38"/>
    </w:p>
    <w:p w14:paraId="5575488C">
      <w:pPr>
        <w:keepNext/>
        <w:spacing w:before="120" w:beforeLines="50" w:after="120" w:afterLines="50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977"/>
        <w:gridCol w:w="8461"/>
      </w:tblGrid>
      <w:tr w14:paraId="20F705E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09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4FB22D13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461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C4EF06E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}}</w:t>
            </w:r>
          </w:p>
        </w:tc>
      </w:tr>
      <w:tr w14:paraId="491B3A4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409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520D7A43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tdd.mutFreqType }}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33B6EDB2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49FA991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34CB5E23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6B71ED1B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EC7BBC2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loop.last%}{{ d.nameLevel }}{%else%}{{ d.nameLevel }}，{%endif%}{% endfor %}{% endif%}</w:t>
            </w:r>
          </w:p>
        </w:tc>
      </w:tr>
      <w:tr w14:paraId="7443227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758E2A8F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49F5D303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6E3C807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loop.last%}{{ d.nameLevel }}{%else%}{{ d.nameLevel }}，{%endif%}{% endfor %}{% endif%}</w:t>
            </w:r>
          </w:p>
        </w:tc>
      </w:tr>
      <w:tr w14:paraId="26CAA87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52262F77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5A7389BD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0145132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loop.last%}{{ d.nameLevel }}{%else%}{{ d.nameLevel }}，{%endif%}{% endfor %}{% endif%}</w:t>
            </w:r>
          </w:p>
        </w:tc>
      </w:tr>
      <w:tr w14:paraId="1B43BE1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5C9D2AED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4C020DCE">
            <w:pPr>
              <w:spacing w:before="1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3D3C80B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tdd.drugdStr == [] %}无{% else%}{% for d in tdd.drugdStr %}{%if loop.last%}{{ d.nameLevel }}{%else%}{{ d.nameLevel }}，{%endif%}{% endfor %}{% endif%}</w:t>
            </w:r>
          </w:p>
        </w:tc>
      </w:tr>
      <w:tr w14:paraId="0F88454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17CEADED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6D1BB54F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0CB6A6B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tdd.resistantaStr == [] %}无{% else%}{% for d in tdd.resistantaStr %}{%if loop.last%}{{ d.nameLevel }}{%else%}{{ d.nameLevel }}，{%endif%}{% endfor %}{% endif%}</w:t>
            </w:r>
          </w:p>
        </w:tc>
      </w:tr>
      <w:tr w14:paraId="3CFA948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11AC9A63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67CD03E4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334FEFC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tdd.resistantbStr == [] %}无{% else%}{% for d in tdd.resistantbStr %}{%if loop.last%}{{ d.nameLevel }}{%else%}{{ d.nameLevel }}，{%endif%}{% endfor %}{% endif%}</w:t>
            </w:r>
          </w:p>
        </w:tc>
      </w:tr>
      <w:tr w14:paraId="5D1153F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21EC64E1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234EEBA4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7A9BED4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tdd.resistantcStr == [] %}无{% else%}{% for d in tdd.resistantcStr %}{%if loop.last%}{{ d.nameLevel }}{%else%}{{ d.nameLevel }}，{%endif%}{% endfor %}{% endif%}</w:t>
            </w:r>
          </w:p>
        </w:tc>
      </w:tr>
      <w:tr w14:paraId="3ECC166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4B7CE"/>
            <w:vAlign w:val="center"/>
          </w:tcPr>
          <w:p w14:paraId="5CA63A02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4B7CE"/>
            <w:vAlign w:val="center"/>
          </w:tcPr>
          <w:p w14:paraId="4872AA95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DC58B8B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tdd.resistantdStr == [] %}无{% else%}{% for d in tdd.resistantdStr %}{%if loop.last%}{{ d.nameLevel }}{%else%}{{ d.nameLevel }}，{%endif%}{% endfor %}{% endif%}</w:t>
            </w:r>
          </w:p>
        </w:tc>
      </w:tr>
      <w:tr w14:paraId="334DE7C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gridSpan w:val="2"/>
            <w:tcBorders>
              <w:top w:val="single" w:color="FFFFFF" w:themeColor="background1" w:sz="18" w:space="0"/>
              <w:left w:val="nil"/>
              <w:bottom w:val="nil"/>
              <w:right w:val="nil"/>
            </w:tcBorders>
            <w:shd w:val="clear" w:color="auto" w:fill="64B7CE"/>
            <w:vAlign w:val="center"/>
          </w:tcPr>
          <w:p w14:paraId="6173460D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685BE54">
            <w:pPr>
              <w:keepNext/>
              <w:spacing w:before="26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'突变说明:' 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033F08FF">
            <w:pPr>
              <w:keepNext/>
              <w:spacing w:before="26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5CF85CCA">
      <w:pPr>
        <w:spacing w:before="26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50157825">
      <w:pPr>
        <w:keepNext/>
        <w:spacing w:before="26"/>
        <w:rPr>
          <w:rFonts w:hint="default" w:ascii="Times New Roman" w:hAnsi="Times New Roman" w:eastAsia="微软雅黑" w:cs="Times New Roman"/>
          <w:b/>
          <w:sz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1259365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161AF6BC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631C29EE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2C02AB79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4B7CE"/>
            <w:vAlign w:val="center"/>
          </w:tcPr>
          <w:p w14:paraId="7B2A575E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22BB53E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0186B4C4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032EE95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65DA4F67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dis.drug_name_chinese3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D6C0D97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AFF7EC0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30C7A7F7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0A7FD70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E2F1705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BD70134">
      <w:pPr>
        <w:spacing w:before="26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498C62CC">
      <w:pPr>
        <w:keepNext/>
        <w:spacing w:before="26"/>
        <w:rPr>
          <w:rFonts w:hint="default" w:ascii="Times New Roman" w:hAnsi="Times New Roman" w:eastAsia="微软雅黑" w:cs="Times New Roman"/>
          <w:b/>
          <w:sz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048084F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4DF6BF0E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7E4DC4AC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225E7538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4B7CE"/>
            <w:vAlign w:val="center"/>
          </w:tcPr>
          <w:p w14:paraId="6E060AA3">
            <w:pPr>
              <w:keepNext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43BDD7D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7C8FD43C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tdd.potentialDrugList %}</w:t>
            </w:r>
          </w:p>
        </w:tc>
      </w:tr>
      <w:tr w14:paraId="53FB342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60F4843D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dis.drug_name_chinese3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9CE83F9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9564F80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5A0AC183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423C39D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44CE710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0BABA2F">
      <w:pPr>
        <w:spacing w:before="26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145CC9FF">
      <w:pPr>
        <w:keepNext/>
        <w:spacing w:before="26"/>
        <w:rPr>
          <w:rFonts w:hint="default" w:ascii="Times New Roman" w:hAnsi="Times New Roman" w:eastAsia="微软雅黑" w:cs="Times New Roman"/>
          <w:b/>
          <w:sz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797ADC5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2E8EACEF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5FF6E791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0D5E9E60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051F5A26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73DFB841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4B7CE"/>
            <w:vAlign w:val="center"/>
          </w:tcPr>
          <w:p w14:paraId="16C3F551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7D9D849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56DBAC99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52E8447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53685D2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25595F7">
            <w:pPr>
              <w:keepNext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0BBAD0A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AB4EFE2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1045A43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08EEAA1">
            <w:pPr>
              <w:keepNext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6E2CDFD9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5613C78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4DC32330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BFE585D">
      <w:pPr>
        <w:pStyle w:val="21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{% endif %}{% endfor %}{% for vus in unknownVarAnalysisStr %}</w:t>
      </w:r>
    </w:p>
    <w:p w14:paraId="30575D50">
      <w:pPr>
        <w:keepNext/>
        <w:spacing w:before="120" w:beforeLines="50" w:after="120" w:afterLines="50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{{ vus.gene}}</w:t>
      </w:r>
    </w:p>
    <w:tbl>
      <w:tblPr>
        <w:tblStyle w:val="9"/>
        <w:tblpPr w:leftFromText="180" w:rightFromText="180" w:vertAnchor="text" w:tblpXSpec="center" w:tblpY="1"/>
        <w:tblOverlap w:val="never"/>
        <w:tblW w:w="9870" w:type="dxa"/>
        <w:tblInd w:w="0" w:type="dxa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027"/>
      </w:tblGrid>
      <w:tr w14:paraId="48D1342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843" w:type="dxa"/>
            <w:tcBorders>
              <w:top w:val="nil"/>
              <w:left w:val="nil"/>
              <w:bottom w:val="single" w:color="FFFFFF" w:sz="18" w:space="0"/>
              <w:right w:val="nil"/>
            </w:tcBorders>
            <w:shd w:val="clear" w:color="auto" w:fill="64B7CE"/>
            <w:vAlign w:val="center"/>
          </w:tcPr>
          <w:p w14:paraId="0E76002D">
            <w:pPr>
              <w:keepNext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02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14EAD0A">
            <w:pPr>
              <w:keepNext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>{{ vus.ori_variant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 xml:space="preserve"> }}</w:t>
            </w:r>
          </w:p>
        </w:tc>
      </w:tr>
      <w:tr w14:paraId="2CF1128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FFFFFF" w:sz="18" w:space="0"/>
              <w:left w:val="nil"/>
              <w:bottom w:val="single" w:color="FFFFFF" w:sz="18" w:space="0"/>
              <w:right w:val="nil"/>
            </w:tcBorders>
            <w:shd w:val="clear" w:color="auto" w:fill="64B7CE"/>
            <w:vAlign w:val="center"/>
          </w:tcPr>
          <w:p w14:paraId="601152FC">
            <w:pPr>
              <w:keepNext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突变说明</w:t>
            </w:r>
          </w:p>
        </w:tc>
        <w:tc>
          <w:tcPr>
            <w:tcW w:w="802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4DF8A83">
            <w:pPr>
              <w:keepNext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>{{ vus.mutDesc }}</w:t>
            </w:r>
          </w:p>
        </w:tc>
      </w:tr>
      <w:tr w14:paraId="200827E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FFFFFF" w:sz="18" w:space="0"/>
              <w:left w:val="nil"/>
              <w:bottom w:val="nil"/>
              <w:right w:val="nil"/>
            </w:tcBorders>
            <w:shd w:val="clear" w:color="auto" w:fill="64B7CE"/>
            <w:vAlign w:val="center"/>
          </w:tcPr>
          <w:p w14:paraId="0490BBD0">
            <w:pPr>
              <w:keepNext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基因说明</w:t>
            </w:r>
          </w:p>
        </w:tc>
        <w:tc>
          <w:tcPr>
            <w:tcW w:w="802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58BA6B6D">
            <w:pPr>
              <w:keepNext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 vus.gene_description_chinese }}</w:t>
            </w:r>
          </w:p>
        </w:tc>
      </w:tr>
    </w:tbl>
    <w:p w14:paraId="137ED546">
      <w:pPr>
        <w:spacing w:before="26"/>
        <w:rPr>
          <w:rFonts w:hint="default" w:ascii="Times New Roman" w:hAnsi="Times New Roman" w:eastAsia="微软雅黑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 endfor %}</w:t>
      </w:r>
      <w:r>
        <w:rPr>
          <w:rFonts w:hint="default" w:ascii="Times New Roman" w:hAnsi="Times New Roman" w:eastAsia="微软雅黑" w:cs="Times New Roman"/>
          <w:sz w:val="20"/>
          <w:szCs w:val="18"/>
          <w:lang w:eastAsia="zh-CN"/>
        </w:rPr>
        <w:br w:type="page"/>
      </w: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 endif %}</w:t>
      </w:r>
    </w:p>
    <w:p w14:paraId="399985B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/>
        <w:textAlignment w:val="baseline"/>
        <w:rPr>
          <w:rFonts w:hint="default" w:ascii="Times New Roman" w:hAnsi="Times New Roman" w:eastAsia="微软雅黑" w:cs="Times New Roman"/>
          <w:b/>
          <w:color w:val="64B7CE"/>
          <w:sz w:val="30"/>
          <w:szCs w:val="30"/>
          <w:lang w:val="en-US" w:eastAsia="zh-CN"/>
        </w:rPr>
      </w:pPr>
      <w:bookmarkStart w:id="39" w:name="_Toc149837266"/>
      <w:bookmarkStart w:id="40" w:name="_Toc29937"/>
      <w:bookmarkStart w:id="41" w:name="_Toc12317"/>
      <w:bookmarkStart w:id="42" w:name="_Toc17529"/>
      <w:r>
        <w:rPr>
          <w:rFonts w:hint="default" w:ascii="Times New Roman" w:hAnsi="Times New Roman" w:eastAsia="微软雅黑" w:cs="Times New Roman"/>
          <w:b/>
          <w:color w:val="64B7CE"/>
          <w:sz w:val="30"/>
          <w:szCs w:val="30"/>
          <w:lang w:val="en-US" w:eastAsia="zh-CN"/>
        </w:rPr>
        <w:t>免疫检测结果解析</w:t>
      </w:r>
      <w:bookmarkEnd w:id="39"/>
      <w:bookmarkEnd w:id="40"/>
      <w:bookmarkEnd w:id="41"/>
      <w:bookmarkEnd w:id="42"/>
    </w:p>
    <w:p w14:paraId="75A2C974">
      <w:pPr>
        <w:numPr>
          <w:ilvl w:val="0"/>
          <w:numId w:val="0"/>
        </w:numPr>
        <w:ind w:leftChars="0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微卫星不稳定（MSI）检测结果解析</w:t>
      </w:r>
    </w:p>
    <w:tbl>
      <w:tblPr>
        <w:tblStyle w:val="9"/>
        <w:tblW w:w="9779" w:type="dxa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5"/>
        <w:gridCol w:w="4294"/>
      </w:tblGrid>
      <w:tr w14:paraId="623D06EF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485" w:type="dxa"/>
            <w:tcBorders>
              <w:top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309C515A">
            <w:pPr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4294" w:type="dxa"/>
            <w:tcBorders>
              <w:top w:val="nil"/>
              <w:left w:val="single" w:color="FFFFFF" w:sz="18" w:space="0"/>
              <w:bottom w:val="nil"/>
            </w:tcBorders>
            <w:shd w:val="clear" w:color="auto" w:fill="64B7CE"/>
            <w:vAlign w:val="center"/>
          </w:tcPr>
          <w:p w14:paraId="2FAF99A9">
            <w:pPr>
              <w:spacing w:before="13" w:line="252" w:lineRule="auto"/>
              <w:ind w:right="174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D856033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485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39BF413E">
            <w:pPr>
              <w:spacing w:before="13" w:line="252" w:lineRule="auto"/>
              <w:ind w:right="174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微卫星不稳定（microsatellite instability，MSI）</w:t>
            </w:r>
          </w:p>
        </w:tc>
        <w:tc>
          <w:tcPr>
            <w:tcW w:w="4294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029C048A">
            <w:pPr>
              <w:spacing w:before="13" w:line="252" w:lineRule="auto"/>
              <w:ind w:right="174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summaryOfRresults.</w:t>
            </w:r>
            <w:r>
              <w:rPr>
                <w:rFonts w:hint="default" w:ascii="Times New Roman" w:hAnsi="Times New Roman" w:eastAsia="微软雅黑" w:cs="Times New Roman"/>
                <w:sz w:val="21"/>
                <w:lang w:eastAsia="zh-CN"/>
              </w:rPr>
              <w:t>msi_status_state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</w:tr>
      <w:tr w14:paraId="3B8E475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779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D098C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28" w:lineRule="auto"/>
              <w:textAlignment w:val="auto"/>
              <w:rPr>
                <w:rFonts w:hint="default" w:ascii="Times New Roman" w:hAnsi="Times New Roman" w:eastAsia="微软雅黑" w:cs="Times New Roman"/>
                <w:b/>
                <w:sz w:val="1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hd w:val="clear" w:color="auto" w:fill="FFFFFF"/>
                <w:lang w:eastAsia="zh-CN"/>
              </w:rPr>
              <w:t>指标解析：</w:t>
            </w:r>
          </w:p>
          <w:p w14:paraId="7E3E13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ind w:leftChars="0" w:firstLine="360" w:firstLineChars="200"/>
              <w:textAlignment w:val="auto"/>
              <w:rPr>
                <w:rFonts w:hint="default" w:ascii="Times New Roman" w:hAnsi="Times New Roman" w:eastAsia="微软雅黑" w:cs="Times New Roman"/>
                <w:sz w:val="1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hd w:val="clear" w:color="auto" w:fill="FFFFFF"/>
                <w:lang w:val="en-US" w:eastAsia="zh-CN"/>
              </w:rPr>
              <w:t>{{note.MSI1}}</w:t>
            </w:r>
          </w:p>
          <w:p w14:paraId="10D20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textAlignment w:val="auto"/>
              <w:rPr>
                <w:rFonts w:hint="default" w:ascii="Times New Roman" w:hAnsi="Times New Roman" w:eastAsia="微软雅黑" w:cs="Times New Roman"/>
                <w:b/>
                <w:sz w:val="1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hd w:val="clear" w:color="auto" w:fill="FFFFFF"/>
                <w:lang w:eastAsia="zh-CN"/>
              </w:rPr>
              <w:t>临床意义：</w:t>
            </w:r>
            <w:r>
              <w:rPr>
                <w:rFonts w:hint="default" w:ascii="Times New Roman" w:hAnsi="Times New Roman" w:eastAsia="微软雅黑" w:cs="Times New Roman"/>
                <w:sz w:val="18"/>
                <w:shd w:val="clear" w:color="auto" w:fill="FFFFFF"/>
                <w:lang w:val="en-US" w:eastAsia="zh-CN"/>
              </w:rPr>
              <w:t>{% for n in note.MSI3NoteList %}</w:t>
            </w:r>
          </w:p>
          <w:p w14:paraId="4AB4C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ind w:left="425" w:leftChars="0" w:hanging="425" w:firstLineChars="0"/>
              <w:textAlignment w:val="auto"/>
              <w:rPr>
                <w:rFonts w:hint="default" w:ascii="Times New Roman" w:hAnsi="Times New Roman" w:eastAsia="微软雅黑" w:cs="Times New Roman"/>
                <w:sz w:val="18"/>
                <w:shd w:val="clear" w:color="auto" w:fill="FFFFFF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hd w:val="clear" w:color="auto" w:fill="FFFFFF"/>
                <w:lang w:val="en-US" w:eastAsia="zh-CN"/>
              </w:rPr>
              <w:t>{{n}}{% endfor %}</w:t>
            </w:r>
          </w:p>
          <w:p w14:paraId="75D985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ind w:leftChars="0" w:firstLine="360" w:firstLineChars="200"/>
              <w:textAlignment w:val="auto"/>
              <w:rPr>
                <w:rFonts w:hint="default" w:ascii="Times New Roman" w:hAnsi="Times New Roman" w:eastAsia="微软雅黑" w:cs="Times New Roman"/>
                <w:sz w:val="18"/>
                <w:shd w:val="clear" w:color="auto" w:fill="FFFFFF"/>
                <w:lang w:val="en-US" w:eastAsia="zh-CN"/>
              </w:rPr>
            </w:pPr>
          </w:p>
          <w:p w14:paraId="347DE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textAlignment w:val="auto"/>
              <w:rPr>
                <w:rFonts w:hint="default" w:ascii="Times New Roman" w:hAnsi="Times New Roman" w:eastAsia="微软雅黑" w:cs="Times New Roman"/>
                <w:b/>
                <w:sz w:val="18"/>
                <w:shd w:val="clear" w:color="auto" w:fill="FFFFFF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hd w:val="clear" w:color="auto" w:fill="FFFFFF"/>
              </w:rPr>
              <w:t>注：</w:t>
            </w:r>
            <w:r>
              <w:rPr>
                <w:rFonts w:hint="default" w:ascii="Times New Roman" w:hAnsi="Times New Roman" w:eastAsia="微软雅黑" w:cs="Times New Roman"/>
                <w:sz w:val="18"/>
                <w:shd w:val="clear" w:color="auto" w:fill="FFFFFF"/>
                <w:lang w:val="en-US" w:eastAsia="zh-CN"/>
              </w:rPr>
              <w:t>{% for n in note.MSI2 %}</w:t>
            </w:r>
          </w:p>
          <w:p w14:paraId="53B357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ind w:left="425" w:leftChars="0" w:hanging="425" w:firstLineChars="0"/>
              <w:textAlignment w:val="auto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hd w:val="clear" w:color="auto" w:fill="FFFFFF"/>
                <w:lang w:val="en-US" w:eastAsia="zh-CN"/>
              </w:rPr>
              <w:t>{{n}}{% endfor %}</w:t>
            </w:r>
          </w:p>
        </w:tc>
      </w:tr>
    </w:tbl>
    <w:p w14:paraId="438675F5">
      <w:pPr>
        <w:widowControl/>
        <w:rPr>
          <w:rFonts w:hint="default" w:ascii="Times New Roman" w:hAnsi="Times New Roman" w:eastAsia="微软雅黑" w:cs="Times New Roman"/>
          <w:b/>
          <w:bCs/>
          <w:color w:val="0070C0"/>
          <w:sz w:val="28"/>
          <w:szCs w:val="28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color w:val="0070C0"/>
          <w:sz w:val="28"/>
          <w:szCs w:val="28"/>
          <w:lang w:eastAsia="zh-CN"/>
        </w:rPr>
        <w:br w:type="page"/>
      </w:r>
    </w:p>
    <w:p w14:paraId="58FD98E5">
      <w:pPr>
        <w:spacing w:before="26" w:after="120" w:afterLines="50"/>
        <w:rPr>
          <w:rFonts w:hint="default" w:ascii="Times New Roman" w:hAnsi="Times New Roman" w:eastAsia="微软雅黑" w:cs="Times New Roman"/>
          <w:b/>
          <w:sz w:val="20"/>
          <w:szCs w:val="20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{%if summaryOfRresults.positiveImmnueNum != 0%}{%if positiveImmnue!= [] %}</w:t>
      </w:r>
      <w:r>
        <w:rPr>
          <w:rFonts w:hint="default" w:ascii="Times New Roman" w:hAnsi="Times New Roman" w:eastAsia="微软雅黑" w:cs="Times New Roman"/>
          <w:b/>
          <w:sz w:val="24"/>
          <w:lang w:eastAsia="zh-CN"/>
        </w:rPr>
        <w:t>免疫正相关基因检测结果解析</w:t>
      </w:r>
      <w:r>
        <w:rPr>
          <w:rFonts w:hint="default" w:ascii="Times New Roman" w:hAnsi="Times New Roman" w:eastAsia="微软雅黑" w:cs="Times New Roman"/>
          <w:b/>
          <w:sz w:val="20"/>
          <w:szCs w:val="20"/>
          <w:lang w:eastAsia="zh-CN"/>
        </w:rPr>
        <w:t>{% for tdd in positiveImmnue %}{% if tdd.varDesc !=”/” %}</w:t>
      </w:r>
    </w:p>
    <w:p w14:paraId="5AFE65DD">
      <w:pPr>
        <w:keepNext/>
        <w:spacing w:before="240" w:beforeLines="100" w:line="360" w:lineRule="auto"/>
        <w:rPr>
          <w:rFonts w:hint="default" w:ascii="Times New Roman" w:hAnsi="Times New Roman" w:eastAsia="微软雅黑" w:cs="Times New Roman"/>
          <w:b/>
          <w:sz w:val="20"/>
          <w:szCs w:val="20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0"/>
          <w:szCs w:val="20"/>
          <w:lang w:eastAsia="zh-CN"/>
        </w:rPr>
        <w:t>{{ tdd.gene }}</w:t>
      </w:r>
    </w:p>
    <w:tbl>
      <w:tblPr>
        <w:tblStyle w:val="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8247"/>
      </w:tblGrid>
      <w:tr w14:paraId="7DABE2C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tcBorders>
              <w:top w:val="nil"/>
              <w:bottom w:val="single" w:color="FFFFFF" w:sz="18" w:space="0"/>
              <w:right w:val="nil"/>
            </w:tcBorders>
            <w:shd w:val="clear" w:color="auto" w:fill="64B7CE"/>
            <w:vAlign w:val="center"/>
          </w:tcPr>
          <w:p w14:paraId="7224BE46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</w:tcBorders>
            <w:vAlign w:val="center"/>
          </w:tcPr>
          <w:p w14:paraId="63029203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tdd.variant }}</w:t>
            </w:r>
          </w:p>
        </w:tc>
      </w:tr>
      <w:tr w14:paraId="790443D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tcBorders>
              <w:top w:val="single" w:color="FFFFFF" w:sz="18" w:space="0"/>
              <w:bottom w:val="single" w:color="FFFFFF" w:sz="18" w:space="0"/>
              <w:right w:val="nil"/>
            </w:tcBorders>
            <w:shd w:val="clear" w:color="auto" w:fill="64B7CE"/>
            <w:vAlign w:val="center"/>
          </w:tcPr>
          <w:p w14:paraId="00C9716D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tdd.mutFreqType }}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</w:tcBorders>
            <w:vAlign w:val="center"/>
          </w:tcPr>
          <w:p w14:paraId="724BCBF6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21502D5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tcBorders>
              <w:top w:val="single" w:color="FFFFFF" w:sz="18" w:space="0"/>
              <w:bottom w:val="nil"/>
              <w:right w:val="nil"/>
            </w:tcBorders>
            <w:shd w:val="clear" w:color="auto" w:fill="64B7CE"/>
            <w:vAlign w:val="center"/>
          </w:tcPr>
          <w:p w14:paraId="27F17E7F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循证医学证据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</w:tcBorders>
            <w:vAlign w:val="center"/>
          </w:tcPr>
          <w:p w14:paraId="3D00DF42">
            <w:pPr>
              <w:keepNext/>
              <w:spacing w:before="26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免疫正相关说明: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tdd.varDesc }}</w:t>
            </w:r>
          </w:p>
        </w:tc>
      </w:tr>
    </w:tbl>
    <w:p w14:paraId="2F4C245F">
      <w:pPr>
        <w:rPr>
          <w:rFonts w:hint="default" w:ascii="Times New Roman" w:hAnsi="Times New Roman" w:eastAsia="微软雅黑" w:cs="Times New Roman"/>
          <w:b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 endif %}{% endfor %}{% endif %}</w:t>
      </w: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 w:bidi="ar"/>
        </w:rPr>
        <w:br w:type="page"/>
      </w:r>
      <w:r>
        <w:rPr>
          <w:rFonts w:hint="default"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{% endif %}{%if summaryOfRresults.negativeImmnueNum != 0%}{%if negativeImmnue!= [] %}</w:t>
      </w:r>
      <w:r>
        <w:rPr>
          <w:rFonts w:hint="default" w:ascii="Times New Roman" w:hAnsi="Times New Roman" w:eastAsia="微软雅黑" w:cs="Times New Roman"/>
          <w:b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免疫负相关基因检测结果解析</w:t>
      </w:r>
      <w:r>
        <w:rPr>
          <w:rFonts w:hint="default" w:ascii="Times New Roman" w:hAnsi="Times New Roman" w:eastAsia="微软雅黑" w:cs="Times New Roman"/>
          <w:b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{% for tdd in negativeImmnue%}{% if tdd.varDesc !=”/” %}</w:t>
      </w:r>
    </w:p>
    <w:p w14:paraId="6FE980AC">
      <w:pPr>
        <w:keepNext/>
        <w:spacing w:before="240" w:beforeLines="100" w:line="360" w:lineRule="auto"/>
        <w:rPr>
          <w:rFonts w:hint="default" w:ascii="Times New Roman" w:hAnsi="Times New Roman" w:eastAsia="微软雅黑" w:cs="Times New Roman"/>
          <w:b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{{ tdd.gene }}</w:t>
      </w:r>
    </w:p>
    <w:tbl>
      <w:tblPr>
        <w:tblStyle w:val="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8247"/>
      </w:tblGrid>
      <w:tr w14:paraId="6752976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tcBorders>
              <w:top w:val="nil"/>
              <w:bottom w:val="single" w:color="FFFFFF" w:sz="18" w:space="0"/>
              <w:right w:val="nil"/>
            </w:tcBorders>
            <w:shd w:val="clear" w:color="auto" w:fill="64B7CE"/>
            <w:vAlign w:val="center"/>
          </w:tcPr>
          <w:p w14:paraId="7BB53880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left w:val="nil"/>
            </w:tcBorders>
            <w:vAlign w:val="center"/>
          </w:tcPr>
          <w:p w14:paraId="3C1DFB66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tdd.variant }}</w:t>
            </w:r>
          </w:p>
        </w:tc>
      </w:tr>
      <w:tr w14:paraId="6E66B66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tcBorders>
              <w:top w:val="single" w:color="FFFFFF" w:sz="18" w:space="0"/>
              <w:bottom w:val="single" w:color="FFFFFF" w:sz="18" w:space="0"/>
              <w:right w:val="nil"/>
            </w:tcBorders>
            <w:shd w:val="clear" w:color="auto" w:fill="64B7CE"/>
            <w:vAlign w:val="center"/>
          </w:tcPr>
          <w:p w14:paraId="451D306B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tdd.mutFreqType }}</w:t>
            </w:r>
          </w:p>
        </w:tc>
        <w:tc>
          <w:tcPr>
            <w:tcW w:w="8247" w:type="dxa"/>
            <w:tcBorders>
              <w:left w:val="nil"/>
            </w:tcBorders>
            <w:vAlign w:val="center"/>
          </w:tcPr>
          <w:p w14:paraId="4DAF2F70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5A6683A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tcBorders>
              <w:top w:val="single" w:color="FFFFFF" w:sz="18" w:space="0"/>
              <w:bottom w:val="nil"/>
              <w:right w:val="nil"/>
            </w:tcBorders>
            <w:shd w:val="clear" w:color="auto" w:fill="64B7CE"/>
            <w:vAlign w:val="center"/>
          </w:tcPr>
          <w:p w14:paraId="2DCDD7B9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循证医学证据</w:t>
            </w:r>
          </w:p>
        </w:tc>
        <w:tc>
          <w:tcPr>
            <w:tcW w:w="8247" w:type="dxa"/>
            <w:tcBorders>
              <w:left w:val="nil"/>
            </w:tcBorders>
            <w:vAlign w:val="center"/>
          </w:tcPr>
          <w:p w14:paraId="13B06CDD">
            <w:pPr>
              <w:keepNext/>
              <w:spacing w:before="26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免疫负相关说明: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tdd.varDesc }}</w:t>
            </w:r>
          </w:p>
        </w:tc>
      </w:tr>
    </w:tbl>
    <w:p w14:paraId="2C52A994">
      <w:pPr>
        <w:rPr>
          <w:rFonts w:hint="default" w:ascii="Times New Roman" w:hAnsi="Times New Roman" w:eastAsia="微软雅黑" w:cs="Times New Roman"/>
          <w:b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{% endif %}{% endfor %}{% endif %}</w:t>
      </w:r>
      <w:r>
        <w:rPr>
          <w:rFonts w:hint="default" w:ascii="Times New Roman" w:hAnsi="Times New Roman" w:eastAsia="微软雅黑" w:cs="Times New Roman"/>
        </w:rPr>
        <w:br w:type="page"/>
      </w:r>
      <w:r>
        <w:rPr>
          <w:rFonts w:hint="default"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{% endif %}{%if summaryOfRresults.hpdImmnueNum != 0%}{%if hpdImmnue!= [] %}</w:t>
      </w:r>
      <w:r>
        <w:rPr>
          <w:rFonts w:hint="default" w:ascii="Times New Roman" w:hAnsi="Times New Roman" w:eastAsia="微软雅黑" w:cs="Times New Roman"/>
          <w:b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免疫超进展相关基因检测结果解析</w:t>
      </w:r>
      <w:r>
        <w:rPr>
          <w:rFonts w:hint="default" w:ascii="Times New Roman" w:hAnsi="Times New Roman" w:eastAsia="微软雅黑" w:cs="Times New Roman"/>
          <w:b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{% for tdd in hpdImmnue%}{% if tdd.varDesc !=”/” %}</w:t>
      </w:r>
    </w:p>
    <w:p w14:paraId="45AFC58F">
      <w:pPr>
        <w:keepNext/>
        <w:spacing w:before="240" w:beforeLines="100" w:line="360" w:lineRule="auto"/>
        <w:rPr>
          <w:rFonts w:hint="default" w:ascii="Times New Roman" w:hAnsi="Times New Roman" w:eastAsia="微软雅黑" w:cs="Times New Roman"/>
          <w:b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{{ tdd.gene }}</w:t>
      </w:r>
    </w:p>
    <w:tbl>
      <w:tblPr>
        <w:tblStyle w:val="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8247"/>
      </w:tblGrid>
      <w:tr w14:paraId="729F4EB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tcBorders>
              <w:top w:val="nil"/>
              <w:bottom w:val="single" w:color="FFFFFF" w:sz="18" w:space="0"/>
              <w:right w:val="nil"/>
            </w:tcBorders>
            <w:shd w:val="clear" w:color="auto" w:fill="64B7CE"/>
            <w:vAlign w:val="center"/>
          </w:tcPr>
          <w:p w14:paraId="0B4DCAC2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left w:val="nil"/>
            </w:tcBorders>
            <w:vAlign w:val="center"/>
          </w:tcPr>
          <w:p w14:paraId="475E11C5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tdd.variant }}</w:t>
            </w:r>
          </w:p>
        </w:tc>
      </w:tr>
      <w:tr w14:paraId="155FD72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tcBorders>
              <w:top w:val="single" w:color="FFFFFF" w:sz="18" w:space="0"/>
              <w:bottom w:val="single" w:color="FFFFFF" w:sz="18" w:space="0"/>
              <w:right w:val="nil"/>
            </w:tcBorders>
            <w:shd w:val="clear" w:color="auto" w:fill="64B7CE"/>
            <w:vAlign w:val="center"/>
          </w:tcPr>
          <w:p w14:paraId="2E307CB3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tdd.mutFreqType }}</w:t>
            </w:r>
          </w:p>
        </w:tc>
        <w:tc>
          <w:tcPr>
            <w:tcW w:w="8247" w:type="dxa"/>
            <w:tcBorders>
              <w:left w:val="nil"/>
            </w:tcBorders>
            <w:vAlign w:val="center"/>
          </w:tcPr>
          <w:p w14:paraId="15C7BEBA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541DFE5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tcBorders>
              <w:top w:val="single" w:color="FFFFFF" w:sz="18" w:space="0"/>
              <w:bottom w:val="nil"/>
              <w:right w:val="nil"/>
            </w:tcBorders>
            <w:shd w:val="clear" w:color="auto" w:fill="64B7CE"/>
            <w:vAlign w:val="center"/>
          </w:tcPr>
          <w:p w14:paraId="113DE693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循证医学证据</w:t>
            </w:r>
          </w:p>
        </w:tc>
        <w:tc>
          <w:tcPr>
            <w:tcW w:w="8247" w:type="dxa"/>
            <w:tcBorders>
              <w:left w:val="nil"/>
            </w:tcBorders>
            <w:vAlign w:val="center"/>
          </w:tcPr>
          <w:p w14:paraId="65D3EE3B">
            <w:pPr>
              <w:keepNext/>
              <w:spacing w:before="26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免疫超进展相关说明: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tdd.varDesc }}</w:t>
            </w:r>
          </w:p>
        </w:tc>
      </w:tr>
    </w:tbl>
    <w:p w14:paraId="54448912">
      <w:pPr>
        <w:pStyle w:val="21"/>
        <w:rPr>
          <w:rFonts w:hint="default" w:ascii="Times New Roman" w:hAnsi="Times New Roman" w:eastAsia="微软雅黑" w:cs="Times New Roman"/>
          <w:color w:val="auto"/>
          <w:sz w:val="20"/>
          <w:szCs w:val="18"/>
        </w:rPr>
      </w:pPr>
      <w:r>
        <w:rPr>
          <w:rFonts w:hint="default" w:ascii="Times New Roman" w:hAnsi="Times New Roman" w:eastAsia="微软雅黑" w:cs="Times New Roman"/>
          <w:color w:val="000000" w:themeColor="text1"/>
          <w14:textFill>
            <w14:solidFill>
              <w14:schemeClr w14:val="tx1"/>
            </w14:solidFill>
          </w14:textFill>
        </w:rPr>
        <w:t>{% endif %}{% endfor %}{% endif %}</w:t>
      </w:r>
      <w:r>
        <w:rPr>
          <w:rFonts w:hint="default" w:ascii="Times New Roman" w:hAnsi="Times New Roman" w:eastAsia="微软雅黑" w:cs="Times New Roman"/>
        </w:rPr>
        <w:br w:type="page"/>
      </w:r>
      <w:r>
        <w:rPr>
          <w:rFonts w:hint="default" w:ascii="Times New Roman" w:hAnsi="Times New Roman" w:eastAsia="微软雅黑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{% endif %}</w:t>
      </w:r>
      <w:r>
        <w:rPr>
          <w:rFonts w:hint="default" w:ascii="Times New Roman" w:hAnsi="Times New Roman" w:eastAsia="微软雅黑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{% if </w:t>
      </w:r>
      <w:r>
        <w:rPr>
          <w:rFonts w:hint="eastAsia" w:ascii="Times New Roman" w:hAnsi="Times New Roman" w:eastAsia="微软雅黑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did </w:t>
      </w: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!</w:t>
      </w:r>
      <w:r>
        <w:rPr>
          <w:rFonts w:hint="eastAsia" w:ascii="Times New Roman" w:hAnsi="Times New Roman" w:eastAsia="微软雅黑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= 9253</w:t>
      </w:r>
      <w:r>
        <w:rPr>
          <w:rFonts w:hint="default" w:ascii="Times New Roman" w:hAnsi="Times New Roman" w:eastAsia="微软雅黑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%}</w:t>
      </w:r>
    </w:p>
    <w:p w14:paraId="5C2A6B1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/>
        <w:textAlignment w:val="baseline"/>
        <w:rPr>
          <w:rFonts w:hint="default" w:ascii="Times New Roman" w:hAnsi="Times New Roman" w:eastAsia="微软雅黑" w:cs="Times New Roman"/>
          <w:b/>
          <w:color w:val="64B7CE"/>
          <w:sz w:val="30"/>
          <w:szCs w:val="30"/>
          <w:lang w:val="en-US" w:eastAsia="zh-CN"/>
        </w:rPr>
      </w:pPr>
      <w:bookmarkStart w:id="43" w:name="_Toc21764_WPSOffice_Level2"/>
      <w:bookmarkStart w:id="44" w:name="_Toc6029"/>
      <w:bookmarkStart w:id="45" w:name="_Toc26649"/>
      <w:bookmarkStart w:id="46" w:name="_Toc10311"/>
      <w:bookmarkStart w:id="47" w:name="_Toc1707_WPSOffice_Level2"/>
      <w:bookmarkStart w:id="48" w:name="_Toc16347"/>
      <w:bookmarkStart w:id="49" w:name="_Toc14132"/>
      <w:bookmarkStart w:id="50" w:name="_Toc10515"/>
      <w:r>
        <w:rPr>
          <w:rFonts w:hint="default" w:ascii="Times New Roman" w:hAnsi="Times New Roman" w:eastAsia="微软雅黑" w:cs="Times New Roman"/>
          <w:b/>
          <w:color w:val="64B7CE"/>
          <w:sz w:val="30"/>
          <w:szCs w:val="30"/>
          <w:lang w:val="en-US" w:eastAsia="zh-CN"/>
        </w:rPr>
        <w:t>化疗药物检测解析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14:paraId="435C1A13">
      <w:pPr>
        <w:spacing w:before="26" w:after="120" w:afterLines="50"/>
        <w:rPr>
          <w:rFonts w:hint="default" w:ascii="Times New Roman" w:hAnsi="Times New Roman" w:eastAsia="微软雅黑" w:cs="Times New Roman"/>
        </w:rPr>
      </w:pPr>
      <w:bookmarkStart w:id="51" w:name="_Toc1707_WPSOffice_Level1"/>
      <w:bookmarkStart w:id="52" w:name="_Toc28240"/>
      <w:bookmarkStart w:id="53" w:name="_Toc13698"/>
      <w:bookmarkStart w:id="54" w:name="_Toc27302"/>
      <w:bookmarkStart w:id="55" w:name="_Toc21764_WPSOffice_Level1"/>
      <w:bookmarkStart w:id="56" w:name="_Toc13196_WPSOffice_Level1"/>
      <w:r>
        <w:rPr>
          <w:rFonts w:hint="default" w:ascii="Times New Roman" w:hAnsi="Times New Roman" w:eastAsia="微软雅黑" w:cs="Times New Roman"/>
          <w:b/>
          <w:sz w:val="24"/>
          <w:lang w:eastAsia="zh-CN"/>
        </w:rPr>
        <w:t>化疗药物用药提示</w:t>
      </w:r>
    </w:p>
    <w:tbl>
      <w:tblPr>
        <w:tblStyle w:val="10"/>
        <w:tblW w:w="987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8371"/>
      </w:tblGrid>
      <w:tr w14:paraId="2B4E5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39" w:type="dxa"/>
            <w:vMerge w:val="restart"/>
            <w:tcBorders>
              <w:top w:val="nil"/>
              <w:left w:val="nil"/>
              <w:bottom w:val="single" w:color="FFFFFF" w:sz="18" w:space="0"/>
              <w:right w:val="nil"/>
            </w:tcBorders>
            <w:shd w:val="clear" w:color="auto" w:fill="64B7CE"/>
            <w:vAlign w:val="center"/>
          </w:tcPr>
          <w:p w14:paraId="43979EAA">
            <w:pPr>
              <w:widowControl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 w:bidi="ar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本癌种</w:t>
            </w:r>
          </w:p>
        </w:tc>
        <w:tc>
          <w:tcPr>
            <w:tcW w:w="7480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33009233">
            <w:pPr>
              <w:widowControl/>
              <w:jc w:val="both"/>
              <w:rPr>
                <w:rFonts w:hint="default" w:ascii="Times New Roman" w:hAnsi="Times New Roman" w:eastAsia="微软雅黑" w:cs="Times New Roman"/>
                <w:color w:val="4F4F4F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chemoSummary.certain_cancer_effStr }}</w:t>
            </w:r>
          </w:p>
        </w:tc>
      </w:tr>
      <w:tr w14:paraId="39F38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39" w:type="dxa"/>
            <w:vMerge w:val="continue"/>
            <w:tcBorders>
              <w:top w:val="single" w:color="FFFFFF" w:sz="18" w:space="0"/>
              <w:left w:val="nil"/>
              <w:bottom w:val="single" w:color="FFFFFF" w:sz="18" w:space="0"/>
              <w:right w:val="nil"/>
            </w:tcBorders>
            <w:shd w:val="clear" w:color="auto" w:fill="64B7CE"/>
            <w:vAlign w:val="center"/>
          </w:tcPr>
          <w:p w14:paraId="68788BAD">
            <w:pPr>
              <w:widowControl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 w:bidi="ar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7480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18A33348">
            <w:pPr>
              <w:widowControl/>
              <w:jc w:val="both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chemoSummary.certain_cancer_toxStr }}</w:t>
            </w:r>
          </w:p>
        </w:tc>
      </w:tr>
      <w:tr w14:paraId="35F6F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39" w:type="dxa"/>
            <w:vMerge w:val="restart"/>
            <w:tcBorders>
              <w:top w:val="single" w:color="FFFFFF" w:sz="18" w:space="0"/>
              <w:left w:val="nil"/>
              <w:bottom w:val="nil"/>
              <w:right w:val="nil"/>
            </w:tcBorders>
            <w:shd w:val="clear" w:color="auto" w:fill="64B7CE"/>
            <w:vAlign w:val="center"/>
          </w:tcPr>
          <w:p w14:paraId="3ED2CE03">
            <w:pPr>
              <w:widowControl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 w:bidi="ar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其他癌种</w:t>
            </w:r>
          </w:p>
        </w:tc>
        <w:tc>
          <w:tcPr>
            <w:tcW w:w="7480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7C799E64">
            <w:pPr>
              <w:widowControl/>
              <w:jc w:val="both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chemoSummary.other_cancer_effStr }}</w:t>
            </w:r>
          </w:p>
        </w:tc>
      </w:tr>
      <w:tr w14:paraId="13BD2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3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64B7CE"/>
            <w:vAlign w:val="center"/>
          </w:tcPr>
          <w:p w14:paraId="0E5E7214">
            <w:pPr>
              <w:widowControl/>
              <w:jc w:val="center"/>
              <w:rPr>
                <w:rFonts w:hint="default" w:ascii="Times New Roman" w:hAnsi="Times New Roman" w:eastAsia="微软雅黑" w:cs="Times New Roman"/>
                <w:color w:val="4F4F4F"/>
                <w:sz w:val="18"/>
                <w:szCs w:val="18"/>
                <w:lang w:eastAsia="zh-CN" w:bidi="ar"/>
              </w:rPr>
            </w:pPr>
          </w:p>
        </w:tc>
        <w:tc>
          <w:tcPr>
            <w:tcW w:w="7480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0C72EFD5">
            <w:pPr>
              <w:widowControl/>
              <w:jc w:val="both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chemoSummary.other_cancer_toxStr }}</w:t>
            </w:r>
          </w:p>
        </w:tc>
      </w:tr>
    </w:tbl>
    <w:p w14:paraId="6BAD1FEE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sz w:val="18"/>
          <w:szCs w:val="18"/>
          <w:lang w:eastAsia="zh-CN" w:bidi="ar"/>
        </w:rPr>
        <w:t>注：</w:t>
      </w:r>
    </w:p>
    <w:p w14:paraId="02657B26">
      <w:pPr>
        <w:numPr>
          <w:ilvl w:val="0"/>
          <w:numId w:val="0"/>
        </w:numPr>
        <w:ind w:leftChars="0"/>
        <w:rPr>
          <w:rFonts w:hint="default" w:ascii="Times New Roman" w:hAnsi="Times New Roman" w:eastAsia="微软雅黑" w:cs="Times New Roman"/>
          <w:sz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sz w:val="18"/>
          <w:lang w:val="en-US" w:eastAsia="zh-CN"/>
        </w:rPr>
        <w:t>{% for n in note.chemo1NoteList %}{{n}}</w:t>
      </w:r>
    </w:p>
    <w:p w14:paraId="5A672421">
      <w:pPr>
        <w:numPr>
          <w:ilvl w:val="0"/>
          <w:numId w:val="0"/>
        </w:numPr>
        <w:ind w:leftChars="0"/>
        <w:rPr>
          <w:rFonts w:hint="default" w:ascii="Times New Roman" w:hAnsi="Times New Roman" w:eastAsia="微软雅黑" w:cs="Times New Roman"/>
          <w:sz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sz w:val="18"/>
          <w:lang w:val="en-US" w:eastAsia="zh-CN"/>
        </w:rPr>
        <w:t>{% endfor %}</w:t>
      </w:r>
    </w:p>
    <w:p w14:paraId="53722965">
      <w:pPr>
        <w:rPr>
          <w:rFonts w:hint="default"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eastAsia="zh-CN" w:bidi="ar"/>
        </w:rPr>
        <w:br w:type="page"/>
      </w:r>
    </w:p>
    <w:p w14:paraId="5E881CFD">
      <w:pPr>
        <w:spacing w:before="26" w:after="120" w:afterLines="50"/>
        <w:rPr>
          <w:rFonts w:hint="default" w:ascii="Times New Roman" w:hAnsi="Times New Roman" w:eastAsia="微软雅黑" w:cs="Times New Roman"/>
          <w:b/>
          <w:sz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lang w:eastAsia="zh-CN"/>
        </w:rPr>
        <w:t>化疗药物用药解析</w:t>
      </w:r>
    </w:p>
    <w:tbl>
      <w:tblPr>
        <w:tblStyle w:val="9"/>
        <w:tblW w:w="4953" w:type="pct"/>
        <w:jc w:val="center"/>
        <w:tblBorders>
          <w:top w:val="single" w:color="45A3A7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6"/>
        <w:gridCol w:w="2744"/>
        <w:gridCol w:w="1386"/>
        <w:gridCol w:w="1138"/>
        <w:gridCol w:w="903"/>
        <w:gridCol w:w="1170"/>
        <w:gridCol w:w="1012"/>
        <w:gridCol w:w="554"/>
      </w:tblGrid>
      <w:tr w14:paraId="6515E114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387" w:type="pct"/>
            <w:tcBorders>
              <w:top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18315FBB">
            <w:pPr>
              <w:spacing w:line="206" w:lineRule="exact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药物类别</w:t>
            </w:r>
          </w:p>
        </w:tc>
        <w:tc>
          <w:tcPr>
            <w:tcW w:w="1421" w:type="pct"/>
            <w:tcBorders>
              <w:top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7F54C162">
            <w:pPr>
              <w:spacing w:line="206" w:lineRule="exact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化疗药物</w:t>
            </w:r>
          </w:p>
        </w:tc>
        <w:tc>
          <w:tcPr>
            <w:tcW w:w="718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4BAAE64F">
            <w:pPr>
              <w:spacing w:line="204" w:lineRule="exact"/>
              <w:jc w:val="center"/>
              <w:rPr>
                <w:rFonts w:hint="default" w:ascii="Times New Roman" w:hAnsi="Times New Roman" w:eastAsia="微软雅黑" w:cs="Times New Roman"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检测基因</w:t>
            </w:r>
          </w:p>
        </w:tc>
        <w:tc>
          <w:tcPr>
            <w:tcW w:w="589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4957F11C">
            <w:pPr>
              <w:spacing w:line="204" w:lineRule="exact"/>
              <w:jc w:val="center"/>
              <w:rPr>
                <w:rFonts w:hint="default" w:ascii="Times New Roman" w:hAnsi="Times New Roman" w:eastAsia="微软雅黑" w:cs="Times New Roman"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检测位点</w:t>
            </w:r>
          </w:p>
        </w:tc>
        <w:tc>
          <w:tcPr>
            <w:tcW w:w="468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6874668F">
            <w:pPr>
              <w:spacing w:line="204" w:lineRule="exact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606" w:type="pct"/>
            <w:tcBorders>
              <w:top w:val="nil"/>
              <w:left w:val="single" w:color="FFFFFF" w:sz="18" w:space="0"/>
              <w:bottom w:val="nil"/>
            </w:tcBorders>
            <w:shd w:val="clear" w:color="auto" w:fill="64B7CE"/>
            <w:vAlign w:val="center"/>
          </w:tcPr>
          <w:p w14:paraId="7FF8EAB1">
            <w:pPr>
              <w:spacing w:line="204" w:lineRule="exact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毒副作用风险</w:t>
            </w:r>
          </w:p>
        </w:tc>
        <w:tc>
          <w:tcPr>
            <w:tcW w:w="524" w:type="pct"/>
            <w:tcBorders>
              <w:top w:val="nil"/>
              <w:left w:val="single" w:color="FFFFFF" w:sz="18" w:space="0"/>
              <w:bottom w:val="nil"/>
            </w:tcBorders>
            <w:shd w:val="clear" w:color="auto" w:fill="64B7CE"/>
            <w:vAlign w:val="center"/>
          </w:tcPr>
          <w:p w14:paraId="4AE94EAB">
            <w:pPr>
              <w:spacing w:line="204" w:lineRule="exact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药物敏感性</w:t>
            </w:r>
          </w:p>
        </w:tc>
        <w:tc>
          <w:tcPr>
            <w:tcW w:w="284" w:type="pct"/>
            <w:tcBorders>
              <w:top w:val="nil"/>
              <w:left w:val="single" w:color="FFFFFF" w:sz="18" w:space="0"/>
              <w:bottom w:val="nil"/>
            </w:tcBorders>
            <w:shd w:val="clear" w:color="auto" w:fill="64B7CE"/>
            <w:vAlign w:val="center"/>
          </w:tcPr>
          <w:p w14:paraId="256BC7DF">
            <w:pPr>
              <w:spacing w:line="204" w:lineRule="exact"/>
              <w:jc w:val="center"/>
              <w:rPr>
                <w:rFonts w:hint="default" w:ascii="Times New Roman" w:hAnsi="Times New Roman" w:eastAsia="微软雅黑" w:cs="Times New Roman"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</w:tr>
      <w:tr w14:paraId="32ADDDA2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auto"/>
            <w:vAlign w:val="center"/>
          </w:tcPr>
          <w:p w14:paraId="02B5A951">
            <w:pPr>
              <w:spacing w:line="206" w:lineRule="exact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ca in chemoAnalysis%}</w:t>
            </w:r>
          </w:p>
        </w:tc>
      </w:tr>
      <w:tr w14:paraId="1400A62F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auto"/>
            <w:vAlign w:val="center"/>
          </w:tcPr>
          <w:p w14:paraId="651C5FF2">
            <w:pPr>
              <w:spacing w:line="206" w:lineRule="exact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c in ca %}</w:t>
            </w:r>
          </w:p>
        </w:tc>
      </w:tr>
      <w:tr w14:paraId="6BB84FA7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  <w:jc w:val="center"/>
        </w:trPr>
        <w:tc>
          <w:tcPr>
            <w:tcW w:w="387" w:type="pct"/>
            <w:tcBorders>
              <w:top w:val="nil"/>
            </w:tcBorders>
            <w:shd w:val="clear" w:color="auto" w:fill="auto"/>
            <w:vAlign w:val="center"/>
          </w:tcPr>
          <w:p w14:paraId="7C347D20">
            <w:pPr>
              <w:spacing w:line="206" w:lineRule="exact"/>
              <w:jc w:val="center"/>
              <w:rPr>
                <w:rFonts w:hint="default" w:ascii="Times New Roman" w:hAnsi="Times New Roman" w:eastAsia="微软雅黑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 vm %}{{ c.drug_class }}</w:t>
            </w:r>
          </w:p>
        </w:tc>
        <w:tc>
          <w:tcPr>
            <w:tcW w:w="1421" w:type="pct"/>
            <w:tcBorders>
              <w:top w:val="nil"/>
            </w:tcBorders>
            <w:shd w:val="clear" w:color="auto" w:fill="auto"/>
            <w:vAlign w:val="center"/>
          </w:tcPr>
          <w:p w14:paraId="5AE62B85">
            <w:pPr>
              <w:spacing w:line="206" w:lineRule="exact"/>
              <w:jc w:val="center"/>
              <w:rPr>
                <w:rFonts w:hint="default" w:ascii="Times New Roman" w:hAnsi="Times New Roman" w:eastAsia="微软雅黑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c.drug_name_chinese }}</w:t>
            </w:r>
          </w:p>
        </w:tc>
        <w:tc>
          <w:tcPr>
            <w:tcW w:w="718" w:type="pct"/>
            <w:tcBorders>
              <w:top w:val="nil"/>
            </w:tcBorders>
            <w:shd w:val="clear" w:color="auto" w:fill="auto"/>
            <w:vAlign w:val="center"/>
          </w:tcPr>
          <w:p w14:paraId="2AFCB378">
            <w:pPr>
              <w:spacing w:line="206" w:lineRule="exact"/>
              <w:jc w:val="center"/>
              <w:rPr>
                <w:rFonts w:hint="default" w:ascii="Times New Roman" w:hAnsi="Times New Roman" w:eastAsia="微软雅黑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c.gene }}</w:t>
            </w:r>
          </w:p>
        </w:tc>
        <w:tc>
          <w:tcPr>
            <w:tcW w:w="589" w:type="pct"/>
            <w:tcBorders>
              <w:top w:val="nil"/>
            </w:tcBorders>
            <w:shd w:val="clear" w:color="auto" w:fill="auto"/>
            <w:vAlign w:val="center"/>
          </w:tcPr>
          <w:p w14:paraId="0C426655">
            <w:pPr>
              <w:spacing w:line="206" w:lineRule="exact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c.rs_id }}</w:t>
            </w:r>
          </w:p>
        </w:tc>
        <w:tc>
          <w:tcPr>
            <w:tcW w:w="468" w:type="pct"/>
            <w:tcBorders>
              <w:top w:val="nil"/>
            </w:tcBorders>
            <w:shd w:val="clear" w:color="auto" w:fill="auto"/>
            <w:vAlign w:val="center"/>
          </w:tcPr>
          <w:p w14:paraId="42739BC6">
            <w:pPr>
              <w:spacing w:line="206" w:lineRule="exact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c.allele }}</w:t>
            </w:r>
          </w:p>
        </w:tc>
        <w:tc>
          <w:tcPr>
            <w:tcW w:w="606" w:type="pct"/>
            <w:tcBorders>
              <w:top w:val="nil"/>
            </w:tcBorders>
            <w:shd w:val="clear" w:color="auto" w:fill="auto"/>
            <w:vAlign w:val="center"/>
          </w:tcPr>
          <w:p w14:paraId="7BEEE5B7">
            <w:pPr>
              <w:spacing w:line="206" w:lineRule="exact"/>
              <w:jc w:val="center"/>
              <w:rPr>
                <w:rFonts w:hint="default" w:ascii="Times New Roman" w:hAnsi="Times New Roman" w:eastAsia="微软雅黑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c.tox }}</w:t>
            </w:r>
          </w:p>
        </w:tc>
        <w:tc>
          <w:tcPr>
            <w:tcW w:w="524" w:type="pct"/>
            <w:tcBorders>
              <w:top w:val="nil"/>
            </w:tcBorders>
            <w:shd w:val="clear" w:color="auto" w:fill="auto"/>
            <w:vAlign w:val="center"/>
          </w:tcPr>
          <w:p w14:paraId="18A0DD87">
            <w:pPr>
              <w:spacing w:line="206" w:lineRule="exact"/>
              <w:jc w:val="center"/>
              <w:rPr>
                <w:rFonts w:hint="default" w:ascii="Times New Roman" w:hAnsi="Times New Roman" w:eastAsia="微软雅黑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c.eff }}</w:t>
            </w:r>
          </w:p>
        </w:tc>
        <w:tc>
          <w:tcPr>
            <w:tcW w:w="284" w:type="pct"/>
            <w:tcBorders>
              <w:top w:val="nil"/>
            </w:tcBorders>
            <w:shd w:val="clear" w:color="auto" w:fill="auto"/>
            <w:vAlign w:val="center"/>
          </w:tcPr>
          <w:p w14:paraId="2C0E7AA3">
            <w:pPr>
              <w:spacing w:line="206" w:lineRule="exact"/>
              <w:jc w:val="center"/>
              <w:rPr>
                <w:rFonts w:hint="default" w:ascii="Times New Roman" w:hAnsi="Times New Roman" w:eastAsia="微软雅黑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c.evidence }}</w:t>
            </w:r>
          </w:p>
        </w:tc>
      </w:tr>
      <w:tr w14:paraId="49EFC6EE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auto"/>
            <w:vAlign w:val="center"/>
          </w:tcPr>
          <w:p w14:paraId="1D941AD6">
            <w:pPr>
              <w:spacing w:line="206" w:lineRule="exact"/>
              <w:jc w:val="center"/>
              <w:rPr>
                <w:rFonts w:hint="default" w:ascii="Times New Roman" w:hAnsi="Times New Roman" w:eastAsia="微软雅黑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endfor %}</w:t>
            </w:r>
          </w:p>
        </w:tc>
      </w:tr>
      <w:tr w14:paraId="6E777052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auto"/>
            <w:vAlign w:val="center"/>
          </w:tcPr>
          <w:p w14:paraId="28812E29">
            <w:pPr>
              <w:spacing w:line="206" w:lineRule="exact"/>
              <w:jc w:val="center"/>
              <w:rPr>
                <w:rFonts w:hint="default" w:ascii="Times New Roman" w:hAnsi="Times New Roman" w:eastAsia="微软雅黑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D48DD7F">
      <w:pPr>
        <w:pStyle w:val="22"/>
        <w:tabs>
          <w:tab w:val="left" w:pos="1317"/>
        </w:tabs>
        <w:kinsoku w:val="0"/>
        <w:overflowPunct w:val="0"/>
        <w:spacing w:before="1" w:line="187" w:lineRule="auto"/>
        <w:ind w:left="0" w:right="1131" w:firstLine="0"/>
        <w:rPr>
          <w:rFonts w:hint="default" w:ascii="Times New Roman" w:hAnsi="Times New Roman" w:eastAsia="微软雅黑" w:cs="Times New Roman"/>
          <w:b/>
          <w:bCs/>
          <w:sz w:val="18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sz w:val="18"/>
          <w:lang w:eastAsia="zh-CN"/>
        </w:rPr>
        <w:t>注：</w:t>
      </w:r>
      <w:r>
        <w:rPr>
          <w:rFonts w:hint="default" w:ascii="Times New Roman" w:hAnsi="Times New Roman" w:eastAsia="微软雅黑" w:cs="Times New Roman"/>
          <w:sz w:val="18"/>
          <w:lang w:val="en-US" w:eastAsia="zh-CN"/>
        </w:rPr>
        <w:t>{% for n in note.chemo2NoteList %}</w:t>
      </w:r>
    </w:p>
    <w:p w14:paraId="179999BF">
      <w:pPr>
        <w:numPr>
          <w:ilvl w:val="0"/>
          <w:numId w:val="8"/>
        </w:numPr>
        <w:ind w:left="425" w:leftChars="0" w:hanging="425" w:firstLineChars="0"/>
        <w:rPr>
          <w:rFonts w:hint="default" w:ascii="Times New Roman" w:hAnsi="Times New Roman" w:eastAsia="微软雅黑" w:cs="Times New Roman"/>
          <w:sz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sz w:val="18"/>
          <w:lang w:val="en-US" w:eastAsia="zh-CN"/>
        </w:rPr>
        <w:t>{{n}}{% endfor %}</w:t>
      </w:r>
    </w:p>
    <w:p w14:paraId="1D576F9D">
      <w:pPr>
        <w:numPr>
          <w:ilvl w:val="0"/>
          <w:numId w:val="0"/>
        </w:numPr>
        <w:ind w:leftChars="0"/>
        <w:rPr>
          <w:rFonts w:hint="default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lang w:eastAsia="zh-CN"/>
        </w:rPr>
        <w:br w:type="page"/>
      </w:r>
      <w:bookmarkStart w:id="57" w:name="_Toc8296"/>
      <w:r>
        <w:rPr>
          <w:rFonts w:hint="default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{% endif %}</w:t>
      </w:r>
      <w:bookmarkEnd w:id="57"/>
      <w:bookmarkStart w:id="58" w:name="_Toc15707"/>
    </w:p>
    <w:bookmarkEnd w:id="51"/>
    <w:bookmarkEnd w:id="52"/>
    <w:bookmarkEnd w:id="53"/>
    <w:bookmarkEnd w:id="54"/>
    <w:bookmarkEnd w:id="55"/>
    <w:bookmarkEnd w:id="56"/>
    <w:bookmarkEnd w:id="58"/>
    <w:p w14:paraId="4D8C4C8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Lines="0" w:line="240" w:lineRule="auto"/>
        <w:ind w:left="0" w:leftChars="0" w:firstLine="0" w:firstLineChars="0"/>
        <w:textAlignment w:val="baseline"/>
        <w:outlineLvl w:val="0"/>
        <w:rPr>
          <w:rFonts w:hint="default" w:ascii="Times New Roman" w:hAnsi="Times New Roman" w:eastAsia="微软雅黑" w:cs="Times New Roman"/>
          <w:b/>
          <w:color w:val="64B7CE"/>
          <w:sz w:val="32"/>
          <w:szCs w:val="36"/>
          <w:lang w:eastAsia="zh-CN"/>
        </w:rPr>
      </w:pPr>
      <w:bookmarkStart w:id="59" w:name="_Toc4248"/>
      <w:bookmarkStart w:id="60" w:name="_Toc16863"/>
      <w:r>
        <w:rPr>
          <w:rFonts w:hint="default" w:ascii="Times New Roman" w:hAnsi="Times New Roman" w:eastAsia="微软雅黑" w:cs="Times New Roman"/>
          <w:b/>
          <w:color w:val="64B7CE"/>
          <w:sz w:val="32"/>
          <w:szCs w:val="36"/>
          <w:lang w:eastAsia="zh-CN"/>
        </w:rPr>
        <w:t>附录</w:t>
      </w:r>
      <w:bookmarkEnd w:id="59"/>
      <w:bookmarkEnd w:id="60"/>
    </w:p>
    <w:p w14:paraId="5591AAE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Lines="0" w:line="240" w:lineRule="auto"/>
        <w:ind w:left="0" w:leftChars="0" w:firstLine="0" w:firstLineChars="0"/>
        <w:textAlignment w:val="baseline"/>
        <w:outlineLvl w:val="0"/>
        <w:rPr>
          <w:rFonts w:hint="default" w:ascii="Times New Roman" w:hAnsi="Times New Roman" w:eastAsia="微软雅黑" w:cs="Times New Roman"/>
          <w:b/>
          <w:color w:val="64B7CE"/>
          <w:sz w:val="30"/>
          <w:szCs w:val="30"/>
          <w:lang w:eastAsia="zh-CN"/>
        </w:rPr>
      </w:pPr>
      <w:bookmarkStart w:id="61" w:name="_Toc22324"/>
      <w:bookmarkStart w:id="62" w:name="_Toc14255_WPSOffice_Level1"/>
      <w:bookmarkStart w:id="63" w:name="_Toc15840_WPSOffice_Level1"/>
      <w:bookmarkStart w:id="64" w:name="_Toc24085_WPSOffice_Level1"/>
      <w:bookmarkStart w:id="65" w:name="_Toc1262"/>
      <w:bookmarkStart w:id="66" w:name="_Toc14102"/>
      <w:bookmarkStart w:id="67" w:name="_Toc3674"/>
      <w:r>
        <w:rPr>
          <w:rFonts w:hint="default" w:ascii="Times New Roman" w:hAnsi="Times New Roman" w:eastAsia="微软雅黑" w:cs="Times New Roman"/>
          <w:b/>
          <w:color w:val="64B7CE"/>
          <w:sz w:val="30"/>
          <w:szCs w:val="30"/>
          <w:lang w:eastAsia="zh-CN"/>
        </w:rPr>
        <w:t>样本质控情况</w:t>
      </w:r>
      <w:bookmarkEnd w:id="61"/>
      <w:bookmarkEnd w:id="62"/>
      <w:bookmarkEnd w:id="63"/>
      <w:bookmarkEnd w:id="64"/>
      <w:bookmarkEnd w:id="65"/>
      <w:bookmarkEnd w:id="66"/>
      <w:bookmarkEnd w:id="67"/>
    </w:p>
    <w:tbl>
      <w:tblPr>
        <w:tblStyle w:val="9"/>
        <w:tblW w:w="9810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7"/>
        <w:gridCol w:w="2721"/>
        <w:gridCol w:w="2381"/>
        <w:gridCol w:w="2721"/>
      </w:tblGrid>
      <w:tr w14:paraId="42D5A16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7" w:type="dxa"/>
            <w:tcBorders>
              <w:top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5458F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>质控环节</w:t>
            </w:r>
          </w:p>
        </w:tc>
        <w:tc>
          <w:tcPr>
            <w:tcW w:w="272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5156E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>质控参数</w:t>
            </w:r>
          </w:p>
        </w:tc>
        <w:tc>
          <w:tcPr>
            <w:tcW w:w="238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1204A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  <w:t>质控数值</w:t>
            </w:r>
          </w:p>
        </w:tc>
        <w:tc>
          <w:tcPr>
            <w:tcW w:w="2721" w:type="dxa"/>
            <w:tcBorders>
              <w:top w:val="nil"/>
              <w:left w:val="single" w:color="FFFFFF" w:sz="18" w:space="0"/>
              <w:bottom w:val="nil"/>
            </w:tcBorders>
            <w:shd w:val="clear" w:color="auto" w:fill="64B7CE"/>
            <w:vAlign w:val="center"/>
          </w:tcPr>
          <w:p w14:paraId="0AF79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>质控标准</w:t>
            </w:r>
          </w:p>
        </w:tc>
      </w:tr>
      <w:tr w14:paraId="393AE6A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987" w:type="dxa"/>
            <w:tcBorders>
              <w:top w:val="nil"/>
            </w:tcBorders>
            <w:vAlign w:val="center"/>
          </w:tcPr>
          <w:p w14:paraId="088E28E2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</w:rPr>
              <w:t>病理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highlight w:val="none"/>
                <w:lang w:eastAsia="zh-CN"/>
              </w:rPr>
              <w:t>评估</w:t>
            </w:r>
          </w:p>
        </w:tc>
        <w:tc>
          <w:tcPr>
            <w:tcW w:w="2721" w:type="dxa"/>
            <w:tcBorders>
              <w:top w:val="nil"/>
            </w:tcBorders>
            <w:vAlign w:val="center"/>
          </w:tcPr>
          <w:p w14:paraId="0AAD7C05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sz w:val="21"/>
                <w:highlight w:val="none"/>
              </w:rPr>
              <w:t>肿瘤细胞含量</w:t>
            </w:r>
          </w:p>
        </w:tc>
        <w:tc>
          <w:tcPr>
            <w:tcW w:w="2381" w:type="dxa"/>
            <w:tcBorders>
              <w:top w:val="nil"/>
            </w:tcBorders>
            <w:vAlign w:val="center"/>
          </w:tcPr>
          <w:p w14:paraId="14118D42">
            <w:pPr>
              <w:ind w:left="119" w:leftChars="0"/>
              <w:jc w:val="center"/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tumorcellcontent }}</w:t>
            </w:r>
          </w:p>
        </w:tc>
        <w:tc>
          <w:tcPr>
            <w:tcW w:w="2721" w:type="dxa"/>
            <w:tcBorders>
              <w:top w:val="nil"/>
            </w:tcBorders>
            <w:vAlign w:val="center"/>
          </w:tcPr>
          <w:p w14:paraId="62B4D582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≥10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</w:rPr>
              <w:t>%</w:t>
            </w:r>
          </w:p>
        </w:tc>
      </w:tr>
      <w:tr w14:paraId="19BBE2F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987" w:type="dxa"/>
            <w:vMerge w:val="restart"/>
            <w:vAlign w:val="center"/>
          </w:tcPr>
          <w:p w14:paraId="365A8A3A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highlight w:val="none"/>
                <w:lang w:eastAsia="zh-CN"/>
              </w:rPr>
              <w:t>核酸质量评估</w:t>
            </w:r>
          </w:p>
        </w:tc>
        <w:tc>
          <w:tcPr>
            <w:tcW w:w="2721" w:type="dxa"/>
            <w:vAlign w:val="center"/>
          </w:tcPr>
          <w:p w14:paraId="00FC1216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highlight w:val="none"/>
              </w:rPr>
              <w:t>DNA总量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（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</w:rPr>
              <w:t>ng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）</w:t>
            </w:r>
          </w:p>
        </w:tc>
        <w:tc>
          <w:tcPr>
            <w:tcW w:w="2381" w:type="dxa"/>
            <w:vAlign w:val="center"/>
          </w:tcPr>
          <w:p w14:paraId="1F45135A">
            <w:pPr>
              <w:ind w:left="119" w:leftChars="0"/>
              <w:jc w:val="center"/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DNA_total }}</w:t>
            </w:r>
          </w:p>
        </w:tc>
        <w:tc>
          <w:tcPr>
            <w:tcW w:w="2721" w:type="dxa"/>
            <w:vAlign w:val="center"/>
          </w:tcPr>
          <w:p w14:paraId="3AFB575B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≥1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</w:rPr>
              <w:t>00</w:t>
            </w:r>
          </w:p>
        </w:tc>
      </w:tr>
      <w:tr w14:paraId="3FD9510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987" w:type="dxa"/>
            <w:vMerge w:val="continue"/>
            <w:vAlign w:val="center"/>
          </w:tcPr>
          <w:p w14:paraId="33A52DB3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</w:rPr>
            </w:pPr>
          </w:p>
        </w:tc>
        <w:tc>
          <w:tcPr>
            <w:tcW w:w="2721" w:type="dxa"/>
            <w:vAlign w:val="center"/>
          </w:tcPr>
          <w:p w14:paraId="2368C8CA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sz w:val="21"/>
                <w:highlight w:val="none"/>
              </w:rPr>
              <w:t>DNA降解程度</w:t>
            </w:r>
          </w:p>
        </w:tc>
        <w:tc>
          <w:tcPr>
            <w:tcW w:w="2381" w:type="dxa"/>
            <w:vAlign w:val="center"/>
          </w:tcPr>
          <w:p w14:paraId="136C4928">
            <w:pPr>
              <w:ind w:left="119" w:leftChars="0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21" w:type="dxa"/>
            <w:vAlign w:val="center"/>
          </w:tcPr>
          <w:p w14:paraId="6085FD27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  <w:t>/B/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</w:rPr>
              <w:t>C级</w:t>
            </w:r>
          </w:p>
        </w:tc>
      </w:tr>
      <w:tr w14:paraId="10FE7FF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987" w:type="dxa"/>
            <w:vMerge w:val="continue"/>
            <w:vAlign w:val="center"/>
          </w:tcPr>
          <w:p w14:paraId="6AB9FBD2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</w:rPr>
            </w:pPr>
          </w:p>
        </w:tc>
        <w:tc>
          <w:tcPr>
            <w:tcW w:w="2721" w:type="dxa"/>
            <w:vAlign w:val="center"/>
          </w:tcPr>
          <w:p w14:paraId="3BC40D85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DNA预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  <w:t>文库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总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  <w:t>量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（ng）</w:t>
            </w:r>
          </w:p>
        </w:tc>
        <w:tc>
          <w:tcPr>
            <w:tcW w:w="2381" w:type="dxa"/>
            <w:vAlign w:val="center"/>
          </w:tcPr>
          <w:p w14:paraId="49E465F8">
            <w:pPr>
              <w:ind w:left="119" w:leftChars="0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21" w:type="dxa"/>
            <w:vAlign w:val="center"/>
          </w:tcPr>
          <w:p w14:paraId="4267DDA9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≥500</w:t>
            </w:r>
          </w:p>
        </w:tc>
      </w:tr>
      <w:tr w14:paraId="38AB1D6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987" w:type="dxa"/>
            <w:vMerge w:val="continue"/>
            <w:vAlign w:val="center"/>
          </w:tcPr>
          <w:p w14:paraId="74E28ECE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</w:rPr>
            </w:pPr>
          </w:p>
        </w:tc>
        <w:tc>
          <w:tcPr>
            <w:tcW w:w="2721" w:type="dxa"/>
            <w:vAlign w:val="center"/>
          </w:tcPr>
          <w:p w14:paraId="46278808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R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</w:rPr>
              <w:t>NA总量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（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</w:rPr>
              <w:t>ng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）</w:t>
            </w:r>
          </w:p>
        </w:tc>
        <w:tc>
          <w:tcPr>
            <w:tcW w:w="2381" w:type="dxa"/>
            <w:vAlign w:val="center"/>
          </w:tcPr>
          <w:p w14:paraId="0810BCAE">
            <w:pPr>
              <w:ind w:left="119" w:leftChars="0"/>
              <w:jc w:val="center"/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{%if rna != undefined%}{{ rna.RNA_total }}{%endif%}</w:t>
            </w:r>
          </w:p>
        </w:tc>
        <w:tc>
          <w:tcPr>
            <w:tcW w:w="2721" w:type="dxa"/>
            <w:vAlign w:val="center"/>
          </w:tcPr>
          <w:p w14:paraId="5DAAAEE4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≥1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</w:rPr>
              <w:t>00</w:t>
            </w:r>
          </w:p>
        </w:tc>
      </w:tr>
      <w:tr w14:paraId="2243A43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987" w:type="dxa"/>
            <w:vMerge w:val="continue"/>
            <w:vAlign w:val="center"/>
          </w:tcPr>
          <w:p w14:paraId="381C62AA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</w:rPr>
            </w:pPr>
          </w:p>
        </w:tc>
        <w:tc>
          <w:tcPr>
            <w:tcW w:w="2721" w:type="dxa"/>
            <w:vAlign w:val="center"/>
          </w:tcPr>
          <w:p w14:paraId="15095124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RNA降解程度(DV200)</w:t>
            </w:r>
          </w:p>
        </w:tc>
        <w:tc>
          <w:tcPr>
            <w:tcW w:w="2381" w:type="dxa"/>
            <w:vAlign w:val="center"/>
          </w:tcPr>
          <w:p w14:paraId="22282A29">
            <w:pPr>
              <w:ind w:left="119" w:leftChars="0"/>
              <w:jc w:val="center"/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{%if rna != undefined%}{{ rna.RNA_degradation }}{%endif%}</w:t>
            </w:r>
          </w:p>
        </w:tc>
        <w:tc>
          <w:tcPr>
            <w:tcW w:w="2721" w:type="dxa"/>
            <w:vAlign w:val="center"/>
          </w:tcPr>
          <w:p w14:paraId="1B645F67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≥30(2100)</w:t>
            </w:r>
          </w:p>
          <w:p w14:paraId="3F697F15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≥70(QSEP)</w:t>
            </w:r>
          </w:p>
        </w:tc>
      </w:tr>
      <w:tr w14:paraId="3A80C91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987" w:type="dxa"/>
            <w:vMerge w:val="continue"/>
            <w:vAlign w:val="center"/>
          </w:tcPr>
          <w:p w14:paraId="5D0F51F9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</w:rPr>
            </w:pPr>
          </w:p>
        </w:tc>
        <w:tc>
          <w:tcPr>
            <w:tcW w:w="2721" w:type="dxa"/>
            <w:vAlign w:val="center"/>
          </w:tcPr>
          <w:p w14:paraId="43F8FEB2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RNA预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  <w:t>文库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总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  <w:t>量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（ng）</w:t>
            </w:r>
          </w:p>
        </w:tc>
        <w:tc>
          <w:tcPr>
            <w:tcW w:w="2381" w:type="dxa"/>
            <w:vAlign w:val="center"/>
          </w:tcPr>
          <w:p w14:paraId="264BC8A1">
            <w:pPr>
              <w:ind w:left="119" w:leftChars="0"/>
              <w:jc w:val="center"/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{%if rna != undefined%}{{ rna.outbound_quantity }}{%endif%}</w:t>
            </w:r>
          </w:p>
        </w:tc>
        <w:tc>
          <w:tcPr>
            <w:tcW w:w="2721" w:type="dxa"/>
            <w:vAlign w:val="center"/>
          </w:tcPr>
          <w:p w14:paraId="4A4CBC98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≥500</w:t>
            </w:r>
          </w:p>
        </w:tc>
      </w:tr>
      <w:tr w14:paraId="13FA42E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987" w:type="dxa"/>
            <w:vMerge w:val="restart"/>
            <w:vAlign w:val="center"/>
          </w:tcPr>
          <w:p w14:paraId="49168C3F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</w:rPr>
              <w:t>测序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highlight w:val="none"/>
                <w:lang w:eastAsia="zh-CN"/>
              </w:rPr>
              <w:t>质量评估</w:t>
            </w:r>
          </w:p>
        </w:tc>
        <w:tc>
          <w:tcPr>
            <w:tcW w:w="2721" w:type="dxa"/>
            <w:vAlign w:val="center"/>
          </w:tcPr>
          <w:p w14:paraId="0D02FE22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DNA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</w:rPr>
              <w:t>平均测序深度</w:t>
            </w:r>
          </w:p>
        </w:tc>
        <w:tc>
          <w:tcPr>
            <w:tcW w:w="2381" w:type="dxa"/>
            <w:vAlign w:val="center"/>
          </w:tcPr>
          <w:p w14:paraId="2D673833">
            <w:pPr>
              <w:ind w:left="119" w:leftChars="0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21" w:type="dxa"/>
            <w:vAlign w:val="center"/>
          </w:tcPr>
          <w:p w14:paraId="33491A0A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≥500</w:t>
            </w:r>
          </w:p>
        </w:tc>
      </w:tr>
      <w:tr w14:paraId="6F4A93B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987" w:type="dxa"/>
            <w:vMerge w:val="continue"/>
            <w:vAlign w:val="center"/>
          </w:tcPr>
          <w:p w14:paraId="0ABB1790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</w:rPr>
            </w:pPr>
          </w:p>
        </w:tc>
        <w:tc>
          <w:tcPr>
            <w:tcW w:w="2721" w:type="dxa"/>
            <w:vAlign w:val="center"/>
          </w:tcPr>
          <w:p w14:paraId="140FACEA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DNA覆盖均一性</w:t>
            </w:r>
          </w:p>
        </w:tc>
        <w:tc>
          <w:tcPr>
            <w:tcW w:w="2381" w:type="dxa"/>
            <w:vAlign w:val="center"/>
          </w:tcPr>
          <w:p w14:paraId="426CB1E1">
            <w:pPr>
              <w:ind w:left="119" w:leftChars="0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coverage_uniformity }}</w:t>
            </w:r>
          </w:p>
        </w:tc>
        <w:tc>
          <w:tcPr>
            <w:tcW w:w="2721" w:type="dxa"/>
            <w:vAlign w:val="center"/>
          </w:tcPr>
          <w:p w14:paraId="34D3B010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≥90%</w:t>
            </w:r>
          </w:p>
        </w:tc>
      </w:tr>
      <w:tr w14:paraId="089B30D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987" w:type="dxa"/>
            <w:vMerge w:val="continue"/>
            <w:vAlign w:val="center"/>
          </w:tcPr>
          <w:p w14:paraId="08907F30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</w:rPr>
            </w:pPr>
          </w:p>
        </w:tc>
        <w:tc>
          <w:tcPr>
            <w:tcW w:w="2721" w:type="dxa"/>
            <w:vAlign w:val="center"/>
          </w:tcPr>
          <w:p w14:paraId="24B4CD53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DNA基因组比对率</w:t>
            </w:r>
          </w:p>
        </w:tc>
        <w:tc>
          <w:tcPr>
            <w:tcW w:w="2381" w:type="dxa"/>
            <w:vAlign w:val="center"/>
          </w:tcPr>
          <w:p w14:paraId="0E9D2F9F">
            <w:pPr>
              <w:ind w:left="119" w:leftChars="0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genome_alignment }}</w:t>
            </w:r>
          </w:p>
        </w:tc>
        <w:tc>
          <w:tcPr>
            <w:tcW w:w="2721" w:type="dxa"/>
            <w:vAlign w:val="center"/>
          </w:tcPr>
          <w:p w14:paraId="2DB93EA6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≥9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</w:rPr>
              <w:t>5%</w:t>
            </w:r>
          </w:p>
        </w:tc>
      </w:tr>
      <w:tr w14:paraId="3D0CE3C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987" w:type="dxa"/>
            <w:vMerge w:val="continue"/>
            <w:vAlign w:val="center"/>
          </w:tcPr>
          <w:p w14:paraId="39747666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</w:rPr>
            </w:pPr>
          </w:p>
        </w:tc>
        <w:tc>
          <w:tcPr>
            <w:tcW w:w="2721" w:type="dxa"/>
            <w:vAlign w:val="center"/>
          </w:tcPr>
          <w:p w14:paraId="48B212F1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DNA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  <w:t>碱基质量Q30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占比</w:t>
            </w:r>
          </w:p>
        </w:tc>
        <w:tc>
          <w:tcPr>
            <w:tcW w:w="2381" w:type="dxa"/>
            <w:vAlign w:val="center"/>
          </w:tcPr>
          <w:p w14:paraId="6F0F9471">
            <w:pPr>
              <w:autoSpaceDE w:val="0"/>
              <w:ind w:left="105" w:leftChars="50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base_quality }}</w:t>
            </w:r>
          </w:p>
        </w:tc>
        <w:tc>
          <w:tcPr>
            <w:tcW w:w="2721" w:type="dxa"/>
            <w:vAlign w:val="center"/>
          </w:tcPr>
          <w:p w14:paraId="47375FA7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</w:rPr>
              <w:t>8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0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</w:rPr>
              <w:t>%</w:t>
            </w:r>
          </w:p>
        </w:tc>
      </w:tr>
      <w:tr w14:paraId="78FCC2C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987" w:type="dxa"/>
            <w:vMerge w:val="continue"/>
            <w:vAlign w:val="center"/>
          </w:tcPr>
          <w:p w14:paraId="238B2AE5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</w:rPr>
            </w:pPr>
          </w:p>
        </w:tc>
        <w:tc>
          <w:tcPr>
            <w:tcW w:w="2721" w:type="dxa"/>
            <w:vAlign w:val="center"/>
          </w:tcPr>
          <w:p w14:paraId="4BB171C5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RNA测序总reads数（条）</w:t>
            </w:r>
          </w:p>
        </w:tc>
        <w:tc>
          <w:tcPr>
            <w:tcW w:w="2381" w:type="dxa"/>
            <w:vAlign w:val="center"/>
          </w:tcPr>
          <w:p w14:paraId="478FE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/>
              <w:jc w:val="center"/>
              <w:textAlignment w:val="auto"/>
              <w:rPr>
                <w:rFonts w:ascii="Times New Roman" w:hAnsi="Times New Roman" w:eastAsia="微软雅黑" w:cs="Times New Roman"/>
                <w:sz w:val="21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21"/>
                <w:lang w:eastAsia="zh-CN"/>
              </w:rPr>
              <w:t>{%if rna != undefined%}{{ rna.total_reads }}{%endif%}</w:t>
            </w:r>
          </w:p>
        </w:tc>
        <w:tc>
          <w:tcPr>
            <w:tcW w:w="2721" w:type="dxa"/>
            <w:vAlign w:val="center"/>
          </w:tcPr>
          <w:p w14:paraId="04C21584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≥1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  <w:t>2,000,000</w:t>
            </w:r>
          </w:p>
        </w:tc>
      </w:tr>
      <w:tr w14:paraId="3F5F591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987" w:type="dxa"/>
            <w:vMerge w:val="continue"/>
            <w:vAlign w:val="center"/>
          </w:tcPr>
          <w:p w14:paraId="28D6F39C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</w:rPr>
            </w:pPr>
          </w:p>
        </w:tc>
        <w:tc>
          <w:tcPr>
            <w:tcW w:w="2721" w:type="dxa"/>
            <w:vAlign w:val="center"/>
          </w:tcPr>
          <w:p w14:paraId="746E63F2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RNA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  <w:t>碱基质量Q30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占比</w:t>
            </w:r>
          </w:p>
        </w:tc>
        <w:tc>
          <w:tcPr>
            <w:tcW w:w="2381" w:type="dxa"/>
            <w:vAlign w:val="center"/>
          </w:tcPr>
          <w:p w14:paraId="7E3972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/>
              <w:jc w:val="center"/>
              <w:textAlignment w:val="auto"/>
              <w:rPr>
                <w:rFonts w:ascii="Times New Roman" w:hAnsi="Times New Roman" w:eastAsia="微软雅黑" w:cs="Times New Roman"/>
                <w:sz w:val="21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21"/>
                <w:lang w:eastAsia="zh-CN"/>
              </w:rPr>
              <w:t>{%if rna != undefined%}{{ rna.base_quality }}{%endif%}</w:t>
            </w:r>
          </w:p>
        </w:tc>
        <w:tc>
          <w:tcPr>
            <w:tcW w:w="2721" w:type="dxa"/>
            <w:vAlign w:val="center"/>
          </w:tcPr>
          <w:p w14:paraId="3B5A022C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</w:rPr>
              <w:t>8</w:t>
            </w:r>
            <w:r>
              <w:rPr>
                <w:rFonts w:hint="eastAsia" w:ascii="Times New Roman" w:hAnsi="Times New Roman" w:eastAsia="微软雅黑" w:cs="Times New Roman"/>
                <w:sz w:val="21"/>
                <w:highlight w:val="none"/>
                <w:lang w:eastAsia="zh-CN"/>
              </w:rPr>
              <w:t>0</w:t>
            </w:r>
            <w:r>
              <w:rPr>
                <w:rFonts w:ascii="Times New Roman" w:hAnsi="Times New Roman" w:eastAsia="微软雅黑" w:cs="Times New Roman"/>
                <w:sz w:val="21"/>
                <w:highlight w:val="none"/>
              </w:rPr>
              <w:t>%</w:t>
            </w:r>
          </w:p>
        </w:tc>
      </w:tr>
      <w:tr w14:paraId="62D0FDE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987" w:type="dxa"/>
            <w:shd w:val="clear" w:color="auto" w:fill="F1F1F1"/>
            <w:vAlign w:val="center"/>
          </w:tcPr>
          <w:p w14:paraId="23CBDA8A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highlight w:val="none"/>
              </w:rPr>
              <w:t>总体质量评估</w:t>
            </w:r>
          </w:p>
        </w:tc>
        <w:tc>
          <w:tcPr>
            <w:tcW w:w="7823" w:type="dxa"/>
            <w:gridSpan w:val="3"/>
            <w:shd w:val="clear" w:color="auto" w:fill="F1F1F1"/>
            <w:vAlign w:val="center"/>
          </w:tcPr>
          <w:p w14:paraId="4F6973CC">
            <w:pPr>
              <w:spacing w:before="94"/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{%if rna != undefined%}{% if overall_quality_assessment == 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不合格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or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 rna.total_reads | oqa(12000000,10000000) == 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不合格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lang w:val="en-US" w:eastAsia="zh-CN"/>
              </w:rPr>
              <w:t>不合格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 xml:space="preserve"> elif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overall_quality_assessment == 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警戒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or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 rna.total_reads | oqa(12000000,10000000) == 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警戒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lang w:val="en-US" w:eastAsia="zh-CN"/>
              </w:rPr>
              <w:t>警戒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 else%}</w:t>
            </w: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lang w:val="en-US" w:eastAsia="zh-CN"/>
              </w:rPr>
              <w:t>合格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{%endif%}{%endif%}</w:t>
            </w:r>
          </w:p>
        </w:tc>
      </w:tr>
    </w:tbl>
    <w:p w14:paraId="68E32954">
      <w:pPr>
        <w:pStyle w:val="4"/>
        <w:rPr>
          <w:rFonts w:hint="default" w:ascii="Times New Roman" w:hAnsi="Times New Roman" w:eastAsia="微软雅黑" w:cs="Times New Roman"/>
          <w:b/>
          <w:sz w:val="6"/>
          <w:lang w:eastAsia="zh-CN"/>
        </w:rPr>
      </w:pPr>
    </w:p>
    <w:p w14:paraId="2399322A">
      <w:pPr>
        <w:spacing w:before="53" w:line="301" w:lineRule="exact"/>
        <w:rPr>
          <w:rFonts w:ascii="Times New Roman" w:hAnsi="Times New Roman" w:eastAsia="微软雅黑" w:cs="Times New Roman"/>
          <w:b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18"/>
          <w:lang w:eastAsia="zh-CN"/>
        </w:rPr>
        <w:t>注：</w:t>
      </w:r>
    </w:p>
    <w:p w14:paraId="1E315978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133"/>
        <w:textAlignment w:val="auto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肿瘤细胞含量：送检样本经HE染色评估的肿瘤细胞含量。如送检样本不满足病理评估所需条件，则不进行此项评估。</w:t>
      </w:r>
    </w:p>
    <w:p w14:paraId="2332E958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133"/>
        <w:textAlignment w:val="auto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/RNA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总量：送检样本的DNA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/RNA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提取总量。</w:t>
      </w:r>
    </w:p>
    <w:p w14:paraId="6390843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133"/>
        <w:textAlignment w:val="auto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DNA降解程度：</w:t>
      </w:r>
    </w:p>
    <w:p w14:paraId="6E38019A">
      <w:pPr>
        <w:pStyle w:val="4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598" w:leftChars="150" w:hanging="283"/>
        <w:textAlignment w:val="auto"/>
        <w:rPr>
          <w:rFonts w:ascii="Times New Roman" w:hAnsi="Times New Roman" w:eastAsia="微软雅黑" w:cs="Times New Roman"/>
          <w:bCs/>
          <w:lang w:eastAsia="zh-CN"/>
        </w:rPr>
      </w:pPr>
      <w:r>
        <w:rPr>
          <w:rFonts w:ascii="Times New Roman" w:hAnsi="Times New Roman" w:eastAsia="微软雅黑" w:cs="Times New Roman"/>
          <w:bCs/>
          <w:lang w:eastAsia="zh-CN"/>
        </w:rPr>
        <w:t>A级：有主带，或降解均匀且降解区域主要集中在5000bp以上</w:t>
      </w:r>
      <w:r>
        <w:rPr>
          <w:rFonts w:hint="eastAsia" w:ascii="Times New Roman" w:hAnsi="Times New Roman" w:eastAsia="微软雅黑" w:cs="Times New Roman"/>
          <w:bCs/>
          <w:lang w:eastAsia="zh-CN"/>
        </w:rPr>
        <w:t>；</w:t>
      </w:r>
    </w:p>
    <w:p w14:paraId="48663B0D">
      <w:pPr>
        <w:pStyle w:val="4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598" w:leftChars="150" w:hanging="283"/>
        <w:textAlignment w:val="auto"/>
        <w:rPr>
          <w:rFonts w:ascii="Times New Roman" w:hAnsi="Times New Roman" w:eastAsia="微软雅黑" w:cs="Times New Roman"/>
          <w:bCs/>
          <w:lang w:eastAsia="zh-CN"/>
        </w:rPr>
      </w:pPr>
      <w:r>
        <w:rPr>
          <w:rFonts w:ascii="Times New Roman" w:hAnsi="Times New Roman" w:eastAsia="微软雅黑" w:cs="Times New Roman"/>
          <w:bCs/>
          <w:lang w:eastAsia="zh-CN"/>
        </w:rPr>
        <w:t>B级：无主带，降解均匀且降解区域主要集中在1500-5000bp之间</w:t>
      </w:r>
      <w:r>
        <w:rPr>
          <w:rFonts w:hint="eastAsia" w:ascii="Times New Roman" w:hAnsi="Times New Roman" w:eastAsia="微软雅黑" w:cs="Times New Roman"/>
          <w:bCs/>
          <w:lang w:eastAsia="zh-CN"/>
        </w:rPr>
        <w:t>；</w:t>
      </w:r>
    </w:p>
    <w:p w14:paraId="050611FC">
      <w:pPr>
        <w:pStyle w:val="4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598" w:leftChars="150" w:hanging="283"/>
        <w:textAlignment w:val="auto"/>
        <w:rPr>
          <w:rFonts w:ascii="Times New Roman" w:hAnsi="Times New Roman" w:eastAsia="微软雅黑" w:cs="Times New Roman"/>
          <w:bCs/>
          <w:lang w:eastAsia="zh-CN"/>
        </w:rPr>
      </w:pPr>
      <w:r>
        <w:rPr>
          <w:rFonts w:ascii="Times New Roman" w:hAnsi="Times New Roman" w:eastAsia="微软雅黑" w:cs="Times New Roman"/>
          <w:bCs/>
          <w:lang w:eastAsia="zh-CN"/>
        </w:rPr>
        <w:t>C级：无主带，降解均匀且降解区域主要集中在500-1500bp之间</w:t>
      </w:r>
      <w:r>
        <w:rPr>
          <w:rFonts w:hint="eastAsia" w:ascii="Times New Roman" w:hAnsi="Times New Roman" w:eastAsia="微软雅黑" w:cs="Times New Roman"/>
          <w:bCs/>
          <w:lang w:eastAsia="zh-CN"/>
        </w:rPr>
        <w:t>；</w:t>
      </w:r>
    </w:p>
    <w:p w14:paraId="2F5A0F15">
      <w:pPr>
        <w:pStyle w:val="4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598" w:leftChars="150" w:hanging="283"/>
        <w:textAlignment w:val="auto"/>
        <w:rPr>
          <w:rFonts w:ascii="Times New Roman" w:hAnsi="Times New Roman" w:eastAsia="微软雅黑" w:cs="Times New Roman"/>
          <w:bCs/>
          <w:lang w:eastAsia="zh-CN"/>
        </w:rPr>
      </w:pPr>
      <w:r>
        <w:rPr>
          <w:rFonts w:ascii="Times New Roman" w:hAnsi="Times New Roman" w:eastAsia="微软雅黑" w:cs="Times New Roman"/>
          <w:bCs/>
          <w:spacing w:val="3"/>
          <w:lang w:eastAsia="zh-CN"/>
        </w:rPr>
        <w:t>D级</w:t>
      </w:r>
      <w:r>
        <w:rPr>
          <w:rFonts w:ascii="Times New Roman" w:hAnsi="Times New Roman" w:eastAsia="微软雅黑" w:cs="Times New Roman"/>
          <w:bCs/>
          <w:lang w:eastAsia="zh-CN"/>
        </w:rPr>
        <w:t>（</w:t>
      </w:r>
      <w:r>
        <w:rPr>
          <w:rFonts w:ascii="Times New Roman" w:hAnsi="Times New Roman" w:eastAsia="微软雅黑" w:cs="Times New Roman"/>
          <w:bCs/>
          <w:spacing w:val="1"/>
          <w:lang w:eastAsia="zh-CN"/>
        </w:rPr>
        <w:t>不合格</w:t>
      </w:r>
      <w:r>
        <w:rPr>
          <w:rFonts w:ascii="Times New Roman" w:hAnsi="Times New Roman" w:eastAsia="微软雅黑" w:cs="Times New Roman"/>
          <w:bCs/>
          <w:spacing w:val="-90"/>
          <w:lang w:eastAsia="zh-CN"/>
        </w:rPr>
        <w:t>）</w:t>
      </w:r>
      <w:r>
        <w:rPr>
          <w:rFonts w:ascii="Times New Roman" w:hAnsi="Times New Roman" w:eastAsia="微软雅黑" w:cs="Times New Roman"/>
          <w:bCs/>
          <w:lang w:eastAsia="zh-CN"/>
        </w:rPr>
        <w:t>）：无主带，降解均匀且降解区域主要集中在500-1500bp</w:t>
      </w:r>
      <w:r>
        <w:rPr>
          <w:rFonts w:ascii="Times New Roman" w:hAnsi="Times New Roman" w:eastAsia="微软雅黑" w:cs="Times New Roman"/>
          <w:bCs/>
          <w:spacing w:val="-1"/>
          <w:lang w:eastAsia="zh-CN"/>
        </w:rPr>
        <w:t>之间，但总量介于</w:t>
      </w:r>
      <w:r>
        <w:rPr>
          <w:rFonts w:ascii="Times New Roman" w:hAnsi="Times New Roman" w:eastAsia="微软雅黑" w:cs="Times New Roman"/>
          <w:bCs/>
          <w:lang w:eastAsia="zh-CN"/>
        </w:rPr>
        <w:t>100ng</w:t>
      </w:r>
      <w:r>
        <w:rPr>
          <w:rFonts w:ascii="Times New Roman" w:hAnsi="Times New Roman" w:eastAsia="微软雅黑" w:cs="Times New Roman"/>
          <w:bCs/>
          <w:spacing w:val="-3"/>
          <w:lang w:eastAsia="zh-CN"/>
        </w:rPr>
        <w:t>到</w:t>
      </w:r>
      <w:r>
        <w:rPr>
          <w:rFonts w:ascii="Times New Roman" w:hAnsi="Times New Roman" w:eastAsia="微软雅黑" w:cs="Times New Roman"/>
          <w:bCs/>
          <w:lang w:eastAsia="zh-CN"/>
        </w:rPr>
        <w:t>300ng之间；或降解区</w:t>
      </w:r>
      <w:r>
        <w:rPr>
          <w:rFonts w:ascii="Times New Roman" w:hAnsi="Times New Roman" w:eastAsia="微软雅黑" w:cs="Times New Roman"/>
          <w:bCs/>
          <w:spacing w:val="-2"/>
          <w:lang w:eastAsia="zh-CN"/>
        </w:rPr>
        <w:t>域弥散在</w:t>
      </w:r>
      <w:r>
        <w:rPr>
          <w:rFonts w:ascii="Times New Roman" w:hAnsi="Times New Roman" w:eastAsia="微软雅黑" w:cs="Times New Roman"/>
          <w:bCs/>
          <w:lang w:eastAsia="zh-CN"/>
        </w:rPr>
        <w:t>150-1000bp</w:t>
      </w:r>
      <w:r>
        <w:rPr>
          <w:rFonts w:ascii="Times New Roman" w:hAnsi="Times New Roman" w:eastAsia="微软雅黑" w:cs="Times New Roman"/>
          <w:bCs/>
          <w:spacing w:val="-2"/>
          <w:lang w:eastAsia="zh-CN"/>
        </w:rPr>
        <w:t>，或集中在</w:t>
      </w:r>
      <w:r>
        <w:rPr>
          <w:rFonts w:ascii="Times New Roman" w:hAnsi="Times New Roman" w:eastAsia="微软雅黑" w:cs="Times New Roman"/>
          <w:bCs/>
          <w:lang w:eastAsia="zh-CN"/>
        </w:rPr>
        <w:t>500bp以下。</w:t>
      </w:r>
    </w:p>
    <w:p w14:paraId="1503287A">
      <w:pPr>
        <w:pStyle w:val="4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133"/>
        <w:textAlignment w:val="auto"/>
        <w:rPr>
          <w:rFonts w:ascii="Times New Roman" w:hAnsi="Times New Roman" w:eastAsia="微软雅黑" w:cs="Times New Roman"/>
          <w:bCs/>
          <w:lang w:eastAsia="zh-CN"/>
        </w:rPr>
      </w:pPr>
      <w:r>
        <w:rPr>
          <w:rFonts w:ascii="Times New Roman" w:hAnsi="Times New Roman" w:eastAsia="微软雅黑" w:cs="Times New Roman"/>
          <w:bCs/>
          <w:lang w:eastAsia="zh-CN"/>
        </w:rPr>
        <w:t>RNA降解程度(DV200)</w:t>
      </w:r>
      <w:r>
        <w:rPr>
          <w:rFonts w:hint="eastAsia" w:ascii="Times New Roman" w:hAnsi="Times New Roman" w:eastAsia="微软雅黑" w:cs="Times New Roman"/>
          <w:bCs/>
          <w:lang w:eastAsia="zh-CN"/>
        </w:rPr>
        <w:t>：大于200个核苷酸的RNA片段占RNA总片段的百分比。</w:t>
      </w:r>
    </w:p>
    <w:p w14:paraId="3EA81443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133"/>
        <w:textAlignment w:val="auto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DNA/RNA预文库总量：核酸片段经过接头连接和扩增纯化后中间产物的总量。</w:t>
      </w:r>
    </w:p>
    <w:p w14:paraId="5D70F15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133"/>
        <w:textAlignment w:val="auto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DNA平均测序深度：目标区域每个碱基被测到的平均次数。</w:t>
      </w:r>
    </w:p>
    <w:p w14:paraId="392A6D1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133"/>
        <w:textAlignment w:val="auto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DNA覆盖均一性：测序深度达到平均测序深度20%的碱基占比。</w:t>
      </w:r>
    </w:p>
    <w:p w14:paraId="6CAFC8F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133"/>
        <w:textAlignment w:val="auto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DNA基因组比对率：比对到参考基因组上的reads数目占比。</w:t>
      </w:r>
    </w:p>
    <w:p w14:paraId="276892C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133"/>
        <w:textAlignment w:val="auto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DNA/RNA碱基质量Q30占比：测序数据中碱基质量在Q30以上（即碱基识别错误率在千分之一以下）的占比。</w:t>
      </w:r>
    </w:p>
    <w:p w14:paraId="7400EBE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133"/>
        <w:textAlignment w:val="auto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RNA测序总reads数：文库测序获得的数据总量（reads）。</w:t>
      </w:r>
    </w:p>
    <w:p w14:paraId="32AE348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133"/>
        <w:textAlignment w:val="auto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总体质量评估：根据DNA平均测序深度和RNA测序总reads数进行综合评估，分为“合格”、“警戒“、”不合格”三个等级，其中任意一项评估为“警戒“或”不合格”时，总体质量将评估为“警戒“或”不合格”。总体质量评估为“警戒“或者“不合格”时，均会影响检测的准确性和敏感性。</w:t>
      </w:r>
    </w:p>
    <w:p w14:paraId="3005E0F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ascii="微软雅黑" w:hAnsi="微软雅黑" w:cs="微软雅黑" w:eastAsiaTheme="minorEastAsia"/>
          <w:sz w:val="23"/>
          <w:szCs w:val="23"/>
        </w:rPr>
      </w:pPr>
      <w:r>
        <w:rPr>
          <w:rFonts w:ascii="微软雅黑" w:hAnsi="微软雅黑" w:cs="微软雅黑" w:eastAsiaTheme="minorEastAsia"/>
          <w:sz w:val="23"/>
          <w:szCs w:val="23"/>
        </w:rPr>
        <w:br w:type="page"/>
      </w:r>
    </w:p>
    <w:p w14:paraId="38AEAA2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Lines="0" w:line="240" w:lineRule="auto"/>
        <w:ind w:left="0" w:leftChars="0" w:firstLine="0" w:firstLineChars="0"/>
        <w:textAlignment w:val="baseline"/>
        <w:outlineLvl w:val="0"/>
        <w:rPr>
          <w:rFonts w:hint="default" w:ascii="Times New Roman" w:hAnsi="Times New Roman" w:eastAsia="微软雅黑" w:cs="Times New Roman"/>
          <w:b/>
          <w:color w:val="64B7CE"/>
          <w:sz w:val="30"/>
          <w:szCs w:val="30"/>
          <w:lang w:val="en-US" w:eastAsia="zh-CN"/>
        </w:rPr>
      </w:pPr>
      <w:bookmarkStart w:id="68" w:name="_Toc8911"/>
      <w:bookmarkStart w:id="69" w:name="_Toc20170_WPSOffice_Level1"/>
      <w:bookmarkStart w:id="70" w:name="_Toc107825570"/>
      <w:bookmarkStart w:id="71" w:name="_Toc28454_WPSOffice_Level1"/>
      <w:bookmarkStart w:id="72" w:name="_Toc5476"/>
      <w:bookmarkStart w:id="73" w:name="_Toc27034"/>
      <w:bookmarkStart w:id="74" w:name="_Toc26985_WPSOffice_Level1"/>
      <w:r>
        <w:rPr>
          <w:rFonts w:hint="default" w:ascii="Times New Roman" w:hAnsi="Times New Roman" w:eastAsia="微软雅黑" w:cs="Times New Roman"/>
          <w:b/>
          <w:color w:val="64B7CE"/>
          <w:sz w:val="30"/>
          <w:szCs w:val="30"/>
          <w:lang w:val="en-US" w:eastAsia="zh-CN"/>
        </w:rPr>
        <w:t>常见靶向药物相关基因检测列表</w:t>
      </w:r>
    </w:p>
    <w:tbl>
      <w:tblPr>
        <w:tblStyle w:val="10"/>
        <w:tblpPr w:leftFromText="180" w:rightFromText="180" w:vertAnchor="text" w:horzAnchor="page" w:tblpXSpec="center" w:tblpY="224"/>
        <w:tblOverlap w:val="never"/>
        <w:tblW w:w="9815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838"/>
        <w:gridCol w:w="611"/>
        <w:gridCol w:w="8366"/>
      </w:tblGrid>
      <w:tr w14:paraId="48166F2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838" w:type="dxa"/>
            <w:tcBorders>
              <w:top w:val="nil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6DB68FC9">
            <w:pPr>
              <w:widowControl w:val="0"/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61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4B7CE"/>
            <w:vAlign w:val="center"/>
          </w:tcPr>
          <w:p w14:paraId="287AFF85">
            <w:pPr>
              <w:widowControl w:val="0"/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检测内容</w:t>
            </w:r>
          </w:p>
        </w:tc>
        <w:tc>
          <w:tcPr>
            <w:tcW w:w="8366" w:type="dxa"/>
            <w:tcBorders>
              <w:top w:val="nil"/>
              <w:left w:val="single" w:color="FFFFFF" w:sz="18" w:space="0"/>
              <w:bottom w:val="nil"/>
            </w:tcBorders>
            <w:shd w:val="clear" w:color="auto" w:fill="64B7CE"/>
            <w:vAlign w:val="center"/>
          </w:tcPr>
          <w:p w14:paraId="08BD3444">
            <w:pPr>
              <w:widowControl w:val="0"/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靶向药物</w:t>
            </w:r>
          </w:p>
        </w:tc>
      </w:tr>
      <w:tr w14:paraId="6839B3C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815" w:type="dxa"/>
            <w:gridSpan w:val="3"/>
            <w:tcBorders>
              <w:top w:val="nil"/>
              <w:tl2br w:val="nil"/>
              <w:tr2bl w:val="nil"/>
            </w:tcBorders>
            <w:vAlign w:val="center"/>
          </w:tcPr>
          <w:p w14:paraId="4894525A">
            <w:pPr>
              <w:widowControl w:val="0"/>
              <w:spacing w:before="19"/>
              <w:ind w:right="-6"/>
              <w:jc w:val="left"/>
              <w:rPr>
                <w:rFonts w:hint="default" w:ascii="Times New Roman" w:hAnsi="Times New Roman" w:eastAsia="微软雅黑" w:cs="Times New Roman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lang w:eastAsia="zh-CN"/>
              </w:rPr>
              <w:t>{%tr for ct in commonTargetedDrug %}</w:t>
            </w:r>
          </w:p>
        </w:tc>
      </w:tr>
      <w:tr w14:paraId="5400A9E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838" w:type="dxa"/>
            <w:vAlign w:val="center"/>
          </w:tcPr>
          <w:p w14:paraId="3852AEF6">
            <w:pPr>
              <w:widowControl w:val="0"/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{% for b in ct.gene | nl() %}{%if loop.last%}{{ b }}{%else%}{{ b }}</w:t>
            </w:r>
          </w:p>
          <w:p w14:paraId="0E01B23D">
            <w:pPr>
              <w:widowControl w:val="0"/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416AAB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{%endif%}{% endfor%}</w:t>
            </w:r>
          </w:p>
        </w:tc>
        <w:tc>
          <w:tcPr>
            <w:tcW w:w="611" w:type="dxa"/>
            <w:vAlign w:val="center"/>
          </w:tcPr>
          <w:p w14:paraId="633AA381">
            <w:pPr>
              <w:widowControl w:val="0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for b in ct.detection_content | nl() %}{%if loop.last%}{{ b }}{%else%}{{ b }}</w:t>
            </w:r>
          </w:p>
          <w:p w14:paraId="657DB609">
            <w:pPr>
              <w:widowControl w:val="0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endfor%}</w:t>
            </w:r>
          </w:p>
        </w:tc>
        <w:tc>
          <w:tcPr>
            <w:tcW w:w="8366" w:type="dxa"/>
            <w:vAlign w:val="center"/>
          </w:tcPr>
          <w:p w14:paraId="29C08187">
            <w:pPr>
              <w:widowControl w:val="0"/>
              <w:jc w:val="left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for b in ct.targeted_drug | nl() %}{%if loop.last%}{% for i in b | nb() %}{%if loop.index % 2 == 0%}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{%else%}{{ i }}{%endif%}{% endfor%}{%else%}{% for i in b | nb() %}{%if loop.index % 2 == 0%}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{%else%}{{ i }}{%endif%}{% endfor%}</w:t>
            </w:r>
          </w:p>
          <w:p w14:paraId="16C4343C">
            <w:pPr>
              <w:widowControl w:val="0"/>
              <w:jc w:val="left"/>
              <w:rPr>
                <w:rFonts w:hint="default" w:ascii="Times New Roman" w:hAnsi="Times New Roman" w:eastAsia="微软雅黑" w:cs="Times New Roman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endfor%}</w:t>
            </w:r>
          </w:p>
        </w:tc>
      </w:tr>
      <w:tr w14:paraId="55C8251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815" w:type="dxa"/>
            <w:gridSpan w:val="3"/>
            <w:vAlign w:val="center"/>
          </w:tcPr>
          <w:p w14:paraId="50E22C0C">
            <w:pPr>
              <w:widowControl w:val="0"/>
              <w:spacing w:before="19"/>
              <w:ind w:right="-6"/>
              <w:jc w:val="left"/>
              <w:rPr>
                <w:rFonts w:hint="default" w:ascii="Times New Roman" w:hAnsi="Times New Roman" w:eastAsia="微软雅黑" w:cs="Times New Roman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lang w:eastAsia="zh-CN"/>
              </w:rPr>
              <w:t>{%tr endfor %}</w:t>
            </w:r>
          </w:p>
        </w:tc>
      </w:tr>
    </w:tbl>
    <w:p w14:paraId="7EC4CA26">
      <w:pPr>
        <w:rPr>
          <w:rFonts w:hint="eastAsia" w:ascii="Times New Roman" w:hAnsi="Times New Roman" w:eastAsia="微软雅黑" w:cs="Times New Roman"/>
          <w:b/>
          <w:color w:val="64B7CE"/>
          <w:sz w:val="30"/>
          <w:szCs w:val="30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64B7CE"/>
          <w:sz w:val="30"/>
          <w:szCs w:val="30"/>
          <w:lang w:eastAsia="zh-CN"/>
        </w:rPr>
        <w:br w:type="page"/>
      </w:r>
    </w:p>
    <w:p w14:paraId="04E83D0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Lines="0" w:line="240" w:lineRule="auto"/>
        <w:ind w:left="0" w:leftChars="0" w:firstLine="0" w:firstLineChars="0"/>
        <w:textAlignment w:val="baseline"/>
        <w:outlineLvl w:val="0"/>
        <w:rPr>
          <w:rFonts w:hint="eastAsia" w:ascii="Times New Roman" w:hAnsi="Times New Roman" w:eastAsia="微软雅黑" w:cs="Times New Roman"/>
          <w:b/>
          <w:color w:val="64B7CE"/>
          <w:sz w:val="30"/>
          <w:szCs w:val="30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64B7CE"/>
          <w:sz w:val="30"/>
          <w:szCs w:val="30"/>
          <w:lang w:eastAsia="zh-CN"/>
        </w:rPr>
        <w:t>检测基因列表</w:t>
      </w:r>
    </w:p>
    <w:p w14:paraId="5BC25525">
      <w:pPr>
        <w:spacing w:line="259" w:lineRule="exact"/>
        <w:ind w:left="3328" w:right="3328"/>
        <w:jc w:val="center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bookmarkStart w:id="75" w:name="_Toc19280_WPSOffice_Level2"/>
      <w:bookmarkStart w:id="76" w:name="_Toc11193_WPSOffice_Level2"/>
      <w:bookmarkStart w:id="77" w:name="_Toc31515_WPSOffice_Level2"/>
      <w:bookmarkStart w:id="78" w:name="_Toc6931_WPSOffice_Level2"/>
      <w:bookmarkStart w:id="79" w:name="_Toc17111_WPSOffice_Level2"/>
      <w:bookmarkStart w:id="80" w:name="_Toc3488_WPSOffice_Level2"/>
      <w:bookmarkStart w:id="81" w:name="_Toc6304_WPSOffice_Level2"/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{%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/>
        </w:rPr>
        <w:t xml:space="preserve"> for gene_table in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 xml:space="preserve"> gene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/>
        </w:rPr>
        <w:t>.conf_genes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.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/>
        </w:rPr>
        <w:t>gene_tables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%}</w:t>
      </w:r>
      <w:bookmarkEnd w:id="75"/>
      <w:bookmarkEnd w:id="76"/>
      <w:bookmarkEnd w:id="77"/>
      <w:bookmarkEnd w:id="78"/>
      <w:bookmarkEnd w:id="79"/>
      <w:bookmarkEnd w:id="80"/>
      <w:bookmarkEnd w:id="81"/>
    </w:p>
    <w:p w14:paraId="79504118">
      <w:pPr>
        <w:spacing w:line="259" w:lineRule="exact"/>
        <w:ind w:left="3328" w:right="3328"/>
        <w:jc w:val="center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{% if gene_table.title == </w:t>
      </w: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D</w:t>
      </w: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NA测序基因分析列表”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%}108{%else%}33{%endif%}{{gene_table.title}}</w:t>
      </w:r>
    </w:p>
    <w:tbl>
      <w:tblPr>
        <w:tblStyle w:val="15"/>
        <w:tblW w:w="9864" w:type="dxa"/>
        <w:jc w:val="center"/>
        <w:tblBorders>
          <w:top w:val="single" w:color="64B7CE" w:sz="18" w:space="0"/>
          <w:left w:val="none" w:color="auto" w:sz="0" w:space="0"/>
          <w:bottom w:val="single" w:color="64B7CE" w:sz="18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8"/>
        <w:gridCol w:w="3288"/>
        <w:gridCol w:w="3288"/>
      </w:tblGrid>
      <w:tr w14:paraId="7E62639E">
        <w:tblPrEx>
          <w:tblBorders>
            <w:top w:val="single" w:color="64B7CE" w:sz="18" w:space="0"/>
            <w:left w:val="none" w:color="auto" w:sz="0" w:space="0"/>
            <w:bottom w:val="single" w:color="64B7CE" w:sz="18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9864" w:type="dxa"/>
            <w:gridSpan w:val="3"/>
            <w:vAlign w:val="center"/>
          </w:tcPr>
          <w:p w14:paraId="1051BACB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val="en-US" w:eastAsia="zh-CN"/>
              </w:rPr>
              <w:t>{%tr for genes in gene_table.genes%}</w:t>
            </w:r>
          </w:p>
        </w:tc>
      </w:tr>
      <w:tr w14:paraId="5B6D20D1">
        <w:tblPrEx>
          <w:tblBorders>
            <w:top w:val="single" w:color="64B7CE" w:sz="18" w:space="0"/>
            <w:left w:val="none" w:color="auto" w:sz="0" w:space="0"/>
            <w:bottom w:val="single" w:color="64B7CE" w:sz="18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3288" w:type="dxa"/>
            <w:vAlign w:val="center"/>
          </w:tcPr>
          <w:p w14:paraId="4B99A4E7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i/>
                <w:iCs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val="en-US" w:eastAsia="zh-CN"/>
              </w:rPr>
              <w:t>{%tc for gene in genes%}</w:t>
            </w:r>
          </w:p>
        </w:tc>
        <w:tc>
          <w:tcPr>
            <w:tcW w:w="3288" w:type="dxa"/>
            <w:vAlign w:val="center"/>
          </w:tcPr>
          <w:p w14:paraId="2A13CE31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val="en-US" w:eastAsia="zh-CN"/>
              </w:rPr>
              <w:t>{{r gene}}</w:t>
            </w:r>
          </w:p>
        </w:tc>
        <w:tc>
          <w:tcPr>
            <w:tcW w:w="3288" w:type="dxa"/>
            <w:vAlign w:val="center"/>
          </w:tcPr>
          <w:p w14:paraId="248C2282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val="en-US" w:eastAsia="zh-CN"/>
              </w:rPr>
              <w:t>{%tc endfor %}</w:t>
            </w:r>
          </w:p>
        </w:tc>
      </w:tr>
      <w:tr w14:paraId="2DD8AA18">
        <w:tblPrEx>
          <w:tblBorders>
            <w:top w:val="single" w:color="64B7CE" w:sz="18" w:space="0"/>
            <w:left w:val="none" w:color="auto" w:sz="0" w:space="0"/>
            <w:bottom w:val="single" w:color="64B7CE" w:sz="18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9864" w:type="dxa"/>
            <w:gridSpan w:val="3"/>
            <w:vAlign w:val="center"/>
          </w:tcPr>
          <w:p w14:paraId="38186379">
            <w:pPr>
              <w:widowControl/>
              <w:jc w:val="center"/>
              <w:rPr>
                <w:rFonts w:hint="default" w:ascii="Times New Roman" w:hAnsi="Times New Roman" w:eastAsia="微软雅黑" w:cs="Times New Roman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val="en-US" w:eastAsia="zh-CN"/>
              </w:rPr>
              <w:t>{%tr endfor %}</w:t>
            </w:r>
          </w:p>
        </w:tc>
      </w:tr>
    </w:tbl>
    <w:p w14:paraId="72500CBA">
      <w:pPr>
        <w:rPr>
          <w:rFonts w:ascii="Times New Roman" w:hAnsi="Times New Roman"/>
          <w:sz w:val="30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  <w:t>{% endfor %}</w:t>
      </w:r>
      <w:r>
        <w:rPr>
          <w:rFonts w:hint="default" w:ascii="Times New Roman" w:hAnsi="Times New Roman" w:eastAsia="微软雅黑" w:cs="Times New Roman"/>
          <w:lang w:eastAsia="zh-CN"/>
        </w:rPr>
        <w:br w:type="page"/>
      </w:r>
    </w:p>
    <w:p w14:paraId="6A99746F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Lines="0" w:line="240" w:lineRule="auto"/>
        <w:ind w:left="0" w:leftChars="0" w:firstLine="0" w:firstLineChars="0"/>
        <w:textAlignment w:val="baseline"/>
        <w:outlineLvl w:val="0"/>
        <w:rPr>
          <w:rFonts w:hint="eastAsia" w:ascii="Times New Roman" w:hAnsi="Times New Roman" w:eastAsia="微软雅黑" w:cs="Times New Roman"/>
          <w:b/>
          <w:color w:val="64B7CE"/>
          <w:sz w:val="30"/>
          <w:szCs w:val="30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64B7CE"/>
          <w:sz w:val="30"/>
          <w:szCs w:val="30"/>
          <w:lang w:eastAsia="zh-CN"/>
        </w:rPr>
        <w:t>检测方法与局限性</w:t>
      </w:r>
    </w:p>
    <w:p w14:paraId="4A8014E4">
      <w:pPr>
        <w:rPr>
          <w:highlight w:val="yellow"/>
          <w:lang w:eastAsia="zh-CN"/>
        </w:rPr>
      </w:pPr>
    </w:p>
    <w:p w14:paraId="7CEE7C49">
      <w:pPr>
        <w:spacing w:line="276" w:lineRule="auto"/>
        <w:ind w:right="448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检测方法</w:t>
      </w:r>
    </w:p>
    <w:p w14:paraId="45194042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for b in summaryOfRresults.productModularization.detection_method | nl() %}{%if loop.last%}{{ b }}{%else%}{{ b }}</w:t>
      </w:r>
    </w:p>
    <w:p w14:paraId="3F2B22C5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{%endif%}{% endfor%}</w:t>
      </w:r>
    </w:p>
    <w:p w14:paraId="353105E6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1FD118C1">
      <w:pPr>
        <w:spacing w:line="276" w:lineRule="auto"/>
        <w:ind w:right="448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局限性说明</w:t>
      </w:r>
    </w:p>
    <w:p w14:paraId="02445D72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for b in summaryOfRresults.productModularization.limitation_statement | nl() %}{%if loop.last%}{{ b }}{%else%}{{ b }}</w:t>
      </w:r>
    </w:p>
    <w:p w14:paraId="63415C3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{%endif%}{% endfor%}</w:t>
      </w:r>
    </w:p>
    <w:p w14:paraId="5B309A46">
      <w:pPr>
        <w:rPr>
          <w:rFonts w:hint="eastAsia" w:ascii="Times New Roman" w:hAnsi="Times New Roman" w:eastAsia="微软雅黑" w:cs="Times New Roman"/>
          <w:b/>
          <w:bCs w:val="0"/>
          <w:sz w:val="21"/>
          <w:szCs w:val="21"/>
          <w:lang w:eastAsia="zh-CN"/>
        </w:rPr>
      </w:pPr>
    </w:p>
    <w:p w14:paraId="40897C9B">
      <w:pPr>
        <w:rPr>
          <w:rFonts w:hint="eastAsia" w:ascii="Times New Roman" w:hAnsi="Times New Roman" w:eastAsia="微软雅黑" w:cs="Times New Roman"/>
          <w:b/>
          <w:bCs w:val="0"/>
          <w:sz w:val="21"/>
          <w:szCs w:val="21"/>
          <w:lang w:eastAsia="zh-CN"/>
        </w:rPr>
      </w:pPr>
    </w:p>
    <w:p w14:paraId="72D1136F">
      <w:pPr>
        <w:rPr>
          <w:rFonts w:hint="eastAsia" w:ascii="Times New Roman" w:hAnsi="Times New Roman" w:eastAsia="微软雅黑" w:cs="Times New Roman"/>
          <w:b/>
          <w:bCs w:val="0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bCs w:val="0"/>
          <w:sz w:val="21"/>
          <w:szCs w:val="21"/>
          <w:lang w:eastAsia="zh-CN"/>
        </w:rPr>
        <w:t>委托检测公司：天津诺禾医学检验实验室</w:t>
      </w:r>
    </w:p>
    <w:p w14:paraId="7C0E2CD6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 w14:paraId="5161530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Lines="0" w:line="240" w:lineRule="auto"/>
        <w:ind w:left="0" w:leftChars="0" w:firstLine="0" w:firstLineChars="0"/>
        <w:textAlignment w:val="baseline"/>
        <w:outlineLvl w:val="0"/>
        <w:rPr>
          <w:rFonts w:hint="eastAsia" w:ascii="Times New Roman" w:hAnsi="Times New Roman" w:eastAsia="微软雅黑" w:cs="Times New Roman"/>
          <w:b/>
          <w:color w:val="64B7CE"/>
          <w:sz w:val="30"/>
          <w:szCs w:val="30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64B7CE"/>
          <w:sz w:val="30"/>
          <w:szCs w:val="30"/>
          <w:lang w:eastAsia="zh-CN"/>
        </w:rPr>
        <w:t>参考文献</w:t>
      </w:r>
    </w:p>
    <w:bookmarkEnd w:id="68"/>
    <w:bookmarkEnd w:id="69"/>
    <w:bookmarkEnd w:id="70"/>
    <w:bookmarkEnd w:id="71"/>
    <w:bookmarkEnd w:id="72"/>
    <w:bookmarkEnd w:id="73"/>
    <w:bookmarkEnd w:id="74"/>
    <w:p w14:paraId="4D53A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0" w:line="216" w:lineRule="auto"/>
        <w:jc w:val="both"/>
        <w:textAlignment w:val="auto"/>
        <w:rPr>
          <w:rFonts w:hint="default" w:ascii="Times New Roman" w:hAnsi="Times New Roman" w:eastAsia="微软雅黑" w:cs="Times New Roman"/>
          <w:sz w:val="15"/>
          <w:szCs w:val="15"/>
          <w:lang w:val="en-US" w:eastAsia="zh-CN"/>
        </w:rPr>
      </w:pPr>
      <w:r>
        <w:rPr>
          <w:rFonts w:hint="default" w:ascii="Times New Roman" w:hAnsi="Times New Roman" w:eastAsia="微软雅黑" w:cs="Times New Roman"/>
          <w:sz w:val="15"/>
          <w:szCs w:val="15"/>
          <w:lang w:val="en-US" w:eastAsia="zh-CN"/>
        </w:rPr>
        <w:t>{% for r in references.referenceList %}{{r}}</w:t>
      </w:r>
    </w:p>
    <w:p w14:paraId="0FCD8C8B">
      <w:pPr>
        <w:pStyle w:val="28"/>
        <w:keepNext w:val="0"/>
        <w:keepLines w:val="0"/>
        <w:pageBreakBefore w:val="0"/>
        <w:widowControl/>
        <w:wordWrap/>
        <w:overflowPunct/>
        <w:topLinePunct w:val="0"/>
        <w:bidi w:val="0"/>
        <w:adjustRightInd w:val="0"/>
        <w:snapToGrid w:val="0"/>
        <w:spacing w:line="240" w:lineRule="auto"/>
        <w:ind w:firstLine="0" w:firstLineChars="0"/>
        <w:jc w:val="both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微软雅黑" w:cs="Times New Roman"/>
          <w:sz w:val="15"/>
          <w:szCs w:val="15"/>
          <w:lang w:val="en-US" w:eastAsia="zh-CN"/>
        </w:rPr>
        <w:t>{% endfor %}</w:t>
      </w:r>
    </w:p>
    <w:sectPr>
      <w:headerReference r:id="rId5" w:type="default"/>
      <w:footerReference r:id="rId6" w:type="default"/>
      <w:pgSz w:w="11906" w:h="16839"/>
      <w:pgMar w:top="2041" w:right="1080" w:bottom="334" w:left="1080" w:header="227" w:footer="113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A7BAF">
    <w:pPr>
      <w:pStyle w:val="5"/>
      <w:tabs>
        <w:tab w:val="left" w:pos="5611"/>
        <w:tab w:val="clear" w:pos="4153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59155" cy="287655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9155" cy="2876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7764AE">
                          <w:pPr>
                            <w:pStyle w:val="5"/>
                            <w:rPr>
                              <w:color w:val="auto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22.65pt;width:67.65pt;mso-position-horizontal:center;mso-position-horizontal-relative:margin;z-index:251659264;mso-width-relative:page;mso-height-relative:page;" filled="f" stroked="f" coordsize="21600,21600" o:gfxdata="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233TR0wAAAAQBAAAPAAAAAAAAAAEAIAAAACIAAABkcnMvZG93bnJldi54bWxQSwEC&#10;FAAUAAAACACHTuJAPXqeuzICAABXBAAADgAAAAAAAAABACAAAAAiAQAAZHJzL2Uyb0RvYy54bWxQ&#10;SwUGAAAAAAYABgBZAQAAxg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537764AE">
                    <w:pPr>
                      <w:pStyle w:val="5"/>
                      <w:rPr>
                        <w:color w:val="auto"/>
                        <w:sz w:val="16"/>
                        <w:szCs w:val="16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t>7</w:t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B4E95">
    <w:pPr>
      <w:spacing w:line="421" w:lineRule="auto"/>
      <w:rPr>
        <w:rFonts w:ascii="微软雅黑" w:hAnsi="微软雅黑" w:eastAsia="微软雅黑" w:cs="微软雅黑"/>
        <w:sz w:val="17"/>
        <w:szCs w:val="17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427134">
                          <w:pPr>
                            <w:pStyle w:val="5"/>
                            <w:rPr>
                              <w:rFonts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t>6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uto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QaAL0tAgAAVwQAAA4AAABkcnMvZTJvRG9jLnhtbK1UzY7TMBC+I/EO&#10;lu80aRd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pkQzhYqfvn87&#10;/fh1+vmV4AwCtdbPEPdgERm6t6ZD2wznHoeRd1c5Fb9gROCHvMeLvKILhMdL08l0msPF4Rs2wM8e&#10;r1vnwzthFIlGQR3ql2Rlh40PfegQErNps26kTDWUmrQFvb56k6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EQaAL0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427134">
                    <w:pPr>
                      <w:pStyle w:val="5"/>
                      <w:rPr>
                        <w:rFonts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t>6</w:t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t>7</w:t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微软雅黑" w:hAnsi="微软雅黑" w:eastAsia="微软雅黑" w:cs="微软雅黑"/>
                        <w:color w:val="auto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76C60">
    <w:pPr>
      <w:pBdr>
        <w:bottom w:val="none" w:color="auto" w:sz="0" w:space="0"/>
      </w:pBdr>
      <w:spacing w:before="150" w:line="185" w:lineRule="auto"/>
      <w:jc w:val="center"/>
      <w:rPr>
        <w:rFonts w:ascii="微软雅黑" w:hAnsi="微软雅黑" w:eastAsia="微软雅黑" w:cs="微软雅黑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sz w:val="36"/>
        <w:szCs w:val="36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166370</wp:posOffset>
          </wp:positionH>
          <wp:positionV relativeFrom="paragraph">
            <wp:posOffset>73025</wp:posOffset>
          </wp:positionV>
          <wp:extent cx="720090" cy="720090"/>
          <wp:effectExtent l="0" t="0" r="11430" b="11430"/>
          <wp:wrapNone/>
          <wp:docPr id="10" name="图片 10" descr="71aa5f155f83810b1405cbac67526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71aa5f155f83810b1405cbac67526e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微软雅黑" w:hAnsi="微软雅黑" w:eastAsia="微软雅黑" w:cs="微软雅黑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山东第一医科大学附属肿瘤医院</w:t>
    </w:r>
  </w:p>
  <w:p w14:paraId="07B17F02">
    <w:pPr>
      <w:pBdr>
        <w:bottom w:val="none" w:color="auto" w:sz="0" w:space="0"/>
      </w:pBdr>
      <w:spacing w:before="150" w:line="185" w:lineRule="auto"/>
      <w:jc w:val="center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22860</wp:posOffset>
              </wp:positionH>
              <wp:positionV relativeFrom="paragraph">
                <wp:posOffset>486410</wp:posOffset>
              </wp:positionV>
              <wp:extent cx="6136640" cy="635"/>
              <wp:effectExtent l="0" t="0" r="0" b="0"/>
              <wp:wrapNone/>
              <wp:docPr id="13" name="直接连接符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36640" cy="63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1.8pt;margin-top:38.3pt;height:0.05pt;width:483.2pt;z-index:251662336;mso-width-relative:page;mso-height-relative:page;" filled="f" stroked="t" coordsize="21600,21600" o:gfxdata="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4+nw11QAAAAcBAAAPAAAAAAAAAAEAIAAAACIAAABkcnMvZG93bnJldi54bWxQ&#10;SwECFAAUAAAACACHTuJAZRO/B/oBAADhAwAADgAAAAAAAAABACAAAAAkAQAAZHJzL2Uyb0RvYy54&#10;bWxQSwUGAAAAAAYABgBZAQAAkAUAAAAA&#10;">
              <v:fill on="f" focussize="0,0"/>
              <v:stroke color="#000000 [3200]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微软雅黑" w:hAnsi="微软雅黑" w:eastAsia="微软雅黑" w:cs="微软雅黑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（</w:t>
    </w:r>
    <w:r>
      <w:rPr>
        <w:rFonts w:ascii="微软雅黑" w:hAnsi="微软雅黑" w:eastAsia="微软雅黑" w:cs="微软雅黑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</w:t>
    </w:r>
    <w:r>
      <w:rPr>
        <w:rFonts w:ascii="微软雅黑" w:hAnsi="微软雅黑" w:eastAsia="微软雅黑" w:cs="微软雅黑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东省肿瘤医院</w:t>
    </w:r>
    <w:r>
      <w:rPr>
        <w:rFonts w:hint="eastAsia" w:ascii="微软雅黑" w:hAnsi="微软雅黑" w:eastAsia="微软雅黑" w:cs="微软雅黑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）分子病理</w:t>
    </w:r>
    <w:r>
      <w:rPr>
        <w:rFonts w:ascii="微软雅黑" w:hAnsi="微软雅黑" w:eastAsia="微软雅黑" w:cs="微软雅黑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基因检测报告单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14C6C">
    <w:pPr>
      <w:pBdr>
        <w:bottom w:val="none" w:color="auto" w:sz="0" w:space="0"/>
      </w:pBdr>
      <w:spacing w:before="150" w:line="185" w:lineRule="auto"/>
      <w:jc w:val="center"/>
      <w:rPr>
        <w:rFonts w:ascii="微软雅黑" w:hAnsi="微软雅黑" w:eastAsia="微软雅黑" w:cs="微软雅黑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sz w:val="36"/>
        <w:szCs w:val="36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166370</wp:posOffset>
          </wp:positionH>
          <wp:positionV relativeFrom="paragraph">
            <wp:posOffset>73025</wp:posOffset>
          </wp:positionV>
          <wp:extent cx="720090" cy="720090"/>
          <wp:effectExtent l="0" t="0" r="11430" b="11430"/>
          <wp:wrapNone/>
          <wp:docPr id="15" name="图片 15" descr="71aa5f155f83810b1405cbac67526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5" descr="71aa5f155f83810b1405cbac67526e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微软雅黑" w:hAnsi="微软雅黑" w:eastAsia="微软雅黑" w:cs="微软雅黑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山东第一医科大学附属肿瘤医院</w:t>
    </w:r>
  </w:p>
  <w:p w14:paraId="3AF03163">
    <w:pPr>
      <w:pBdr>
        <w:bottom w:val="none" w:color="auto" w:sz="0" w:space="0"/>
      </w:pBdr>
      <w:spacing w:before="150" w:line="185" w:lineRule="auto"/>
      <w:jc w:val="center"/>
      <w:rPr>
        <w:rFonts w:ascii="微软雅黑" w:hAnsi="微软雅黑" w:eastAsia="微软雅黑" w:cs="微软雅黑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hint="eastAsia" w:ascii="微软雅黑" w:hAnsi="微软雅黑" w:eastAsia="微软雅黑" w:cs="微软雅黑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（</w:t>
    </w:r>
    <w:r>
      <w:rPr>
        <w:rFonts w:ascii="微软雅黑" w:hAnsi="微软雅黑" w:eastAsia="微软雅黑" w:cs="微软雅黑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</w:t>
    </w:r>
    <w:r>
      <w:rPr>
        <w:rFonts w:ascii="微软雅黑" w:hAnsi="微软雅黑" w:eastAsia="微软雅黑" w:cs="微软雅黑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东省肿瘤医院</w:t>
    </w:r>
    <w:r>
      <w:rPr>
        <w:rFonts w:hint="eastAsia" w:ascii="微软雅黑" w:hAnsi="微软雅黑" w:eastAsia="微软雅黑" w:cs="微软雅黑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）分子病理</w:t>
    </w:r>
    <w:r>
      <w:rPr>
        <w:rFonts w:ascii="微软雅黑" w:hAnsi="微软雅黑" w:eastAsia="微软雅黑" w:cs="微软雅黑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基因检测报告单</w:t>
    </w:r>
  </w:p>
  <w:p w14:paraId="32B4EFD4">
    <w:pPr>
      <w:keepNext w:val="0"/>
      <w:keepLines w:val="0"/>
      <w:pageBreakBefore w:val="0"/>
      <w:widowControl/>
      <w:pBdr>
        <w:bottom w:val="none" w:color="auto" w:sz="0" w:space="0"/>
      </w:pBdr>
      <w:kinsoku w:val="0"/>
      <w:wordWrap/>
      <w:overflowPunct/>
      <w:topLinePunct w:val="0"/>
      <w:bidi w:val="0"/>
      <w:adjustRightInd w:val="0"/>
      <w:snapToGrid w:val="0"/>
      <w:spacing w:before="0" w:beforeLines="50" w:line="185" w:lineRule="auto"/>
      <w:ind w:left="63" w:leftChars="30"/>
      <w:jc w:val="left"/>
      <w:textAlignment w:val="baseline"/>
      <w:rPr>
        <w:rFonts w:hint="eastAsia" w:ascii="微软雅黑" w:hAnsi="微软雅黑" w:eastAsia="微软雅黑" w:cs="微软雅黑"/>
        <w:color w:val="4BACC6" w:themeColor="accent5"/>
        <w:spacing w:val="7"/>
        <w:sz w:val="24"/>
        <w:szCs w:val="24"/>
        <w:lang w:val="en-US" w:eastAsia="zh-CN"/>
        <w14:shadow w14:blurRad="50800" w14:dist="50800" w14:dir="5400000" w14:sx="1000" w14:sy="1000" w14:kx="0" w14:ky="0" w14:algn="ctr">
          <w14:srgbClr w14:val="43B3A5"/>
        </w14:shadow>
        <w14:textFill>
          <w14:solidFill>
            <w14:schemeClr w14:val="accent5"/>
          </w14:solidFill>
        </w14:textFill>
      </w:rPr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22860</wp:posOffset>
              </wp:positionH>
              <wp:positionV relativeFrom="paragraph">
                <wp:posOffset>287020</wp:posOffset>
              </wp:positionV>
              <wp:extent cx="6136640" cy="635"/>
              <wp:effectExtent l="0" t="0" r="0" b="0"/>
              <wp:wrapNone/>
              <wp:docPr id="16" name="直接连接符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36640" cy="63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1.8pt;margin-top:22.6pt;height:0.05pt;width:483.2pt;z-index:251664384;mso-width-relative:page;mso-height-relative:page;" filled="f" stroked="t" coordsize="21600,21600" o:gfxdata="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jX3on1QAAAAcBAAAPAAAAAAAAAAEAIAAAACIAAABkcnMvZG93bnJldi54bWxQ&#10;SwECFAAUAAAACACHTuJAhRlFVfoBAADhAwAADgAAAAAAAAABACAAAAAkAQAAZHJzL2Uyb0RvYy54&#10;bWxQSwUGAAAAAAYABgBZAQAAkAUAAAAA&#10;">
              <v:fill on="f" focussize="0,0"/>
              <v:stroke color="#000000 [3200]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微软雅黑" w:hAnsi="微软雅黑" w:eastAsia="微软雅黑" w:cs="微软雅黑"/>
        <w:color w:val="4BACC6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  <w14:textFill>
          <w14:solidFill>
            <w14:schemeClr w14:val="accent5"/>
          </w14:solidFill>
        </w14:textFill>
      </w:rPr>
      <w:t>姓名：{{ client }}</w:t>
    </w:r>
    <w:r>
      <w:rPr>
        <w:rFonts w:hint="eastAsia" w:ascii="微软雅黑" w:hAnsi="微软雅黑" w:eastAsia="微软雅黑" w:cs="微软雅黑"/>
        <w:color w:val="4BACC6" w:themeColor="accent5"/>
        <w:spacing w:val="7"/>
        <w:sz w:val="24"/>
        <w:szCs w:val="24"/>
        <w:lang w:val="en-US" w:eastAsia="zh-CN"/>
        <w14:shadow w14:blurRad="50800" w14:dist="50800" w14:dir="5400000" w14:sx="1000" w14:sy="1000" w14:kx="0" w14:ky="0" w14:algn="ctr">
          <w14:srgbClr w14:val="43B3A5"/>
        </w14:shadow>
        <w14:textFill>
          <w14:solidFill>
            <w14:schemeClr w14:val="accent5"/>
          </w14:solidFill>
        </w14:textFill>
      </w:rPr>
      <w:t xml:space="preserve">                                                             </w:t>
    </w:r>
    <w:r>
      <w:rPr>
        <w:rFonts w:hint="eastAsia" w:ascii="微软雅黑" w:hAnsi="微软雅黑" w:eastAsia="微软雅黑" w:cs="微软雅黑"/>
        <w:color w:val="4BACC6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  <w14:textFill>
          <w14:solidFill>
            <w14:schemeClr w14:val="accent5"/>
          </w14:solidFill>
        </w14:textFill>
      </w:rPr>
      <w:t>标本号：</w:t>
    </w:r>
    <w:r>
      <w:rPr>
        <w:rFonts w:hint="default" w:ascii="Times New Roman" w:hAnsi="Times New Roman" w:eastAsia="微软雅黑" w:cs="Times New Roman"/>
        <w:color w:val="4BACC6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  <w14:textFill>
          <w14:solidFill>
            <w14:schemeClr w14:val="accent5"/>
          </w14:solidFill>
        </w14:textFill>
      </w:rPr>
      <w:t xml:space="preserve">{{ </w:t>
    </w:r>
    <w:r>
      <w:rPr>
        <w:rFonts w:hint="default" w:ascii="Times New Roman" w:hAnsi="Times New Roman" w:eastAsia="微软雅黑" w:cs="Times New Roman"/>
        <w:color w:val="4BACC6" w:themeColor="accent5"/>
        <w:spacing w:val="7"/>
        <w:sz w:val="24"/>
        <w:szCs w:val="24"/>
        <w:lang w:val="en-US" w:eastAsia="zh-CN"/>
        <w14:shadow w14:blurRad="50800" w14:dist="50800" w14:dir="5400000" w14:sx="1000" w14:sy="1000" w14:kx="0" w14:ky="0" w14:algn="ctr">
          <w14:srgbClr w14:val="43B3A5"/>
        </w14:shadow>
        <w14:textFill>
          <w14:solidFill>
            <w14:schemeClr w14:val="accent5"/>
          </w14:solidFill>
        </w14:textFill>
      </w:rPr>
      <w:t>sample.FAMILYFIRST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8AAC3935"/>
    <w:multiLevelType w:val="singleLevel"/>
    <w:tmpl w:val="8AAC39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</w:abstractNum>
  <w:abstractNum w:abstractNumId="1">
    <w:nsid w:val="8ADB5D6E"/>
    <w:multiLevelType w:val="singleLevel"/>
    <w:tmpl w:val="8ADB5D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2">
    <w:nsid w:val="90C0104F"/>
    <w:multiLevelType w:val="singleLevel"/>
    <w:tmpl w:val="90C010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DA676AB"/>
    <w:multiLevelType w:val="multilevel"/>
    <w:tmpl w:val="9DA676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b w:val="0"/>
        <w:bCs w:val="0"/>
        <w:color w:val="auto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4C0A1103"/>
    <w:multiLevelType w:val="singleLevel"/>
    <w:tmpl w:val="4C0A11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58AABCAB"/>
    <w:multiLevelType w:val="singleLevel"/>
    <w:tmpl w:val="58AAB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604BBFFB"/>
    <w:multiLevelType w:val="singleLevel"/>
    <w:tmpl w:val="604BBFFB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 w:eastAsia="宋体"/>
        <w:u w:val="none" w:color="auto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 w:eastAsia="宋体"/>
        <w:u w:val="none" w:color="auto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 w:eastAsia="宋体"/>
        <w:u w:val="none" w:color="auto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 w:eastAsia="宋体"/>
        <w:u w:val="none" w:color="auto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 w:eastAsia="宋体"/>
        <w:u w:val="none" w:color="auto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 w:eastAsia="宋体"/>
        <w:u w:val="none" w:color="auto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 w:eastAsia="宋体"/>
        <w:u w:val="none" w:color="auto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 w:eastAsia="宋体"/>
        <w:u w:val="none" w:color="auto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 w:eastAsia="宋体"/>
        <w:u w:val="none" w:color="auto"/>
      </w:rPr>
    </w:lvl>
  </w:abstractNum>
  <w:abstractNum w:abstractNumId="9">
    <w:nsid w:val="684C0C28"/>
    <w:multiLevelType w:val="singleLevel"/>
    <w:tmpl w:val="684C0C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4"/>
  </w:num>
  <w:num w:numId="5">
    <w:abstractNumId w:val="1"/>
  </w:num>
  <w:num w:numId="6">
    <w:abstractNumId w:val="9"/>
  </w:num>
  <w:num w:numId="7">
    <w:abstractNumId w:val="0"/>
  </w:num>
  <w:num w:numId="8">
    <w:abstractNumId w:val="2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WNlMzBiNGU0NTdjYmY3MGE0OGEyOGE2MGFiNjFhMTYifQ=="/>
  </w:docVars>
  <w:rsids>
    <w:rsidRoot w:val="00172A27"/>
    <w:rsid w:val="000E54B6"/>
    <w:rsid w:val="00120B55"/>
    <w:rsid w:val="001F6F2C"/>
    <w:rsid w:val="00250C97"/>
    <w:rsid w:val="002874ED"/>
    <w:rsid w:val="00317E3A"/>
    <w:rsid w:val="00351550"/>
    <w:rsid w:val="004843C8"/>
    <w:rsid w:val="004D2111"/>
    <w:rsid w:val="00543C9A"/>
    <w:rsid w:val="00762E27"/>
    <w:rsid w:val="007A6B77"/>
    <w:rsid w:val="008304F3"/>
    <w:rsid w:val="00893DF1"/>
    <w:rsid w:val="009C571A"/>
    <w:rsid w:val="00A02066"/>
    <w:rsid w:val="00B42520"/>
    <w:rsid w:val="00BD25E9"/>
    <w:rsid w:val="00C90D5A"/>
    <w:rsid w:val="00DB342E"/>
    <w:rsid w:val="00E349C0"/>
    <w:rsid w:val="00F11F81"/>
    <w:rsid w:val="00FF321A"/>
    <w:rsid w:val="01082F36"/>
    <w:rsid w:val="011D24F9"/>
    <w:rsid w:val="012F6817"/>
    <w:rsid w:val="0174109E"/>
    <w:rsid w:val="018067FB"/>
    <w:rsid w:val="01D41F8E"/>
    <w:rsid w:val="021C29C7"/>
    <w:rsid w:val="024B1D99"/>
    <w:rsid w:val="030B2604"/>
    <w:rsid w:val="03C14327"/>
    <w:rsid w:val="04C33561"/>
    <w:rsid w:val="05557F9E"/>
    <w:rsid w:val="05C84C14"/>
    <w:rsid w:val="05FC28AF"/>
    <w:rsid w:val="07106220"/>
    <w:rsid w:val="072F6B9A"/>
    <w:rsid w:val="073C7668"/>
    <w:rsid w:val="07677B15"/>
    <w:rsid w:val="07FF6608"/>
    <w:rsid w:val="08103ADB"/>
    <w:rsid w:val="08764CF2"/>
    <w:rsid w:val="08AB6853"/>
    <w:rsid w:val="08E7715F"/>
    <w:rsid w:val="09075A53"/>
    <w:rsid w:val="0965433A"/>
    <w:rsid w:val="09AE0090"/>
    <w:rsid w:val="09CB53CB"/>
    <w:rsid w:val="09E63BE5"/>
    <w:rsid w:val="0A165F4E"/>
    <w:rsid w:val="0A265674"/>
    <w:rsid w:val="0A2950EA"/>
    <w:rsid w:val="0A336573"/>
    <w:rsid w:val="0A7C3C8A"/>
    <w:rsid w:val="0AB75440"/>
    <w:rsid w:val="0ACE1EBB"/>
    <w:rsid w:val="0AED2C3C"/>
    <w:rsid w:val="0BC24A47"/>
    <w:rsid w:val="0CC32C78"/>
    <w:rsid w:val="0CCE0D62"/>
    <w:rsid w:val="0D166706"/>
    <w:rsid w:val="0D246BD4"/>
    <w:rsid w:val="0D5E3EEF"/>
    <w:rsid w:val="0D7A458C"/>
    <w:rsid w:val="0D815DD4"/>
    <w:rsid w:val="0DBE0DD6"/>
    <w:rsid w:val="0DC57426"/>
    <w:rsid w:val="0E0D40F9"/>
    <w:rsid w:val="0E3B2427"/>
    <w:rsid w:val="0E636A64"/>
    <w:rsid w:val="0F033777"/>
    <w:rsid w:val="0F983616"/>
    <w:rsid w:val="0FA9089C"/>
    <w:rsid w:val="0FE73EE9"/>
    <w:rsid w:val="108300B5"/>
    <w:rsid w:val="108B5D62"/>
    <w:rsid w:val="10DE626E"/>
    <w:rsid w:val="117A5014"/>
    <w:rsid w:val="11BD3153"/>
    <w:rsid w:val="11DB2B2B"/>
    <w:rsid w:val="11DD071C"/>
    <w:rsid w:val="12F40DF6"/>
    <w:rsid w:val="13317763"/>
    <w:rsid w:val="134F107C"/>
    <w:rsid w:val="145207CE"/>
    <w:rsid w:val="147C6B5F"/>
    <w:rsid w:val="14C61874"/>
    <w:rsid w:val="155F08B7"/>
    <w:rsid w:val="15634011"/>
    <w:rsid w:val="157A126A"/>
    <w:rsid w:val="15CA4620"/>
    <w:rsid w:val="15E26DDC"/>
    <w:rsid w:val="16152998"/>
    <w:rsid w:val="1668115A"/>
    <w:rsid w:val="16D01B7A"/>
    <w:rsid w:val="16ED2BE0"/>
    <w:rsid w:val="16FA2753"/>
    <w:rsid w:val="173E5DC6"/>
    <w:rsid w:val="174C2319"/>
    <w:rsid w:val="17B9616B"/>
    <w:rsid w:val="182932F0"/>
    <w:rsid w:val="1871105F"/>
    <w:rsid w:val="18980476"/>
    <w:rsid w:val="189D00F6"/>
    <w:rsid w:val="18FA4C8D"/>
    <w:rsid w:val="19200BE6"/>
    <w:rsid w:val="193C34F7"/>
    <w:rsid w:val="196B16E7"/>
    <w:rsid w:val="198527A8"/>
    <w:rsid w:val="19A36A6E"/>
    <w:rsid w:val="19AF7825"/>
    <w:rsid w:val="1AA924FB"/>
    <w:rsid w:val="1B010554"/>
    <w:rsid w:val="1BA86B8C"/>
    <w:rsid w:val="1BF00484"/>
    <w:rsid w:val="1C1F23FA"/>
    <w:rsid w:val="1C5F3784"/>
    <w:rsid w:val="1C735BE1"/>
    <w:rsid w:val="1C976113"/>
    <w:rsid w:val="1CA67605"/>
    <w:rsid w:val="1CCF6870"/>
    <w:rsid w:val="1D406A3D"/>
    <w:rsid w:val="1DDE4B7D"/>
    <w:rsid w:val="1DDF39DD"/>
    <w:rsid w:val="1DFE6FCD"/>
    <w:rsid w:val="1E5C12DD"/>
    <w:rsid w:val="1EB4768C"/>
    <w:rsid w:val="1EB90843"/>
    <w:rsid w:val="1F257CB7"/>
    <w:rsid w:val="1F2D2F0F"/>
    <w:rsid w:val="1FE83A91"/>
    <w:rsid w:val="201900EE"/>
    <w:rsid w:val="202B4E35"/>
    <w:rsid w:val="20D23091"/>
    <w:rsid w:val="20F36B91"/>
    <w:rsid w:val="21116B5E"/>
    <w:rsid w:val="21A954A2"/>
    <w:rsid w:val="21D36BA1"/>
    <w:rsid w:val="2208618E"/>
    <w:rsid w:val="223643DF"/>
    <w:rsid w:val="225001D1"/>
    <w:rsid w:val="226A2E83"/>
    <w:rsid w:val="23B5555E"/>
    <w:rsid w:val="241F1A4B"/>
    <w:rsid w:val="259D2343"/>
    <w:rsid w:val="25A53036"/>
    <w:rsid w:val="26552AA8"/>
    <w:rsid w:val="269E134D"/>
    <w:rsid w:val="26B86D11"/>
    <w:rsid w:val="26F62F37"/>
    <w:rsid w:val="27111B1F"/>
    <w:rsid w:val="27642678"/>
    <w:rsid w:val="27BC1E12"/>
    <w:rsid w:val="27DD40F7"/>
    <w:rsid w:val="27F84A8D"/>
    <w:rsid w:val="289B6D20"/>
    <w:rsid w:val="294066EC"/>
    <w:rsid w:val="295126A7"/>
    <w:rsid w:val="29AD09C8"/>
    <w:rsid w:val="29C56BF1"/>
    <w:rsid w:val="29E11819"/>
    <w:rsid w:val="29F64FFC"/>
    <w:rsid w:val="2A181417"/>
    <w:rsid w:val="2A302E06"/>
    <w:rsid w:val="2AB3483A"/>
    <w:rsid w:val="2B1304E7"/>
    <w:rsid w:val="2B172E21"/>
    <w:rsid w:val="2B261911"/>
    <w:rsid w:val="2B6F5066"/>
    <w:rsid w:val="2C934D84"/>
    <w:rsid w:val="2CA451E4"/>
    <w:rsid w:val="2D300825"/>
    <w:rsid w:val="2D39592C"/>
    <w:rsid w:val="2D9A3018"/>
    <w:rsid w:val="2DEA4459"/>
    <w:rsid w:val="2E0F2B31"/>
    <w:rsid w:val="2E2353EE"/>
    <w:rsid w:val="2E2E1597"/>
    <w:rsid w:val="2E4A7977"/>
    <w:rsid w:val="2ECA03A7"/>
    <w:rsid w:val="2EE31E01"/>
    <w:rsid w:val="2F787FD6"/>
    <w:rsid w:val="2F987DBF"/>
    <w:rsid w:val="2FCC2A87"/>
    <w:rsid w:val="2FDE346C"/>
    <w:rsid w:val="2FE37DD1"/>
    <w:rsid w:val="2FF77A64"/>
    <w:rsid w:val="3089479E"/>
    <w:rsid w:val="30F7796B"/>
    <w:rsid w:val="31621726"/>
    <w:rsid w:val="31772AF1"/>
    <w:rsid w:val="317E24A7"/>
    <w:rsid w:val="31851A63"/>
    <w:rsid w:val="31AF3D3F"/>
    <w:rsid w:val="31F65488"/>
    <w:rsid w:val="329F26D5"/>
    <w:rsid w:val="32C57FA5"/>
    <w:rsid w:val="32CC4746"/>
    <w:rsid w:val="33446DD8"/>
    <w:rsid w:val="3376367E"/>
    <w:rsid w:val="343E5F1E"/>
    <w:rsid w:val="347E456C"/>
    <w:rsid w:val="34921653"/>
    <w:rsid w:val="34B32468"/>
    <w:rsid w:val="351D3D85"/>
    <w:rsid w:val="3558570A"/>
    <w:rsid w:val="35B77D36"/>
    <w:rsid w:val="35D2691D"/>
    <w:rsid w:val="35D73F34"/>
    <w:rsid w:val="363929E3"/>
    <w:rsid w:val="364C66D0"/>
    <w:rsid w:val="36BE7CAC"/>
    <w:rsid w:val="36ED6CFB"/>
    <w:rsid w:val="37163E07"/>
    <w:rsid w:val="37A22D7D"/>
    <w:rsid w:val="384B29B7"/>
    <w:rsid w:val="384F6DD5"/>
    <w:rsid w:val="394418E0"/>
    <w:rsid w:val="39700FE6"/>
    <w:rsid w:val="39941F91"/>
    <w:rsid w:val="39AC6B4D"/>
    <w:rsid w:val="3A035A45"/>
    <w:rsid w:val="3ACB4F85"/>
    <w:rsid w:val="3B0F4170"/>
    <w:rsid w:val="3B404D0D"/>
    <w:rsid w:val="3B443E1A"/>
    <w:rsid w:val="3B8A1D6B"/>
    <w:rsid w:val="3B9701D8"/>
    <w:rsid w:val="3BDC6748"/>
    <w:rsid w:val="3C132951"/>
    <w:rsid w:val="3C294860"/>
    <w:rsid w:val="3C862210"/>
    <w:rsid w:val="3D041D1A"/>
    <w:rsid w:val="3D7A6218"/>
    <w:rsid w:val="3E0A3328"/>
    <w:rsid w:val="3E2C3159"/>
    <w:rsid w:val="3E861FB6"/>
    <w:rsid w:val="3EA27573"/>
    <w:rsid w:val="3EC81EEB"/>
    <w:rsid w:val="3EEA1E08"/>
    <w:rsid w:val="3F185CE9"/>
    <w:rsid w:val="3F2A77CA"/>
    <w:rsid w:val="3F8F3AD1"/>
    <w:rsid w:val="3FAFA3CA"/>
    <w:rsid w:val="3FC03C8B"/>
    <w:rsid w:val="40063D93"/>
    <w:rsid w:val="407A208B"/>
    <w:rsid w:val="408A49C4"/>
    <w:rsid w:val="409842FD"/>
    <w:rsid w:val="41214BFD"/>
    <w:rsid w:val="41E77BF5"/>
    <w:rsid w:val="423A41C8"/>
    <w:rsid w:val="426F7296"/>
    <w:rsid w:val="428A2FB8"/>
    <w:rsid w:val="43513AA8"/>
    <w:rsid w:val="43C57E2B"/>
    <w:rsid w:val="43CF6B92"/>
    <w:rsid w:val="43D971F8"/>
    <w:rsid w:val="43E443EC"/>
    <w:rsid w:val="43E47415"/>
    <w:rsid w:val="443133A9"/>
    <w:rsid w:val="448F3867"/>
    <w:rsid w:val="44A616A1"/>
    <w:rsid w:val="44DA57EF"/>
    <w:rsid w:val="45337484"/>
    <w:rsid w:val="45A12EEB"/>
    <w:rsid w:val="45BA6F07"/>
    <w:rsid w:val="462F745F"/>
    <w:rsid w:val="46965745"/>
    <w:rsid w:val="46EB3CE3"/>
    <w:rsid w:val="473F6ED0"/>
    <w:rsid w:val="47F960E1"/>
    <w:rsid w:val="488F1214"/>
    <w:rsid w:val="48D34A2F"/>
    <w:rsid w:val="490742A2"/>
    <w:rsid w:val="4929734E"/>
    <w:rsid w:val="49543A4B"/>
    <w:rsid w:val="49C0532A"/>
    <w:rsid w:val="4A4554B8"/>
    <w:rsid w:val="4A5D22AD"/>
    <w:rsid w:val="4A5E657A"/>
    <w:rsid w:val="4ABA5EA6"/>
    <w:rsid w:val="4B054DAF"/>
    <w:rsid w:val="4B1A3CAD"/>
    <w:rsid w:val="4B3F77E1"/>
    <w:rsid w:val="4B547A19"/>
    <w:rsid w:val="4B82645C"/>
    <w:rsid w:val="4B894B75"/>
    <w:rsid w:val="4BB943B0"/>
    <w:rsid w:val="4BCF5981"/>
    <w:rsid w:val="4C0641B8"/>
    <w:rsid w:val="4C545E87"/>
    <w:rsid w:val="4C9E5354"/>
    <w:rsid w:val="4CBB5F06"/>
    <w:rsid w:val="4CEE0089"/>
    <w:rsid w:val="4D8502C3"/>
    <w:rsid w:val="4DFD73D7"/>
    <w:rsid w:val="4E4F7871"/>
    <w:rsid w:val="4F563CC4"/>
    <w:rsid w:val="4F5F2F6A"/>
    <w:rsid w:val="4F740094"/>
    <w:rsid w:val="4F8B6063"/>
    <w:rsid w:val="4FE145CA"/>
    <w:rsid w:val="50C03AEB"/>
    <w:rsid w:val="50D457E8"/>
    <w:rsid w:val="51405CBB"/>
    <w:rsid w:val="51885E41"/>
    <w:rsid w:val="52E971EF"/>
    <w:rsid w:val="5337070E"/>
    <w:rsid w:val="539637B5"/>
    <w:rsid w:val="53B35B89"/>
    <w:rsid w:val="53C37CE4"/>
    <w:rsid w:val="53CB1124"/>
    <w:rsid w:val="53F801E0"/>
    <w:rsid w:val="542D7176"/>
    <w:rsid w:val="54495CC7"/>
    <w:rsid w:val="54B67BAC"/>
    <w:rsid w:val="54C8232F"/>
    <w:rsid w:val="555F6D9E"/>
    <w:rsid w:val="56150435"/>
    <w:rsid w:val="570D067D"/>
    <w:rsid w:val="57945CD1"/>
    <w:rsid w:val="57E75E01"/>
    <w:rsid w:val="57FC4628"/>
    <w:rsid w:val="587027DB"/>
    <w:rsid w:val="58F72DFC"/>
    <w:rsid w:val="5919394F"/>
    <w:rsid w:val="59295875"/>
    <w:rsid w:val="593914DD"/>
    <w:rsid w:val="59741916"/>
    <w:rsid w:val="59C65FA8"/>
    <w:rsid w:val="59CC52AE"/>
    <w:rsid w:val="59EF5ACC"/>
    <w:rsid w:val="5A0C5FF2"/>
    <w:rsid w:val="5A144EA7"/>
    <w:rsid w:val="5A296BA4"/>
    <w:rsid w:val="5A2C16F3"/>
    <w:rsid w:val="5A956208"/>
    <w:rsid w:val="5B0A0784"/>
    <w:rsid w:val="5B314CD8"/>
    <w:rsid w:val="5B955B10"/>
    <w:rsid w:val="5B9E6586"/>
    <w:rsid w:val="5BDE39BF"/>
    <w:rsid w:val="5D6A4A5D"/>
    <w:rsid w:val="5E543EED"/>
    <w:rsid w:val="5E581014"/>
    <w:rsid w:val="5EFFB4A3"/>
    <w:rsid w:val="5F2711D9"/>
    <w:rsid w:val="5F4E5A01"/>
    <w:rsid w:val="5FC36057"/>
    <w:rsid w:val="5FD359E1"/>
    <w:rsid w:val="5FDD67C9"/>
    <w:rsid w:val="5FDE1B4F"/>
    <w:rsid w:val="5FEB1B9D"/>
    <w:rsid w:val="61514F7C"/>
    <w:rsid w:val="61A905CB"/>
    <w:rsid w:val="61AC66B3"/>
    <w:rsid w:val="61D41C62"/>
    <w:rsid w:val="61E37639"/>
    <w:rsid w:val="62014B01"/>
    <w:rsid w:val="62035F2D"/>
    <w:rsid w:val="62315E81"/>
    <w:rsid w:val="631B1054"/>
    <w:rsid w:val="631D6B7A"/>
    <w:rsid w:val="638210D3"/>
    <w:rsid w:val="642F5D65"/>
    <w:rsid w:val="643B19AE"/>
    <w:rsid w:val="64531E24"/>
    <w:rsid w:val="64930758"/>
    <w:rsid w:val="64D91518"/>
    <w:rsid w:val="64E336E7"/>
    <w:rsid w:val="650C303D"/>
    <w:rsid w:val="651D2E62"/>
    <w:rsid w:val="65424949"/>
    <w:rsid w:val="65A417D5"/>
    <w:rsid w:val="66D734E4"/>
    <w:rsid w:val="67076652"/>
    <w:rsid w:val="67AF7A5F"/>
    <w:rsid w:val="6850354E"/>
    <w:rsid w:val="687C07E7"/>
    <w:rsid w:val="68863414"/>
    <w:rsid w:val="68AE7413"/>
    <w:rsid w:val="68C1444C"/>
    <w:rsid w:val="69601EB7"/>
    <w:rsid w:val="69AA5692"/>
    <w:rsid w:val="69AE1324"/>
    <w:rsid w:val="6B380BB3"/>
    <w:rsid w:val="6B5C5F4B"/>
    <w:rsid w:val="6BB4591A"/>
    <w:rsid w:val="6BD702F7"/>
    <w:rsid w:val="6C0B1393"/>
    <w:rsid w:val="6C1967B3"/>
    <w:rsid w:val="6C6C62EA"/>
    <w:rsid w:val="6CCF71A6"/>
    <w:rsid w:val="6D68758C"/>
    <w:rsid w:val="6DB66549"/>
    <w:rsid w:val="6E535B46"/>
    <w:rsid w:val="6EC71099"/>
    <w:rsid w:val="6ED0518A"/>
    <w:rsid w:val="6F8566E4"/>
    <w:rsid w:val="6F902885"/>
    <w:rsid w:val="6FB122C2"/>
    <w:rsid w:val="6FB645DF"/>
    <w:rsid w:val="6FBC37DE"/>
    <w:rsid w:val="6FDD7DBD"/>
    <w:rsid w:val="703025E3"/>
    <w:rsid w:val="71467BE4"/>
    <w:rsid w:val="72161365"/>
    <w:rsid w:val="724517CA"/>
    <w:rsid w:val="72695938"/>
    <w:rsid w:val="727004B9"/>
    <w:rsid w:val="728559BD"/>
    <w:rsid w:val="729F16E9"/>
    <w:rsid w:val="73025A6F"/>
    <w:rsid w:val="73666CC9"/>
    <w:rsid w:val="738911A2"/>
    <w:rsid w:val="74402462"/>
    <w:rsid w:val="74570A73"/>
    <w:rsid w:val="74A27847"/>
    <w:rsid w:val="74C7103C"/>
    <w:rsid w:val="75274930"/>
    <w:rsid w:val="758B0A9B"/>
    <w:rsid w:val="76982C90"/>
    <w:rsid w:val="770E2215"/>
    <w:rsid w:val="77291B3A"/>
    <w:rsid w:val="775A6197"/>
    <w:rsid w:val="779969FD"/>
    <w:rsid w:val="7811677A"/>
    <w:rsid w:val="78744ECD"/>
    <w:rsid w:val="78B92E2B"/>
    <w:rsid w:val="78EE3961"/>
    <w:rsid w:val="792A1B99"/>
    <w:rsid w:val="795D1F6F"/>
    <w:rsid w:val="79B04BC9"/>
    <w:rsid w:val="79EB3639"/>
    <w:rsid w:val="7A734602"/>
    <w:rsid w:val="7A7C52F7"/>
    <w:rsid w:val="7ADB3C24"/>
    <w:rsid w:val="7B262062"/>
    <w:rsid w:val="7B2F068D"/>
    <w:rsid w:val="7B8E624C"/>
    <w:rsid w:val="7C0E57A2"/>
    <w:rsid w:val="7C4D0EAE"/>
    <w:rsid w:val="7C5D6D81"/>
    <w:rsid w:val="7C6B04FF"/>
    <w:rsid w:val="7CE04A49"/>
    <w:rsid w:val="7D4071CA"/>
    <w:rsid w:val="7D5D41BA"/>
    <w:rsid w:val="7DAE4B47"/>
    <w:rsid w:val="7DDA593C"/>
    <w:rsid w:val="7EAD3051"/>
    <w:rsid w:val="7EBE700C"/>
    <w:rsid w:val="7EDC0E7F"/>
    <w:rsid w:val="7F165B68"/>
    <w:rsid w:val="FEF4D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unhideWhenUsed/>
    <w:qFormat/>
    <w:uiPriority w:val="1"/>
    <w:pPr>
      <w:numPr>
        <w:ilvl w:val="0"/>
        <w:numId w:val="2"/>
      </w:numPr>
      <w:spacing w:beforeLines="0" w:afterLines="0"/>
      <w:ind w:left="832" w:hanging="420"/>
      <w:jc w:val="center"/>
      <w:outlineLvl w:val="1"/>
    </w:pPr>
    <w:rPr>
      <w:rFonts w:hint="eastAsia" w:ascii="Times New Roman" w:hAnsi="Times New Roman" w:eastAsia="Times New Roman" w:cs="黑体"/>
      <w:b/>
      <w:color w:val="00B050"/>
      <w:sz w:val="24"/>
      <w:szCs w:val="3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Table Paragraph"/>
    <w:basedOn w:val="1"/>
    <w:autoRedefine/>
    <w:qFormat/>
    <w:uiPriority w:val="1"/>
  </w:style>
  <w:style w:type="table" w:customStyle="1" w:styleId="15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font21"/>
    <w:basedOn w:val="11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17">
    <w:name w:val="font101"/>
    <w:basedOn w:val="11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18">
    <w:name w:val="font51"/>
    <w:basedOn w:val="11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19">
    <w:name w:val="font31"/>
    <w:basedOn w:val="11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20">
    <w:name w:val="font61"/>
    <w:basedOn w:val="11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paragraph" w:customStyle="1" w:styleId="21">
    <w:name w:val="样式1"/>
    <w:basedOn w:val="4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customStyle="1" w:styleId="23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24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25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26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27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paragraph" w:styleId="28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29">
    <w:name w:val="15"/>
    <w:basedOn w:val="11"/>
    <w:qFormat/>
    <w:uiPriority w:val="0"/>
    <w:rPr>
      <w:rFonts w:hint="default" w:ascii="Times New Roman" w:hAnsi="Times New Roman" w:cs="Times New Roman"/>
      <w:color w:val="0563C1"/>
      <w:u w:val="single"/>
    </w:rPr>
  </w:style>
  <w:style w:type="character" w:customStyle="1" w:styleId="30">
    <w:name w:val="font11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1983</Words>
  <Characters>7024</Characters>
  <Lines>61</Lines>
  <Paragraphs>17</Paragraphs>
  <TotalTime>0</TotalTime>
  <ScaleCrop>false</ScaleCrop>
  <LinksUpToDate>false</LinksUpToDate>
  <CharactersWithSpaces>7728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2023-07-18T23:10:00Z</dcterms:created>
  <dc:creator>松 下</dc:creator>
  <cp:lastModifiedBy>tassles-L</cp:lastModifiedBy>
  <cp:lastPrinted>2023-07-26T10:47:00Z</cp:lastPrinted>
  <dcterms:modified xsi:type="dcterms:W3CDTF">2026-06-01T03:02:54Z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2023-07-21T08:55:36Z</vt:filetime>
  </property>
  <property fmtid="{D5CDD505-2E9C-101B-9397-08002B2CF9AE}" pid="4" name="KSOProductBuildVer">
    <vt:lpwstr>2052-12.1.0.26375</vt:lpwstr>
  </property>
  <property fmtid="{D5CDD505-2E9C-101B-9397-08002B2CF9AE}" pid="5" name="ICV">
    <vt:lpwstr>F0BA19A65A90A077D3173868FFE6205A_43</vt:lpwstr>
  </property>
  <property fmtid="{D5CDD505-2E9C-101B-9397-08002B2CF9AE}" pid="6" name="KSOTemplateDocerSaveRecord">
    <vt:lpwstr>eyJoZGlkIjoiY2Y2NjU5MGIzZGFmM2M5NTIxMmI2NjdmNGQ0NDdjMDUiLCJ1c2VySWQiOiI2MjE3NDUxNTQifQ==</vt:lpwstr>
  </property>
</Properties>
</file>