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457235">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inline>
        </w:drawing>
      </w:r>
    </w:p>
    <w:p w14:paraId="6103CB00">
      <w:pPr>
        <w:rPr>
          <w:sz w:val="20"/>
          <w:szCs w:val="20"/>
        </w:rPr>
      </w:pPr>
    </w:p>
    <w:p w14:paraId="1D428B58">
      <w:pPr>
        <w:rPr>
          <w:sz w:val="20"/>
          <w:szCs w:val="20"/>
        </w:rPr>
      </w:pPr>
    </w:p>
    <w:p w14:paraId="5EE2BF87">
      <w:pPr>
        <w:rPr>
          <w:sz w:val="20"/>
          <w:szCs w:val="20"/>
        </w:rPr>
      </w:pPr>
    </w:p>
    <w:p w14:paraId="0BA977E0">
      <w:pPr>
        <w:rPr>
          <w:sz w:val="20"/>
          <w:szCs w:val="20"/>
        </w:rPr>
      </w:pPr>
    </w:p>
    <w:p w14:paraId="24F2F771">
      <w:pPr>
        <w:rPr>
          <w:sz w:val="20"/>
          <w:szCs w:val="20"/>
        </w:rPr>
      </w:pPr>
    </w:p>
    <w:p w14:paraId="4499D290">
      <w:pPr>
        <w:rPr>
          <w:sz w:val="20"/>
          <w:szCs w:val="20"/>
        </w:rPr>
      </w:pPr>
    </w:p>
    <w:p w14:paraId="2A45FC93">
      <w:pPr>
        <w:rPr>
          <w:sz w:val="20"/>
          <w:szCs w:val="20"/>
        </w:rPr>
      </w:pPr>
    </w:p>
    <w:p w14:paraId="6426925D">
      <w:pPr>
        <w:rPr>
          <w:sz w:val="20"/>
          <w:szCs w:val="20"/>
        </w:rPr>
      </w:pPr>
    </w:p>
    <w:p w14:paraId="4CE6FAF6">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%}脑胶质瘤200基因检测报告{% else %}脑胶质瘤200基因+PD-L1</w:t>
      </w:r>
    </w:p>
    <w:p w14:paraId="3EE00DEE">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检测报告{% endif %}</w:t>
      </w:r>
    </w:p>
    <w:p w14:paraId="2D410891"/>
    <w:p w14:paraId="3C11974D"/>
    <w:p w14:paraId="38260CC9"/>
    <w:p w14:paraId="3338B54A"/>
    <w:p w14:paraId="12C8DFF2"/>
    <w:p w14:paraId="42ADDAB4"/>
    <w:p w14:paraId="4DF090CB"/>
    <w:p w14:paraId="5E0D07D6"/>
    <w:p w14:paraId="77C22895"/>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66C9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5875F129">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FD3F1DC">
            <w:pPr>
              <w:pStyle w:val="8"/>
              <w:jc w:val="center"/>
              <w:rPr>
                <w:rFonts w:ascii="黑体"/>
                <w:sz w:val="48"/>
                <w:lang w:eastAsia="zh-CN"/>
              </w:rPr>
            </w:pPr>
            <w:r>
              <w:rPr>
                <w:rFonts w:hint="eastAsia" w:ascii="微软雅黑" w:eastAsia="微软雅黑"/>
                <w:sz w:val="30"/>
                <w:lang w:eastAsia="zh-CN"/>
              </w:rPr>
              <w:t>{{ client }}</w:t>
            </w:r>
          </w:p>
        </w:tc>
      </w:tr>
      <w:tr w14:paraId="1EF43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272029F">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F79DF89">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42712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62B8930">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36E8B9F">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3DFD19C3"/>
    <w:p w14:paraId="6D410769">
      <w:pPr>
        <w:rPr>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0DC5009B">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TOC \o "1-2" \h \u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_Toc18055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样本信息</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_Toc18055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4B5D73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_Toc20974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检测项目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_Toc20974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6482908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_Toc15840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检测结果小结</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_Toc15840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9550F05">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_Toc25862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_Toc25862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0F5E26F">
      <w:pPr>
        <w:rPr>
          <w:rStyle w:val="20"/>
          <w:rFonts w:hint="eastAsia" w:ascii="Times New Roman" w:hAnsi="Times New Roman" w:eastAsia="微软雅黑" w:cs="Times New Roman"/>
          <w:b w:val="0"/>
          <w:sz w:val="24"/>
          <w:szCs w:val="21"/>
          <w:lang w:val="en-US" w:eastAsia="zh-CN" w:bidi="ar-SA"/>
        </w:rPr>
      </w:pPr>
    </w:p>
    <w:p w14:paraId="33F13D2D">
      <w:pPr>
        <w:rPr>
          <w:rStyle w:val="20"/>
          <w:rFonts w:hint="eastAsia" w:ascii="Times New Roman" w:hAnsi="Times New Roman" w:eastAsia="微软雅黑" w:cs="Times New Roman"/>
          <w:b w:val="0"/>
          <w:sz w:val="24"/>
          <w:szCs w:val="21"/>
          <w:lang w:val="en-US" w:eastAsia="zh-CN" w:bidi="ar-SA"/>
        </w:rPr>
      </w:pPr>
    </w:p>
    <w:p w14:paraId="11E7E1B6">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0F84C34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_Toc11858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脑胶质瘤相关分子标记物检测结果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_Toc11858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291AB58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_Toc22315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体细胞变异分级提示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_Toc22315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348F6F9">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_Toc19351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_Toc19351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2531 not in diseaseIdList %}</w:t>
      </w:r>
    </w:p>
    <w:p w14:paraId="2F9F029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_Toc27102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本癌种FDA/NMPA获批的其他可选靶向药物</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_Toc27102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7452F30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_Toc795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免疫药物用药提示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_Toc795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PDInfo != undefined %}</w:t>
      </w:r>
    </w:p>
    <w:p w14:paraId="738E8F60">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_Toc26397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PD-L1检测结果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_Toc26397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1610F37F">
      <w:pPr>
        <w:rPr>
          <w:rStyle w:val="20"/>
          <w:rFonts w:hint="eastAsia" w:ascii="Times New Roman" w:hAnsi="Times New Roman" w:eastAsia="微软雅黑" w:cs="Times New Roman"/>
          <w:b w:val="0"/>
          <w:sz w:val="24"/>
          <w:szCs w:val="21"/>
          <w:lang w:val="en-US" w:eastAsia="zh-CN" w:bidi="ar-SA"/>
        </w:rPr>
      </w:pPr>
    </w:p>
    <w:p w14:paraId="28A8CEEE">
      <w:pPr>
        <w:rPr>
          <w:rStyle w:val="20"/>
          <w:rFonts w:hint="eastAsia" w:ascii="Times New Roman" w:hAnsi="Times New Roman" w:eastAsia="微软雅黑" w:cs="Times New Roman"/>
          <w:b w:val="0"/>
          <w:sz w:val="24"/>
          <w:szCs w:val="21"/>
          <w:lang w:val="en-US" w:eastAsia="zh-CN" w:bidi="ar-SA"/>
        </w:rPr>
      </w:pPr>
    </w:p>
    <w:p w14:paraId="1EE6FF1C">
      <w:pPr>
        <w:pStyle w:val="13"/>
        <w:tabs>
          <w:tab w:val="right" w:leader="dot" w:pos="9861"/>
        </w:tabs>
        <w:rPr>
          <w:rStyle w:val="20"/>
          <w:rFonts w:hint="eastAsia" w:ascii="Times New Roman" w:hAnsi="Times New Roman" w:eastAsia="微软雅黑" w:cs="Times New Roman"/>
          <w:b w:val="0"/>
          <w:bCs/>
          <w:color w:val="auto"/>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6FD10C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_Toc18459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_Toc18459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%}{%if geneticCancerRiskInfo %}</w:t>
      </w:r>
    </w:p>
    <w:p w14:paraId="7BB4DAB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_Toc27011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_Toc27011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5760C153">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_Toc1610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免疫检测结果解析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_Toc1610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if gastrointestinalStromalTumor == True %}</w:t>
      </w:r>
    </w:p>
    <w:p w14:paraId="3CA1BBC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_Toc24552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化疗药物检测解析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_Toc24552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6FCD0848">
      <w:pPr>
        <w:rPr>
          <w:rStyle w:val="20"/>
          <w:rFonts w:hint="eastAsia" w:ascii="Times New Roman" w:hAnsi="Times New Roman" w:eastAsia="微软雅黑" w:cs="Times New Roman"/>
          <w:b w:val="0"/>
          <w:sz w:val="24"/>
          <w:szCs w:val="21"/>
          <w:lang w:val="en-US" w:eastAsia="zh-CN" w:bidi="ar-SA"/>
        </w:rPr>
      </w:pPr>
    </w:p>
    <w:p w14:paraId="483A2EBC">
      <w:pPr>
        <w:rPr>
          <w:rStyle w:val="20"/>
          <w:rFonts w:hint="eastAsia" w:ascii="Times New Roman" w:hAnsi="Times New Roman" w:eastAsia="微软雅黑" w:cs="Times New Roman"/>
          <w:b w:val="0"/>
          <w:sz w:val="24"/>
          <w:szCs w:val="21"/>
          <w:lang w:val="en-US" w:eastAsia="zh-CN" w:bidi="ar-SA"/>
        </w:rPr>
      </w:pPr>
    </w:p>
    <w:p w14:paraId="76084E5D">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4E6E40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_Toc28760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样本质控情况</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_Toc28760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54520172">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_Toc11230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脑胶质瘤</w:t>
      </w:r>
      <w:r>
        <w:rPr>
          <w:rStyle w:val="20"/>
          <w:rFonts w:hint="eastAsia" w:ascii="Times New Roman" w:hAnsi="Times New Roman" w:eastAsia="微软雅黑" w:cs="Times New Roman"/>
          <w:b w:val="0"/>
          <w:sz w:val="24"/>
          <w:szCs w:val="21"/>
          <w:lang w:val="en-US" w:eastAsia="zh-CN" w:bidi="ar-SA"/>
        </w:rPr>
        <w:t>相关</w:t>
      </w:r>
      <w:r>
        <w:rPr>
          <w:rStyle w:val="20"/>
          <w:rFonts w:hint="default" w:ascii="Times New Roman" w:hAnsi="Times New Roman" w:eastAsia="微软雅黑" w:cs="Times New Roman"/>
          <w:b w:val="0"/>
          <w:sz w:val="24"/>
          <w:szCs w:val="21"/>
          <w:lang w:val="en-US" w:eastAsia="zh-CN" w:bidi="ar-SA"/>
        </w:rPr>
        <w:t>分子标记物检测意义</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_Toc11230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05F039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_Toc9409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胶质瘤遗传风险相关基因</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_Toc9409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29</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C7E27DF">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_Toc8681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常见靶向药物相关基因检测列表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_Toc8681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30</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A7A399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_Toc29804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检测基因列表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_Toc29804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7AB3BCE">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_Toc23201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检测方法与局限性</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_Toc23201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36FE810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_Toc7094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参考文献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_Toc7094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6419D8A">
      <w:pPr>
        <w:pStyle w:val="13"/>
        <w:tabs>
          <w:tab w:val="right" w:leader="dot" w:pos="9870"/>
        </w:tabs>
        <w:rPr>
          <w:sz w:val="21"/>
          <w:szCs w:val="21"/>
          <w:lang w:eastAsia="zh-C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20"/>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0" w:name="_Toc24178_WPSOffice_Level1"/>
      <w:bookmarkStart w:id="1" w:name="_Toc32054"/>
      <w:bookmarkStart w:id="2" w:name="_Toc13806"/>
      <w:bookmarkStart w:id="3" w:name="_Toc10446"/>
      <w:bookmarkStart w:id="4" w:name="_Toc27500"/>
      <w:bookmarkStart w:id="5" w:name="_Toc21009_WPSOffice_Level1"/>
      <w:bookmarkStart w:id="6" w:name="_Toc30143_WPSOffice_Level1"/>
      <w:bookmarkStart w:id="7" w:name="_Toc21669"/>
      <w:bookmarkStart w:id="8" w:name="_Toc24397"/>
      <w:bookmarkStart w:id="9" w:name="_Toc18055"/>
      <w:bookmarkStart w:id="10" w:name="_Toc4230"/>
      <w:r>
        <w:rPr>
          <w:color w:val="0083C3"/>
          <w:sz w:val="3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63360;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m0Y/a9cAAAAHAQAADwAAAAAAAAABACAAAAAiAAAA&#10;ZHJzL2Rvd25yZXYueG1sUEsBAhQAFAAAAAgAh07iQKE3GNeAAwAAyg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0"/>
      <w:bookmarkEnd w:id="1"/>
      <w:bookmarkEnd w:id="2"/>
      <w:bookmarkEnd w:id="3"/>
      <w:bookmarkEnd w:id="4"/>
      <w:bookmarkEnd w:id="5"/>
      <w:bookmarkEnd w:id="6"/>
      <w:bookmarkEnd w:id="7"/>
      <w:bookmarkEnd w:id="8"/>
      <w:bookmarkEnd w:id="9"/>
      <w:bookmarkEnd w:id="10"/>
    </w:p>
    <w:p w14:paraId="53DE3161">
      <w:pPr>
        <w:pStyle w:val="8"/>
        <w:rPr>
          <w:rFonts w:ascii="Times New Roman" w:hAnsi="Times New Roman" w:eastAsia="微软雅黑" w:cs="Times New Roman"/>
          <w:b/>
          <w:sz w:val="20"/>
          <w:lang w:eastAsia="zh-CN"/>
        </w:rPr>
      </w:pPr>
    </w:p>
    <w:tbl>
      <w:tblPr>
        <w:tblStyle w:val="16"/>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1017B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ABEB75D">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1" w:name="_Toc10518"/>
      <w:bookmarkStart w:id="12" w:name="_Toc11015_WPSOffice_Level1"/>
      <w:bookmarkStart w:id="13" w:name="_Toc19594"/>
      <w:bookmarkStart w:id="14" w:name="_Toc17451"/>
      <w:bookmarkStart w:id="15" w:name="_Toc7021_WPSOffice_Level1"/>
      <w:bookmarkStart w:id="16" w:name="_Toc11465"/>
      <w:bookmarkStart w:id="17" w:name="_Toc23503"/>
      <w:bookmarkStart w:id="18" w:name="_Toc18062_WPSOffice_Level1"/>
      <w:bookmarkStart w:id="19" w:name="_Toc20974"/>
      <w:bookmarkStart w:id="20" w:name="_Toc13931"/>
      <w:bookmarkStart w:id="21" w:name="_Toc3823"/>
      <w:r>
        <w:rPr>
          <w:color w:val="0083C3"/>
        </w:rPr>
        <w:t>检测项目</w:t>
      </w:r>
      <w:bookmarkEnd w:id="11"/>
      <w:bookmarkEnd w:id="12"/>
      <w:bookmarkEnd w:id="13"/>
      <w:bookmarkEnd w:id="14"/>
      <w:bookmarkEnd w:id="15"/>
      <w:bookmarkEnd w:id="16"/>
      <w:bookmarkEnd w:id="17"/>
      <w:bookmarkEnd w:id="18"/>
      <w:bookmarkEnd w:id="19"/>
      <w:bookmarkEnd w:id="20"/>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3" w:name="_Toc15840"/>
      <w:bookmarkStart w:id="24" w:name="_Toc11436"/>
      <w:bookmarkStart w:id="25" w:name="_Toc149837254"/>
      <w:r>
        <w:rPr>
          <w:rFonts w:hint="eastAsia"/>
          <w:color w:val="0083C3"/>
          <w:lang w:eastAsia="zh-CN"/>
        </w:rPr>
        <w:t>检测结果小结</w:t>
      </w:r>
      <w:bookmarkEnd w:id="23"/>
      <w:bookmarkEnd w:id="24"/>
      <w:bookmarkEnd w:id="2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top"/>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2"/>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79C6E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55EA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DE27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FC36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9C9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0C252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68BAA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65509D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CA3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6BF6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A7AF3B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5EF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87AC22">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90C9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9C0CD5">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86BB1B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54CE3078">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6" w:name="_Toc25862"/>
      <w:bookmarkStart w:id="27" w:name="_Toc19184"/>
      <w:bookmarkStart w:id="28" w:name="_Toc2781"/>
      <w:bookmarkStart w:id="29" w:name="_Toc19898_WPSOffice_Level1"/>
      <w:bookmarkStart w:id="30" w:name="_Toc284"/>
      <w:bookmarkStart w:id="31" w:name="_Toc12381"/>
      <w:bookmarkStart w:id="32" w:name="_Toc14062"/>
      <w:bookmarkStart w:id="33" w:name="_Toc20136_WPSOffice_Level1"/>
      <w:bookmarkStart w:id="34" w:name="_Toc22132"/>
      <w:bookmarkStart w:id="35" w:name="_Toc20608"/>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6"/>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2"/>
    <w:bookmarkEnd w:id="27"/>
    <w:bookmarkEnd w:id="28"/>
    <w:bookmarkEnd w:id="29"/>
    <w:bookmarkEnd w:id="30"/>
    <w:bookmarkEnd w:id="31"/>
    <w:bookmarkEnd w:id="32"/>
    <w:bookmarkEnd w:id="33"/>
    <w:bookmarkEnd w:id="34"/>
    <w:bookmarkEnd w:id="35"/>
    <w:p w14:paraId="51C29952">
      <w:pPr>
        <w:pStyle w:val="2"/>
        <w:numPr>
          <w:ilvl w:val="255"/>
          <w:numId w:val="0"/>
        </w:numPr>
        <w:jc w:val="left"/>
        <w:rPr>
          <w:rFonts w:hint="eastAsia"/>
          <w:color w:val="0083C3"/>
          <w:lang w:val="en-US" w:eastAsia="en-US"/>
        </w:rPr>
      </w:pPr>
      <w:bookmarkStart w:id="36" w:name="_Toc20571"/>
      <w:bookmarkStart w:id="37" w:name="_Toc106294397"/>
      <w:bookmarkStart w:id="38" w:name="_Toc19636"/>
      <w:bookmarkStart w:id="39" w:name="_Toc2962"/>
      <w:bookmarkStart w:id="40" w:name="_Toc19159"/>
      <w:bookmarkStart w:id="41" w:name="_Toc11858"/>
      <w:bookmarkStart w:id="42" w:name="_Toc18062_WPSOffice_Level2"/>
      <w:bookmarkStart w:id="43" w:name="_Toc15063"/>
      <w:bookmarkStart w:id="44" w:name="_Toc20643"/>
      <w:bookmarkStart w:id="45" w:name="_Toc11015_WPSOffice_Level2"/>
      <w:bookmarkStart w:id="46" w:name="_Toc24979"/>
      <w:bookmarkStart w:id="47" w:name="_Toc23375"/>
      <w:bookmarkStart w:id="48" w:name="_Toc30265"/>
      <w:bookmarkStart w:id="49" w:name="_Toc22976"/>
      <w:bookmarkStart w:id="50" w:name="_Toc9088"/>
      <w:r>
        <w:rPr>
          <w:rFonts w:hint="eastAsia"/>
          <w:color w:val="0083C3"/>
          <w:lang w:eastAsia="zh-CN"/>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66432;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qODAAdjgwAFAAAAGRy&#10;cy9tZWRpYS9pbWFnZTEucG5nAP//AAC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QAAYD+f7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DYIeCX1gAAAAYBAAAPAAAAAAAAAAEAIAAA&#10;ACIAAABkcnMvZG93bnJldi54bWxQSwECFAAUAAAACACHTuJAe/TN5oYDAADNBwAADgAAAAAAAAAB&#10;ACAAAAAlAQAAZHJzL2Uyb0RvYy54bWxQSwECFAAKAAAAAACHTuJAAAAAAAAAAAAAAAAACgAAAAAA&#10;AAAAABAAAADXBAAAZHJzL21lZGlhL1BLAQIUABQAAAAIAIdO4kDv9d8dmo4MAB2ODAAUAAAAAAAA&#10;AAEAIAAAAP8EAABkcnMvbWVkaWEvaW1hZ2UxLnBuZ1BLBQYAAAAACgAKAFICAAAz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6"/>
      <w:bookmarkEnd w:id="37"/>
      <w:bookmarkEnd w:id="38"/>
      <w:bookmarkEnd w:id="39"/>
      <w:bookmarkEnd w:id="40"/>
      <w:r>
        <w:rPr>
          <w:rFonts w:hint="eastAsia"/>
          <w:color w:val="0083C3"/>
          <w:lang w:val="en-US" w:eastAsia="zh-CN"/>
        </w:rPr>
        <w:t>脑胶质瘤相关分子标记物检测结果</w:t>
      </w:r>
      <w:bookmarkEnd w:id="41"/>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7"/>
        <w:gridCol w:w="1713"/>
        <w:gridCol w:w="6101"/>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67" w:hRule="atLeast"/>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79053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73B994C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6CE93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614DBB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bookmarkEnd w:id="42"/>
      <w:bookmarkEnd w:id="43"/>
      <w:bookmarkEnd w:id="44"/>
      <w:bookmarkEnd w:id="45"/>
      <w:bookmarkEnd w:id="46"/>
      <w:bookmarkEnd w:id="47"/>
      <w:bookmarkEnd w:id="48"/>
      <w:bookmarkEnd w:id="49"/>
      <w:bookmarkEnd w:id="50"/>
    </w:tbl>
    <w:p w14:paraId="197C14C2">
      <w:pPr>
        <w:spacing w:before="47"/>
        <w:rPr>
          <w:rFonts w:hint="eastAsia" w:ascii="Times New Roman" w:hAnsi="Times New Roman" w:eastAsia="微软雅黑" w:cs="Times New Roman"/>
          <w:b/>
          <w:bCs/>
          <w:sz w:val="18"/>
          <w:szCs w:val="18"/>
          <w:highlight w:val="none"/>
          <w:lang w:eastAsia="zh-CN"/>
        </w:rPr>
      </w:pPr>
      <w:bookmarkStart w:id="51" w:name="_Toc21516"/>
      <w:bookmarkStart w:id="52" w:name="_Toc149837258"/>
      <w:bookmarkStart w:id="53" w:name="_Toc1549"/>
      <w:bookmarkStart w:id="54" w:name="_Toc4339"/>
      <w:bookmarkStart w:id="55" w:name="_Toc25675"/>
      <w:bookmarkStart w:id="56" w:name="_Toc25737"/>
      <w:bookmarkStart w:id="57" w:name="_Toc17410"/>
      <w:bookmarkStart w:id="58" w:name="_Toc6221_WPSOffice_Level2"/>
      <w:bookmarkStart w:id="59" w:name="_Toc626"/>
      <w:bookmarkStart w:id="60" w:name="_Toc7551_WPSOffice_Level2"/>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26D8BD5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7693F9DE">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1" w:name="_Toc22315"/>
      <w:r>
        <w:rPr>
          <w:rFonts w:hint="eastAsia"/>
          <w:color w:val="0083C3"/>
          <w:lang w:val="en-US" w:eastAsia="zh-CN"/>
        </w:rPr>
        <w:t>体细胞变异分级提示</w:t>
      </w:r>
      <w:bookmarkEnd w:id="51"/>
      <w:bookmarkEnd w:id="52"/>
      <w:bookmarkEnd w:id="61"/>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bookmarkStart w:id="172" w:name="_GoBack"/>
            <w:bookmarkEnd w:id="172"/>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2" w:name="_Toc19351"/>
      <w:bookmarkStart w:id="63" w:name="_Toc15307"/>
      <w:bookmarkStart w:id="64" w:name="_Toc149837259"/>
      <w:r>
        <w:rPr>
          <w:rFonts w:hint="eastAsia"/>
          <w:color w:val="0083C3"/>
          <w:lang w:val="en-US" w:eastAsia="zh-CN"/>
        </w:rPr>
        <w:t>胚系变异结果提示</w:t>
      </w:r>
      <w:bookmarkEnd w:id="62"/>
      <w:bookmarkEnd w:id="63"/>
      <w:bookmarkEnd w:id="64"/>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4"/>
        <w:gridCol w:w="2251"/>
        <w:gridCol w:w="2255"/>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317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DD99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3C2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A0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0C68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36348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BD6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7B2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0B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5" w:name="_Toc30283"/>
      <w:bookmarkStart w:id="66"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6A48FA">
      <w:pPr>
        <w:pStyle w:val="2"/>
        <w:numPr>
          <w:ilvl w:val="255"/>
          <w:numId w:val="0"/>
        </w:numPr>
        <w:jc w:val="left"/>
        <w:rPr>
          <w:rFonts w:hint="eastAsia"/>
          <w:color w:val="0083C3"/>
          <w:lang w:val="en-US" w:eastAsia="zh-CN"/>
        </w:rPr>
      </w:pPr>
      <w:bookmarkStart w:id="67" w:name="_Toc27102"/>
      <w:r>
        <w:rPr>
          <w:rFonts w:hint="eastAsia"/>
          <w:color w:val="0083C3"/>
          <w:lang w:val="en-US" w:eastAsia="zh-CN"/>
        </w:rPr>
        <w:t>本癌种FDA/NMPA获批的其他可选靶向药物</w:t>
      </w:r>
      <w:bookmarkEnd w:id="65"/>
      <w:bookmarkEnd w:id="66"/>
      <w:bookmarkEnd w:id="6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8" w:name="_Toc20996"/>
      <w:r>
        <w:rPr>
          <w:rFonts w:hint="eastAsia" w:ascii="Times New Roman" w:hAnsi="Times New Roman" w:eastAsia="微软雅黑" w:cs="Times New Roman"/>
          <w:sz w:val="24"/>
          <w:szCs w:val="24"/>
          <w:lang w:eastAsia="zh-CN"/>
        </w:rPr>
        <w:t>{% endif %}</w:t>
      </w:r>
    </w:p>
    <w:p w14:paraId="2B0BF229">
      <w:pPr>
        <w:pStyle w:val="2"/>
        <w:numPr>
          <w:ilvl w:val="255"/>
          <w:numId w:val="0"/>
        </w:numPr>
        <w:jc w:val="left"/>
        <w:rPr>
          <w:rFonts w:hint="eastAsia"/>
          <w:color w:val="0083C3"/>
          <w:lang w:val="en-US" w:eastAsia="zh-CN"/>
        </w:rPr>
      </w:pPr>
      <w:bookmarkStart w:id="69" w:name="_Toc795"/>
      <w:r>
        <w:rPr>
          <w:rFonts w:hint="eastAsia"/>
          <w:color w:val="0083C3"/>
          <w:lang w:val="en-US" w:eastAsia="zh-CN"/>
        </w:rPr>
        <w:t>免疫药物用药提示</w:t>
      </w:r>
      <w:bookmarkEnd w:id="53"/>
      <w:bookmarkEnd w:id="54"/>
      <w:bookmarkEnd w:id="55"/>
      <w:bookmarkEnd w:id="56"/>
      <w:bookmarkEnd w:id="57"/>
      <w:bookmarkEnd w:id="58"/>
      <w:bookmarkEnd w:id="59"/>
      <w:bookmarkEnd w:id="60"/>
      <w:bookmarkEnd w:id="68"/>
      <w:bookmarkEnd w:id="69"/>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D437D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0083C3"/>
            <w:vAlign w:val="center"/>
          </w:tcPr>
          <w:p w14:paraId="4B19762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0083C3"/>
            <w:vAlign w:val="center"/>
          </w:tcPr>
          <w:p w14:paraId="6324201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0083C3"/>
            <w:vAlign w:val="center"/>
          </w:tcPr>
          <w:p w14:paraId="1FB31B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2EF51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3977D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3675D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681525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389C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EF7ACFD">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6239CC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3D97C5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A1B2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11630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B7E42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E54F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9582A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ECEF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ADC5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6A21F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142B38">
            <w:pPr>
              <w:snapToGrid w:val="0"/>
              <w:jc w:val="both"/>
              <w:rPr>
                <w:rFonts w:ascii="Times New Roman" w:hAnsi="Times New Roman" w:eastAsia="微软雅黑" w:cs="Times New Roman"/>
                <w:color w:val="000000"/>
                <w:sz w:val="21"/>
                <w:szCs w:val="21"/>
              </w:rPr>
            </w:pPr>
          </w:p>
        </w:tc>
      </w:tr>
      <w:tr w14:paraId="7038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831F7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A43BE0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EEDDF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350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69D1B">
            <w:pPr>
              <w:snapToGrid w:val="0"/>
              <w:jc w:val="both"/>
              <w:rPr>
                <w:rFonts w:ascii="Times New Roman" w:hAnsi="Times New Roman" w:eastAsia="微软雅黑" w:cs="Times New Roman"/>
                <w:color w:val="000000"/>
                <w:sz w:val="21"/>
                <w:szCs w:val="21"/>
              </w:rPr>
            </w:pPr>
          </w:p>
        </w:tc>
      </w:tr>
      <w:tr w14:paraId="68C97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8047F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1CF3A3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2991E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8C4F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5A8AB">
            <w:pPr>
              <w:snapToGrid w:val="0"/>
              <w:jc w:val="both"/>
              <w:rPr>
                <w:rFonts w:ascii="Times New Roman" w:hAnsi="Times New Roman" w:eastAsia="微软雅黑" w:cs="Times New Roman"/>
                <w:color w:val="000000"/>
                <w:sz w:val="21"/>
                <w:szCs w:val="21"/>
              </w:rPr>
            </w:pPr>
          </w:p>
        </w:tc>
      </w:tr>
    </w:tbl>
    <w:p w14:paraId="68E5CE4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6FB791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90D29E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6848C8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85C2C2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0" w:name="_Toc149837262"/>
      <w:bookmarkStart w:id="71" w:name="_Toc20034"/>
      <w:bookmarkStart w:id="72" w:name="_Toc15329"/>
      <w:bookmarkStart w:id="73" w:name="_Toc10223"/>
      <w:bookmarkStart w:id="74" w:name="_Toc106719764"/>
      <w:bookmarkStart w:id="75" w:name="_Toc26397"/>
      <w:bookmarkStart w:id="76" w:name="_Toc4331_WPSOffice_Level1"/>
      <w:bookmarkStart w:id="77" w:name="_Toc28194"/>
      <w:bookmarkStart w:id="78" w:name="_Toc32443_WPSOffice_Level1"/>
      <w:bookmarkStart w:id="79" w:name="_Toc5598"/>
      <w:bookmarkStart w:id="80" w:name="_Toc32661"/>
      <w:bookmarkStart w:id="81" w:name="_Toc19559"/>
      <w:bookmarkStart w:id="82" w:name="_Toc23903"/>
      <w:bookmarkStart w:id="83" w:name="_Toc23846_WPSOffice_Level1"/>
      <w:bookmarkStart w:id="84" w:name="_Toc25727"/>
      <w:r>
        <w:rPr>
          <w:rFonts w:hint="eastAsia"/>
          <w:color w:val="0083C3"/>
          <w:lang w:val="en-US" w:eastAsia="zh-CN"/>
        </w:rPr>
        <w:t>PD-L1检测结果</w:t>
      </w:r>
      <w:bookmarkEnd w:id="70"/>
      <w:bookmarkEnd w:id="71"/>
      <w:bookmarkEnd w:id="72"/>
      <w:bookmarkEnd w:id="73"/>
      <w:bookmarkEnd w:id="74"/>
      <w:bookmarkEnd w:id="75"/>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2"/>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76"/>
    <w:bookmarkEnd w:id="77"/>
    <w:bookmarkEnd w:id="78"/>
    <w:bookmarkEnd w:id="79"/>
    <w:bookmarkEnd w:id="80"/>
    <w:bookmarkEnd w:id="81"/>
    <w:bookmarkEnd w:id="82"/>
    <w:bookmarkEnd w:id="83"/>
    <w:bookmarkEnd w:id="84"/>
    <w:p w14:paraId="34EAD9DC">
      <w:pPr>
        <w:rPr>
          <w:rFonts w:ascii="Times New Roman" w:hAnsi="Times New Roman" w:eastAsia="微软雅黑" w:cs="Times New Roman"/>
          <w:b/>
          <w:sz w:val="24"/>
          <w:szCs w:val="24"/>
          <w:lang w:eastAsia="zh-CN"/>
        </w:rPr>
      </w:pPr>
      <w:bookmarkStart w:id="85" w:name="_Toc180"/>
      <w:bookmarkStart w:id="86" w:name="_Toc20694"/>
      <w:bookmarkStart w:id="87" w:name="_Toc32468"/>
      <w:bookmarkStart w:id="88" w:name="_Toc6784"/>
      <w:bookmarkStart w:id="89" w:name="_Toc29383"/>
      <w:bookmarkStart w:id="90" w:name="_Toc26395"/>
      <w:r>
        <w:rPr>
          <w:sz w:val="32"/>
        </w:rPr>
        <mc:AlternateContent>
          <mc:Choice Requires="wpg">
            <w:drawing>
              <wp:anchor distT="0" distB="0" distL="114300" distR="114300" simplePos="0" relativeHeight="25166745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745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DpwfXK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5"/>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1" w:name="_Toc11024"/>
      <w:bookmarkStart w:id="92" w:name="_Toc18459"/>
      <w:bookmarkStart w:id="93" w:name="_Toc32302"/>
      <w:bookmarkStart w:id="94" w:name="_Toc32443_WPSOffice_Level2"/>
      <w:bookmarkStart w:id="95" w:name="_Toc23606"/>
      <w:bookmarkStart w:id="96" w:name="_Toc4331_WPSOffice_Level2"/>
      <w:bookmarkStart w:id="97" w:name="_Toc149837264"/>
      <w:r>
        <w:rPr>
          <w:rFonts w:hint="eastAsia"/>
          <w:color w:val="0083C3"/>
          <w:lang w:val="en-US" w:eastAsia="zh-CN"/>
        </w:rPr>
        <w:t>体细胞变异结果解析</w:t>
      </w:r>
      <w:bookmarkEnd w:id="91"/>
      <w:bookmarkEnd w:id="92"/>
      <w:bookmarkEnd w:id="93"/>
      <w:bookmarkEnd w:id="94"/>
      <w:bookmarkEnd w:id="95"/>
      <w:bookmarkEnd w:id="96"/>
    </w:p>
    <w:bookmarkEnd w:id="97"/>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98" w:name="_Toc27011"/>
      <w:bookmarkStart w:id="99" w:name="_Toc1455"/>
      <w:bookmarkStart w:id="100" w:name="_Toc149837265"/>
      <w:r>
        <w:rPr>
          <w:rFonts w:hint="eastAsia"/>
          <w:color w:val="0083C3"/>
          <w:lang w:val="en-US" w:eastAsia="zh-CN"/>
        </w:rPr>
        <w:t>胚系变异结果解析</w:t>
      </w:r>
      <w:bookmarkEnd w:id="98"/>
      <w:bookmarkEnd w:id="99"/>
    </w:p>
    <w:bookmarkEnd w:id="100"/>
    <w:p w14:paraId="5470ECC7">
      <w:pPr>
        <w:rPr>
          <w:rFonts w:hint="default" w:ascii="Times New Roman" w:hAnsi="Times New Roman" w:eastAsia="微软雅黑" w:cs="Times New Roman"/>
          <w:b/>
          <w:sz w:val="24"/>
          <w:szCs w:val="24"/>
          <w:lang w:eastAsia="zh-CN"/>
        </w:rPr>
      </w:pPr>
      <w:bookmarkStart w:id="101"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2"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2"/>
    </w:p>
    <w:p w14:paraId="1533C0CD">
      <w:pPr>
        <w:pStyle w:val="2"/>
        <w:numPr>
          <w:ilvl w:val="255"/>
          <w:numId w:val="0"/>
        </w:numPr>
        <w:jc w:val="left"/>
        <w:rPr>
          <w:rFonts w:hint="eastAsia"/>
          <w:color w:val="0083C3"/>
          <w:lang w:val="en-US" w:eastAsia="zh-CN"/>
        </w:rPr>
      </w:pPr>
      <w:bookmarkStart w:id="103" w:name="_Toc1610"/>
      <w:r>
        <w:rPr>
          <w:rFonts w:hint="eastAsia"/>
          <w:color w:val="0083C3"/>
          <w:lang w:val="en-US" w:eastAsia="zh-CN"/>
        </w:rPr>
        <w:t>免疫检测结果解析</w:t>
      </w:r>
      <w:bookmarkEnd w:id="86"/>
      <w:bookmarkEnd w:id="87"/>
      <w:bookmarkEnd w:id="88"/>
      <w:bookmarkEnd w:id="89"/>
      <w:bookmarkEnd w:id="101"/>
      <w:bookmarkEnd w:id="103"/>
    </w:p>
    <w:bookmarkEnd w:id="90"/>
    <w:p w14:paraId="2365EC16">
      <w:pPr>
        <w:spacing w:before="29"/>
        <w:rPr>
          <w:rFonts w:ascii="Times New Roman" w:hAnsi="Times New Roman" w:eastAsia="微软雅黑" w:cs="Times New Roman"/>
          <w:b/>
          <w:sz w:val="24"/>
          <w:szCs w:val="24"/>
          <w:lang w:eastAsia="zh-CN"/>
        </w:rPr>
      </w:pPr>
      <w:bookmarkStart w:id="104"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4"/>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5" w:name="_Toc7307_WPSOffice_Level3"/>
      <w:r>
        <w:rPr>
          <w:rFonts w:hint="eastAsia" w:ascii="Times New Roman" w:hAnsi="Times New Roman" w:eastAsia="微软雅黑" w:cs="Times New Roman"/>
          <w:b/>
          <w:sz w:val="24"/>
          <w:szCs w:val="24"/>
          <w:lang w:eastAsia="zh-CN"/>
        </w:rPr>
        <w:t>错配修复（MMR）相关基因检测结果</w:t>
      </w:r>
    </w:p>
    <w:bookmarkEnd w:id="105"/>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36581E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4E345E1">
      <w:pPr>
        <w:pStyle w:val="27"/>
        <w:rPr>
          <w:color w:val="000000" w:themeColor="text1"/>
          <w14:textFill>
            <w14:solidFill>
              <w14:schemeClr w14:val="tx1"/>
            </w14:solidFill>
          </w14:textFill>
        </w:rPr>
      </w:pPr>
      <w:bookmarkStart w:id="106" w:name="_Toc107825560"/>
      <w:bookmarkStart w:id="107" w:name="_Toc14132"/>
      <w:bookmarkStart w:id="108" w:name="_Toc12977"/>
      <w:r>
        <w:rPr>
          <w:rFonts w:hint="eastAsia"/>
          <w:color w:val="000000" w:themeColor="text1"/>
          <w14:textFill>
            <w14:solidFill>
              <w14:schemeClr w14:val="tx1"/>
            </w14:solidFill>
          </w14:textFill>
        </w:rPr>
        <w:t>{% if gastrointestinalStromalTumor == True %}</w:t>
      </w:r>
    </w:p>
    <w:p w14:paraId="7EE70586">
      <w:pPr>
        <w:pStyle w:val="2"/>
        <w:numPr>
          <w:ilvl w:val="255"/>
          <w:numId w:val="0"/>
        </w:numPr>
        <w:jc w:val="left"/>
        <w:rPr>
          <w:rFonts w:hint="eastAsia"/>
          <w:color w:val="0083C3"/>
          <w:lang w:val="en-US" w:eastAsia="zh-CN"/>
        </w:rPr>
      </w:pPr>
      <w:bookmarkStart w:id="109" w:name="_Toc17558"/>
      <w:bookmarkStart w:id="110" w:name="_Toc24552"/>
      <w:r>
        <w:rPr>
          <w:rFonts w:hint="eastAsia"/>
          <w:color w:val="0083C3"/>
          <w:lang w:val="en-US" w:eastAsia="zh-CN"/>
        </w:rPr>
        <w:t>化疗药物检测解析</w:t>
      </w:r>
      <w:bookmarkEnd w:id="106"/>
      <w:bookmarkEnd w:id="107"/>
      <w:bookmarkEnd w:id="108"/>
      <w:bookmarkEnd w:id="109"/>
      <w:bookmarkEnd w:id="110"/>
    </w:p>
    <w:p w14:paraId="732C0586">
      <w:pPr>
        <w:spacing w:before="26" w:after="120" w:afterLines="50"/>
        <w:rPr>
          <w:lang w:eastAsia="zh-CN"/>
        </w:rPr>
      </w:pPr>
      <w:bookmarkStart w:id="111" w:name="_Toc21764_WPSOffice_Level1"/>
      <w:bookmarkStart w:id="112" w:name="_Toc27302"/>
      <w:bookmarkStart w:id="113" w:name="_Toc1707_WPSOffice_Level1"/>
      <w:bookmarkStart w:id="114" w:name="_Toc13196_WPSOffice_Level1"/>
      <w:bookmarkStart w:id="115" w:name="_Toc12505"/>
      <w:bookmarkStart w:id="116" w:name="_Toc16594"/>
      <w:bookmarkStart w:id="117" w:name="_Toc2409"/>
      <w:bookmarkStart w:id="118" w:name="_Toc28240"/>
      <w:bookmarkStart w:id="119" w:name="_Toc18680"/>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6"/>
        <w:gridCol w:w="1405"/>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111"/>
    <w:bookmarkEnd w:id="112"/>
    <w:bookmarkEnd w:id="113"/>
    <w:bookmarkEnd w:id="114"/>
    <w:bookmarkEnd w:id="115"/>
    <w:bookmarkEnd w:id="116"/>
    <w:bookmarkEnd w:id="117"/>
    <w:bookmarkEnd w:id="118"/>
    <w:bookmarkEnd w:id="119"/>
    <w:p w14:paraId="1C0A083D">
      <w:pPr>
        <w:pStyle w:val="2"/>
        <w:numPr>
          <w:ilvl w:val="255"/>
          <w:numId w:val="0"/>
        </w:numPr>
        <w:jc w:val="left"/>
        <w:rPr>
          <w:rFonts w:hint="eastAsia"/>
          <w:color w:val="0083C3"/>
          <w:lang w:val="en-US" w:eastAsia="zh-CN"/>
        </w:rPr>
      </w:pPr>
      <w:bookmarkStart w:id="120" w:name="_Toc12193"/>
      <w:bookmarkStart w:id="121" w:name="_Toc9066"/>
      <w:bookmarkStart w:id="122" w:name="_Toc15840_WPSOffice_Level1"/>
      <w:bookmarkStart w:id="123" w:name="_Toc24085_WPSOffice_Level1"/>
      <w:bookmarkStart w:id="124" w:name="_Toc14255_WPSOffice_Level1"/>
      <w:bookmarkStart w:id="125" w:name="_Toc3674"/>
      <w:bookmarkStart w:id="126" w:name="_Toc9914"/>
      <w:bookmarkStart w:id="127" w:name="_Toc28760"/>
      <w:r>
        <w:rPr>
          <w:sz w:val="32"/>
        </w:rPr>
        <mc:AlternateContent>
          <mc:Choice Requires="wpg">
            <w:drawing>
              <wp:anchor distT="0" distB="0" distL="114300" distR="114300" simplePos="0" relativeHeight="251668480"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68480;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oz82edYAAAAHAQAADwAA&#10;AAAAAAABACAAAAAiAAAAZHJzL2Rvd25yZXYueG1sUEsBAhQAFAAAAAgAh07iQHHr+c2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1"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0"/>
      <w:bookmarkEnd w:id="121"/>
      <w:bookmarkEnd w:id="122"/>
      <w:bookmarkEnd w:id="123"/>
      <w:bookmarkEnd w:id="124"/>
      <w:bookmarkEnd w:id="125"/>
      <w:bookmarkEnd w:id="126"/>
      <w:bookmarkEnd w:id="127"/>
    </w:p>
    <w:p w14:paraId="3C5B70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123CF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495F42C1">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1610307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24AB88C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A级：有主带，或降解均匀且降解区域主要集中在5000bp以上；</w:t>
      </w:r>
    </w:p>
    <w:p w14:paraId="5DADBA4C">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B级：无主带，降解均匀且降解区域主要集中在1500-5000bp之间；</w:t>
      </w:r>
    </w:p>
    <w:p w14:paraId="3F9BE9D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C级：无主带，降解均匀且降解区域主要集中在500-1500bp之间；</w:t>
      </w:r>
    </w:p>
    <w:p w14:paraId="74D1A02E">
      <w:pPr>
        <w:numPr>
          <w:ilvl w:val="0"/>
          <w:numId w:val="20"/>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pacing w:val="3"/>
          <w:sz w:val="18"/>
          <w:szCs w:val="18"/>
          <w:lang w:eastAsia="zh-CN"/>
        </w:rPr>
        <w:t>D级</w:t>
      </w:r>
      <w:r>
        <w:rPr>
          <w:rFonts w:hint="default" w:ascii="Times New Roman" w:hAnsi="Times New Roman" w:eastAsia="微软雅黑" w:cs="Times New Roman"/>
          <w:bCs/>
          <w:sz w:val="18"/>
          <w:szCs w:val="18"/>
          <w:lang w:eastAsia="zh-CN"/>
        </w:rPr>
        <w:t>（</w:t>
      </w:r>
      <w:r>
        <w:rPr>
          <w:rFonts w:hint="default" w:ascii="Times New Roman" w:hAnsi="Times New Roman" w:eastAsia="微软雅黑" w:cs="Times New Roman"/>
          <w:bCs/>
          <w:spacing w:val="1"/>
          <w:sz w:val="18"/>
          <w:szCs w:val="18"/>
          <w:lang w:eastAsia="zh-CN"/>
        </w:rPr>
        <w:t>不合格</w:t>
      </w:r>
      <w:r>
        <w:rPr>
          <w:rFonts w:hint="default" w:ascii="Times New Roman" w:hAnsi="Times New Roman" w:eastAsia="微软雅黑" w:cs="Times New Roman"/>
          <w:bCs/>
          <w:spacing w:val="-90"/>
          <w:sz w:val="18"/>
          <w:szCs w:val="18"/>
          <w:lang w:eastAsia="zh-CN"/>
        </w:rPr>
        <w:t>）</w:t>
      </w:r>
      <w:r>
        <w:rPr>
          <w:rFonts w:hint="default" w:ascii="Times New Roman" w:hAnsi="Times New Roman" w:eastAsia="微软雅黑" w:cs="Times New Roman"/>
          <w:bCs/>
          <w:sz w:val="18"/>
          <w:szCs w:val="18"/>
          <w:lang w:eastAsia="zh-CN"/>
        </w:rPr>
        <w:t>）：无主带，降解均匀且降解区域主要集中在500-1500bp</w:t>
      </w:r>
      <w:r>
        <w:rPr>
          <w:rFonts w:hint="default" w:ascii="Times New Roman" w:hAnsi="Times New Roman" w:eastAsia="微软雅黑" w:cs="Times New Roman"/>
          <w:bCs/>
          <w:spacing w:val="-1"/>
          <w:sz w:val="18"/>
          <w:szCs w:val="18"/>
          <w:lang w:eastAsia="zh-CN"/>
        </w:rPr>
        <w:t>之间，但总量介于</w:t>
      </w:r>
      <w:r>
        <w:rPr>
          <w:rFonts w:hint="default" w:ascii="Times New Roman" w:hAnsi="Times New Roman" w:eastAsia="微软雅黑" w:cs="Times New Roman"/>
          <w:bCs/>
          <w:sz w:val="18"/>
          <w:szCs w:val="18"/>
          <w:lang w:eastAsia="zh-CN"/>
        </w:rPr>
        <w:t>100ng</w:t>
      </w:r>
      <w:r>
        <w:rPr>
          <w:rFonts w:hint="default" w:ascii="Times New Roman" w:hAnsi="Times New Roman" w:eastAsia="微软雅黑" w:cs="Times New Roman"/>
          <w:bCs/>
          <w:spacing w:val="-3"/>
          <w:sz w:val="18"/>
          <w:szCs w:val="18"/>
          <w:lang w:eastAsia="zh-CN"/>
        </w:rPr>
        <w:t>到</w:t>
      </w:r>
      <w:r>
        <w:rPr>
          <w:rFonts w:hint="default" w:ascii="Times New Roman" w:hAnsi="Times New Roman" w:eastAsia="微软雅黑" w:cs="Times New Roman"/>
          <w:bCs/>
          <w:sz w:val="18"/>
          <w:szCs w:val="18"/>
          <w:lang w:eastAsia="zh-CN"/>
        </w:rPr>
        <w:t>300ng之间；或降解区</w:t>
      </w:r>
      <w:r>
        <w:rPr>
          <w:rFonts w:hint="default" w:ascii="Times New Roman" w:hAnsi="Times New Roman" w:eastAsia="微软雅黑" w:cs="Times New Roman"/>
          <w:bCs/>
          <w:spacing w:val="-2"/>
          <w:sz w:val="18"/>
          <w:szCs w:val="18"/>
          <w:lang w:eastAsia="zh-CN"/>
        </w:rPr>
        <w:t>域弥散在</w:t>
      </w:r>
      <w:r>
        <w:rPr>
          <w:rFonts w:hint="default" w:ascii="Times New Roman" w:hAnsi="Times New Roman" w:eastAsia="微软雅黑" w:cs="Times New Roman"/>
          <w:bCs/>
          <w:sz w:val="18"/>
          <w:szCs w:val="18"/>
          <w:lang w:eastAsia="zh-CN"/>
        </w:rPr>
        <w:t>150-1000bp</w:t>
      </w:r>
      <w:r>
        <w:rPr>
          <w:rFonts w:hint="default" w:ascii="Times New Roman" w:hAnsi="Times New Roman" w:eastAsia="微软雅黑" w:cs="Times New Roman"/>
          <w:bCs/>
          <w:spacing w:val="-2"/>
          <w:sz w:val="18"/>
          <w:szCs w:val="18"/>
          <w:lang w:eastAsia="zh-CN"/>
        </w:rPr>
        <w:t>，或集中在</w:t>
      </w:r>
      <w:r>
        <w:rPr>
          <w:rFonts w:hint="default" w:ascii="Times New Roman" w:hAnsi="Times New Roman" w:eastAsia="微软雅黑" w:cs="Times New Roman"/>
          <w:bCs/>
          <w:sz w:val="18"/>
          <w:szCs w:val="18"/>
          <w:lang w:eastAsia="zh-CN"/>
        </w:rPr>
        <w:t>500bp以下。</w:t>
      </w:r>
    </w:p>
    <w:p w14:paraId="7F5F886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4B4F3626">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5B93C4B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104E25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5606395F">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12DE0F9C">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总体质量评估：根据DNA平均测序深度进行评估，</w:t>
      </w:r>
      <w:r>
        <w:rPr>
          <w:rFonts w:hint="eastAsia" w:ascii="微软雅黑" w:hAnsi="微软雅黑" w:eastAsia="微软雅黑" w:cs="微软雅黑"/>
          <w:sz w:val="18"/>
          <w:lang w:eastAsia="zh-CN"/>
        </w:rPr>
        <w:t>分为“合格”、“警戒”、“不合格”三个等级。总体质量评估为“警戒”或者“不合格”时，均会影响检测的准确性和敏感性。</w:t>
      </w:r>
    </w:p>
    <w:p w14:paraId="39E9A5B5">
      <w:bookmarkStart w:id="128" w:name="_Toc11896_WPSOffice_Level1"/>
      <w:bookmarkStart w:id="129" w:name="_Toc1779"/>
      <w:bookmarkStart w:id="130" w:name="_Toc11193_WPSOffice_Level1"/>
      <w:bookmarkStart w:id="131" w:name="_Toc28810_WPSOffice_Level1"/>
      <w:bookmarkStart w:id="132" w:name="_Toc11812"/>
      <w:bookmarkStart w:id="133" w:name="_Toc20303"/>
      <w:bookmarkStart w:id="134" w:name="_Toc4979"/>
      <w:r>
        <w:br w:type="page"/>
      </w:r>
    </w:p>
    <w:p w14:paraId="3177611A">
      <w:pPr>
        <w:pStyle w:val="2"/>
        <w:numPr>
          <w:ilvl w:val="255"/>
          <w:numId w:val="0"/>
        </w:numPr>
        <w:jc w:val="left"/>
        <w:rPr>
          <w:rFonts w:hint="eastAsia"/>
          <w:color w:val="0083C3"/>
          <w:lang w:val="en-US" w:eastAsia="zh-CN"/>
        </w:rPr>
      </w:pPr>
      <w:bookmarkStart w:id="135" w:name="_Toc11230"/>
      <w:bookmarkStart w:id="136"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5"/>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028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2"/>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37" w:name="_Toc9409"/>
      <w:r>
        <w:rPr>
          <w:rFonts w:hint="default"/>
          <w:color w:val="0083C3"/>
          <w:lang w:val="en-US" w:eastAsia="zh-CN"/>
        </w:rPr>
        <w:t>胶质瘤遗传风险相关基因</w:t>
      </w:r>
      <w:bookmarkEnd w:id="137"/>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38" w:name="_Toc8681"/>
      <w:r>
        <w:rPr>
          <w:rFonts w:hint="eastAsia"/>
          <w:color w:val="0083C3"/>
          <w:lang w:val="en-US" w:eastAsia="zh-CN"/>
        </w:rPr>
        <w:t>常见靶向药物相关基因检测列表</w:t>
      </w:r>
      <w:bookmarkEnd w:id="128"/>
      <w:bookmarkEnd w:id="129"/>
      <w:bookmarkEnd w:id="130"/>
      <w:bookmarkEnd w:id="131"/>
      <w:bookmarkEnd w:id="132"/>
      <w:bookmarkEnd w:id="133"/>
      <w:bookmarkEnd w:id="134"/>
      <w:bookmarkEnd w:id="136"/>
      <w:bookmarkEnd w:id="138"/>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208AF085">
      <w:pPr>
        <w:pStyle w:val="2"/>
        <w:numPr>
          <w:ilvl w:val="255"/>
          <w:numId w:val="0"/>
        </w:numPr>
        <w:jc w:val="left"/>
        <w:rPr>
          <w:rFonts w:hint="eastAsia"/>
          <w:color w:val="0083C3"/>
          <w:lang w:val="en-US" w:eastAsia="zh-CN"/>
        </w:rPr>
      </w:pPr>
      <w:bookmarkStart w:id="139" w:name="_Toc28910_WPSOffice_Level1"/>
      <w:bookmarkStart w:id="140" w:name="_Toc6864"/>
      <w:bookmarkStart w:id="141" w:name="_Toc29804"/>
      <w:bookmarkStart w:id="142" w:name="_Toc8182"/>
      <w:bookmarkStart w:id="143" w:name="_Toc7549"/>
      <w:bookmarkStart w:id="144" w:name="_Toc5898"/>
      <w:bookmarkStart w:id="145" w:name="_Toc16368_WPSOffice_Level1"/>
      <w:bookmarkStart w:id="146" w:name="_Toc29730"/>
      <w:bookmarkStart w:id="147" w:name="_Toc22484_WPSOffice_Level1"/>
      <w:bookmarkStart w:id="148" w:name="_Toc28537"/>
      <w:bookmarkStart w:id="149" w:name="_Toc19099"/>
      <w:r>
        <w:rPr>
          <w:rFonts w:hint="eastAsia"/>
          <w:color w:val="0083C3"/>
          <w:lang w:val="en-US" w:eastAsia="zh-CN"/>
        </w:rPr>
        <w:t>检测基因列表</w:t>
      </w:r>
      <w:bookmarkEnd w:id="139"/>
      <w:bookmarkEnd w:id="140"/>
      <w:bookmarkEnd w:id="141"/>
      <w:bookmarkEnd w:id="142"/>
      <w:bookmarkEnd w:id="143"/>
      <w:bookmarkEnd w:id="144"/>
      <w:bookmarkEnd w:id="145"/>
      <w:bookmarkEnd w:id="146"/>
      <w:bookmarkEnd w:id="147"/>
      <w:bookmarkEnd w:id="148"/>
      <w:bookmarkEnd w:id="149"/>
    </w:p>
    <w:tbl>
      <w:tblPr>
        <w:tblStyle w:val="23"/>
        <w:tblW w:w="9864" w:type="dxa"/>
        <w:jc w:val="center"/>
        <w:tblLayout w:type="fixed"/>
        <w:tblCellMar>
          <w:top w:w="0" w:type="dxa"/>
          <w:left w:w="0" w:type="dxa"/>
          <w:bottom w:w="0" w:type="dxa"/>
          <w:right w:w="0" w:type="dxa"/>
        </w:tblCellMar>
      </w:tblPr>
      <w:tblGrid>
        <w:gridCol w:w="1230"/>
        <w:gridCol w:w="1230"/>
        <w:gridCol w:w="1230"/>
        <w:gridCol w:w="1230"/>
        <w:gridCol w:w="1230"/>
        <w:gridCol w:w="1230"/>
        <w:gridCol w:w="1230"/>
        <w:gridCol w:w="1254"/>
      </w:tblGrid>
      <w:tr w14:paraId="73F8666A">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060D8C3E">
            <w:pPr>
              <w:widowControl/>
              <w:jc w:val="center"/>
              <w:textAlignment w:val="center"/>
              <w:rPr>
                <w:rFonts w:ascii="Times New Roman" w:hAnsi="Times New Roman" w:eastAsia="微软雅黑" w:cs="Times New Roman"/>
                <w:i/>
                <w:iCs/>
                <w:sz w:val="18"/>
                <w:szCs w:val="18"/>
              </w:rPr>
            </w:pPr>
            <w:bookmarkStart w:id="150" w:name="_Toc26985_WPSOffice_Level1"/>
            <w:bookmarkStart w:id="151" w:name="_Toc28454_WPSOffice_Level1"/>
            <w:bookmarkStart w:id="152" w:name="_Toc20170_WPSOffice_Level1"/>
            <w:r>
              <w:rPr>
                <w:rFonts w:hint="eastAsia" w:ascii="Times New Roman" w:hAnsi="Times New Roman" w:eastAsia="微软雅黑" w:cs="Times New Roman"/>
                <w:i/>
                <w:iCs/>
                <w:sz w:val="18"/>
                <w:szCs w:val="18"/>
                <w:lang w:eastAsia="zh-CN"/>
              </w:rPr>
              <w:t xml:space="preserve">{%tr for Gene in </w:t>
            </w:r>
            <w:r>
              <w:rPr>
                <w:rFonts w:hint="eastAsia" w:ascii="Times New Roman" w:hAnsi="Times New Roman" w:eastAsia="微软雅黑" w:cs="Times New Roman"/>
                <w:i/>
                <w:iCs/>
                <w:sz w:val="18"/>
                <w:szCs w:val="18"/>
                <w:lang w:eastAsia="zh-CN" w:bidi="ar"/>
              </w:rPr>
              <w:t>gene.gene</w:t>
            </w:r>
            <w:r>
              <w:rPr>
                <w:rFonts w:hint="eastAsia" w:ascii="Times New Roman" w:hAnsi="Times New Roman" w:eastAsia="微软雅黑" w:cs="Times New Roman"/>
                <w:i/>
                <w:iCs/>
                <w:sz w:val="18"/>
                <w:szCs w:val="18"/>
                <w:lang w:val="en-US" w:eastAsia="zh-CN" w:bidi="ar"/>
              </w:rPr>
              <w:t>s</w:t>
            </w:r>
            <w:r>
              <w:rPr>
                <w:rFonts w:hint="eastAsia" w:ascii="Times New Roman" w:hAnsi="Times New Roman" w:eastAsia="微软雅黑" w:cs="Times New Roman"/>
                <w:i/>
                <w:iCs/>
                <w:sz w:val="18"/>
                <w:szCs w:val="18"/>
                <w:lang w:eastAsia="zh-CN"/>
              </w:rPr>
              <w:t xml:space="preserve"> | red(</w:t>
            </w:r>
            <w:r>
              <w:rPr>
                <w:rFonts w:hint="eastAsia" w:ascii="Times New Roman" w:hAnsi="Times New Roman" w:eastAsia="微软雅黑" w:cs="Times New Roman"/>
                <w:i/>
                <w:iCs/>
                <w:sz w:val="18"/>
                <w:szCs w:val="18"/>
                <w:lang w:val="en-US" w:eastAsia="zh-CN"/>
              </w:rPr>
              <w:t>8</w:t>
            </w:r>
            <w:r>
              <w:rPr>
                <w:rFonts w:hint="eastAsia" w:ascii="Times New Roman" w:hAnsi="Times New Roman" w:eastAsia="微软雅黑" w:cs="Times New Roman"/>
                <w:i/>
                <w:iCs/>
                <w:sz w:val="18"/>
                <w:szCs w:val="18"/>
                <w:lang w:eastAsia="zh-CN"/>
              </w:rPr>
              <w:t>,18,</w:t>
            </w:r>
            <w:r>
              <w:rPr>
                <w:rFonts w:ascii="Times New Roman" w:hAnsi="Times New Roman" w:eastAsia="微软雅黑" w:cs="Times New Roman"/>
                <w:i/>
                <w:iCs/>
                <w:sz w:val="18"/>
                <w:szCs w:val="18"/>
                <w:lang w:eastAsia="zh-CN"/>
              </w:rPr>
              <w:t>T</w:t>
            </w:r>
            <w:r>
              <w:rPr>
                <w:rFonts w:hint="eastAsia" w:ascii="Times New Roman" w:hAnsi="Times New Roman" w:eastAsia="微软雅黑" w:cs="Times New Roman"/>
                <w:i/>
                <w:iCs/>
                <w:sz w:val="18"/>
                <w:szCs w:val="18"/>
                <w:lang w:eastAsia="zh-CN"/>
              </w:rPr>
              <w:t>ure)%}</w:t>
            </w:r>
          </w:p>
        </w:tc>
      </w:tr>
      <w:tr w14:paraId="1B8249C6">
        <w:tblPrEx>
          <w:tblCellMar>
            <w:top w:w="0" w:type="dxa"/>
            <w:left w:w="0" w:type="dxa"/>
            <w:bottom w:w="0" w:type="dxa"/>
            <w:right w:w="0" w:type="dxa"/>
          </w:tblCellMar>
        </w:tblPrEx>
        <w:trPr>
          <w:trHeight w:val="340" w:hRule="atLeast"/>
          <w:jc w:val="center"/>
        </w:trPr>
        <w:tc>
          <w:tcPr>
            <w:tcW w:w="1230" w:type="dxa"/>
            <w:tcBorders>
              <w:top w:val="single" w:color="A1A1A1" w:sz="4" w:space="0"/>
              <w:left w:val="nil"/>
              <w:bottom w:val="single" w:color="A1A1A1" w:sz="4" w:space="0"/>
              <w:right w:val="single" w:color="A1A1A1" w:sz="4" w:space="0"/>
            </w:tcBorders>
            <w:vAlign w:val="center"/>
          </w:tcPr>
          <w:p w14:paraId="71C4F9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230" w:type="dxa"/>
            <w:tcBorders>
              <w:top w:val="single" w:color="A1A1A1" w:sz="4" w:space="0"/>
              <w:left w:val="single" w:color="A1A1A1" w:sz="4" w:space="0"/>
              <w:bottom w:val="single" w:color="A1A1A1" w:sz="4" w:space="0"/>
              <w:right w:val="single" w:color="A1A1A1" w:sz="4" w:space="0"/>
            </w:tcBorders>
            <w:vAlign w:val="center"/>
          </w:tcPr>
          <w:p w14:paraId="5F33E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230" w:type="dxa"/>
            <w:tcBorders>
              <w:top w:val="single" w:color="A1A1A1" w:sz="4" w:space="0"/>
              <w:left w:val="single" w:color="A1A1A1" w:sz="4" w:space="0"/>
              <w:bottom w:val="single" w:color="A1A1A1" w:sz="4" w:space="0"/>
              <w:right w:val="single" w:color="A1A1A1" w:sz="4" w:space="0"/>
            </w:tcBorders>
            <w:vAlign w:val="center"/>
          </w:tcPr>
          <w:p w14:paraId="4240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230" w:type="dxa"/>
            <w:tcBorders>
              <w:top w:val="single" w:color="A1A1A1" w:sz="4" w:space="0"/>
              <w:left w:val="single" w:color="A1A1A1" w:sz="4" w:space="0"/>
              <w:bottom w:val="single" w:color="A1A1A1" w:sz="4" w:space="0"/>
              <w:right w:val="single" w:color="A1A1A1" w:sz="4" w:space="0"/>
            </w:tcBorders>
            <w:vAlign w:val="center"/>
          </w:tcPr>
          <w:p w14:paraId="5854B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230" w:type="dxa"/>
            <w:tcBorders>
              <w:top w:val="single" w:color="A1A1A1" w:sz="4" w:space="0"/>
              <w:left w:val="single" w:color="A1A1A1" w:sz="4" w:space="0"/>
              <w:bottom w:val="single" w:color="A1A1A1" w:sz="4" w:space="0"/>
              <w:right w:val="single" w:color="A1A1A1" w:sz="4" w:space="0"/>
            </w:tcBorders>
            <w:vAlign w:val="center"/>
          </w:tcPr>
          <w:p w14:paraId="56EA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230" w:type="dxa"/>
            <w:tcBorders>
              <w:top w:val="single" w:color="A1A1A1" w:sz="4" w:space="0"/>
              <w:left w:val="single" w:color="A1A1A1" w:sz="4" w:space="0"/>
              <w:bottom w:val="single" w:color="A1A1A1" w:sz="4" w:space="0"/>
              <w:right w:val="single" w:color="A1A1A1" w:sz="4" w:space="0"/>
            </w:tcBorders>
            <w:vAlign w:val="center"/>
          </w:tcPr>
          <w:p w14:paraId="1CFA0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230" w:type="dxa"/>
            <w:tcBorders>
              <w:top w:val="single" w:color="A1A1A1" w:sz="4" w:space="0"/>
              <w:left w:val="single" w:color="A1A1A1" w:sz="4" w:space="0"/>
              <w:bottom w:val="single" w:color="A1A1A1" w:sz="4" w:space="0"/>
              <w:right w:val="single" w:color="A1A1A1" w:sz="4" w:space="0"/>
            </w:tcBorders>
            <w:vAlign w:val="center"/>
          </w:tcPr>
          <w:p w14:paraId="0E061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c>
          <w:tcPr>
            <w:tcW w:w="1254" w:type="dxa"/>
            <w:tcBorders>
              <w:top w:val="single" w:color="A1A1A1" w:sz="4" w:space="0"/>
              <w:left w:val="single" w:color="A1A1A1" w:sz="4" w:space="0"/>
              <w:bottom w:val="single" w:color="A1A1A1" w:sz="4" w:space="0"/>
              <w:right w:val="nil"/>
            </w:tcBorders>
            <w:vAlign w:val="center"/>
          </w:tcPr>
          <w:p w14:paraId="653CA779">
            <w:pPr>
              <w:widowControl/>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w:t>
            </w:r>
            <w:r>
              <w:rPr>
                <w:rFonts w:hint="eastAsia" w:ascii="Times New Roman" w:hAnsi="Times New Roman" w:eastAsia="微软雅黑" w:cs="Times New Roman"/>
                <w:i/>
                <w:iCs/>
                <w:sz w:val="18"/>
                <w:szCs w:val="18"/>
                <w:lang w:val="en-US" w:eastAsia="zh-CN"/>
              </w:rPr>
              <w:t>7</w:t>
            </w:r>
            <w:r>
              <w:rPr>
                <w:rFonts w:hint="eastAsia" w:ascii="Times New Roman" w:hAnsi="Times New Roman" w:eastAsia="微软雅黑" w:cs="Times New Roman"/>
                <w:i/>
                <w:iCs/>
                <w:sz w:val="18"/>
                <w:szCs w:val="18"/>
                <w:lang w:eastAsia="zh-CN"/>
              </w:rPr>
              <w:t>] }}</w:t>
            </w:r>
          </w:p>
        </w:tc>
      </w:tr>
      <w:tr w14:paraId="5C1D096C">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71BB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{%tr endfor%}</w:t>
            </w:r>
          </w:p>
        </w:tc>
      </w:tr>
    </w:tbl>
    <w:p w14:paraId="4962EF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50"/>
    <w:bookmarkEnd w:id="151"/>
    <w:bookmarkEnd w:id="152"/>
    <w:p w14:paraId="787B1E93">
      <w:pPr>
        <w:pStyle w:val="2"/>
        <w:numPr>
          <w:ilvl w:val="255"/>
          <w:numId w:val="0"/>
        </w:numPr>
        <w:jc w:val="left"/>
        <w:rPr>
          <w:rFonts w:hint="eastAsia"/>
          <w:color w:val="0083C3"/>
          <w:lang w:val="en-US" w:eastAsia="zh-CN"/>
        </w:rPr>
      </w:pPr>
      <w:bookmarkStart w:id="153" w:name="_Toc15114"/>
      <w:bookmarkStart w:id="154" w:name="_Toc3409"/>
      <w:bookmarkStart w:id="155" w:name="_Toc23201"/>
      <w:bookmarkStart w:id="156" w:name="_Toc5924"/>
      <w:bookmarkStart w:id="157" w:name="_Toc27034"/>
      <w:bookmarkStart w:id="158" w:name="_Toc8911"/>
      <w:bookmarkStart w:id="159" w:name="_Toc107825570"/>
      <w:bookmarkStart w:id="160" w:name="_Toc27809"/>
      <w:bookmarkStart w:id="161" w:name="_Toc4503"/>
      <w:bookmarkStart w:id="162" w:name="_Toc15630"/>
      <w:bookmarkStart w:id="163" w:name="_Toc11901"/>
      <w:bookmarkStart w:id="164" w:name="_Toc13275"/>
      <w:bookmarkStart w:id="165" w:name="_Toc19584_WPSOffice_Level1"/>
      <w:bookmarkStart w:id="166" w:name="_Toc14611_WPSOffice_Level1"/>
      <w:bookmarkStart w:id="167" w:name="_Toc17792_WPSOffice_Level2"/>
      <w:bookmarkStart w:id="168" w:name="_Toc22162_WPSOffice_Level1"/>
      <w:bookmarkStart w:id="169" w:name="_Toc22623"/>
      <w:r>
        <w:rPr>
          <w:rFonts w:hint="eastAsia"/>
          <w:color w:val="0083C3"/>
          <w:lang w:val="en-US" w:eastAsia="zh-CN"/>
        </w:rPr>
        <w:t>检测方法与局限性</w:t>
      </w:r>
      <w:bookmarkEnd w:id="153"/>
      <w:bookmarkEnd w:id="154"/>
      <w:bookmarkEnd w:id="155"/>
      <w:bookmarkEnd w:id="156"/>
    </w:p>
    <w:p w14:paraId="64554AEB">
      <w:pPr>
        <w:rPr>
          <w:highlight w:val="yellow"/>
          <w:lang w:eastAsia="zh-CN"/>
        </w:rPr>
      </w:pPr>
    </w:p>
    <w:p w14:paraId="607203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845BE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647BC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2A89916">
      <w:pPr>
        <w:rPr>
          <w:rFonts w:ascii="Times New Roman" w:hAnsi="Times New Roman" w:eastAsia="微软雅黑" w:cs="Times New Roman"/>
          <w:bCs/>
          <w:sz w:val="21"/>
          <w:szCs w:val="21"/>
          <w:lang w:eastAsia="zh-CN"/>
        </w:rPr>
      </w:pPr>
    </w:p>
    <w:p w14:paraId="03B316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85BF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F71FE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7"/>
    <w:bookmarkEnd w:id="158"/>
    <w:bookmarkEnd w:id="159"/>
    <w:p w14:paraId="6E37B193">
      <w:pPr>
        <w:pStyle w:val="2"/>
        <w:numPr>
          <w:ilvl w:val="255"/>
          <w:numId w:val="0"/>
        </w:numPr>
        <w:jc w:val="left"/>
        <w:rPr>
          <w:rFonts w:hint="eastAsia"/>
          <w:color w:val="0083C3"/>
          <w:lang w:val="en-US" w:eastAsia="zh-CN"/>
        </w:rPr>
      </w:pPr>
      <w:bookmarkStart w:id="170" w:name="_Toc7094"/>
      <w:bookmarkStart w:id="171" w:name="_Toc8204"/>
      <w:r>
        <w:rPr>
          <w:rFonts w:hint="eastAsia"/>
          <w:color w:val="0083C3"/>
          <w:lang w:val="en-US" w:eastAsia="zh-CN"/>
        </w:rPr>
        <w:t>参考文献</w:t>
      </w:r>
      <w:bookmarkEnd w:id="160"/>
      <w:bookmarkEnd w:id="161"/>
      <w:bookmarkEnd w:id="162"/>
      <w:bookmarkEnd w:id="163"/>
      <w:bookmarkEnd w:id="170"/>
      <w:bookmarkEnd w:id="171"/>
    </w:p>
    <w:bookmarkEnd w:id="164"/>
    <w:bookmarkEnd w:id="165"/>
    <w:bookmarkEnd w:id="166"/>
    <w:bookmarkEnd w:id="167"/>
    <w:bookmarkEnd w:id="168"/>
    <w:bookmarkEnd w:id="169"/>
    <w:p w14:paraId="3B9EA9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w:t>
      </w:r>
    </w:p>
    <w:p w14:paraId="2897B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391E6D1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14BCFF3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02EC45F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67B35E1">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72AAB4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6B28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0E4FFFA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5F8C242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3EF8D4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1CFFFC8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528E8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CDA5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71BC6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31EA7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AD3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E86CF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276F9B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2847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0DE63C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A34C4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CCAF97">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AFDC3D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7AB5EA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2FAAB4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3F018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8AC0E4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7209A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1C23D5">
      <w:pPr>
        <w:pStyle w:val="15"/>
        <w:widowControl/>
        <w:rPr>
          <w:rFonts w:ascii="Times New Roman" w:hAnsi="Times New Roman"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86C0358">
      <w:pPr>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0F9FA14">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C6B143E">
      <w:pPr>
        <w:numPr>
          <w:ilvl w:val="0"/>
          <w:numId w:val="0"/>
        </w:numPr>
        <w:ind w:leftChars="0"/>
        <w:rPr>
          <w:rFonts w:hint="eastAsia" w:ascii="Times New Roman" w:hAnsi="Times New Roman" w:eastAsia="微软雅黑" w:cs="Times New Roman"/>
          <w:sz w:val="24"/>
          <w:szCs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34AD8E66">
        <w:tblPrEx>
          <w:tblCellMar>
            <w:top w:w="0" w:type="dxa"/>
            <w:left w:w="0" w:type="dxa"/>
            <w:bottom w:w="0" w:type="dxa"/>
            <w:right w:w="0" w:type="dxa"/>
          </w:tblCellMar>
        </w:tblPrEx>
        <w:trPr>
          <w:trHeight w:val="441" w:hRule="exact"/>
        </w:trPr>
        <w:tc>
          <w:tcPr>
            <w:tcW w:w="1272" w:type="dxa"/>
            <w:vAlign w:val="center"/>
          </w:tcPr>
          <w:p w14:paraId="1B86CA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25E163">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2576" behindDoc="0" locked="0" layoutInCell="1" allowOverlap="1">
                      <wp:simplePos x="0" y="0"/>
                      <wp:positionH relativeFrom="column">
                        <wp:posOffset>7620</wp:posOffset>
                      </wp:positionH>
                      <wp:positionV relativeFrom="paragraph">
                        <wp:posOffset>-128905</wp:posOffset>
                      </wp:positionV>
                      <wp:extent cx="2735580" cy="452120"/>
                      <wp:effectExtent l="0" t="0" r="0" b="5080"/>
                      <wp:wrapNone/>
                      <wp:docPr id="41" name="组合 41"/>
                      <wp:cNvGraphicFramePr/>
                      <a:graphic xmlns:a="http://schemas.openxmlformats.org/drawingml/2006/main">
                        <a:graphicData uri="http://schemas.microsoft.com/office/word/2010/wordprocessingGroup">
                          <wpg:wgp>
                            <wpg:cNvGrpSpPr/>
                            <wpg:grpSpPr>
                              <a:xfrm>
                                <a:off x="0" y="0"/>
                                <a:ext cx="2735580" cy="452120"/>
                                <a:chOff x="3389" y="382554"/>
                                <a:chExt cx="4308" cy="712"/>
                              </a:xfrm>
                            </wpg:grpSpPr>
                            <pic:pic xmlns:pic="http://schemas.openxmlformats.org/drawingml/2006/picture">
                              <pic:nvPicPr>
                                <pic:cNvPr id="18"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3389" y="382650"/>
                                  <a:ext cx="1261" cy="566"/>
                                </a:xfrm>
                                <a:prstGeom prst="rect">
                                  <a:avLst/>
                                </a:prstGeom>
                              </pic:spPr>
                            </pic:pic>
                            <pic:pic xmlns:pic="http://schemas.openxmlformats.org/drawingml/2006/picture">
                              <pic:nvPicPr>
                                <pic:cNvPr id="3"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6439" y="382554"/>
                                  <a:ext cx="1258" cy="713"/>
                                </a:xfrm>
                                <a:prstGeom prst="rect">
                                  <a:avLst/>
                                </a:prstGeom>
                              </pic:spPr>
                            </pic:pic>
                          </wpg:wgp>
                        </a:graphicData>
                      </a:graphic>
                    </wp:anchor>
                  </w:drawing>
                </mc:Choice>
                <mc:Fallback>
                  <w:pict>
                    <v:group id="_x0000_s1026" o:spid="_x0000_s1026" o:spt="203" style="position:absolute;left:0pt;margin-left:0.6pt;margin-top:-10.15pt;height:35.6pt;width:215.4pt;z-index:251672576;mso-width-relative:page;mso-height-relative:page;" coordorigin="3389,382554" coordsize="4308,712" o:gfxdata="UEsDBAoAAAAAAIdO4kAAAAAAAAAAAAAAAAAEAAAAZHJzL1BLAwQUAAAACACHTuJACK4JvNgAAAAI&#10;AQAADwAAAGRycy9kb3ducmV2LnhtbE2PQUvDQBSE74L/YXmCt3Y3iRWN2RQp6qkItkLp7TX7moRm&#10;d0N2m7T/3udJj8MMM98Uy4vtxEhDaL3TkMwVCHKVN62rNXxv32dPIEJEZ7DzjjRcKcCyvL0pMDd+&#10;cl80bmItuMSFHDU0Mfa5lKFqyGKY+54ce0c/WIwsh1qaAScut51MlXqUFlvHCw32tGqoOm3OVsPH&#10;hNNrlryN69Nxdd1vF5+7dUJa398l6gVEpEv8C8MvPqNDyUwHf3YmiI51ykENs1RlINh/yFL+dtCw&#10;UM8gy0L+P1D+AFBLAwQUAAAACACHTuJAGgCa5AYDAAAgCQAADgAAAGRycy9lMm9Eb2MueG1s3VbL&#10;btNAFN0j8Q8j76ljO3YTq0mFWlIhIYigfMBkMn4I2zOamTy6RzyEhFiw64ot4gMQFXwNUeEvuHfs&#10;PJoKUVBZgKUkd17nnnvuvePs7c/Lgky50rmoeo6303IIr5gY51Xacx4fD251HKINrca0EBXvOSdc&#10;O/v9mzf2ZjLmvshEMeaKAEil45nsOZkxMnZdzTJeUr0jJK9gMRGqpAaGKnXHis4AvSxcv9WK3JlQ&#10;Y6kE41rD7GG96DSI6iqAIklyxg8Fm5S8MjWq4gU1EJLOcqmdvmWbJJyZB0miuSFFz4FIjf0GJ2CP&#10;8Nvt79E4VVRmOWso0KtQ2IqppHkFTldQh9RQMlH5JagyZ0pokZgdJkq3DsQqAlF4rS1tjpSYSBtL&#10;Gs9SuRIdErWl+h/DsvvToSL5uOe0PYdUtISMn589Xbx5QWAC1JnJNIZNR0o+kkPVTKT1CAOeJ6rE&#10;XwiFzK2uJytd+dwQBpP+bhCGHZCcwVo79D2/EZ5lkB08FgSdrkNgNej4Ydiu08KyOw1AO2hBVeLp&#10;Xc/HRXfp2EV+KzoyZzF8GqHAuiTUr8sTTpmJ4iA7olXTYc6Gqh6sxfKATi3W4vTL+cvnJHLImGsG&#10;lfXt7bvFsw/fT98jT4TAUzUGRXL3BHuiSSUOMlql/LaWUKPQhzaqi9tdHF4gMCpyOciLAgVH+3qb&#10;hqiYlyMOtaDujj1bzqxQNU/0CIOBEjbbWqWjg0KRKYW+GtjH7qeFzGg967XwaZLV7LeJ24AB81gg&#10;9G/h0XjDzU88ICwUCThY8ocRSlZ7Yw9BdbwTvE4UQu4gA0EQ+L5DIINep9PdtfeDH0XdLoYADI3i&#10;hmVoJpABPA/zALpasOlaZwiTp6Fl8MRWk2xWexQ2vbBsFs+PoBOx1sMoauRbnpdKmyMuSoIGpAlI&#10;1LJP7+mGznILcFszsCYM64IE4+93SLDVIO1Vg5y/frU4+/T142cMDjn+mw3i/88Nco3FHrWDy1f7&#10;utjD1cUeXHux25cDvDhtnzYveXwzb47B3vxj0/8BUEsDBAoAAAAAAIdO4kAAAAAAAAAAAAAAAAAK&#10;AAAAZHJzL21lZGlhL1BLAwQUAAAACACHTuJAlnqt+DEUAAAsFAAAFQAAAGRycy9tZWRpYS9pbWFn&#10;ZTEuanBlZwEsFNPr/9j/4AAQSkZJRgABAQEA3ADcAAD/2wBDAAgGBgcGBQgHBwcJCQgKDBQNDAsL&#10;DBkSEw8UHRofHh0aHBwgJC4nICIsIxwcKDcpLDAxNDQ0Hyc5PTgyPC4zNDL/2wBDAQkJCQwLDBgN&#10;DRgyIRwhMjIyMjIyMjIyMjIyMjIyMjIyMjIyMjIyMjIyMjIyMjIyMjIyMjIyMjIyMjIyMjIyMjL/&#10;wAARCADYATU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3+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rl/H3i4+CfDD6wtibwiVYhEH2DLZ5JweOPStLw3r0PiPw1Y61Chiiu4RLsZgSnqCf&#10;Y5oA1qK878M/Faz8VePL3QNOspJbGCIul+vRiv3sjsuTgHv+Ndxfarp+l25uNQvre1hBwZJ5Qi59&#10;Mk0AXKKjt7iG6gSe3mjmhkG5JI2DKw9QR1qSgAooooAKKKKACiiigAooooAKKKKACiiigAoozRQA&#10;UUUUAFFFFABRRRQAUUUUAFFFFABRRRQAUUUUAFFFFABSNnacdaWigD52034t694Bv7/SfFmlXd7c&#10;tdPJ5z3DLhSf+WaspBXrjBAxiukk/aN8MrDG0el6o8h++hVBt/HdzXr1xZ212my5t4pk/uyIGH61&#10;RHhjQBKJRomm+YvAb7ImR+OKAPn34i/GOz8aeGJtGs9JmgieRGaeaUErtOR8qg9cY61n2PxG8b+G&#10;fh9YWlvpkVppOwww30tu26TcWPyljtY9egr2z4neCpfFHgaTSdIW2t5knSdFb92hxkHJA44JP4V5&#10;X4K8L6349GhWGqRqvhrw6zxtJv3LdyBycL6jG1c9MA+uKAMzwV8JfGOraKt/Z6omkWGoAEq0siyS&#10;RjIBKr1HJIBPOa6qH9nFppw+peK5ZkzkhLb5j+LOfbtXu6qEUKoAAGAB2paAM3QdEtPDmh2ekWCs&#10;ttax7E3HJPck+5JJP1rSoooAKKKKACsHxtqsmh+CdZ1KGQxzW9o7ROMcPjC9fcit6vIfjxrsn9h2&#10;PhSwzJqGrToTEi7j5asCOnPLhfyNAG38GfEGseJPA5vtZuPtEi3TxRSEfMyAD7xHU5JGfavQ6wvB&#10;/huDwl4VsdFgbeLdPnkxje5OWb8STXO6x8XNB8PeKJdC1m2v7J0ZQty8IMTgjO4EEnHbOKAO/opF&#10;YOoYHIPINLQAUUUUAFUtX0/+1dHvNP8AtE1t9piaLzoWw6ZGMg+tXaKAPnifwr8W/D3im1tNM12+&#10;1KFmDrO0zmFUBxiQPwOM/KM/yr6FTdsG4jdjnHrXiGs/F3X7T4qXuk6RpcuradaBomsoI8yO6j5n&#10;DKCQA314p3/CYfGi6uXNt4PtooicoksWNo9NzSDNAHt9FeS+GPiZ4ji8Z2/hnxvosGm3V6M2skJ4&#10;JJO0H5mBzgjIPXtzXrVABRRRQAUUUUAFFFFABRRRQAUUUUAFFFFABRRRQAUUUUAFeffFf4hzeAdI&#10;tHsIrebULqUhEuASoRfvNgEHqVHXvXoNfPPxmjk8RfFvw74ejLSx+XErRL/CZJDvP/fKr+VAHtnh&#10;e/1DWfDFnfavZR2t1dIZHt15CqSdoOe+3bn3z06VrQwRW8SxQxpHGowqIMAD2AryX4oePNb8J+Mf&#10;Dml6LPAsM6gzW7RBg4LhVB7gdcYIr16gCK4uYLO3e4uZo4YIxueSRgqqPUk8CmWd9aajbrcWVzDc&#10;wN0khcOp/EcV5j8ePE1npngaTRjKpvtRZAkWfmCKwYv9MqBz1z9a1fgtol1ofw2skvAVmu3a72Hq&#10;qvjb+gB/GgD0GiiigAooooAD0rznw54Gv5PiLq/jDxE/mXKzPDpkYYFY4OgbGTgkZGPcnqa9GooA&#10;K+f/ANoq/iu9R0HQ4FVrsbpiRjcN5CqPxIb8hXuup6jbaRpd1qN5II7a2iaWRj2AGa+f/h7pd18R&#10;fivfeLNTTNnZSiZUbkCT/llH/wAAABPuPegD6A0y2ls9KtLaeXzpoYUjeT++wUAn8TVuiigAoori&#10;Pir4wu/BXgx9RsI0a7lmW3iZxlULAndj2AP40AdvSE4BJ6Vg+CdSn1jwRouoXM4nuJ7ON5ZQMbnx&#10;8xxgc5zXMeP/AIqW3hW/j0LTbJ9T12cDbbpnEe77u7AJJPZR+lAHnXwST+2vip4h1uQsdqSuufWW&#10;XP8AIGvouvmb4E+JdK8P6j4huNav7eySSKLaZmC7iC2QB1J56Cuy8U/H3RV065s/DKXV3qUimO3m&#10;MO2NWJxnBOTxkjjrigCvFu8dftDm4hG/TfDqBDIvQuucfjvJ/BK9vrhvhZ4Lbwb4TSK7AOqXjefe&#10;PnJ3HoufYfqTXc0AFFFFABRRRQAUUUUAFFFFABRRRQAUUUUAFFFFABRRRQAVya/D3RU8fP4zJuW1&#10;NlwFaQeWp2bMgYznb74rrK+fLrxtqVn8dNSji1q5OhWkkk1zCZMptig+Zcf7wIA9fegCt4oiPiv9&#10;o+wtFy8FrcRRE9sQqJHH5kivX/iL4e1fxJ4Uks9D1GWyv0kWVCkrRiTGcoxHODnP1Ary34GadNrf&#10;jDXPFl9l5VG1X7ebKdz4+gwPo1dF8ePFmr+GtH0uHR7+Szlu5JPMeLAYqoXgHqOT2oA8nhvtR8K+&#10;Ok1H4kaDeaqwj8pftXzAYwAyk/JJgZ46c5619HeFfHnhrxZEqaPqMTTBMm1b5JUA/wBk9h6jIq9a&#10;W0Ov+F7JNZtYLoXNrG88UsYKlioJ4PvXO6H8I/Cvh3xMmvabBcR3Ee4xxGYtHGSMEgHnoT1J60Ad&#10;3RRRQAUUUUAB6V4Pr/xH+KHgy68/W9Bs30/zCBIkZKEZwBvViFP1Fe8V5V8WPiVD4fiPh7ToY7vV&#10;rpdrqyBxCrcA7T95j2X8T6EA4bxr8TZPiLZ2PhvSLK6gkuyoli+Us1xuG1M5/wBWPvFsdhwMGvb/&#10;AAZ4Yt/CPhq10qA75FHmXEp5MsrcsxP16ewFeI6b8C9ej8NQapb332TXA5mjtGcr5akDA3j7sgx1&#10;6c4rT8HfGLU9A1WTw74/imSWFhH9raP54z6SAfeX/aH69aAPeqKq6fqNlqtlHe2F1Fc20gyksThl&#10;P4irVABXPeNvDMXi/wAJX+jSMEeZMxSEfckByp/Mc+xNdDRQB4x8ErjxXpVxe+E9a0ueGxsVeSKe&#10;WJlwxcDYrHhlPzMPx7VrePPgvYeM9ebWo9TmsLuRVWbEfmK+0YBxkYOAB+FeoYrwb4p/Gl7e4ufD&#10;/hiUBlzHc36/eRs4Kx+45G78vWgDxOL7NoOsahb6lpy30tv5kEaO7IiShsb2A5YDB+XI5x9K9V+B&#10;fgBdUvj4s1WH/RbaT/Q0IAWSQZy2PRe3v9Kx/DNrrV/Zm28H+DhM84xPrGqwrKXOc5G/92g9huPu&#10;a77S/gpq+oWmfFPiy9LchLXT32xRgnJAyMc+gUUAezwzwzpuhlSRfVGBFSV85+ArM+GPjvL4d8PX&#10;15caVErpd+YwIYrHkk4AHD4Gf8a+jKACiiigAopNo3bu9LQAUUUUAFFFFABRRRQAUUUUAFFFFABR&#10;RRQByvxH1+68M+A9U1SyjZrmOMJGQM7GYhQ5+mc/hXx2LW6ZVvZixMzEruyXlORkj1GSOe5z6Gvu&#10;a/uLW0sLi4vXjS1ijZ5Wk+6FAySfbFfPXgOxf4kfF298SXEDf2TYSCSJCMKMcQpj2A3EDuPegD2D&#10;4b+Fh4Q8E2OnuuLpx590fWVuSPw4X8K8O+OertqHxNttNkiae2sYY0WGP70jP8xAPqflHHpXcfHX&#10;x9d6BZQeHtLlaG6vYjJPMjYZIs4AU9ixB59B715n8OL5PD/xL0dLee21qS/Cx3BK48mRic7XcZJU&#10;YOR1yQPWgDppPiB8R/C/ifRItdS3t7O+dQmlpHGNsW4LjIBZTzxk9ua9513xBpnhnTf7Q1e5Fva7&#10;1j8wqT8zHA6V4sbOPxx+0lOs482x0aMEoQGUmMDg/wDbRj+VdP8AH/UrW0+Hf2OUqbi7uYxCpPPy&#10;nczD6AY/4FQB6bYX9pqljDe2NxHcWsy7o5Y2yrD2NWK4z4T2U+n/AAv0GC4jaOQwGTaxBOHdnHT1&#10;DA/jXZ0AFFFc348i1qXwZqA8PPIuqKEeERnDNtcFlH1UEfjQAeNvGFj4L8PTajdMjTkbba3LYM0n&#10;YfTuT2FeXfCvwfqniHxD/wAJ94i2lZHee0jYcyO3HmeyqBhQfY8Y5h0fwN4p+JPitfEHjm2NnpkR&#10;KLYPuRmA/gVeqrnJLE5P06e7W1tDZ2sVtbxrHDEgSNFGAqgYAH4UAMvLy10+1kur24it7eMZeWVw&#10;qqPcnpXL654U8I/EbTfPkW2uyy7Yr+0dTImPRx1+hyK1/E/hrT/FmiS6TqQl+zyMGzE+1lYHIIP+&#10;Ncv8NfhzJ4BudZP2/wC0W15MDbxfNmONS2N3YtgjOB2oA86uvAXj74YXD33hC9k1KxLb5IUXJIH9&#10;+I8N9V5+ldD4C+L2v+KfGFpod/oKQKYnFxJGrgo6jIYhvujjGOeTXsuKaEUEkKAT3xQA6iiigArj&#10;o/hb4Mj1uTV/7Dhe7kcyHzHZ03k5LBCduc+1djQelAHjvjv4j67/AMJQPCHgW0M2oxHbcTCNWCHA&#10;wq7vlGM8luB0rktF+N2t6XoniKx8RTifWYAUsnEagiXJVgdoCkKfm/A9ciuk+G+rWGgXnxAvdXkj&#10;XVbe9mnmVyBK8S7jwO4znp6j2rwWy0vU/FfiH7Np8D3F9ezM+xe2Tklj2HPWgD6M+BPhmHT/AAvL&#10;r00iT6lqbkyShtxRAfu59c5J98DtXrNZPhrQrfw14csNHtf9VaxBM/3m6s34kk/jWtQAUUUUAFFF&#10;FABRRRQAUUUUAFFFFABRRRQAUUUUAFFFFAHiPxu8cLNaQeEdGkS6ubyfyrtYWyylWGIsDoSxH4D3&#10;r0X4feEovBvg+z0sYNxjzbpx/FK33vwHQewFVh8M9AHjtvF+Lk6izb9nmARB9u3dgDOfx612VAHJ&#10;eMfhx4e8cSW82rQzC4gG1JoJNjbeu08EEZryn4u+GLHwH/wimteH9Oigg0+5wwGfncFXUuepztbm&#10;voOs/W9D07xFpcum6rarc2kuN0bEjkcggjkH3FAHk3wA0W6e11bxbfSiSbU5Sikr83DEu2fdj2/u&#10;16rrfh3SPEcEUGr6fDeRRP5iLKMhW6ZqfSNIsdC0q30zTbdbezt12xxqScDOTyeTySau0ANRFjRU&#10;RQqqMAAYAFOoooAKKKKACiiigDk/iHrfiHw/4ZN/4b0xNQukmUSxsjPtjwcsFUgnnA/HNUvh/wCN&#10;Nd8X/aJtR8MTaTaRovlTSOT5r9wAQDj3/Wu5oxQAUUUUAFFFFABRRRQB5542+EGheMr86iZZtPv2&#10;wJZrcAiUdPmU9T7/AM6vfD74b6X4CspPIY3WoTcTXbrgsOygc4H8/wAq7W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2VBLAwQUAAAACACH&#10;TuJAnuAC5gl0AAAEdAAAFAAAAGRycy9tZWRpYS9pbWFnZTI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K9nY8cIAAACmAQAA&#10;GQAAAGRycy9fcmVscy9lMm9Eb2MueG1sLnJlbHO9kMGKAjEMhu8LvkPJ3enMHGRZ7HiRBa+LPkBo&#10;M53qNC1td9G3t+hlBcGbxyT83/+R9ebsZ/FHKbvACrqmBUGsg3FsFRz238tPELkgG5wDk4ILZdgM&#10;i4/1D81YaihPLmZRKZwVTKXELymznshjbkIkrpcxJI+ljsnKiPqElmTftiuZ/jNgeGCKnVGQdqYH&#10;sb/E2vyaHcbRadoG/euJy5MK6XztrkBMlooCT8bhfdk3kS3I5w7dexy65hjpJiEfvjtcAVBLAwQU&#10;AAAACACHTuJAZpwUHBoBAAB6AgAAEwAAAFtDb250ZW50X1R5cGVzXS54bWyVkstOwzAQRfdI/IPl&#10;LUocukAINemCFCQWUKHyAZY9SVzihzwmtH+PnbYSVGkllp6Zc+88PF9sdU8G8KisKeltXlACRlip&#10;TFvSj/VTdk8JBm4k762Bku4A6aK6vpqvdw6QRNpgSbsQ3ANjKDrQHHPrwMRMY73mIT59yxwXn7wF&#10;NiuKOyasCWBCFpIGreY1NPyrD2S5jeF9JxsHLSWP+8LkVVKlk8CYYJPMy+p5Esk3rqXTiDPTLik+&#10;TXjo8cSFO9crwUNcIRuMPBk/O4yeR3KswU45vIn7OeOQMn8n/21w4N7izbySQFbch1eu436Y9Mik&#10;/TYehvyySOpSY2abRgnIa491xN5hOHZ1Th1mtrbiv+LLkTpqs/HnVD9QSwECFAAUAAAACACHTuJA&#10;ZpwUHBoBAAB6AgAAEwAAAAAAAAABACAAAABfjwAAW0NvbnRlbnRfVHlwZXNdLnhtbFBLAQIUAAoA&#10;AAAAAIdO4kAAAAAAAAAAAAAAAAAGAAAAAAAAAAAAEAAAACCNAABfcmVscy9QSwECFAAUAAAACACH&#10;TuJAihRmPNEAAACUAQAACwAAAAAAAAABACAAAABEjQAAX3JlbHMvLnJlbHNQSwECFAAKAAAAAACH&#10;TuJAAAAAAAAAAAAAAAAABAAAAAAAAAAAABAAAAAAAAAAZHJzL1BLAQIUAAoAAAAAAIdO4kAAAAAA&#10;AAAAAAAAAAAKAAAAAAAAAAAAEAAAAD6OAABkcnMvX3JlbHMvUEsBAhQAFAAAAAgAh07iQCvZ2PHC&#10;AAAApgEAABkAAAAAAAAAAQAgAAAAZo4AAGRycy9fcmVscy9lMm9Eb2MueG1sLnJlbHNQSwECFAAU&#10;AAAACACHTuJACK4JvNgAAAAIAQAADwAAAAAAAAABACAAAAAiAAAAZHJzL2Rvd25yZXYueG1sUEsB&#10;AhQAFAAAAAgAh07iQBoAmuQGAwAAIAkAAA4AAAAAAAAAAQAgAAAAJwEAAGRycy9lMm9Eb2MueG1s&#10;UEsBAhQACgAAAAAAh07iQAAAAAAAAAAAAAAAAAoAAAAAAAAAAAAQAAAAWQQAAGRycy9tZWRpYS9Q&#10;SwECFAAUAAAACACHTuJAlnqt+DEUAAAsFAAAFQAAAAAAAAABACAAAACBBAAAZHJzL21lZGlhL2lt&#10;YWdlMS5qcGVnUEsBAhQAFAAAAAgAh07iQJ7gAuYJdAAABHQAABQAAAAAAAAAAQAgAAAA5RgAAGRy&#10;cy9tZWRpYS9pbWFnZTIucG5nUEsFBgAAAAALAAsAlQIAAKqQAAAAAA==&#10;">
                      <o:lock v:ext="edit" aspectratio="f"/>
                      <v:shape id="图片 6" o:spid="_x0000_s1026" o:spt="75" alt="蔡冬雪" type="#_x0000_t75" style="position:absolute;left:3389;top:382650;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3" cropleft="12226f" croptop="21838f" cropright="12384f" cropbottom="17497f" chromakey="#FFFFFF" o:title=""/>
                        <o:lock v:ext="edit" aspectratio="t"/>
                      </v:shape>
                      <v:shape id="图片 4" o:spid="_x0000_s1026" o:spt="75" alt="王建丽" type="#_x0000_t75" style="position:absolute;left:6439;top:382554;height:713;width:1258;" filled="f" o:preferrelative="t" stroked="f" coordsize="21600,21600" o:gfxdata="UEsDBAoAAAAAAIdO4kAAAAAAAAAAAAAAAAAEAAAAZHJzL1BLAwQUAAAACACHTuJAXisvzL4AAADa&#10;AAAADwAAAGRycy9kb3ducmV2LnhtbEWPT2vCQBTE74LfYXmFXqTZqBDamFVKVVA8SG2hPT6yz2Rr&#10;9m3Ibv3z7V1B8DjMzG+YYna2jThS541jBcMkBUFcOm24UvD9tXx5BeEDssbGMSm4kIfZtN8rMNfu&#10;xJ903IVKRAj7HBXUIbS5lL6syaJPXEscvb3rLIYou0rqDk8Rbhs5StNMWjQcF2ps6aOm8rD7twr0&#10;9jej5XrxR2/vjd0Msp/R3IyVen4aphMQgc7hEb63V1rBGG5X4g2Q0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isvz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14F6C7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B06CC1B">
            <w:pPr>
              <w:pStyle w:val="22"/>
              <w:spacing w:before="13"/>
              <w:ind w:right="15"/>
              <w:jc w:val="both"/>
              <w:rPr>
                <w:rFonts w:ascii="Times New Roman" w:hAnsi="Times New Roman" w:cs="Times New Roman"/>
                <w:b/>
                <w:sz w:val="24"/>
                <w:szCs w:val="24"/>
              </w:rPr>
            </w:pPr>
          </w:p>
        </w:tc>
      </w:tr>
      <w:tr w14:paraId="06AF1134">
        <w:tblPrEx>
          <w:tblCellMar>
            <w:top w:w="0" w:type="dxa"/>
            <w:left w:w="0" w:type="dxa"/>
            <w:bottom w:w="0" w:type="dxa"/>
            <w:right w:w="0" w:type="dxa"/>
          </w:tblCellMar>
        </w:tblPrEx>
        <w:trPr>
          <w:trHeight w:val="457" w:hRule="exact"/>
        </w:trPr>
        <w:tc>
          <w:tcPr>
            <w:tcW w:w="1272" w:type="dxa"/>
            <w:vAlign w:val="center"/>
          </w:tcPr>
          <w:p w14:paraId="4A84AD8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D37EC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B30CF1B">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110ADA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68CF4A0">
      <w:pPr>
        <w:rPr>
          <w:rFonts w:hint="eastAsia" w:ascii="Times New Roman" w:hAnsi="Times New Roman" w:eastAsia="微软雅黑" w:cs="Times New Roman"/>
          <w:sz w:val="24"/>
          <w:szCs w:val="24"/>
          <w:lang w:eastAsia="zh-CN"/>
        </w:rPr>
      </w:pPr>
    </w:p>
    <w:p w14:paraId="1C0D3802">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916522E">
      <w:pPr>
        <w:rPr>
          <w:sz w:val="24"/>
          <w:lang w:eastAsia="zh-CN"/>
        </w:rPr>
      </w:pPr>
      <w:r>
        <w:rPr>
          <w:sz w:val="24"/>
        </w:rPr>
        <mc:AlternateContent>
          <mc:Choice Requires="wpg">
            <w:drawing>
              <wp:anchor distT="0" distB="0" distL="114300" distR="114300" simplePos="0" relativeHeight="251673600" behindDoc="0" locked="0" layoutInCell="1" allowOverlap="1">
                <wp:simplePos x="0" y="0"/>
                <wp:positionH relativeFrom="column">
                  <wp:posOffset>807720</wp:posOffset>
                </wp:positionH>
                <wp:positionV relativeFrom="paragraph">
                  <wp:posOffset>76200</wp:posOffset>
                </wp:positionV>
                <wp:extent cx="2927350" cy="571500"/>
                <wp:effectExtent l="0" t="0" r="0" b="0"/>
                <wp:wrapNone/>
                <wp:docPr id="42" name="组合 42"/>
                <wp:cNvGraphicFramePr/>
                <a:graphic xmlns:a="http://schemas.openxmlformats.org/drawingml/2006/main">
                  <a:graphicData uri="http://schemas.microsoft.com/office/word/2010/wordprocessingGroup">
                    <wpg:wgp>
                      <wpg:cNvGrpSpPr/>
                      <wpg:grpSpPr>
                        <a:xfrm>
                          <a:off x="0" y="0"/>
                          <a:ext cx="2927350" cy="571500"/>
                          <a:chOff x="6272" y="761553"/>
                          <a:chExt cx="4610" cy="900"/>
                        </a:xfrm>
                      </wpg:grpSpPr>
                      <pic:pic xmlns:pic="http://schemas.openxmlformats.org/drawingml/2006/picture">
                        <pic:nvPicPr>
                          <pic:cNvPr id="31"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6272" y="761553"/>
                            <a:ext cx="1672" cy="901"/>
                          </a:xfrm>
                          <a:prstGeom prst="rect">
                            <a:avLst/>
                          </a:prstGeom>
                          <a:noFill/>
                          <a:ln>
                            <a:noFill/>
                          </a:ln>
                        </pic:spPr>
                      </pic:pic>
                      <pic:pic xmlns:pic="http://schemas.openxmlformats.org/drawingml/2006/picture">
                        <pic:nvPicPr>
                          <pic:cNvPr id="4"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9394" y="761565"/>
                            <a:ext cx="1488" cy="842"/>
                          </a:xfrm>
                          <a:prstGeom prst="rect">
                            <a:avLst/>
                          </a:prstGeom>
                        </pic:spPr>
                      </pic:pic>
                    </wpg:wgp>
                  </a:graphicData>
                </a:graphic>
              </wp:anchor>
            </w:drawing>
          </mc:Choice>
          <mc:Fallback>
            <w:pict>
              <v:group id="_x0000_s1026" o:spid="_x0000_s1026" o:spt="203" style="position:absolute;left:0pt;margin-left:63.6pt;margin-top:6pt;height:45pt;width:230.5pt;z-index:251673600;mso-width-relative:page;mso-height-relative:page;" coordorigin="6272,761553" coordsize="4610,900" o:gfxdata="UEsDBAoAAAAAAIdO4kAAAAAAAAAAAAAAAAAEAAAAZHJzL1BLAwQUAAAACACHTuJAXPvWCtYAAAAK&#10;AQAADwAAAGRycy9kb3ducmV2LnhtbE1PTUvDQBC9C/6HZQre7G4i1ZBmU6SopyLYCuJtmp0modnd&#10;kN0m7b93erK3eR+8ea9YnW0nRhpC652GZK5AkKu8aV2t4Xv3/piBCBGdwc470nChAKvy/q7A3PjJ&#10;fdG4jbXgEBdy1NDE2OdShqohi2Hue3KsHfxgMTIcamkGnDjcdjJV6llabB1/aLCndUPVcXuyGj4m&#10;nF6fkrdxczysL7+7xefPJiGtH2aJWoKIdI7/ZrjW5+pQcqe9PzkTRMc4fUnZej14ExsWWcbEngnF&#10;jCwLeTuh/ANQSwMEFAAAAAgAh07iQKvGKwX9AgAAHgkAAA4AAABkcnMvZTJvRG9jLnhtbN1W224T&#10;MRB9R+IfrH2ne2myaVZNKtSSCglBBOUDHK/3InbXlu1c+o4ECAnxzo8gKvgaqv4GM/Zu2qRFFFQe&#10;YKUkvoxnzpyZs87+waquyIIrXYpm5IU7gUd4w0RaNvnIe3kyebDnEW1ok9JKNHzknXLtHYzv39tf&#10;yoRHohBVyhUBJ41OlnLkFcbIxPc1K3hN9Y6QvIHNTKiaGpiq3E8VXYL3uvKjIIj9pVCpVIJxrWH1&#10;yG16rUd1G4ciy0rGjwSb17wxzqviFTWQki5Kqb2xRZtlnJlnWaa5IdXIg0yN/YYgMJ7htz/ep0mu&#10;qCxK1kKgt4GwlVNNywaCrl0dUUPJXJXXXNUlU0KLzOwwUfsuEcsIZBEGW9wcKzGXNpc8WeZyTToU&#10;aov1P3bLni6mipTpyOtFHmloDRW/OHt9/vEtgQVgZynzBIyOlXwhp6pdyN0ME15lqsZfSIWsLK+n&#10;a175yhAGi9EwGuz2gXIGe/1B2A9a4lkB1cFjcTSA8LA7iMN+f9eVhRWPWge9OGxPD91RvwvsI741&#10;HFmyBD4tUTC6RtSv2xNOmbniQDt6axbTkk2Vm1yStRt2ZJ1/+nbx7g0JETIeQBt3giKUJ4K90qQR&#10;hwVtcv5QS+hIUB1a+5vmdroRblaVclJWFdKL47uVCFEJr2ccKq8ep6FtXlYphxMjwmSihK2tVvns&#10;sFJkQUFFE/tYe1rJgrrVMMDHpkWT1h5S3HADHk8Euv4tfzS5EuYnEdCti9XhhxlS5qKx58A6vgHC&#10;YBhBn2EFwjgeuDbTRnHDCjTNgG20xeoAzG7DluayGlg3DWLAE1vtf2MfdzIIY2xy1MAwcB1weV4q&#10;bY65qAkOoCQAwlG8eKJbOJ0Jhm0ENgbApEnVbCwAblyxkB1IOwTMrj9h8Pfl0dtWB8gl5ZrBi/fi&#10;w/vzsy/fP3/9twUT/c+C6fr+DgQx3B1CM7Qv9rjvFLcWRG8P/mygIPbcZQPN2wmq6/ZbCeLGbrdX&#10;A1ybVsvtFY/38tU5jK/+rRn/AF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XPvWCtYAAAAKAQAA&#10;DwAAAAAAAAABACAAAAAiAAAAZHJzL2Rvd25yZXYueG1sUEsBAhQAFAAAAAgAh07iQKvGKwX9AgAA&#10;HgkAAA4AAAAAAAAAAQAgAAAAJQ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6272;top:761553;height:901;width:1672;" filled="f" o:preferrelative="t" stroked="f" coordsize="21600,21600" o:gfxdata="UEsDBAoAAAAAAIdO4kAAAAAAAAAAAAAAAAAEAAAAZHJzL1BLAwQUAAAACACHTuJAgQicELgAAADb&#10;AAAADwAAAGRycy9kb3ducmV2LnhtbEWPwQrCMBBE74L/EFbwpmkVpFajB0FRb1Y/YGnWtthsShOt&#10;+vVGEDwOM/OGWa6fphYPal1lWUE8jkAQ51ZXXCi4nLejBITzyBpry6TgRQ7Wq35viam2HZ/okflC&#10;BAi7FBWU3jeplC4vyaAb24Y4eFfbGvRBtoXULXYBbmo5iaKZNFhxWCixoU1J+S27GwXv1z057A/d&#10;ySXv+S6ratccL7lSw0EcLUB4evp/+NfeawXTGL5fwg+Qq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gQicELgAAADbAAAA&#10;DwAAAAAAAAABACAAAAAiAAAAZHJzL2Rvd25yZXYueG1sUEsBAhQAFAAAAAgAh07iQDMvBZ47AAAA&#10;OQAAABAAAAAAAAAAAQAgAAAABwEAAGRycy9zaGFwZXhtbC54bWxQSwUGAAAAAAYABgBbAQAAsQMA&#10;AAAA&#10;">
                  <v:fill on="f" focussize="0,0"/>
                  <v:stroke on="f"/>
                  <v:imagedata r:id="rId15" cropleft="7158f" croptop="7646f" chromakey="#FFFFFF" o:title=""/>
                  <o:lock v:ext="edit" aspectratio="t"/>
                </v:shape>
                <v:shape id="图片 11" o:spid="_x0000_s1026" o:spt="75" alt="王建丽" type="#_x0000_t75" style="position:absolute;left:9394;top:761565;height:842;width:148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24D0D4B9">
        <w:tblPrEx>
          <w:tblCellMar>
            <w:top w:w="0" w:type="dxa"/>
            <w:left w:w="0" w:type="dxa"/>
            <w:bottom w:w="0" w:type="dxa"/>
            <w:right w:w="0" w:type="dxa"/>
          </w:tblCellMar>
        </w:tblPrEx>
        <w:trPr>
          <w:trHeight w:val="441" w:hRule="exact"/>
        </w:trPr>
        <w:tc>
          <w:tcPr>
            <w:tcW w:w="1272" w:type="dxa"/>
            <w:vAlign w:val="center"/>
          </w:tcPr>
          <w:p w14:paraId="42E260F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E566371">
            <w:pPr>
              <w:pStyle w:val="22"/>
              <w:spacing w:before="13"/>
              <w:jc w:val="both"/>
              <w:rPr>
                <w:rFonts w:ascii="Times New Roman" w:hAnsi="Times New Roman" w:cs="Times New Roman"/>
                <w:b/>
                <w:sz w:val="24"/>
                <w:szCs w:val="24"/>
              </w:rPr>
            </w:pPr>
          </w:p>
        </w:tc>
        <w:tc>
          <w:tcPr>
            <w:tcW w:w="1166" w:type="dxa"/>
            <w:vAlign w:val="center"/>
          </w:tcPr>
          <w:p w14:paraId="6430F74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6226CF">
            <w:pPr>
              <w:pStyle w:val="22"/>
              <w:spacing w:before="13"/>
              <w:ind w:right="15"/>
              <w:jc w:val="both"/>
              <w:rPr>
                <w:rFonts w:ascii="Times New Roman" w:hAnsi="Times New Roman" w:cs="Times New Roman"/>
                <w:b/>
                <w:sz w:val="24"/>
                <w:szCs w:val="24"/>
              </w:rPr>
            </w:pPr>
          </w:p>
        </w:tc>
      </w:tr>
      <w:tr w14:paraId="112FCA8C">
        <w:tblPrEx>
          <w:tblCellMar>
            <w:top w:w="0" w:type="dxa"/>
            <w:left w:w="0" w:type="dxa"/>
            <w:bottom w:w="0" w:type="dxa"/>
            <w:right w:w="0" w:type="dxa"/>
          </w:tblCellMar>
        </w:tblPrEx>
        <w:trPr>
          <w:trHeight w:val="457" w:hRule="exact"/>
        </w:trPr>
        <w:tc>
          <w:tcPr>
            <w:tcW w:w="1272" w:type="dxa"/>
            <w:vAlign w:val="center"/>
          </w:tcPr>
          <w:p w14:paraId="1E7D898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E8789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BCF7F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0DB8B1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7" name="图片 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164D67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cs="Times New Roman"/>
          <w:sz w:val="15"/>
          <w:szCs w:val="15"/>
          <w:shd w:val="clear" w:color="auto" w:fill="FFFFFF"/>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headerReference r:id="rId7" w:type="default"/>
      <w:footerReference r:id="rId8"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D2C321">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1747520</wp:posOffset>
              </wp:positionH>
              <wp:positionV relativeFrom="paragraph">
                <wp:posOffset>-41275</wp:posOffset>
              </wp:positionV>
              <wp:extent cx="2750820" cy="43370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750820" cy="4337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6pt;margin-top:-3.25pt;height:34.15pt;width:216.6pt;mso-position-horizontal-relative:margin;z-index:251659264;mso-width-relative:page;mso-height-relative:page;" filled="f" stroked="f" coordsize="21600,21600" o:gfxdata="UEsDBAoAAAAAAIdO4kAAAAAAAAAAAAAAAAAEAAAAZHJzL1BLAwQUAAAACACHTuJA/EbQatgAAAAJ&#10;AQAADwAAAGRycy9kb3ducmV2LnhtbE2Py07DMBBF90j8gzVI7Fo7EU2jkEkXPHY8C0iwc+IhifAj&#10;sp20/D1mBcvRPbr3TL07Gs0W8mF0FiFbC2BkO6dG2yO8vtyuSmAhSqukdpYQvinArjk9qWWl3ME+&#10;07KPPUslNlQSYYhxqjgP3UBGhrWbyKbs03kjYzp9z5WXh1RuNM+FKLiRo00Lg5zoaqDuaz8bBP0e&#10;/F0r4sdy3d/Hp0c+v91kD4jnZ5m4BBbpGP9g+NVP6tAkp9bNVgWmEfLtJk8owqrYAEvAVpQXwFqE&#10;IiuBNzX//0HzA1BLAwQUAAAACACHTuJA6WedgDQCAABYBAAADgAAAGRycy9lMm9Eb2MueG1srVTN&#10;bhMxEL4j8Q6W72S3Cf1R1E0VWhUhRbRSQZwdr7e7ku0xtpPd8ADwBpy4cOe5+hx83s2mqHDogYsz&#10;OzP+xt83Mzm/6IxmW+VDQ7bgR5OcM2UllY29L/jHD9evzjgLUdhSaLKq4DsV+MXi5Yvz1s3VlGrS&#10;pfIMIDbMW1fwOkY3z7Iga2VEmJBTFsGKvBERn/4+K71ogW50Ns3zk6wlXzpPUoUA79UQ5HtE/xxA&#10;qqpGqiuSG6NsHFC90iKCUqgbF/iif21VKRlvqiqoyHTBwTT2J4rAXqczW5yL+b0Xrm7k/gniOU94&#10;wsmIxqLoAepKRME2vvkLyjTSU6AqTiSZbCDSKwIWR/kTbe5q4VTPBVIHdxA9/D9Y+X5761lTFnw2&#10;48wKg44/fP/28OPXw8+vDD4I1LowR96dQ2bs3lCHsRn9Ac7Eu6u8Sb9gxBCHvLuDvKqLTMI5PT3O&#10;z6YIScRez2an+XGCyR5vOx/iW0WGJaPgHu3rVRXbVYhD6piSilm6brTuW6gtawt+MjvO+wuHCMC1&#10;RY3EYXhrsmK37vbE1lTuwMvTMBrByesGxVcixFvhMQt4L7Yl3uCoNKEI7S3OavJf/uVP+WgRopy1&#10;mK2Ch88b4RVn+p1F8wAZR8OPxno07MZcEsb1CHvoZG/igo96NCtP5hOWaJmqICSsRK2Cx9G8jMOE&#10;YwmlWi77JIybE3Fl75xM0IN8y02kqumVTbIMWuzVwsD1vdkvR5roP7/7rMc/hMV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EbQatgAAAAJAQAADwAAAAAAAAABACAAAAAiAAAAZHJzL2Rvd25yZXYu&#10;eG1sUEsBAhQAFAAAAAgAh07iQOlnnYA0AgAAWAQAAA4AAAAAAAAAAQAgAAAAJwEAAGRycy9lMm9E&#10;b2MueG1sUEsFBgAAAAAGAAYAWQEAAM0FA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D9EA3">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600710</wp:posOffset>
              </wp:positionH>
              <wp:positionV relativeFrom="paragraph">
                <wp:posOffset>42545</wp:posOffset>
              </wp:positionV>
              <wp:extent cx="5674360"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56743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7.3pt;margin-top:3.35pt;height:24pt;width:446.8pt;z-index:251662336;mso-width-relative:page;mso-height-relative:page;" filled="f" stroked="f" coordsize="21600,21600" o:gfxdata="UEsDBAoAAAAAAIdO4kAAAAAAAAAAAAAAAAAEAAAAZHJzL1BLAwQUAAAACACHTuJAbpqrENkAAAAH&#10;AQAADwAAAGRycy9kb3ducmV2LnhtbE2OTU/DMBBE70j8B2srcaNOozZNQzYVilQhITi09MJtE7tJ&#10;1HgdYvcDfj3mVI6jGb15+fpqenHWo+ssI8ymEQjNtVUdNwj7j81jCsJ5YkW9ZY3wrR2si/u7nDJl&#10;L7zV551vRICwywih9X7IpHR1qw25qR00h+5gR0M+xLGRaqRLgJtexlGUSEMdh4eWBl22uj7uTgbh&#10;tdy807aKTfrTly9vh+fha/+5QHyYzKInEF5f/W0Mf/pBHYrgVNkTKyd6hNU8CUuEZAki1Ks0jUFU&#10;CIv5EmSRy//+xS9QSwMEFAAAAAgAh07iQJGSRnY7AgAAZgQAAA4AAABkcnMvZTJvRG9jLnhtbK1U&#10;zW7UMBC+I/EOlu9ssr8tq2arpatFSBWtVBBnr+M0kfyH7W1SHgDeoCcu3HmuPgefnXRbFQ49cHHG&#10;nvE3830zzslppyS5Ec43Rhd0PMopEZqbstHXBf38afvmmBIfmC6ZNFoU9FZ4erp6/eqktUsxMbWR&#10;pXAEINovW1vQOgS7zDLPa6GYHxkrNJyVcYoFbN11VjrWAl3JbJLni6w1rrTOcOE9Tje9kw6I7iWA&#10;pqoaLjaG75XQoUd1QrIASr5urKerVG1VCR4uqsqLQGRBwTSkFUlg7+KarU7Y8toxWzd8KIG9pIRn&#10;nBRrNJIeoDYsMLJ3zV9QquHOeFOFETcq64kkRcBinD/T5qpmViQukNrbg+j+/8HyjzeXjjQlJoES&#10;zRQafn/34/7n7/tf38k4ytNav0TUlUVc6N6ZLoYO5x6HkXVXORW/4EPgh7i3B3FFFwjH4XxxNJsu&#10;4OLwTfPZcZ7Uzx5vW+fDe2EUiUZBHZqXNGU35z4gI0IfQmIybbaNlKmBUpO2oIvpPE8XDh7ckBoX&#10;I4e+1miFbtcNBHamvAUvZ/rB8JZvGyQ/Zz5cModJQL14K+ECSyUNkpjBoqQ27tu/zmM8GgQvJS0m&#10;q6D+6545QYn8oNG6t+PZDLAhbWbzowk27qln99Sj9+rMYHjRHlSXzBgf5INZOaO+4EmtY1a4mObI&#10;XdDwYJ6Fft7xJLlYr1MQhs+ycK6vLI/QvZzrfTBVk5SOMvXaDOph/FIDhqcS5/vpPkU9/h5WfwB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umqsQ2QAAAAcBAAAPAAAAAAAAAAEAIAAAACIAAABkcnMv&#10;ZG93bnJldi54bWxQSwECFAAUAAAACACHTuJAkZJGdjsCAABmBAAADgAAAAAAAAABACAAAAAo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635" cy="306070"/>
          <wp:effectExtent l="0" t="0" r="9525"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65408" behindDoc="0" locked="0" layoutInCell="1" allowOverlap="1">
              <wp:simplePos x="0" y="0"/>
              <wp:positionH relativeFrom="column">
                <wp:posOffset>462915</wp:posOffset>
              </wp:positionH>
              <wp:positionV relativeFrom="paragraph">
                <wp:posOffset>46990</wp:posOffset>
              </wp:positionV>
              <wp:extent cx="5803900"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58039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45pt;margin-top:3.7pt;height:24pt;width:457pt;z-index:251665408;mso-width-relative:page;mso-height-relative:page;" filled="f" stroked="f" coordsize="21600,21600" o:gfxdata="UEsDBAoAAAAAAIdO4kAAAAAAAAAAAAAAAAAEAAAAZHJzL1BLAwQUAAAACACHTuJA9RAJj9cAAAAH&#10;AQAADwAAAGRycy9kb3ducmV2LnhtbE2OzUvDQBTE74L/w/IEb3bT0NQ0ZlMkUATRQ2sv3l6yr0lw&#10;P2J2+6F/vc+TnoZhhplfub5YI040hcE7BfNZAoJc6/XgOgX7t81dDiJEdBqNd6TgiwKsq+urEgvt&#10;z25Lp13sBI+4UKCCPsaxkDK0PVkMMz+S4+zgJ4uR7dRJPeGZx62RaZIspcXB8UOPI9U9tR+7o1Xw&#10;XG9ecdukNv829dPL4XH83L9nSt3ezJMHEJEu8a8Mv/iMDhUzNf7odBBGwX264ibrAgTHq3zJvlGQ&#10;ZQuQVSn/81c/UEsDBBQAAAAIAIdO4kBaRLzwOwIAAGYEAAAOAAAAZHJzL2Uyb0RvYy54bWytVMFu&#10;EzEQvSPxD5bvdDdtCmnUTRVaFSFVtFJBnB2vt7uS7TG2093yAfAHnLhw57v6HTx7k7QqHHrg4ow9&#10;s2/mvZnJ8clgNLtVPnRkKz7ZKzlTVlLd2ZuKf/p4/mrGWYjC1kKTVRW/U4GfLF6+OO7dXO1TS7pW&#10;ngHEhnnvKt7G6OZFEWSrjAh75JSFsyFvRMTV3xS1Fz3QjS72y/J10ZOvnSepQsDr2ejkG0T/HEBq&#10;mk6qM5Jro2wcUb3SIoJSaDsX+CJX2zRKxsumCSoyXXEwjflEEtirdBaLYzG/8cK1ndyUIJ5TwhNO&#10;RnQWSXdQZyIKtvbdX1Cmk54CNXFPkilGIlkRsJiUT7S5boVTmQukDm4nevh/sPLD7ZVnXV1xtN0K&#10;g4bf//h+//P3/a9vbJbk6V2YI+raIS4Ob2nA0GzfAx4T66HxJv2CD4Mf4t7txFVDZBKPh7Py4KiE&#10;S8J3UE5nsAFfPHztfIjvFBmWjIp7NC9rKm4vQhxDtyEpmaXzTuvcQG1ZX/HXB4dl/mDnAbi2yJE4&#10;jLUmKw6rYUNsRfUdeHkaByM4ed4h+YUI8Up4TALqxa7ESxyNJiShjcVZS/7rv95TPBoEL2c9Jqvi&#10;4ctaeMWZfm/RuqPJdArYmC/Twzf7uPjHntVjj12bU8LwTrCVTmYzxUe9NRtP5jNWapmywiWsRO6K&#10;x615Gsd5x0pKtVzmIAyfE/HCXjuZoEc5l+tITZeVTjKN2mzUw/jlXm1WJc3343uOevh7WPw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9RAJj9cAAAAHAQAADwAAAAAAAAABACAAAAAiAAAAZHJzL2Rv&#10;d25yZXYueG1sUEsBAhQAFAAAAAgAh07iQFpEvPA7AgAAZgQAAA4AAAAAAAAAAQAgAAAAJgEAAGRy&#10;cy9lMm9Eb2MueG1sUEsFBgAAAAAGAAYAWQEAANMFA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4384"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p w14:paraId="382E2D85">
    <w:pPr>
      <w:spacing w:line="14" w:lineRule="auto"/>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19"/>
  </w:num>
  <w:num w:numId="3">
    <w:abstractNumId w:val="18"/>
  </w:num>
  <w:num w:numId="4">
    <w:abstractNumId w:val="10"/>
  </w:num>
  <w:num w:numId="5">
    <w:abstractNumId w:val="11"/>
  </w:num>
  <w:num w:numId="6">
    <w:abstractNumId w:val="14"/>
  </w:num>
  <w:num w:numId="7">
    <w:abstractNumId w:val="3"/>
  </w:num>
  <w:num w:numId="8">
    <w:abstractNumId w:val="1"/>
  </w:num>
  <w:num w:numId="9">
    <w:abstractNumId w:val="12"/>
  </w:num>
  <w:num w:numId="10">
    <w:abstractNumId w:val="9"/>
  </w:num>
  <w:num w:numId="11">
    <w:abstractNumId w:val="13"/>
  </w:num>
  <w:num w:numId="12">
    <w:abstractNumId w:val="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6"/>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0963"/>
    <w:rsid w:val="007E782E"/>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791D69"/>
    <w:rsid w:val="04871837"/>
    <w:rsid w:val="04A167FA"/>
    <w:rsid w:val="04C17114"/>
    <w:rsid w:val="0500466C"/>
    <w:rsid w:val="050F035E"/>
    <w:rsid w:val="05263073"/>
    <w:rsid w:val="05815BFE"/>
    <w:rsid w:val="05887898"/>
    <w:rsid w:val="05D63B33"/>
    <w:rsid w:val="05DD3D0D"/>
    <w:rsid w:val="06A61E8D"/>
    <w:rsid w:val="06D201D2"/>
    <w:rsid w:val="06E36A2C"/>
    <w:rsid w:val="06EB7F4D"/>
    <w:rsid w:val="0702754C"/>
    <w:rsid w:val="074043CC"/>
    <w:rsid w:val="075A1CEC"/>
    <w:rsid w:val="07AB34E7"/>
    <w:rsid w:val="07CC37A4"/>
    <w:rsid w:val="07D36A00"/>
    <w:rsid w:val="07DB59EB"/>
    <w:rsid w:val="08295DB4"/>
    <w:rsid w:val="083F50A2"/>
    <w:rsid w:val="084E1932"/>
    <w:rsid w:val="088D7FF0"/>
    <w:rsid w:val="090834C0"/>
    <w:rsid w:val="09705B33"/>
    <w:rsid w:val="098C72A9"/>
    <w:rsid w:val="0A043ABA"/>
    <w:rsid w:val="0A4F2135"/>
    <w:rsid w:val="0A757891"/>
    <w:rsid w:val="0ADA7F11"/>
    <w:rsid w:val="0AEC09F3"/>
    <w:rsid w:val="0B13523F"/>
    <w:rsid w:val="0B38319D"/>
    <w:rsid w:val="0BEA7418"/>
    <w:rsid w:val="0C1768CC"/>
    <w:rsid w:val="0C220DA0"/>
    <w:rsid w:val="0C3A0C95"/>
    <w:rsid w:val="0C3E5385"/>
    <w:rsid w:val="0C96240B"/>
    <w:rsid w:val="0CA77597"/>
    <w:rsid w:val="0CAA514A"/>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6B414E"/>
    <w:rsid w:val="1ABF3777"/>
    <w:rsid w:val="1AD119B6"/>
    <w:rsid w:val="1B28649B"/>
    <w:rsid w:val="1B3E5305"/>
    <w:rsid w:val="1B570F0A"/>
    <w:rsid w:val="1B873036"/>
    <w:rsid w:val="1BA36B7F"/>
    <w:rsid w:val="1BAD3E87"/>
    <w:rsid w:val="1C6079CF"/>
    <w:rsid w:val="1C7A05D0"/>
    <w:rsid w:val="1C98707F"/>
    <w:rsid w:val="1C9A1740"/>
    <w:rsid w:val="1CAC68FF"/>
    <w:rsid w:val="1CCD19AC"/>
    <w:rsid w:val="1CFB3D7D"/>
    <w:rsid w:val="1D0B7646"/>
    <w:rsid w:val="1D103BE7"/>
    <w:rsid w:val="1D6364E6"/>
    <w:rsid w:val="1DA12BE9"/>
    <w:rsid w:val="1E00340E"/>
    <w:rsid w:val="1E4A0C65"/>
    <w:rsid w:val="1E750919"/>
    <w:rsid w:val="1EA92622"/>
    <w:rsid w:val="1EAB0C6A"/>
    <w:rsid w:val="1EAF2912"/>
    <w:rsid w:val="1EBB7039"/>
    <w:rsid w:val="1EDB7DA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865D6B"/>
    <w:rsid w:val="23DC4798"/>
    <w:rsid w:val="23FF1819"/>
    <w:rsid w:val="242F51F8"/>
    <w:rsid w:val="245E0E58"/>
    <w:rsid w:val="247003E4"/>
    <w:rsid w:val="24F86B97"/>
    <w:rsid w:val="252872B6"/>
    <w:rsid w:val="253036C5"/>
    <w:rsid w:val="256C4478"/>
    <w:rsid w:val="259579AF"/>
    <w:rsid w:val="25F63B64"/>
    <w:rsid w:val="25FE0597"/>
    <w:rsid w:val="262A4A65"/>
    <w:rsid w:val="264E443C"/>
    <w:rsid w:val="268C673B"/>
    <w:rsid w:val="26976104"/>
    <w:rsid w:val="26F40BFF"/>
    <w:rsid w:val="271A3FF4"/>
    <w:rsid w:val="271C165B"/>
    <w:rsid w:val="2753038A"/>
    <w:rsid w:val="275D2FB6"/>
    <w:rsid w:val="276D638F"/>
    <w:rsid w:val="27870460"/>
    <w:rsid w:val="27F72D7E"/>
    <w:rsid w:val="28641733"/>
    <w:rsid w:val="28B74238"/>
    <w:rsid w:val="28B83CA7"/>
    <w:rsid w:val="28E502F9"/>
    <w:rsid w:val="28E9374F"/>
    <w:rsid w:val="292F3B58"/>
    <w:rsid w:val="29363F06"/>
    <w:rsid w:val="296F5B95"/>
    <w:rsid w:val="29A9038D"/>
    <w:rsid w:val="29AC777C"/>
    <w:rsid w:val="29DE0525"/>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D4D587B"/>
    <w:rsid w:val="2D54252D"/>
    <w:rsid w:val="2DAD2E9F"/>
    <w:rsid w:val="2E0C0EE9"/>
    <w:rsid w:val="2E3D6CA4"/>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0F6A40"/>
    <w:rsid w:val="32262809"/>
    <w:rsid w:val="328D69DF"/>
    <w:rsid w:val="32AB7EAB"/>
    <w:rsid w:val="32B71D27"/>
    <w:rsid w:val="32DE07F1"/>
    <w:rsid w:val="333113A7"/>
    <w:rsid w:val="33323300"/>
    <w:rsid w:val="33505C7F"/>
    <w:rsid w:val="338527AA"/>
    <w:rsid w:val="33A83053"/>
    <w:rsid w:val="33AE0711"/>
    <w:rsid w:val="33B4426B"/>
    <w:rsid w:val="340D1963"/>
    <w:rsid w:val="34777EA9"/>
    <w:rsid w:val="347E1FD2"/>
    <w:rsid w:val="348067CA"/>
    <w:rsid w:val="348573AD"/>
    <w:rsid w:val="34994326"/>
    <w:rsid w:val="35002C6D"/>
    <w:rsid w:val="350552D7"/>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1003F2"/>
    <w:rsid w:val="39525C52"/>
    <w:rsid w:val="3956425B"/>
    <w:rsid w:val="39A25744"/>
    <w:rsid w:val="39A27F1F"/>
    <w:rsid w:val="39A64D30"/>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E0063C6"/>
    <w:rsid w:val="3E120A87"/>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3AE07F3"/>
    <w:rsid w:val="440E5732"/>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5256F"/>
    <w:rsid w:val="4B670988"/>
    <w:rsid w:val="4B6F1602"/>
    <w:rsid w:val="4B8A014A"/>
    <w:rsid w:val="4BC14EAA"/>
    <w:rsid w:val="4BF21670"/>
    <w:rsid w:val="4C050246"/>
    <w:rsid w:val="4C0F23A4"/>
    <w:rsid w:val="4C120763"/>
    <w:rsid w:val="4C6263AC"/>
    <w:rsid w:val="4CC874A2"/>
    <w:rsid w:val="4CE10844"/>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2D6C02"/>
    <w:rsid w:val="5176762C"/>
    <w:rsid w:val="519B28E7"/>
    <w:rsid w:val="5250580E"/>
    <w:rsid w:val="52832C8D"/>
    <w:rsid w:val="52AC1B52"/>
    <w:rsid w:val="52DB3A4A"/>
    <w:rsid w:val="52E57CC3"/>
    <w:rsid w:val="52F56F7F"/>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705FB3"/>
    <w:rsid w:val="56A650A5"/>
    <w:rsid w:val="56B62362"/>
    <w:rsid w:val="56B967C0"/>
    <w:rsid w:val="56BE67A9"/>
    <w:rsid w:val="56EE7782"/>
    <w:rsid w:val="56FB5DFE"/>
    <w:rsid w:val="5701674D"/>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2D53F7"/>
    <w:rsid w:val="5A344B23"/>
    <w:rsid w:val="5B093AF8"/>
    <w:rsid w:val="5B2616E5"/>
    <w:rsid w:val="5B313FD1"/>
    <w:rsid w:val="5B3A4C3E"/>
    <w:rsid w:val="5B3F2EF0"/>
    <w:rsid w:val="5B7C52C3"/>
    <w:rsid w:val="5B884B96"/>
    <w:rsid w:val="5BC17430"/>
    <w:rsid w:val="5BE21270"/>
    <w:rsid w:val="5BF93517"/>
    <w:rsid w:val="5CC20BEA"/>
    <w:rsid w:val="5CE95E81"/>
    <w:rsid w:val="5CEB3254"/>
    <w:rsid w:val="5D090FC9"/>
    <w:rsid w:val="5D0F6A83"/>
    <w:rsid w:val="5D1245D8"/>
    <w:rsid w:val="5D1347D3"/>
    <w:rsid w:val="5D480F4A"/>
    <w:rsid w:val="5D505AC6"/>
    <w:rsid w:val="5D62236F"/>
    <w:rsid w:val="5D7217AC"/>
    <w:rsid w:val="5DFD3825"/>
    <w:rsid w:val="5E0D7798"/>
    <w:rsid w:val="5E346DD4"/>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04F0E"/>
    <w:rsid w:val="61220EC7"/>
    <w:rsid w:val="61657B33"/>
    <w:rsid w:val="61672D60"/>
    <w:rsid w:val="61B17DFE"/>
    <w:rsid w:val="622A43DD"/>
    <w:rsid w:val="62333B9B"/>
    <w:rsid w:val="626A0523"/>
    <w:rsid w:val="62847EA7"/>
    <w:rsid w:val="62DB637F"/>
    <w:rsid w:val="62FA10BA"/>
    <w:rsid w:val="62FD5017"/>
    <w:rsid w:val="63270A73"/>
    <w:rsid w:val="63296CF6"/>
    <w:rsid w:val="63532130"/>
    <w:rsid w:val="63C62F59"/>
    <w:rsid w:val="63CB5BE6"/>
    <w:rsid w:val="63D615FE"/>
    <w:rsid w:val="640B7333"/>
    <w:rsid w:val="64137DD0"/>
    <w:rsid w:val="6469117D"/>
    <w:rsid w:val="64801AB7"/>
    <w:rsid w:val="64871562"/>
    <w:rsid w:val="649A0130"/>
    <w:rsid w:val="64C84956"/>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6E3FED"/>
    <w:rsid w:val="68816D21"/>
    <w:rsid w:val="6882763F"/>
    <w:rsid w:val="6884648C"/>
    <w:rsid w:val="690459DC"/>
    <w:rsid w:val="690B7AFD"/>
    <w:rsid w:val="695140AB"/>
    <w:rsid w:val="69543567"/>
    <w:rsid w:val="69695723"/>
    <w:rsid w:val="69B036CF"/>
    <w:rsid w:val="69BE7BAE"/>
    <w:rsid w:val="6A180980"/>
    <w:rsid w:val="6A47420B"/>
    <w:rsid w:val="6A6D318E"/>
    <w:rsid w:val="6A723948"/>
    <w:rsid w:val="6A90444F"/>
    <w:rsid w:val="6A930078"/>
    <w:rsid w:val="6AB63A2C"/>
    <w:rsid w:val="6AB94DA6"/>
    <w:rsid w:val="6AFC4C50"/>
    <w:rsid w:val="6AFE1043"/>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E59C8"/>
    <w:rsid w:val="6DB4457F"/>
    <w:rsid w:val="6DD023E5"/>
    <w:rsid w:val="6E4C441E"/>
    <w:rsid w:val="6E5F5ACC"/>
    <w:rsid w:val="6E9303C1"/>
    <w:rsid w:val="6EC31A71"/>
    <w:rsid w:val="6EC55FDD"/>
    <w:rsid w:val="6ECF03D4"/>
    <w:rsid w:val="6EEA4B30"/>
    <w:rsid w:val="6EEB1850"/>
    <w:rsid w:val="6EEB4762"/>
    <w:rsid w:val="6F1D62F1"/>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3E3EC7"/>
    <w:rsid w:val="734521A8"/>
    <w:rsid w:val="73707E67"/>
    <w:rsid w:val="73985E54"/>
    <w:rsid w:val="73BA58EC"/>
    <w:rsid w:val="73C236BB"/>
    <w:rsid w:val="73CA7D44"/>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6B7E4C"/>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104E4C"/>
    <w:rsid w:val="7D4E0C16"/>
    <w:rsid w:val="7D793C28"/>
    <w:rsid w:val="7D8C0F6F"/>
    <w:rsid w:val="7DD60F10"/>
    <w:rsid w:val="7E096CA7"/>
    <w:rsid w:val="7E283F85"/>
    <w:rsid w:val="7E320950"/>
    <w:rsid w:val="7E6009A4"/>
    <w:rsid w:val="7F6A5445"/>
    <w:rsid w:val="7F704289"/>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1547</Words>
  <Characters>3478</Characters>
  <Lines>520</Lines>
  <Paragraphs>146</Paragraphs>
  <TotalTime>0</TotalTime>
  <ScaleCrop>false</ScaleCrop>
  <LinksUpToDate>false</LinksUpToDate>
  <CharactersWithSpaces>3756</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2025-10-13T09:53:46Z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