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D87B7AE">
      <w:r>
        <w:rPr>
          <w:lang w:eastAsia="zh-CN"/>
        </w:rPr>
        <mc:AlternateContent>
          <mc:Choice Requires="wps">
            <w:drawing>
              <wp:anchor distT="0" distB="0" distL="114300" distR="114300" simplePos="0" relativeHeight="251660288" behindDoc="0" locked="0" layoutInCell="1" allowOverlap="1">
                <wp:simplePos x="0" y="0"/>
                <wp:positionH relativeFrom="column">
                  <wp:posOffset>383540</wp:posOffset>
                </wp:positionH>
                <wp:positionV relativeFrom="paragraph">
                  <wp:posOffset>7520305</wp:posOffset>
                </wp:positionV>
                <wp:extent cx="6962140" cy="2343150"/>
                <wp:effectExtent l="0" t="0" r="0" b="0"/>
                <wp:wrapNone/>
                <wp:docPr id="2" name="文本框 2"/>
                <wp:cNvGraphicFramePr/>
                <a:graphic xmlns:a="http://schemas.openxmlformats.org/drawingml/2006/main">
                  <a:graphicData uri="http://schemas.microsoft.com/office/word/2010/wordprocessingShape">
                    <wps:wsp>
                      <wps:cNvSpPr txBox="1"/>
                      <wps:spPr>
                        <a:xfrm>
                          <a:off x="0" y="0"/>
                          <a:ext cx="6962140" cy="234315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30.2pt;margin-top:592.15pt;height:184.5pt;width:548.2pt;z-index:251660288;mso-width-relative:page;mso-height-relative:page;" filled="f" stroked="f" coordsize="21600,21600" o:gfxdata="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">
                <v:fill on="f" focussize="0,0"/>
                <v:stroke on="f" weight="0.5pt"/>
                <v:imagedata o:title=""/>
                <o:lock v:ext="edit" aspectratio="f"/>
                <v:textbox>
                  <w:txbxContent>
                    <w:p w14:paraId="39E6CE77">
                      <w:pPr>
                        <w:rPr>
                          <w:rFonts w:ascii="Times New Roman" w:hAnsi="Times New Roman" w:eastAsia="微软雅黑" w:cs="Times New Roman"/>
                          <w:sz w:val="52"/>
                          <w:szCs w:val="44"/>
                          <w:lang w:eastAsia="zh-CN"/>
                        </w:rPr>
                      </w:pPr>
                      <w:r>
                        <w:rPr>
                          <w:rFonts w:hint="eastAsia" w:ascii="黑体" w:hAnsi="黑体" w:eastAsia="黑体" w:cs="黑体"/>
                          <w:color w:val="548235" w:themeColor="accent6" w:themeShade="BF"/>
                          <w:sz w:val="52"/>
                          <w:szCs w:val="52"/>
                          <w:lang w:eastAsia="zh-CN"/>
                        </w:rPr>
                        <w:t>肿瘤个性化诊疗指导</w:t>
                      </w:r>
                    </w:p>
                    <w:p w14:paraId="35DFF14F">
                      <w:pPr>
                        <w:rPr>
                          <w:rFonts w:ascii="黑体" w:hAnsi="黑体" w:eastAsia="黑体" w:cs="黑体"/>
                          <w:color w:val="548235" w:themeColor="accent6" w:themeShade="BF"/>
                          <w:sz w:val="72"/>
                          <w:szCs w:val="72"/>
                          <w:lang w:eastAsia="zh-CN"/>
                        </w:rPr>
                      </w:pPr>
                      <w:r>
                        <w:rPr>
                          <w:rFonts w:hint="eastAsia" w:ascii="黑体" w:hAnsi="黑体" w:eastAsia="黑体" w:cs="黑体"/>
                          <w:color w:val="548235" w:themeColor="accent6" w:themeShade="BF"/>
                          <w:sz w:val="72"/>
                          <w:szCs w:val="72"/>
                          <w:lang w:eastAsia="zh-CN"/>
                        </w:rPr>
                        <w:t>{</w:t>
                      </w:r>
                      <w:r>
                        <w:rPr>
                          <w:rFonts w:hint="eastAsia" w:ascii="黑体" w:hAnsi="黑体" w:eastAsia="黑体" w:cs="黑体"/>
                          <w:color w:val="548235" w:themeColor="accent6" w:themeShade="BF"/>
                          <w:sz w:val="72"/>
                          <w:szCs w:val="72"/>
                          <w:lang w:val="en-US" w:eastAsia="zh-CN"/>
                        </w:rPr>
                        <w:t>{reportInfo.name}</w:t>
                      </w:r>
                      <w:r>
                        <w:rPr>
                          <w:rFonts w:hint="eastAsia" w:ascii="黑体" w:hAnsi="黑体" w:eastAsia="黑体" w:cs="黑体"/>
                          <w:color w:val="548235" w:themeColor="accent6" w:themeShade="BF"/>
                          <w:sz w:val="72"/>
                          <w:szCs w:val="72"/>
                          <w:lang w:eastAsia="zh-CN"/>
                        </w:rPr>
                        <w:t>}</w:t>
                      </w:r>
                    </w:p>
                  </w:txbxContent>
                </v:textbox>
              </v:shape>
            </w:pict>
          </mc:Fallback>
        </mc:AlternateContent>
      </w:r>
      <w:r>
        <w:rPr>
          <w:lang w:eastAsia="zh-CN"/>
        </w:rPr>
        <mc:AlternateContent>
          <mc:Choice Requires="wps">
            <w:drawing>
              <wp:anchor distT="0" distB="0" distL="114300" distR="114300" simplePos="0" relativeHeight="251659264" behindDoc="0" locked="0" layoutInCell="1" allowOverlap="1">
                <wp:simplePos x="0" y="0"/>
                <wp:positionH relativeFrom="column">
                  <wp:posOffset>644525</wp:posOffset>
                </wp:positionH>
                <wp:positionV relativeFrom="paragraph">
                  <wp:posOffset>9877425</wp:posOffset>
                </wp:positionV>
                <wp:extent cx="1788160" cy="316865"/>
                <wp:effectExtent l="0" t="0" r="10160" b="3175"/>
                <wp:wrapNone/>
                <wp:docPr id="37" name="文本框 37"/>
                <wp:cNvGraphicFramePr/>
                <a:graphic xmlns:a="http://schemas.openxmlformats.org/drawingml/2006/main">
                  <a:graphicData uri="http://schemas.microsoft.com/office/word/2010/wordprocessingShape">
                    <wps:wsp>
                      <wps:cNvSpPr txBox="1"/>
                      <wps:spPr>
                        <a:xfrm>
                          <a:off x="0" y="0"/>
                          <a:ext cx="1788160" cy="316865"/>
                        </a:xfrm>
                        <a:prstGeom prst="rect">
                          <a:avLst/>
                        </a:prstGeom>
                        <a:solidFill>
                          <a:schemeClr val="lt1"/>
                        </a:solidFill>
                        <a:ln w="6350">
                          <a:noFill/>
                        </a:ln>
                      </wps:spPr>
                      <wps:style>
                        <a:lnRef idx="0">
                          <a:schemeClr val="accent1"/>
                        </a:lnRef>
                        <a:fillRef idx="0">
                          <a:schemeClr val="accent1"/>
                        </a:fillRef>
                        <a:effectRef idx="0">
                          <a:schemeClr val="accent1"/>
                        </a:effectRef>
                        <a:fontRef idx="minor">
                          <a:schemeClr val="dk1"/>
                        </a:fontRef>
                      </wps:style>
                      <wps:txb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wps:txbx>
                      <wps:bodyPr rot="0" spcFirstLastPara="0" vertOverflow="overflow" horzOverflow="overflow" vert="horz" wrap="square" lIns="91440" tIns="45720" rIns="91440" bIns="45720" numCol="1" spcCol="0" rtlCol="0" fromWordArt="0" anchor="t" anchorCtr="0" forceAA="0" compatLnSpc="1">
                        <a:noAutofit/>
                      </wps:bodyPr>
                    </wps:wsp>
                  </a:graphicData>
                </a:graphic>
              </wp:anchor>
            </w:drawing>
          </mc:Choice>
          <mc:Fallback>
            <w:pict>
              <v:shape id="_x0000_s1026" o:spid="_x0000_s1026" o:spt="202" type="#_x0000_t202" style="position:absolute;left:0pt;margin-left:50.75pt;margin-top:777.75pt;height:24.95pt;width:140.8pt;z-index:251659264;mso-width-relative:page;mso-height-relative:page;" fillcolor="#FFFFFF [3201]" filled="t" stroked="f" coordsize="21600,21600" o:gfxdata="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">
                <v:fill on="t" focussize="0,0"/>
                <v:stroke on="f" weight="0.5pt"/>
                <v:imagedata o:title=""/>
                <o:lock v:ext="edit" aspectratio="f"/>
                <v:textbox>
                  <w:txbxContent>
                    <w:p w14:paraId="6E67B0AE">
                      <w:pPr>
                        <w:rPr>
                          <w:rFonts w:ascii="黑体" w:hAnsi="黑体" w:eastAsia="黑体" w:cs="黑体"/>
                          <w:color w:val="7C7C7C" w:themeColor="accent3" w:themeShade="BF"/>
                          <w:sz w:val="24"/>
                          <w:szCs w:val="24"/>
                          <w:lang w:eastAsia="zh-CN"/>
                        </w:rPr>
                      </w:pPr>
                      <w:r>
                        <w:rPr>
                          <w:rFonts w:hint="eastAsia" w:ascii="黑体" w:hAnsi="黑体" w:eastAsia="黑体" w:cs="黑体"/>
                          <w:color w:val="7C7C7C" w:themeColor="accent3" w:themeShade="BF"/>
                          <w:sz w:val="24"/>
                          <w:szCs w:val="24"/>
                          <w:lang w:eastAsia="zh-CN"/>
                        </w:rPr>
                        <w:t>基因科技守护生命健康</w:t>
                      </w:r>
                    </w:p>
                  </w:txbxContent>
                </v:textbox>
              </v:shape>
            </w:pict>
          </mc:Fallback>
        </mc:AlternateContent>
      </w:r>
      <w:r>
        <w:rPr>
          <w:lang w:eastAsia="zh-CN"/>
        </w:rPr>
        <w:drawing>
          <wp:anchor distT="0" distB="0" distL="0" distR="0" simplePos="0" relativeHeight="251661312" behindDoc="0" locked="0" layoutInCell="1" allowOverlap="1">
            <wp:simplePos x="0" y="0"/>
            <wp:positionH relativeFrom="column">
              <wp:posOffset>2259330</wp:posOffset>
            </wp:positionH>
            <wp:positionV relativeFrom="paragraph">
              <wp:posOffset>288925</wp:posOffset>
            </wp:positionV>
            <wp:extent cx="1643380" cy="986790"/>
            <wp:effectExtent l="0" t="0" r="0" b="0"/>
            <wp:wrapNone/>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9"/>
                    <a:srcRect/>
                    <a:stretch>
                      <a:fillRect/>
                    </a:stretch>
                  </pic:blipFill>
                  <pic:spPr>
                    <a:xfrm>
                      <a:off x="0" y="0"/>
                      <a:ext cx="1643380" cy="986790"/>
                    </a:xfrm>
                    <a:prstGeom prst="rect">
                      <a:avLst/>
                    </a:prstGeom>
                    <a:noFill/>
                    <a:ln>
                      <a:noFill/>
                    </a:ln>
                  </pic:spPr>
                </pic:pic>
              </a:graphicData>
            </a:graphic>
          </wp:anchor>
        </w:drawing>
      </w:r>
      <w:r>
        <w:rPr>
          <w:lang w:eastAsia="zh-CN"/>
        </w:rPr>
        <w:drawing>
          <wp:inline distT="0" distB="0" distL="114300" distR="114300">
            <wp:extent cx="7559675" cy="10698480"/>
            <wp:effectExtent l="0" t="0" r="9525" b="7620"/>
            <wp:docPr id="28" name="图片 28" descr="封面111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图片 28" descr="封面111111"/>
                    <pic:cNvPicPr>
                      <a:picLocks noChangeAspect="1"/>
                    </pic:cNvPicPr>
                  </pic:nvPicPr>
                  <pic:blipFill>
                    <a:blip r:embed="rId10"/>
                    <a:srcRect l="1400" t="66" r="1581" b="-6"/>
                    <a:stretch>
                      <a:fillRect/>
                    </a:stretch>
                  </pic:blipFill>
                  <pic:spPr>
                    <a:xfrm>
                      <a:off x="0" y="0"/>
                      <a:ext cx="7559675" cy="10698480"/>
                    </a:xfrm>
                    <a:prstGeom prst="rect">
                      <a:avLst/>
                    </a:prstGeom>
                  </pic:spPr>
                </pic:pic>
              </a:graphicData>
            </a:graphic>
          </wp:inline>
        </w:drawing>
      </w:r>
    </w:p>
    <w:p w14:paraId="353099E2">
      <w:pPr>
        <w:rPr>
          <w:sz w:val="20"/>
          <w:lang w:eastAsia="zh-CN"/>
        </w:rPr>
        <w:sectPr>
          <w:pgSz w:w="11910" w:h="16840"/>
          <w:pgMar w:top="0" w:right="0" w:bottom="0" w:left="0" w:header="720" w:footer="720" w:gutter="0"/>
          <w:pgBorders>
            <w:top w:val="none" w:sz="0" w:space="0"/>
            <w:left w:val="none" w:sz="0" w:space="0"/>
            <w:bottom w:val="none" w:sz="0" w:space="0"/>
            <w:right w:val="none" w:sz="0" w:space="0"/>
          </w:pgBorders>
          <w:pgNumType w:start="1"/>
          <w:cols w:space="720" w:num="1"/>
        </w:sectPr>
      </w:pPr>
    </w:p>
    <w:p w14:paraId="30400046">
      <w:pPr>
        <w:jc w:val="cente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pPr>
      <w:bookmarkStart w:id="0" w:name="_Toc21009_WPSOffice_Level1"/>
      <w:bookmarkStart w:id="1" w:name="_Toc13806"/>
      <w:bookmarkStart w:id="2" w:name="_Toc21669"/>
      <w:bookmarkStart w:id="3" w:name="_Toc30143_WPSOffice_Level1"/>
      <w:bookmarkStart w:id="4" w:name="_Toc24178_WPSOffice_Level1"/>
      <w:bookmarkStart w:id="5" w:name="_Toc3619"/>
      <w:r>
        <w:rPr>
          <w:rFonts w:hint="default" w:ascii="Times New Roman" w:hAnsi="Times New Roman" w:eastAsia="微软雅黑" w:cs="Times New Roman"/>
          <w:b/>
          <w:color w:val="62B541"/>
          <w:sz w:val="48"/>
          <w:szCs w:val="48"/>
          <w:lang w:eastAsia="zh-CN"/>
          <w14:shadow w14:blurRad="38100" w14:dist="19050" w14:dir="2700000" w14:sx="100000" w14:sy="100000" w14:kx="0" w14:ky="0" w14:algn="tl">
            <w14:schemeClr w14:val="dk1">
              <w14:alpha w14:val="60000"/>
            </w14:schemeClr>
          </w14:shadow>
          <w14:props3d w14:extrusionH="0" w14:contourW="0" w14:prstMaterial="clear"/>
        </w:rPr>
        <w:t>目录</w:t>
      </w:r>
    </w:p>
    <w:p w14:paraId="7A539213">
      <w:pPr>
        <w:spacing w:line="216" w:lineRule="auto"/>
        <w:ind w:right="880" w:rightChars="400" w:firstLine="4467" w:firstLineChars="1489"/>
        <w:jc w:val="both"/>
        <w:rPr>
          <w:rFonts w:hint="default" w:ascii="Times New Roman" w:hAnsi="Times New Roman" w:eastAsia="微软雅黑" w:cs="Times New Roman"/>
          <w:sz w:val="30"/>
          <w:szCs w:val="30"/>
          <w:lang w:eastAsia="zh-CN"/>
        </w:rPr>
      </w:pPr>
      <w:r>
        <w:rPr>
          <w:rFonts w:hint="default" w:ascii="Times New Roman" w:hAnsi="Times New Roman" w:eastAsia="微软雅黑" w:cs="Times New Roman"/>
          <w:sz w:val="30"/>
          <w:szCs w:val="30"/>
          <w:lang w:eastAsia="zh-CN"/>
        </w:rPr>
        <w:t>Content</w:t>
      </w:r>
    </w:p>
    <w:p w14:paraId="615D3334">
      <w:pPr>
        <w:rPr>
          <w:rFonts w:hint="default" w:ascii="Times New Roman" w:hAnsi="Times New Roman" w:eastAsia="微软雅黑" w:cs="Times New Roman"/>
        </w:rPr>
      </w:pPr>
    </w:p>
    <w:p w14:paraId="3B7966E0">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rPr>
        <w:fldChar w:fldCharType="begin"/>
      </w:r>
      <w:r>
        <w:rPr>
          <w:rFonts w:hint="default" w:ascii="Times New Roman" w:hAnsi="Times New Roman" w:eastAsia="微软雅黑" w:cs="Times New Roman"/>
        </w:rPr>
        <w:instrText xml:space="preserve">TOC \o "1-2" \h \u </w:instrText>
      </w:r>
      <w:r>
        <w:rPr>
          <w:rFonts w:hint="default" w:ascii="Times New Roman" w:hAnsi="Times New Roman" w:eastAsia="微软雅黑" w:cs="Times New Roman"/>
        </w:rPr>
        <w:fldChar w:fldCharType="separate"/>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_Toc14140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样本信息</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_Toc14140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B900AFF">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_Toc2448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检测项目</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_Toc2448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1</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6E329A51">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_Toc4411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检测结果总览</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_Toc4411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24B9648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_Toc13748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检测结果小结</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_Toc13748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if reportInfo.conf.importantTargetedGeneSummary%}</w:t>
      </w:r>
    </w:p>
    <w:p w14:paraId="5CC8E7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_Toc12170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{{note.cancerTitle}}</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_Toc12170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9F6DB04">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_Toc32567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检测结果及用药提示</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_Toc32567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eastAsia="zh-CN"/>
        </w:rPr>
        <w:t xml:space="preserve">{% if </w:t>
      </w:r>
      <w:r>
        <w:rPr>
          <w:rFonts w:hint="default" w:ascii="Times New Roman" w:hAnsi="Times New Roman" w:eastAsia="微软雅黑" w:cs="Times New Roman"/>
          <w:b/>
          <w:color w:val="62B541"/>
          <w:sz w:val="18"/>
          <w:szCs w:val="18"/>
          <w:lang w:val="en-US" w:eastAsia="zh-CN"/>
        </w:rPr>
        <w:t>reportInfo.conf.endometrialCarcinomaTyping</w:t>
      </w:r>
      <w:r>
        <w:rPr>
          <w:rFonts w:hint="eastAsia" w:ascii="Times New Roman" w:hAnsi="Times New Roman" w:eastAsia="微软雅黑" w:cs="Times New Roman"/>
          <w:b/>
          <w:color w:val="62B541"/>
          <w:sz w:val="18"/>
          <w:szCs w:val="18"/>
          <w:lang w:val="en-US" w:eastAsia="zh-CN"/>
        </w:rPr>
        <w:t xml:space="preserve"> and </w:t>
      </w:r>
      <w:r>
        <w:rPr>
          <w:rFonts w:hint="default" w:ascii="Times New Roman" w:hAnsi="Times New Roman" w:eastAsia="微软雅黑" w:cs="Times New Roman"/>
          <w:b/>
          <w:color w:val="62B541"/>
          <w:sz w:val="18"/>
          <w:szCs w:val="18"/>
          <w:lang w:eastAsia="zh-CN"/>
        </w:rPr>
        <w:t>endometrialCarcinoma</w:t>
      </w:r>
      <w:r>
        <w:rPr>
          <w:rFonts w:hint="default" w:ascii="Times New Roman" w:hAnsi="Times New Roman" w:eastAsia="微软雅黑" w:cs="Times New Roman"/>
          <w:b/>
          <w:color w:val="62B541"/>
          <w:sz w:val="18"/>
          <w:szCs w:val="18"/>
          <w:lang w:val="en-US" w:eastAsia="zh-CN"/>
        </w:rPr>
        <w:t xml:space="preserve"> </w:t>
      </w:r>
      <w:r>
        <w:rPr>
          <w:rFonts w:hint="default" w:ascii="Times New Roman" w:hAnsi="Times New Roman" w:eastAsia="微软雅黑" w:cs="Times New Roman"/>
          <w:b/>
          <w:color w:val="62B541"/>
          <w:sz w:val="18"/>
          <w:szCs w:val="18"/>
          <w:lang w:eastAsia="zh-CN"/>
        </w:rPr>
        <w:t>%}</w:t>
      </w:r>
    </w:p>
    <w:p w14:paraId="4BEF266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_Toc16338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子宫内膜癌TCGA分子分型检测结果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_Toc16338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000000" w:themeColor="text1"/>
          <w:sz w:val="15"/>
          <w:szCs w:val="15"/>
          <w:lang w:eastAsia="zh-CN"/>
          <w14:textFill>
            <w14:solidFill>
              <w14:schemeClr w14:val="tx1"/>
            </w14:solidFill>
          </w14:textFill>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 xml:space="preserve">sarcomaFlag </w:t>
      </w:r>
      <w:r>
        <w:rPr>
          <w:rFonts w:hint="default" w:ascii="Times New Roman" w:hAnsi="Times New Roman" w:eastAsia="微软雅黑" w:cs="Times New Roman"/>
          <w:b w:val="0"/>
          <w:bCs/>
          <w:color w:val="auto"/>
          <w:sz w:val="15"/>
          <w:szCs w:val="15"/>
          <w:lang w:eastAsia="zh-CN"/>
        </w:rPr>
        <w:t>%}</w:t>
      </w:r>
    </w:p>
    <w:p w14:paraId="09BFC431">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_Toc31121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肉瘤辅助诊断提示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_Toc31121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reportInfo.conf.thyroidCancerHotSpotResult%}</w:t>
      </w:r>
    </w:p>
    <w:p w14:paraId="3507EFE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_Toc31313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甲状腺癌热点基因检测结果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_Toc31313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reportInfo.conf.hrdStateTip and type == "tissue" </w:t>
      </w:r>
      <w:r>
        <w:rPr>
          <w:rFonts w:hint="default" w:ascii="Times New Roman" w:hAnsi="Times New Roman" w:eastAsia="微软雅黑" w:cs="Times New Roman"/>
          <w:b w:val="0"/>
          <w:bCs/>
          <w:color w:val="auto"/>
          <w:sz w:val="18"/>
          <w:szCs w:val="18"/>
          <w:lang w:eastAsia="zh-CN"/>
        </w:rPr>
        <w:t>%}</w:t>
      </w:r>
    </w:p>
    <w:p w14:paraId="537090F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_Toc19461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_Toc19461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77E2760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_Toc318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体细胞变异分级提示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_Toc318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128B5F3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_Toc12294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_Toc12294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 xml:space="preserve">if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sz w:val="18"/>
          <w:szCs w:val="18"/>
          <w:lang w:val="en-US" w:eastAsia="zh-CN"/>
        </w:rPr>
        <w:t xml:space="preserve">2531 not in </w:t>
      </w:r>
      <w:r>
        <w:rPr>
          <w:rFonts w:hint="default" w:ascii="Times New Roman" w:hAnsi="Times New Roman" w:eastAsia="微软雅黑" w:cs="Times New Roman"/>
          <w:sz w:val="18"/>
          <w:szCs w:val="18"/>
          <w:lang w:eastAsia="zh-CN"/>
        </w:rPr>
        <w:t>diseaseIdList %}</w:t>
      </w:r>
    </w:p>
    <w:p w14:paraId="7A650D1F">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_Toc4103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本癌种FDA/NMPA获批的其他可选靶向药物</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_Toc4103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15</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 xml:space="preserve">{%if </w:t>
      </w:r>
      <w:r>
        <w:rPr>
          <w:rFonts w:hint="default" w:ascii="Times New Roman" w:hAnsi="Times New Roman" w:eastAsia="微软雅黑" w:cs="Times New Roman"/>
          <w:b w:val="0"/>
          <w:bCs w:val="0"/>
          <w:color w:val="auto"/>
          <w:sz w:val="18"/>
          <w:szCs w:val="18"/>
          <w:lang w:val="en-US" w:eastAsia="zh-CN" w:bidi="ar-SA"/>
        </w:rPr>
        <w:t>prostateCancerFlag</w:t>
      </w:r>
      <w:r>
        <w:rPr>
          <w:rFonts w:hint="default" w:ascii="Times New Roman" w:hAnsi="Times New Roman" w:eastAsia="微软雅黑" w:cs="Times New Roman"/>
          <w:sz w:val="18"/>
          <w:szCs w:val="18"/>
          <w:lang w:val="en-US" w:eastAsia="zh-CN"/>
        </w:rPr>
        <w:t xml:space="preserve"> %}</w:t>
      </w:r>
    </w:p>
    <w:p w14:paraId="226EF54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_Toc25574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内分泌相关</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_Toc25574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%}{%if reportInfo.conf.thyroidCancerPrognosis %}</w:t>
      </w:r>
    </w:p>
    <w:p w14:paraId="48DB78D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_Toc8656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_Toc8656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val="en-US" w:eastAsia="zh-CN"/>
        </w:rPr>
        <w:t>{%if</w:t>
      </w:r>
      <w:r>
        <w:rPr>
          <w:rFonts w:hint="default" w:ascii="Times New Roman" w:hAnsi="Times New Roman" w:eastAsia="微软雅黑" w:cs="Times New Roman"/>
          <w:b w:val="0"/>
          <w:bCs/>
          <w:color w:val="auto"/>
          <w:sz w:val="15"/>
          <w:szCs w:val="15"/>
          <w:lang w:eastAsia="zh-CN"/>
        </w:rPr>
        <w:t xml:space="preserve"> </w:t>
      </w:r>
      <w:r>
        <w:rPr>
          <w:rFonts w:hint="default" w:ascii="Times New Roman" w:hAnsi="Times New Roman" w:eastAsia="微软雅黑" w:cs="Times New Roman"/>
          <w:b w:val="0"/>
          <w:bCs/>
          <w:color w:val="auto"/>
          <w:sz w:val="15"/>
          <w:szCs w:val="15"/>
          <w:lang w:val="en-US" w:eastAsia="zh-CN"/>
        </w:rPr>
        <w:t>reportInfo.conf</w:t>
      </w:r>
      <w:r>
        <w:rPr>
          <w:rFonts w:hint="eastAsia" w:ascii="Times New Roman" w:hAnsi="Times New Roman" w:eastAsia="微软雅黑" w:cs="Times New Roman"/>
          <w:b w:val="0"/>
          <w:bCs/>
          <w:color w:val="auto"/>
          <w:sz w:val="15"/>
          <w:szCs w:val="15"/>
          <w:lang w:val="en-US" w:eastAsia="zh-CN"/>
        </w:rPr>
        <w:t>.msi</w:t>
      </w:r>
      <w:r>
        <w:rPr>
          <w:rFonts w:hint="default" w:ascii="Times New Roman" w:hAnsi="Times New Roman" w:eastAsia="微软雅黑" w:cs="Times New Roman"/>
          <w:sz w:val="18"/>
          <w:szCs w:val="18"/>
          <w:lang w:val="en-US" w:eastAsia="zh-CN"/>
        </w:rPr>
        <w:t xml:space="preserve"> %}</w:t>
      </w:r>
    </w:p>
    <w:p w14:paraId="703026A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_Toc15346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val="en-US" w:eastAsia="zh-CN"/>
        </w:rPr>
        <w:t>免疫药物用药提示</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_Toc15346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19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if PDInfo %}</w:t>
      </w:r>
    </w:p>
    <w:p w14:paraId="2F74723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val="en-US"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_Toc12443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PD-L1检测结果</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_Toc12443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reportInfo.show_anal %}</w:t>
      </w:r>
    </w:p>
    <w:p w14:paraId="34E6795D">
      <w:pPr>
        <w:pStyle w:val="11"/>
        <w:tabs>
          <w:tab w:val="right" w:leader="dot" w:pos="9870"/>
        </w:tabs>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_Toc3425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基因检测结果解析</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_Toc3425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26</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if reportInfo.conf.hrdStateAnal and type == "tissue" %}</w:t>
      </w:r>
    </w:p>
    <w:p w14:paraId="4909E372">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_Toc31487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同源重组缺陷状态解析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_Toc31487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Fonts w:hint="default" w:ascii="Times New Roman" w:hAnsi="Times New Roman" w:eastAsia="微软雅黑" w:cs="Times New Roman"/>
          <w:sz w:val="18"/>
          <w:szCs w:val="18"/>
          <w:lang w:eastAsia="zh-CN"/>
        </w:rPr>
        <w:t>{%if BodyDrugDrugDetectionStr or unknownVarAnalysisStr %}</w:t>
      </w:r>
    </w:p>
    <w:p w14:paraId="0A47757D">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_Toc18879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体细胞变异结果解析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_Toc18879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28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%}{%if geneticCancerRiskInfo %</w:t>
      </w:r>
      <w:r>
        <w:rPr>
          <w:rFonts w:hint="default" w:ascii="Times New Roman" w:hAnsi="Times New Roman" w:eastAsia="微软雅黑" w:cs="Times New Roman"/>
          <w:sz w:val="24"/>
          <w:szCs w:val="24"/>
          <w:lang w:eastAsia="zh-CN"/>
        </w:rPr>
        <w:t>}</w:t>
      </w:r>
    </w:p>
    <w:p w14:paraId="4243241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_Toc27746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胚系变异结果解析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_Toc27746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reportInfo.conf.thyroidIymphomaDrugAnal and prognosticEvaluation %}</w:t>
      </w:r>
    </w:p>
    <w:p w14:paraId="103CEC04">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_Toc5824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预后评估结果解析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_Toc5824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33</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w:t>
      </w:r>
      <w:r>
        <w:rPr>
          <w:rFonts w:hint="default" w:ascii="Times New Roman" w:hAnsi="Times New Roman" w:eastAsia="微软雅黑" w:cs="Times New Roman"/>
          <w:sz w:val="18"/>
          <w:szCs w:val="18"/>
          <w:lang w:eastAsia="zh-CN"/>
        </w:rPr>
        <w:t>% endif %}</w:t>
      </w:r>
      <w:r>
        <w:rPr>
          <w:rFonts w:hint="eastAsia" w:ascii="Times New Roman" w:hAnsi="Times New Roman" w:eastAsia="微软雅黑" w:cs="Times New Roman"/>
          <w:sz w:val="18"/>
          <w:szCs w:val="18"/>
          <w:lang w:val="en-US" w:eastAsia="zh-CN"/>
        </w:rPr>
        <w:t>{% if reportInfo.conf.msi %}</w:t>
      </w:r>
    </w:p>
    <w:p w14:paraId="1AE4CBB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_Toc25601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免疫检测结果解析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_Toc25601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34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xml:space="preserve">{% endif %}{%if urinaryProstateDisease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 xml:space="preserve">= </w:t>
      </w:r>
      <w:r>
        <w:rPr>
          <w:rFonts w:hint="default" w:ascii="Times New Roman" w:hAnsi="Times New Roman" w:eastAsia="微软雅黑" w:cs="Times New Roman"/>
          <w:color w:val="auto"/>
          <w:sz w:val="18"/>
          <w:szCs w:val="18"/>
          <w:lang w:val="en-US" w:eastAsia="zh-CN"/>
        </w:rPr>
        <w:t>‘’</w:t>
      </w:r>
      <w:r>
        <w:rPr>
          <w:rFonts w:hint="default" w:ascii="Times New Roman" w:hAnsi="Times New Roman" w:eastAsia="微软雅黑" w:cs="Times New Roman"/>
          <w:color w:val="auto"/>
          <w:sz w:val="18"/>
          <w:szCs w:val="18"/>
          <w:lang w:eastAsia="zh-CN"/>
        </w:rPr>
        <w:t>%}</w:t>
      </w:r>
    </w:p>
    <w:p w14:paraId="2EC64C2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_Toc19872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预后相关基因检测结果及解析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_Toc19872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color w:val="auto"/>
          <w:sz w:val="18"/>
          <w:szCs w:val="18"/>
          <w:lang w:eastAsia="zh-CN"/>
        </w:rPr>
        <w:t>{% endif %}</w:t>
      </w:r>
      <w:r>
        <w:rPr>
          <w:rFonts w:hint="default" w:ascii="Times New Roman" w:hAnsi="Times New Roman" w:eastAsia="微软雅黑" w:cs="Times New Roman"/>
          <w:sz w:val="18"/>
          <w:szCs w:val="18"/>
          <w:lang w:eastAsia="zh-CN"/>
        </w:rPr>
        <w:t xml:space="preserve">{% </w:t>
      </w:r>
      <w:r>
        <w:rPr>
          <w:rFonts w:hint="default" w:ascii="Times New Roman" w:hAnsi="Times New Roman" w:eastAsia="微软雅黑" w:cs="Times New Roman"/>
          <w:color w:val="000000" w:themeColor="text1"/>
          <w:sz w:val="18"/>
          <w:szCs w:val="18"/>
          <w14:textFill>
            <w14:solidFill>
              <w14:schemeClr w14:val="tx1"/>
            </w14:solidFill>
          </w14:textFill>
        </w:rPr>
        <w:t xml:space="preserve">if </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.chemoAnal</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sz w:val="18"/>
          <w:szCs w:val="18"/>
          <w:lang w:val="en-US" w:eastAsia="zh-CN"/>
          <w14:textFill>
            <w14:solidFill>
              <w14:schemeClr w14:val="tx1"/>
            </w14:solidFill>
          </w14:textFill>
        </w:rPr>
        <w:t>and did != 9253</w:t>
      </w:r>
      <w:r>
        <w:rPr>
          <w:rFonts w:hint="default" w:ascii="Times New Roman" w:hAnsi="Times New Roman" w:eastAsia="微软雅黑" w:cs="Times New Roman"/>
          <w:sz w:val="18"/>
          <w:szCs w:val="18"/>
          <w:lang w:eastAsia="zh-CN"/>
        </w:rPr>
        <w:t xml:space="preserve"> %}</w:t>
      </w:r>
    </w:p>
    <w:p w14:paraId="429DB6C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_Toc14676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化疗药物检测解析</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_Toc14676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47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endif %}</w:t>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 xml:space="preserve">reportInfo.conf.wes </w:t>
      </w:r>
      <w:r>
        <w:rPr>
          <w:rFonts w:hint="default" w:ascii="Times New Roman" w:hAnsi="Times New Roman" w:eastAsia="微软雅黑" w:cs="Times New Roman"/>
          <w:b w:val="0"/>
          <w:bCs/>
          <w:color w:val="auto"/>
          <w:sz w:val="18"/>
          <w:szCs w:val="18"/>
          <w:lang w:eastAsia="zh-CN"/>
        </w:rPr>
        <w:t>%}</w:t>
      </w:r>
    </w:p>
    <w:p w14:paraId="6D63CF62">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_Toc26226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全外显子基因突变结果</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_Toc26226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49</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18"/>
          <w:szCs w:val="18"/>
          <w:lang w:val="en-US" w:eastAsia="zh-CN" w:bidi="ar-SA"/>
        </w:rPr>
        <w:t>{% endif %}</w:t>
      </w:r>
    </w:p>
    <w:p w14:paraId="5C0C0DE9">
      <w:pPr>
        <w:pStyle w:val="11"/>
        <w:keepNext w:val="0"/>
        <w:keepLines w:val="0"/>
        <w:pageBreakBefore w:val="0"/>
        <w:widowControl w:val="0"/>
        <w:tabs>
          <w:tab w:val="right" w:leader="dot" w:pos="9871"/>
        </w:tabs>
        <w:kinsoku/>
        <w:wordWrap/>
        <w:overflowPunct/>
        <w:topLinePunct w:val="0"/>
        <w:autoSpaceDE/>
        <w:autoSpaceDN/>
        <w:bidi w:val="0"/>
        <w:adjustRightInd/>
        <w:snapToGrid/>
        <w:spacing w:line="216" w:lineRule="auto"/>
        <w:textAlignment w:val="auto"/>
        <w:rPr>
          <w:rFonts w:hint="default" w:ascii="Times New Roman" w:hAnsi="Times New Roman" w:eastAsia="微软雅黑" w:cs="Times New Roman"/>
          <w:b/>
          <w:color w:val="62B541"/>
          <w:sz w:val="32"/>
          <w:lang w:val="en-US" w:eastAsia="zh-CN"/>
        </w:rPr>
      </w:pP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HYPERLINK \l _Toc4248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附录</w:t>
      </w:r>
      <w:r>
        <w:rPr>
          <w:rFonts w:hint="default" w:ascii="Times New Roman" w:hAnsi="Times New Roman" w:eastAsia="微软雅黑" w:cs="Times New Roman"/>
          <w:b/>
          <w:color w:val="62B541"/>
          <w:sz w:val="32"/>
          <w:lang w:val="en-US" w:eastAsia="zh-CN"/>
        </w:rPr>
        <w:tab/>
      </w:r>
      <w:r>
        <w:rPr>
          <w:rFonts w:hint="default" w:ascii="Times New Roman" w:hAnsi="Times New Roman" w:eastAsia="微软雅黑" w:cs="Times New Roman"/>
          <w:b/>
          <w:color w:val="62B541"/>
          <w:sz w:val="32"/>
          <w:lang w:val="en-US" w:eastAsia="zh-CN"/>
        </w:rPr>
        <w:fldChar w:fldCharType="begin"/>
      </w:r>
      <w:r>
        <w:rPr>
          <w:rFonts w:hint="default" w:ascii="Times New Roman" w:hAnsi="Times New Roman" w:eastAsia="微软雅黑" w:cs="Times New Roman"/>
          <w:b/>
          <w:color w:val="62B541"/>
          <w:sz w:val="32"/>
          <w:lang w:val="en-US" w:eastAsia="zh-CN"/>
        </w:rPr>
        <w:instrText xml:space="preserve"> PAGEREF _Toc4248 \h </w:instrText>
      </w:r>
      <w:r>
        <w:rPr>
          <w:rFonts w:hint="default" w:ascii="Times New Roman" w:hAnsi="Times New Roman" w:eastAsia="微软雅黑" w:cs="Times New Roman"/>
          <w:b/>
          <w:color w:val="62B541"/>
          <w:sz w:val="32"/>
          <w:lang w:val="en-US" w:eastAsia="zh-CN"/>
        </w:rPr>
        <w:fldChar w:fldCharType="separate"/>
      </w:r>
      <w:r>
        <w:rPr>
          <w:rFonts w:hint="default" w:ascii="Times New Roman" w:hAnsi="Times New Roman" w:eastAsia="微软雅黑" w:cs="Times New Roman"/>
          <w:b/>
          <w:color w:val="62B541"/>
          <w:sz w:val="32"/>
          <w:lang w:val="en-US" w:eastAsia="zh-CN"/>
        </w:rPr>
        <w:t>50</w:t>
      </w:r>
      <w:r>
        <w:rPr>
          <w:rFonts w:hint="default" w:ascii="Times New Roman" w:hAnsi="Times New Roman" w:eastAsia="微软雅黑" w:cs="Times New Roman"/>
          <w:b/>
          <w:color w:val="62B541"/>
          <w:sz w:val="32"/>
          <w:lang w:val="en-US" w:eastAsia="zh-CN"/>
        </w:rPr>
        <w:fldChar w:fldCharType="end"/>
      </w:r>
      <w:r>
        <w:rPr>
          <w:rFonts w:hint="default" w:ascii="Times New Roman" w:hAnsi="Times New Roman" w:eastAsia="微软雅黑" w:cs="Times New Roman"/>
          <w:b/>
          <w:color w:val="62B541"/>
          <w:sz w:val="32"/>
          <w:lang w:val="en-US" w:eastAsia="zh-CN"/>
        </w:rPr>
        <w:fldChar w:fldCharType="end"/>
      </w:r>
    </w:p>
    <w:p w14:paraId="3490A870">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_Toc14102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样本质控情况</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_Toc14102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b w:val="0"/>
          <w:bCs/>
          <w:color w:val="auto"/>
          <w:sz w:val="18"/>
          <w:szCs w:val="18"/>
          <w:lang w:eastAsia="zh-CN"/>
        </w:rPr>
        <w:t xml:space="preserve">{% if </w:t>
      </w:r>
      <w:r>
        <w:rPr>
          <w:rFonts w:hint="default" w:ascii="Times New Roman" w:hAnsi="Times New Roman" w:eastAsia="微软雅黑" w:cs="Times New Roman"/>
          <w:b w:val="0"/>
          <w:bCs/>
          <w:color w:val="auto"/>
          <w:sz w:val="18"/>
          <w:szCs w:val="18"/>
          <w:lang w:val="en-US" w:eastAsia="zh-CN"/>
        </w:rPr>
        <w:t>reportInfo.conf.endometrialCarcinomaTyping</w:t>
      </w:r>
      <w:r>
        <w:rPr>
          <w:rFonts w:hint="eastAsia" w:ascii="Times New Roman" w:hAnsi="Times New Roman" w:eastAsia="微软雅黑" w:cs="Times New Roman"/>
          <w:b w:val="0"/>
          <w:bCs/>
          <w:color w:val="auto"/>
          <w:sz w:val="18"/>
          <w:szCs w:val="18"/>
          <w:lang w:val="en-US" w:eastAsia="zh-CN"/>
        </w:rPr>
        <w:t xml:space="preserve"> and </w:t>
      </w:r>
      <w:r>
        <w:rPr>
          <w:rFonts w:hint="default" w:ascii="Times New Roman" w:hAnsi="Times New Roman" w:eastAsia="微软雅黑" w:cs="Times New Roman"/>
          <w:b w:val="0"/>
          <w:bCs/>
          <w:color w:val="auto"/>
          <w:sz w:val="18"/>
          <w:szCs w:val="18"/>
          <w:lang w:eastAsia="zh-CN"/>
        </w:rPr>
        <w:t>endometrialCarcinoma</w:t>
      </w:r>
      <w:r>
        <w:rPr>
          <w:rFonts w:hint="default" w:ascii="Times New Roman" w:hAnsi="Times New Roman" w:eastAsia="微软雅黑" w:cs="Times New Roman"/>
          <w:b w:val="0"/>
          <w:bCs/>
          <w:color w:val="auto"/>
          <w:sz w:val="18"/>
          <w:szCs w:val="18"/>
          <w:lang w:val="en-US" w:eastAsia="zh-CN"/>
        </w:rPr>
        <w:t xml:space="preserve"> </w:t>
      </w:r>
      <w:r>
        <w:rPr>
          <w:rFonts w:hint="default" w:ascii="Times New Roman" w:hAnsi="Times New Roman" w:eastAsia="微软雅黑" w:cs="Times New Roman"/>
          <w:b w:val="0"/>
          <w:bCs/>
          <w:color w:val="auto"/>
          <w:sz w:val="18"/>
          <w:szCs w:val="18"/>
          <w:lang w:eastAsia="zh-CN"/>
        </w:rPr>
        <w:t>%}</w:t>
      </w:r>
    </w:p>
    <w:p w14:paraId="284B038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_Toc26744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子宫内膜癌分子分型与预后的相关性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_Toc26744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52</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5"/>
          <w:szCs w:val="15"/>
          <w:lang w:eastAsia="zh-CN"/>
        </w:rPr>
        <w:t>{% endif %}</w:t>
      </w:r>
      <w:r>
        <w:rPr>
          <w:rFonts w:hint="default" w:ascii="Times New Roman" w:hAnsi="Times New Roman" w:eastAsia="微软雅黑" w:cs="Times New Roman"/>
          <w:b w:val="0"/>
          <w:bCs/>
          <w:color w:val="auto"/>
          <w:sz w:val="15"/>
          <w:szCs w:val="15"/>
          <w:lang w:eastAsia="zh-CN"/>
        </w:rPr>
        <w:t xml:space="preserve">{% if </w:t>
      </w:r>
      <w:r>
        <w:rPr>
          <w:rFonts w:hint="default" w:ascii="Times New Roman" w:hAnsi="Times New Roman" w:eastAsia="微软雅黑" w:cs="Times New Roman"/>
          <w:b w:val="0"/>
          <w:bCs/>
          <w:color w:val="auto"/>
          <w:sz w:val="15"/>
          <w:szCs w:val="15"/>
          <w:lang w:val="en-US" w:eastAsia="zh-CN"/>
        </w:rPr>
        <w:t xml:space="preserve">reportInfo.conf.sarcomaTyping and </w:t>
      </w:r>
      <w:r>
        <w:rPr>
          <w:rFonts w:hint="eastAsia" w:ascii="Times New Roman" w:hAnsi="Times New Roman" w:eastAsia="微软雅黑" w:cs="Times New Roman"/>
          <w:b w:val="0"/>
          <w:bCs/>
          <w:color w:val="auto"/>
          <w:sz w:val="15"/>
          <w:szCs w:val="15"/>
          <w:lang w:val="en-US" w:eastAsia="zh-CN"/>
        </w:rPr>
        <w:t>sarcomaFlag</w:t>
      </w:r>
      <w:r>
        <w:rPr>
          <w:rFonts w:hint="default" w:ascii="Times New Roman" w:hAnsi="Times New Roman" w:eastAsia="微软雅黑" w:cs="Times New Roman"/>
          <w:b w:val="0"/>
          <w:bCs/>
          <w:color w:val="auto"/>
          <w:sz w:val="15"/>
          <w:szCs w:val="15"/>
          <w:lang w:val="en-US" w:eastAsia="zh-CN"/>
        </w:rPr>
        <w:t xml:space="preserve"> </w:t>
      </w:r>
      <w:r>
        <w:rPr>
          <w:rFonts w:hint="default" w:ascii="Times New Roman" w:hAnsi="Times New Roman" w:eastAsia="微软雅黑" w:cs="Times New Roman"/>
          <w:b w:val="0"/>
          <w:bCs/>
          <w:color w:val="auto"/>
          <w:sz w:val="15"/>
          <w:szCs w:val="15"/>
          <w:lang w:eastAsia="zh-CN"/>
        </w:rPr>
        <w:t>%}</w:t>
      </w:r>
    </w:p>
    <w:p w14:paraId="4CCBCA5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_Toc27309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常见肉瘤分型相关基因变异</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_Toc27309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 if reportInfo.conf.hrr45Brca45HrdGenebgIntro %}</w:t>
      </w:r>
    </w:p>
    <w:p w14:paraId="6AC5BAD3">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_Toc21039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BRCA1&amp;BRCA2基因背景介绍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_Toc21039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58</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Fonts w:hint="default" w:ascii="Times New Roman" w:hAnsi="Times New Roman" w:eastAsia="微软雅黑" w:cs="Times New Roman"/>
          <w:sz w:val="18"/>
          <w:szCs w:val="18"/>
          <w:lang w:eastAsia="zh-CN"/>
        </w:rPr>
        <w:t>{% endif %}</w:t>
      </w:r>
      <w:r>
        <w:rPr>
          <w:rStyle w:val="19"/>
          <w:rFonts w:hint="default" w:ascii="Times New Roman" w:hAnsi="Times New Roman" w:eastAsia="微软雅黑" w:cs="Times New Roman"/>
          <w:sz w:val="18"/>
          <w:szCs w:val="18"/>
          <w:lang w:val="en-US" w:eastAsia="zh-CN"/>
        </w:rPr>
        <w:t>{% if reportInfo.conf.geneInstabilityIntroHrd %}</w:t>
      </w:r>
    </w:p>
    <w:p w14:paraId="5A136079">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_Toc32185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基因组不稳定性介绍</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_Toc32185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59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reportInfo.conf.hrdAndTumorTherapy %}</w:t>
      </w:r>
    </w:p>
    <w:p w14:paraId="47565E5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_Toc3997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同源重组缺陷（HRD）与肿瘤的精准治疗</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_Toc3997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5"/>
          <w:szCs w:val="15"/>
          <w:lang w:val="en-US" w:eastAsia="zh-CN"/>
        </w:rPr>
        <w:t>{% endif %}{% if reportInfo.conf.hrr45Brca45GeneIntro %}</w:t>
      </w:r>
    </w:p>
    <w:p w14:paraId="06500C46">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_Toc11352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eastAsia="zh-CN"/>
        </w:rPr>
        <w:t>HRR及其它相关基因说明</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_Toc11352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61</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 if reportInfo.conf.hrr45Brca45HrdPeopleFeat %}</w:t>
      </w:r>
    </w:p>
    <w:p w14:paraId="63590725">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_Toc28453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易感人群特征</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_Toc28453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64</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xml:space="preserve">{% if </w:t>
      </w:r>
      <w:r>
        <w:rPr>
          <w:rStyle w:val="19"/>
          <w:rFonts w:hint="default" w:ascii="Times New Roman" w:hAnsi="Times New Roman" w:eastAsia="微软雅黑" w:cs="Times New Roman"/>
          <w:sz w:val="18"/>
          <w:szCs w:val="18"/>
          <w:lang w:val="en-US" w:eastAsia="zh-CN"/>
        </w:rPr>
        <w:t>reportInfo.conf.</w:t>
      </w:r>
      <w:r>
        <w:rPr>
          <w:rStyle w:val="19"/>
          <w:rFonts w:hint="eastAsia" w:ascii="Times New Roman" w:hAnsi="Times New Roman" w:eastAsia="微软雅黑" w:cs="Times New Roman"/>
          <w:sz w:val="18"/>
          <w:szCs w:val="18"/>
          <w:lang w:val="en-US" w:eastAsia="zh-CN"/>
        </w:rPr>
        <w:t>commonDrugGeneList%}</w:t>
      </w:r>
    </w:p>
    <w:p w14:paraId="6ECEFFCC">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_Toc27445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常见靶向药物相关基因检测列表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_Toc27445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66</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r>
        <w:rPr>
          <w:rStyle w:val="19"/>
          <w:rFonts w:hint="eastAsia" w:ascii="Times New Roman" w:hAnsi="Times New Roman" w:eastAsia="微软雅黑" w:cs="Times New Roman"/>
          <w:sz w:val="18"/>
          <w:szCs w:val="18"/>
          <w:lang w:val="en-US" w:eastAsia="zh-CN"/>
        </w:rPr>
        <w:t>{% if reportInfo.conf.cancerImprotantGene %}</w:t>
      </w:r>
    </w:p>
    <w:p w14:paraId="5B77723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_Toc15179 </w:instrText>
      </w:r>
      <w:r>
        <w:rPr>
          <w:rStyle w:val="19"/>
          <w:rFonts w:hint="default" w:ascii="Times New Roman" w:hAnsi="Times New Roman" w:eastAsia="微软雅黑" w:cs="Times New Roman"/>
          <w:sz w:val="28"/>
          <w:lang w:eastAsia="zh-CN"/>
        </w:rPr>
        <w:fldChar w:fldCharType="separate"/>
      </w:r>
      <w:r>
        <w:rPr>
          <w:rStyle w:val="19"/>
          <w:rFonts w:hint="eastAsia" w:ascii="Times New Roman" w:hAnsi="Times New Roman" w:eastAsia="微软雅黑" w:cs="Times New Roman"/>
          <w:sz w:val="28"/>
          <w:lang w:val="en-US" w:eastAsia="zh-CN"/>
        </w:rPr>
        <w:t>{% if "wesplus" in panel%}</w:t>
      </w:r>
      <w:r>
        <w:rPr>
          <w:rStyle w:val="19"/>
          <w:rFonts w:hint="eastAsia" w:ascii="Times New Roman" w:hAnsi="Times New Roman" w:eastAsia="微软雅黑" w:cs="Times New Roman"/>
          <w:sz w:val="28"/>
          <w:lang w:eastAsia="zh-CN"/>
        </w:rPr>
        <w:t>癌症相关重要</w:t>
      </w:r>
      <w:r>
        <w:rPr>
          <w:rStyle w:val="19"/>
          <w:rFonts w:hint="eastAsia" w:ascii="Times New Roman" w:hAnsi="Times New Roman" w:eastAsia="微软雅黑" w:cs="Times New Roman"/>
          <w:sz w:val="28"/>
          <w:lang w:val="en-US" w:eastAsia="zh-CN"/>
        </w:rPr>
        <w:t>{% else%}</w:t>
      </w:r>
      <w:r>
        <w:rPr>
          <w:rStyle w:val="19"/>
          <w:rFonts w:hint="default" w:ascii="Times New Roman" w:hAnsi="Times New Roman" w:eastAsia="微软雅黑" w:cs="Times New Roman"/>
          <w:sz w:val="28"/>
          <w:lang w:eastAsia="zh-CN"/>
        </w:rPr>
        <w:t>检测</w:t>
      </w:r>
      <w:r>
        <w:rPr>
          <w:rStyle w:val="19"/>
          <w:rFonts w:hint="eastAsia" w:ascii="Times New Roman" w:hAnsi="Times New Roman" w:eastAsia="微软雅黑" w:cs="Times New Roman"/>
          <w:sz w:val="28"/>
          <w:lang w:val="en-US" w:eastAsia="zh-CN"/>
        </w:rPr>
        <w:t>{% endif %}</w:t>
      </w:r>
      <w:r>
        <w:rPr>
          <w:rStyle w:val="19"/>
          <w:rFonts w:hint="default" w:ascii="Times New Roman" w:hAnsi="Times New Roman" w:eastAsia="微软雅黑" w:cs="Times New Roman"/>
          <w:sz w:val="28"/>
          <w:lang w:eastAsia="zh-CN"/>
        </w:rPr>
        <w:t>基因列表</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_Toc15179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67</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18"/>
          <w:szCs w:val="18"/>
          <w:lang w:val="en-US" w:eastAsia="zh-CN"/>
        </w:rPr>
        <w:t>{% endif %}</w:t>
      </w:r>
    </w:p>
    <w:p w14:paraId="0F73837A">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_Toc2343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检测方法与局限性</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_Toc2343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69</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3C33B8E7">
      <w:pPr>
        <w:pStyle w:val="12"/>
        <w:keepNext w:val="0"/>
        <w:keepLines w:val="0"/>
        <w:pageBreakBefore w:val="0"/>
        <w:widowControl w:val="0"/>
        <w:tabs>
          <w:tab w:val="right" w:leader="dot" w:pos="9861"/>
        </w:tabs>
        <w:kinsoku/>
        <w:wordWrap/>
        <w:overflowPunct/>
        <w:topLinePunct w:val="0"/>
        <w:autoSpaceDE/>
        <w:autoSpaceDN/>
        <w:bidi w:val="0"/>
        <w:adjustRightInd/>
        <w:snapToGrid/>
        <w:spacing w:line="216" w:lineRule="auto"/>
        <w:ind w:left="440"/>
        <w:textAlignment w:val="auto"/>
        <w:rPr>
          <w:rStyle w:val="19"/>
          <w:rFonts w:hint="default" w:ascii="Times New Roman" w:hAnsi="Times New Roman" w:eastAsia="微软雅黑" w:cs="Times New Roman"/>
          <w:sz w:val="28"/>
          <w:lang w:eastAsia="zh-CN"/>
        </w:rPr>
      </w:pP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HYPERLINK \l _Toc1129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参考文献</w:t>
      </w:r>
      <w:r>
        <w:rPr>
          <w:rStyle w:val="19"/>
          <w:rFonts w:hint="default" w:ascii="Times New Roman" w:hAnsi="Times New Roman" w:eastAsia="微软雅黑" w:cs="Times New Roman"/>
          <w:sz w:val="28"/>
          <w:lang w:eastAsia="zh-CN"/>
        </w:rPr>
        <w:tab/>
      </w:r>
      <w:r>
        <w:rPr>
          <w:rStyle w:val="19"/>
          <w:rFonts w:hint="default" w:ascii="Times New Roman" w:hAnsi="Times New Roman" w:eastAsia="微软雅黑" w:cs="Times New Roman"/>
          <w:sz w:val="28"/>
          <w:lang w:eastAsia="zh-CN"/>
        </w:rPr>
        <w:fldChar w:fldCharType="begin"/>
      </w:r>
      <w:r>
        <w:rPr>
          <w:rStyle w:val="19"/>
          <w:rFonts w:hint="default" w:ascii="Times New Roman" w:hAnsi="Times New Roman" w:eastAsia="微软雅黑" w:cs="Times New Roman"/>
          <w:sz w:val="28"/>
          <w:lang w:eastAsia="zh-CN"/>
        </w:rPr>
        <w:instrText xml:space="preserve"> PAGEREF _Toc1129 \h </w:instrText>
      </w:r>
      <w:r>
        <w:rPr>
          <w:rStyle w:val="19"/>
          <w:rFonts w:hint="default" w:ascii="Times New Roman" w:hAnsi="Times New Roman" w:eastAsia="微软雅黑" w:cs="Times New Roman"/>
          <w:sz w:val="28"/>
          <w:lang w:eastAsia="zh-CN"/>
        </w:rPr>
        <w:fldChar w:fldCharType="separate"/>
      </w:r>
      <w:r>
        <w:rPr>
          <w:rStyle w:val="19"/>
          <w:rFonts w:hint="default" w:ascii="Times New Roman" w:hAnsi="Times New Roman" w:eastAsia="微软雅黑" w:cs="Times New Roman"/>
          <w:sz w:val="28"/>
          <w:lang w:eastAsia="zh-CN"/>
        </w:rPr>
        <w:t>70</w:t>
      </w:r>
      <w:r>
        <w:rPr>
          <w:rStyle w:val="19"/>
          <w:rFonts w:hint="default" w:ascii="Times New Roman" w:hAnsi="Times New Roman" w:eastAsia="微软雅黑" w:cs="Times New Roman"/>
          <w:sz w:val="28"/>
          <w:lang w:eastAsia="zh-CN"/>
        </w:rPr>
        <w:fldChar w:fldCharType="end"/>
      </w:r>
      <w:r>
        <w:rPr>
          <w:rStyle w:val="19"/>
          <w:rFonts w:hint="default" w:ascii="Times New Roman" w:hAnsi="Times New Roman" w:eastAsia="微软雅黑" w:cs="Times New Roman"/>
          <w:sz w:val="28"/>
          <w:lang w:eastAsia="zh-CN"/>
        </w:rPr>
        <w:fldChar w:fldCharType="end"/>
      </w:r>
    </w:p>
    <w:p w14:paraId="0D267CF9">
      <w:pPr>
        <w:rPr>
          <w:rFonts w:hint="default" w:ascii="Times New Roman" w:hAnsi="Times New Roman" w:eastAsia="微软雅黑" w:cs="Times New Roman"/>
        </w:rPr>
        <w:sectPr>
          <w:headerReference r:id="rId3" w:type="default"/>
          <w:footerReference r:id="rId4" w:type="default"/>
          <w:pgSz w:w="11910" w:h="16840"/>
          <w:pgMar w:top="1037" w:right="1020" w:bottom="981" w:left="1020" w:header="283" w:footer="567" w:gutter="0"/>
          <w:pgBorders>
            <w:top w:val="none" w:sz="0" w:space="0"/>
            <w:left w:val="none" w:sz="0" w:space="0"/>
            <w:bottom w:val="none" w:sz="0" w:space="0"/>
            <w:right w:val="none" w:sz="0" w:space="0"/>
          </w:pgBorders>
          <w:pgNumType w:start="1"/>
          <w:cols w:equalWidth="0" w:num="1">
            <w:col w:w="9870"/>
          </w:cols>
          <w:docGrid w:linePitch="299" w:charSpace="0"/>
        </w:sectPr>
      </w:pPr>
      <w:r>
        <w:rPr>
          <w:rFonts w:hint="default" w:ascii="Times New Roman" w:hAnsi="Times New Roman" w:eastAsia="微软雅黑" w:cs="Times New Roman"/>
        </w:rPr>
        <w:fldChar w:fldCharType="end"/>
      </w:r>
    </w:p>
    <w:p w14:paraId="10932355">
      <w:pPr>
        <w:pStyle w:val="2"/>
        <w:numPr>
          <w:ilvl w:val="255"/>
          <w:numId w:val="0"/>
        </w:numPr>
        <w:jc w:val="left"/>
        <w:outlineLvl w:val="0"/>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6" w:name="_Toc982"/>
      <w:bookmarkStart w:id="7" w:name="_Toc14140"/>
      <w:bookmarkStart w:id="8" w:name="_Toc6008"/>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样本信息</w:t>
      </w:r>
      <w:bookmarkEnd w:id="0"/>
      <w:bookmarkEnd w:id="1"/>
      <w:bookmarkEnd w:id="2"/>
      <w:bookmarkEnd w:id="3"/>
      <w:bookmarkEnd w:id="4"/>
      <w:bookmarkEnd w:id="5"/>
      <w:bookmarkEnd w:id="6"/>
      <w:bookmarkEnd w:id="7"/>
      <w:bookmarkEnd w:id="8"/>
    </w:p>
    <w:p w14:paraId="2AECCD80">
      <w:pPr>
        <w:pStyle w:val="6"/>
        <w:rPr>
          <w:rFonts w:hint="default" w:ascii="Times New Roman" w:hAnsi="Times New Roman" w:eastAsia="微软雅黑" w:cs="Times New Roman"/>
          <w:b/>
          <w:sz w:val="20"/>
          <w:lang w:eastAsia="zh-CN"/>
        </w:rPr>
      </w:pPr>
    </w:p>
    <w:tbl>
      <w:tblPr>
        <w:tblStyle w:val="15"/>
        <w:tblpPr w:leftFromText="180" w:rightFromText="180" w:vertAnchor="text" w:horzAnchor="margin" w:tblpXSpec="center" w:tblpY="11"/>
        <w:tblW w:w="9870" w:type="dxa"/>
        <w:jc w:val="center"/>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3231"/>
        <w:gridCol w:w="3323"/>
        <w:gridCol w:w="3316"/>
      </w:tblGrid>
      <w:tr w14:paraId="4778FE7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op w:val="single" w:color="62BC41" w:sz="24" w:space="0"/>
              <w:tl2br w:val="nil"/>
              <w:tr2bl w:val="nil"/>
            </w:tcBorders>
            <w:shd w:val="clear" w:color="auto" w:fill="auto"/>
            <w:vAlign w:val="center"/>
          </w:tcPr>
          <w:p w14:paraId="57879E2F">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姓名：{{ client }}</w:t>
            </w:r>
          </w:p>
        </w:tc>
        <w:tc>
          <w:tcPr>
            <w:tcW w:w="3323" w:type="dxa"/>
            <w:tcBorders>
              <w:top w:val="single" w:color="62BC41" w:sz="24" w:space="0"/>
              <w:tl2br w:val="nil"/>
              <w:tr2bl w:val="nil"/>
            </w:tcBorders>
            <w:shd w:val="clear" w:color="auto" w:fill="auto"/>
            <w:vAlign w:val="center"/>
          </w:tcPr>
          <w:p w14:paraId="6903ECAD">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送检医院：{{ hospital }}</w:t>
            </w:r>
          </w:p>
        </w:tc>
        <w:tc>
          <w:tcPr>
            <w:tcW w:w="3316" w:type="dxa"/>
            <w:tcBorders>
              <w:top w:val="single" w:color="62BC41" w:sz="24" w:space="0"/>
              <w:tl2br w:val="nil"/>
              <w:tr2bl w:val="nil"/>
            </w:tcBorders>
            <w:shd w:val="clear" w:color="auto" w:fill="auto"/>
            <w:vAlign w:val="center"/>
          </w:tcPr>
          <w:p w14:paraId="5C708E79">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样本条码：{{ subbarcode }}</w:t>
            </w:r>
          </w:p>
        </w:tc>
      </w:tr>
      <w:tr w14:paraId="24ECEF3F">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1419878E">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性别：{{ sex }}</w:t>
            </w:r>
          </w:p>
        </w:tc>
        <w:tc>
          <w:tcPr>
            <w:tcW w:w="3323" w:type="dxa"/>
            <w:tcBorders>
              <w:tl2br w:val="nil"/>
              <w:tr2bl w:val="nil"/>
            </w:tcBorders>
            <w:shd w:val="clear" w:color="auto" w:fill="auto"/>
            <w:vAlign w:val="center"/>
          </w:tcPr>
          <w:p w14:paraId="66CC2860">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送检科室：{{ locationname }}</w:t>
            </w:r>
          </w:p>
        </w:tc>
        <w:tc>
          <w:tcPr>
            <w:tcW w:w="3316" w:type="dxa"/>
            <w:tcBorders>
              <w:tl2br w:val="nil"/>
              <w:tr2bl w:val="nil"/>
            </w:tcBorders>
            <w:shd w:val="clear" w:color="auto" w:fill="auto"/>
            <w:vAlign w:val="center"/>
          </w:tcPr>
          <w:p w14:paraId="70BCE5E1">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样本编号：{{ subbarcode }}</w:t>
            </w:r>
          </w:p>
        </w:tc>
      </w:tr>
      <w:tr w14:paraId="5D2028CB">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4333A8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年龄：{{ age }}</w:t>
            </w:r>
          </w:p>
        </w:tc>
        <w:tc>
          <w:tcPr>
            <w:tcW w:w="3323" w:type="dxa"/>
            <w:tcBorders>
              <w:tl2br w:val="nil"/>
              <w:tr2bl w:val="nil"/>
            </w:tcBorders>
            <w:shd w:val="clear" w:color="auto" w:fill="auto"/>
            <w:vAlign w:val="center"/>
          </w:tcPr>
          <w:p w14:paraId="3C34D633">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送检医生：{{ doctorname }}</w:t>
            </w:r>
          </w:p>
        </w:tc>
        <w:tc>
          <w:tcPr>
            <w:tcW w:w="3316" w:type="dxa"/>
            <w:tcBorders>
              <w:tl2br w:val="nil"/>
              <w:tr2bl w:val="nil"/>
            </w:tcBorders>
            <w:shd w:val="clear" w:color="auto" w:fill="auto"/>
            <w:vAlign w:val="center"/>
          </w:tcPr>
          <w:p w14:paraId="33FEA326">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门诊/住院号：{{ room }}</w:t>
            </w:r>
          </w:p>
        </w:tc>
      </w:tr>
      <w:tr w14:paraId="6F78EFB2">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39AD518B">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联系电话：{{ patient_phone }}</w:t>
            </w:r>
          </w:p>
        </w:tc>
        <w:tc>
          <w:tcPr>
            <w:tcW w:w="3323" w:type="dxa"/>
            <w:tcBorders>
              <w:tl2br w:val="nil"/>
              <w:tr2bl w:val="nil"/>
            </w:tcBorders>
            <w:shd w:val="clear" w:color="auto" w:fill="auto"/>
            <w:vAlign w:val="center"/>
          </w:tcPr>
          <w:p w14:paraId="25620452">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标本类型：{{ specimentype }}</w:t>
            </w:r>
          </w:p>
        </w:tc>
        <w:tc>
          <w:tcPr>
            <w:tcW w:w="3316" w:type="dxa"/>
            <w:tcBorders>
              <w:tl2br w:val="nil"/>
              <w:tr2bl w:val="nil"/>
            </w:tcBorders>
            <w:shd w:val="clear" w:color="auto" w:fill="auto"/>
            <w:vAlign w:val="center"/>
          </w:tcPr>
          <w:p w14:paraId="76939EA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送检时间：{{ commission_date }}</w:t>
            </w:r>
          </w:p>
        </w:tc>
      </w:tr>
      <w:tr w14:paraId="382F5B97">
        <w:tblPrEx>
          <w:tblBorders>
            <w:top w:val="single" w:color="5A9D46" w:sz="2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231" w:type="dxa"/>
            <w:tcBorders>
              <w:tl2br w:val="nil"/>
              <w:tr2bl w:val="nil"/>
            </w:tcBorders>
            <w:shd w:val="clear" w:color="auto" w:fill="auto"/>
            <w:vAlign w:val="center"/>
          </w:tcPr>
          <w:p w14:paraId="54707955">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临床诊断：{{ diseaseName }}</w:t>
            </w:r>
          </w:p>
        </w:tc>
        <w:tc>
          <w:tcPr>
            <w:tcW w:w="3323" w:type="dxa"/>
            <w:tcBorders>
              <w:tl2br w:val="nil"/>
              <w:tr2bl w:val="nil"/>
            </w:tcBorders>
            <w:shd w:val="clear" w:color="auto" w:fill="auto"/>
            <w:vAlign w:val="center"/>
          </w:tcPr>
          <w:p w14:paraId="76082735">
            <w:pPr>
              <w:jc w:val="both"/>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订单编号：</w:t>
            </w:r>
            <w:r>
              <w:rPr>
                <w:rFonts w:hint="default" w:ascii="Times New Roman" w:hAnsi="Times New Roman" w:eastAsia="微软雅黑" w:cs="Times New Roman"/>
                <w:bCs/>
                <w:color w:val="000000"/>
                <w:sz w:val="21"/>
                <w:szCs w:val="21"/>
                <w:lang w:eastAsia="zh-CN"/>
              </w:rPr>
              <w:t>-</w:t>
            </w:r>
          </w:p>
        </w:tc>
        <w:tc>
          <w:tcPr>
            <w:tcW w:w="3316" w:type="dxa"/>
            <w:tcBorders>
              <w:tl2br w:val="nil"/>
              <w:tr2bl w:val="nil"/>
            </w:tcBorders>
            <w:shd w:val="clear" w:color="auto" w:fill="auto"/>
            <w:vAlign w:val="center"/>
          </w:tcPr>
          <w:p w14:paraId="4578314C">
            <w:pPr>
              <w:jc w:val="both"/>
              <w:rPr>
                <w:rFonts w:hint="default" w:ascii="Times New Roman" w:hAnsi="Times New Roman" w:eastAsia="微软雅黑" w:cs="Times New Roman"/>
                <w:bCs/>
                <w:color w:val="000000"/>
                <w:sz w:val="21"/>
                <w:szCs w:val="21"/>
                <w:lang w:eastAsia="zh-CN"/>
              </w:rPr>
            </w:pPr>
            <w:r>
              <w:rPr>
                <w:rFonts w:hint="default" w:ascii="Times New Roman" w:hAnsi="Times New Roman" w:eastAsia="微软雅黑" w:cs="Times New Roman"/>
                <w:bCs/>
                <w:color w:val="000000"/>
                <w:sz w:val="21"/>
                <w:szCs w:val="21"/>
                <w:lang w:eastAsia="zh-CN"/>
              </w:rPr>
              <w:t>接收时间：{{ receiveddate }}</w:t>
            </w:r>
          </w:p>
        </w:tc>
      </w:tr>
    </w:tbl>
    <w:p w14:paraId="3162C00C">
      <w:pPr>
        <w:rPr>
          <w:rFonts w:hint="default" w:ascii="Times New Roman" w:hAnsi="Times New Roman" w:eastAsia="微软雅黑" w:cs="Times New Roman"/>
          <w:b/>
          <w:color w:val="00B050"/>
          <w:sz w:val="28"/>
          <w:szCs w:val="28"/>
          <w:lang w:eastAsia="zh-CN"/>
        </w:rPr>
      </w:pPr>
    </w:p>
    <w:p w14:paraId="07B3BFCF">
      <w:pPr>
        <w:rPr>
          <w:rFonts w:hint="default" w:ascii="Times New Roman" w:hAnsi="Times New Roman" w:eastAsia="微软雅黑" w:cs="Times New Roman"/>
          <w:b/>
          <w:color w:val="00B050"/>
          <w:sz w:val="28"/>
          <w:szCs w:val="28"/>
          <w:lang w:eastAsia="zh-CN"/>
        </w:rPr>
      </w:pPr>
    </w:p>
    <w:p w14:paraId="014D9470">
      <w:pPr>
        <w:rPr>
          <w:rFonts w:hint="default" w:ascii="Times New Roman" w:hAnsi="Times New Roman" w:eastAsia="微软雅黑" w:cs="Times New Roman"/>
          <w:b/>
          <w:color w:val="00B050"/>
          <w:sz w:val="28"/>
          <w:szCs w:val="28"/>
          <w:lang w:eastAsia="zh-CN"/>
        </w:rPr>
      </w:pPr>
    </w:p>
    <w:p w14:paraId="3C6C5F28">
      <w:pPr>
        <w:rPr>
          <w:rFonts w:hint="default" w:ascii="Times New Roman" w:hAnsi="Times New Roman" w:eastAsia="微软雅黑" w:cs="Times New Roman"/>
          <w:b/>
          <w:color w:val="00B050"/>
          <w:sz w:val="28"/>
          <w:szCs w:val="28"/>
          <w:lang w:eastAsia="zh-CN"/>
        </w:rPr>
      </w:pPr>
    </w:p>
    <w:p w14:paraId="10B15C99">
      <w:pPr>
        <w:rPr>
          <w:rFonts w:hint="default" w:ascii="Times New Roman" w:hAnsi="Times New Roman" w:eastAsia="微软雅黑" w:cs="Times New Roman"/>
          <w:b/>
          <w:color w:val="00B050"/>
          <w:sz w:val="28"/>
          <w:szCs w:val="28"/>
          <w:lang w:eastAsia="zh-CN"/>
        </w:rPr>
      </w:pPr>
    </w:p>
    <w:p w14:paraId="08E8CD26">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9" w:name="_Toc27031"/>
      <w:bookmarkStart w:id="10" w:name="_Toc18062_WPSOffice_Level1"/>
      <w:bookmarkStart w:id="11" w:name="_Toc20068"/>
      <w:bookmarkStart w:id="12" w:name="_Toc2448"/>
      <w:bookmarkStart w:id="13" w:name="_Toc26731"/>
      <w:bookmarkStart w:id="14" w:name="_Toc11015_WPSOffice_Level1"/>
      <w:bookmarkStart w:id="15" w:name="_Toc7021_WPSOffice_Level1"/>
      <w:bookmarkStart w:id="16" w:name="_Toc17451"/>
      <w:bookmarkStart w:id="17" w:name="_Toc38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检测项目</w:t>
      </w:r>
      <w:bookmarkEnd w:id="9"/>
      <w:bookmarkEnd w:id="10"/>
      <w:bookmarkEnd w:id="11"/>
      <w:bookmarkEnd w:id="12"/>
      <w:bookmarkEnd w:id="13"/>
      <w:bookmarkEnd w:id="14"/>
      <w:bookmarkEnd w:id="15"/>
      <w:bookmarkEnd w:id="16"/>
    </w:p>
    <w:p w14:paraId="3B9DAEC9">
      <w:pPr>
        <w:ind w:firstLine="280" w:firstLineChars="100"/>
        <w:rPr>
          <w:rFonts w:hint="default" w:ascii="Times New Roman" w:hAnsi="Times New Roman" w:eastAsia="微软雅黑" w:cs="Times New Roman"/>
          <w:b/>
          <w:color w:val="00B050"/>
          <w:sz w:val="28"/>
          <w:szCs w:val="28"/>
          <w:lang w:eastAsia="zh-CN"/>
        </w:rPr>
      </w:pPr>
    </w:p>
    <w:p w14:paraId="61EEFF39">
      <w:pPr>
        <w:spacing w:line="276" w:lineRule="auto"/>
        <w:ind w:firstLine="420" w:firstLineChars="200"/>
        <w:jc w:val="both"/>
        <w:rPr>
          <w:rFonts w:hint="default" w:ascii="Times New Roman" w:hAnsi="Times New Roman" w:eastAsia="微软雅黑" w:cs="Times New Roman"/>
          <w:bCs/>
          <w:sz w:val="21"/>
          <w:szCs w:val="21"/>
          <w:lang w:val="en-US" w:eastAsia="zh-CN"/>
        </w:rPr>
      </w:pPr>
      <w:bookmarkStart w:id="18" w:name="_Toc534807930"/>
      <w:r>
        <w:rPr>
          <w:rFonts w:hint="default" w:ascii="Times New Roman" w:hAnsi="Times New Roman" w:eastAsia="微软雅黑" w:cs="Times New Roman"/>
          <w:bCs/>
          <w:sz w:val="21"/>
          <w:szCs w:val="21"/>
          <w:lang w:val="en-US" w:eastAsia="zh-CN"/>
        </w:rPr>
        <w:t>{% for n in product.productDescList%}{{n}}</w:t>
      </w:r>
    </w:p>
    <w:p w14:paraId="2DE1450A">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val="en-US" w:eastAsia="zh-CN"/>
        </w:rPr>
        <w:t>{% endfor %}</w:t>
      </w:r>
      <w:r>
        <w:rPr>
          <w:rFonts w:hint="eastAsia" w:ascii="Times New Roman" w:hAnsi="Times New Roman" w:eastAsia="微软雅黑" w:cs="Times New Roman"/>
          <w:sz w:val="21"/>
          <w:szCs w:val="21"/>
          <w:lang w:val="en-US" w:eastAsia="zh-CN"/>
        </w:rPr>
        <w:t>{% if reportInfo.conf.cancerImprotantGene %}</w:t>
      </w:r>
      <w:r>
        <w:rPr>
          <w:rFonts w:hint="default" w:ascii="Times New Roman" w:hAnsi="Times New Roman" w:eastAsia="微软雅黑" w:cs="Times New Roman"/>
          <w:bCs/>
          <w:sz w:val="21"/>
          <w:szCs w:val="21"/>
          <w:lang w:eastAsia="zh-CN"/>
        </w:rPr>
        <w:t>注：检测基因列表见附录。</w:t>
      </w:r>
      <w:r>
        <w:rPr>
          <w:rFonts w:hint="eastAsia" w:ascii="Times New Roman" w:hAnsi="Times New Roman" w:eastAsia="微软雅黑" w:cs="Times New Roman"/>
          <w:bCs/>
          <w:sz w:val="21"/>
          <w:szCs w:val="21"/>
          <w:lang w:val="en-US" w:eastAsia="zh-CN"/>
        </w:rPr>
        <w:t>{% endif %}</w:t>
      </w:r>
      <w:r>
        <w:rPr>
          <w:rFonts w:hint="default" w:ascii="Times New Roman" w:hAnsi="Times New Roman" w:eastAsia="微软雅黑" w:cs="Times New Roman"/>
          <w:bCs/>
          <w:sz w:val="21"/>
          <w:szCs w:val="21"/>
          <w:lang w:eastAsia="zh-CN"/>
        </w:rPr>
        <w:br w:type="page"/>
      </w:r>
    </w:p>
    <w:p w14:paraId="2038BFDC">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9" w:name="_Toc18058"/>
      <w:bookmarkStart w:id="20" w:name="_Toc16576"/>
      <w:bookmarkStart w:id="21" w:name="_Toc25920"/>
      <w:bookmarkStart w:id="22" w:name="_Toc6221_WPSOffice_Level1"/>
      <w:bookmarkStart w:id="23" w:name="_Toc23369_WPSOffice_Level1"/>
      <w:bookmarkStart w:id="24" w:name="_Toc10258"/>
      <w:bookmarkStart w:id="25" w:name="_Toc4411"/>
      <w:bookmarkStart w:id="26" w:name="_Toc1043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检测结果</w:t>
      </w:r>
      <w:bookmarkEnd w:id="19"/>
      <w:bookmarkEnd w:id="20"/>
      <w:bookmarkEnd w:id="21"/>
      <w:bookmarkEnd w:id="22"/>
      <w:bookmarkEnd w:id="2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总览</w:t>
      </w:r>
      <w:bookmarkEnd w:id="24"/>
      <w:bookmarkEnd w:id="25"/>
      <w:bookmarkEnd w:id="26"/>
    </w:p>
    <w:p w14:paraId="5255E7EA">
      <w:pPr>
        <w:pStyle w:val="3"/>
        <w:numPr>
          <w:ilvl w:val="255"/>
          <w:numId w:val="0"/>
        </w:numPr>
        <w:jc w:val="left"/>
        <w:rPr>
          <w:rFonts w:hint="default" w:ascii="Times New Roman" w:hAnsi="Times New Roman" w:eastAsia="微软雅黑" w:cs="Times New Roman"/>
          <w:color w:val="auto"/>
          <w:sz w:val="30"/>
          <w:lang w:eastAsia="zh-CN"/>
        </w:rPr>
      </w:pPr>
      <w:bookmarkStart w:id="27" w:name="_Toc149837254"/>
      <w:bookmarkStart w:id="28" w:name="_Toc13748"/>
      <w:bookmarkStart w:id="29" w:name="_Toc2947"/>
      <w:bookmarkStart w:id="30" w:name="_Toc8457"/>
      <w:r>
        <w:rPr>
          <w:rFonts w:hint="default" w:ascii="Times New Roman" w:hAnsi="Times New Roman" w:eastAsia="微软雅黑" w:cs="Times New Roman"/>
          <w:color w:val="auto"/>
          <w:sz w:val="30"/>
          <w:lang w:eastAsia="zh-CN"/>
        </w:rPr>
        <w:t>检测结果小结</w:t>
      </w:r>
      <w:bookmarkEnd w:id="27"/>
      <w:bookmarkEnd w:id="28"/>
      <w:bookmarkEnd w:id="29"/>
      <w:bookmarkEnd w:id="30"/>
    </w:p>
    <w:tbl>
      <w:tblPr>
        <w:tblStyle w:val="16"/>
        <w:tblW w:w="989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2"/>
        <w:gridCol w:w="2925"/>
        <w:gridCol w:w="5343"/>
      </w:tblGrid>
      <w:tr w14:paraId="0871F0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exact"/>
          <w:jc w:val="center"/>
        </w:trPr>
        <w:tc>
          <w:tcPr>
            <w:tcW w:w="4547" w:type="dxa"/>
            <w:gridSpan w:val="2"/>
            <w:tcBorders>
              <w:top w:val="nil"/>
              <w:bottom w:val="nil"/>
              <w:right w:val="single" w:color="FFFFFF" w:themeColor="background1" w:sz="18" w:space="0"/>
            </w:tcBorders>
            <w:shd w:val="clear" w:color="auto" w:fill="62BC41"/>
            <w:vAlign w:val="center"/>
          </w:tcPr>
          <w:p w14:paraId="1594EB12">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检测类型</w:t>
            </w:r>
          </w:p>
        </w:tc>
        <w:tc>
          <w:tcPr>
            <w:tcW w:w="5343" w:type="dxa"/>
            <w:tcBorders>
              <w:top w:val="nil"/>
              <w:left w:val="single" w:color="FFFFFF" w:themeColor="background1" w:sz="18" w:space="0"/>
              <w:bottom w:val="nil"/>
            </w:tcBorders>
            <w:shd w:val="clear" w:color="auto" w:fill="62BC41"/>
            <w:vAlign w:val="center"/>
          </w:tcPr>
          <w:p w14:paraId="3B944127">
            <w:pPr>
              <w:keepNext w:val="0"/>
              <w:keepLines w:val="0"/>
              <w:pageBreakBefore w:val="0"/>
              <w:widowControl w:val="0"/>
              <w:kinsoku/>
              <w:wordWrap/>
              <w:overflowPunct/>
              <w:topLinePunct w:val="0"/>
              <w:autoSpaceDE/>
              <w:autoSpaceDN/>
              <w:bidi w:val="0"/>
              <w:adjustRightInd/>
              <w:snapToGrid w:val="0"/>
              <w:jc w:val="center"/>
              <w:textAlignment w:val="auto"/>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highlight w:val="none"/>
                <w:lang w:val="en-US" w:eastAsia="zh-CN"/>
                <w14:textFill>
                  <w14:solidFill>
                    <w14:schemeClr w14:val="bg1"/>
                  </w14:solidFill>
                </w14:textFill>
              </w:rPr>
              <w:t>检测结果</w:t>
            </w:r>
          </w:p>
        </w:tc>
      </w:tr>
      <w:tr w14:paraId="2194788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top w:val="nil"/>
              <w:bottom w:val="nil"/>
            </w:tcBorders>
            <w:vAlign w:val="center"/>
          </w:tcPr>
          <w:p w14:paraId="45991C7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{%tr if reportInfo.conf.endometrialCarcinomaTyping</w:t>
            </w:r>
            <w:r>
              <w:rPr>
                <w:rFonts w:hint="eastAsia" w:ascii="Times New Roman" w:hAnsi="Times New Roman" w:eastAsia="微软雅黑" w:cs="Times New Roman"/>
                <w:b w:val="0"/>
                <w:bCs w:val="0"/>
                <w:color w:val="auto"/>
                <w:sz w:val="21"/>
                <w:szCs w:val="21"/>
                <w:highlight w:val="none"/>
                <w:lang w:val="en-US" w:eastAsia="zh-CN"/>
              </w:rPr>
              <w:t xml:space="preserve"> and </w:t>
            </w:r>
            <w:r>
              <w:rPr>
                <w:rFonts w:hint="default" w:ascii="Times New Roman" w:hAnsi="Times New Roman" w:eastAsia="微软雅黑" w:cs="Times New Roman"/>
                <w:b w:val="0"/>
                <w:bCs w:val="0"/>
                <w:color w:val="auto"/>
                <w:sz w:val="21"/>
                <w:szCs w:val="21"/>
                <w:highlight w:val="none"/>
                <w:lang w:val="en-US" w:eastAsia="zh-CN"/>
              </w:rPr>
              <w:t>endometrialCarcinoma%}</w:t>
            </w:r>
          </w:p>
        </w:tc>
      </w:tr>
      <w:tr w14:paraId="6E19224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293F2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子宫内膜癌TCGA分子分型</w:t>
            </w:r>
          </w:p>
        </w:tc>
        <w:tc>
          <w:tcPr>
            <w:tcW w:w="5343" w:type="dxa"/>
            <w:tcBorders>
              <w:top w:val="nil"/>
            </w:tcBorders>
            <w:vAlign w:val="center"/>
          </w:tcPr>
          <w:p w14:paraId="446FC03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summaryOfRresults.tcga }}</w:t>
            </w:r>
          </w:p>
        </w:tc>
      </w:tr>
      <w:tr w14:paraId="0CFB6B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D1525E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bidi="ar-SA"/>
              </w:rPr>
              <w:t>{%tr endif %}</w:t>
            </w:r>
          </w:p>
        </w:tc>
      </w:tr>
      <w:tr w14:paraId="2EB7A3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72C2951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val="0"/>
                <w:bCs w:val="0"/>
                <w:color w:val="auto"/>
                <w:sz w:val="21"/>
                <w:szCs w:val="21"/>
                <w:vertAlign w:val="baseline"/>
              </w:rPr>
            </w:pPr>
            <w:r>
              <w:rPr>
                <w:rFonts w:hint="default" w:ascii="Times New Roman" w:hAnsi="Times New Roman" w:eastAsia="微软雅黑" w:cs="Times New Roman"/>
                <w:b w:val="0"/>
                <w:bCs w:val="0"/>
                <w:color w:val="auto"/>
                <w:sz w:val="21"/>
                <w:szCs w:val="21"/>
                <w:highlight w:val="none"/>
                <w:lang w:val="en-US" w:eastAsia="zh-CN"/>
              </w:rPr>
              <w:t xml:space="preserve">{%tr if reportInfo.conf.sarcomaTyping and </w:t>
            </w:r>
            <w:r>
              <w:rPr>
                <w:rFonts w:hint="eastAsia" w:ascii="Times New Roman" w:hAnsi="Times New Roman" w:eastAsia="微软雅黑" w:cs="Times New Roman"/>
                <w:b w:val="0"/>
                <w:bCs w:val="0"/>
                <w:color w:val="auto"/>
                <w:sz w:val="21"/>
                <w:szCs w:val="21"/>
                <w:highlight w:val="none"/>
                <w:lang w:val="en-US" w:eastAsia="zh-CN"/>
              </w:rPr>
              <w:t>sarcomaFlag</w:t>
            </w:r>
            <w:r>
              <w:rPr>
                <w:rFonts w:hint="default" w:ascii="Times New Roman" w:hAnsi="Times New Roman" w:eastAsia="微软雅黑" w:cs="Times New Roman"/>
                <w:b w:val="0"/>
                <w:bCs w:val="0"/>
                <w:color w:val="auto"/>
                <w:sz w:val="21"/>
                <w:szCs w:val="21"/>
                <w:highlight w:val="none"/>
                <w:lang w:val="en-US" w:eastAsia="zh-CN"/>
              </w:rPr>
              <w:t>%}</w:t>
            </w:r>
          </w:p>
        </w:tc>
      </w:tr>
      <w:tr w14:paraId="33E46B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668BFD6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辅助</w:t>
            </w:r>
            <w:r>
              <w:rPr>
                <w:rFonts w:hint="default" w:ascii="Times New Roman" w:hAnsi="Times New Roman" w:eastAsia="微软雅黑" w:cs="Times New Roman"/>
                <w:b/>
                <w:bCs/>
                <w:sz w:val="21"/>
                <w:szCs w:val="21"/>
                <w:lang w:val="en-US" w:eastAsia="zh-CN" w:bidi="ar-SA"/>
              </w:rPr>
              <w:t>诊断</w:t>
            </w:r>
          </w:p>
        </w:tc>
        <w:tc>
          <w:tcPr>
            <w:tcW w:w="5343" w:type="dxa"/>
            <w:tcBorders>
              <w:top w:val="nil"/>
            </w:tcBorders>
            <w:vAlign w:val="center"/>
          </w:tcPr>
          <w:p w14:paraId="527C241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kern w:val="0"/>
                <w:sz w:val="21"/>
                <w:szCs w:val="21"/>
                <w:lang w:val="en-US" w:eastAsia="zh-CN" w:bidi="ar-SA"/>
              </w:rPr>
              <w:t>共检出{{ summaryOfRresults.geneRearrangementVariationSize2 }}个基因变异是分类</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指南</w:t>
            </w:r>
            <w:r>
              <w:rPr>
                <w:rFonts w:hint="eastAsia" w:ascii="微软雅黑" w:hAnsi="微软雅黑" w:eastAsia="微软雅黑" w:cs="微软雅黑"/>
                <w:kern w:val="0"/>
                <w:sz w:val="21"/>
                <w:szCs w:val="21"/>
                <w:lang w:val="en-US" w:eastAsia="zh-CN" w:bidi="ar-SA"/>
              </w:rPr>
              <w:t>/</w:t>
            </w:r>
            <w:r>
              <w:rPr>
                <w:rFonts w:hint="default" w:ascii="Times New Roman" w:hAnsi="Times New Roman" w:eastAsia="微软雅黑" w:cs="Times New Roman"/>
                <w:kern w:val="0"/>
                <w:sz w:val="21"/>
                <w:szCs w:val="21"/>
                <w:lang w:val="en-US" w:eastAsia="zh-CN" w:bidi="ar-SA"/>
              </w:rPr>
              <w:t>专家共识中提及的辅助肉瘤诊断的基因变异。</w:t>
            </w:r>
          </w:p>
        </w:tc>
      </w:tr>
      <w:tr w14:paraId="2DDA2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4D170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72BA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201179C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if reportInfo.conf.hrdStateTip and type == "tissue" %}</w:t>
            </w:r>
          </w:p>
        </w:tc>
      </w:tr>
      <w:tr w14:paraId="7026F7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03E2518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 xml:space="preserve">同源重组缺陷状态 </w:t>
            </w:r>
          </w:p>
        </w:tc>
        <w:tc>
          <w:tcPr>
            <w:tcW w:w="5343" w:type="dxa"/>
            <w:tcBorders>
              <w:top w:val="nil"/>
            </w:tcBorders>
            <w:vAlign w:val="center"/>
          </w:tcPr>
          <w:p w14:paraId="4BB8242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val="0"/>
                <w:bCs w:val="0"/>
                <w:sz w:val="21"/>
                <w:szCs w:val="21"/>
                <w:lang w:val="en-US" w:eastAsia="zh-CN" w:bidi="ar-SA"/>
              </w:rPr>
              <w:t>{{ summaryOfRresults.hrdState }}</w:t>
            </w:r>
          </w:p>
        </w:tc>
      </w:tr>
      <w:tr w14:paraId="24AECEF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tcBorders>
              <w:bottom w:val="nil"/>
            </w:tcBorders>
            <w:vAlign w:val="center"/>
          </w:tcPr>
          <w:p w14:paraId="1ED29B6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en-US" w:bidi="ar-SA"/>
              </w:rPr>
            </w:pPr>
            <w:r>
              <w:rPr>
                <w:rFonts w:hint="default" w:ascii="Times New Roman" w:hAnsi="Times New Roman" w:eastAsia="微软雅黑" w:cs="Times New Roman"/>
                <w:b/>
                <w:bCs/>
                <w:sz w:val="21"/>
                <w:szCs w:val="21"/>
                <w:lang w:val="en-US" w:eastAsia="zh-CN" w:bidi="ar-SA"/>
              </w:rPr>
              <w:t>{%tr endif %}</w:t>
            </w:r>
          </w:p>
        </w:tc>
      </w:tr>
      <w:tr w14:paraId="1F108F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tcBorders>
              <w:top w:val="nil"/>
            </w:tcBorders>
            <w:vAlign w:val="center"/>
          </w:tcPr>
          <w:p w14:paraId="17E2A31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靶向用药指导</w:t>
            </w:r>
          </w:p>
        </w:tc>
        <w:tc>
          <w:tcPr>
            <w:tcW w:w="5343" w:type="dxa"/>
            <w:tcBorders>
              <w:top w:val="nil"/>
            </w:tcBorders>
            <w:vAlign w:val="center"/>
          </w:tcPr>
          <w:p w14:paraId="5D7ABDBE">
            <w:pPr>
              <w:keepNext w:val="0"/>
              <w:keepLines w:val="0"/>
              <w:pageBreakBefore w:val="0"/>
              <w:widowControl w:val="0"/>
              <w:kinsoku/>
              <w:wordWrap/>
              <w:overflowPunct/>
              <w:topLinePunct w:val="0"/>
              <w:autoSpaceDE/>
              <w:autoSpaceDN/>
              <w:bidi w:val="0"/>
              <w:adjustRightInd/>
              <w:snapToGrid/>
              <w:spacing w:before="100" w:line="187" w:lineRule="auto"/>
              <w:ind w:left="57" w:right="57"/>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summaryOfRresults.thisGeneticmarkerVwListSize }}个体细胞突变，其中{{ summaryOfRresults.somaticCellMedicationNum}}个与靶向药物相关</w:t>
            </w:r>
            <w:r>
              <w:rPr>
                <w:rFonts w:hint="default" w:ascii="Times New Roman" w:hAnsi="Times New Roman" w:eastAsia="微软雅黑" w:cs="Times New Roman"/>
                <w:sz w:val="21"/>
                <w:szCs w:val="21"/>
                <w:lang w:val="en-US" w:eastAsia="zh-CN" w:bidi="ar"/>
              </w:rPr>
              <w:t>{{bodyDrugStr}}</w:t>
            </w:r>
            <w:r>
              <w:rPr>
                <w:rFonts w:hint="default" w:ascii="Times New Roman" w:hAnsi="Times New Roman" w:eastAsia="微软雅黑" w:cs="Times New Roman"/>
                <w:sz w:val="21"/>
                <w:szCs w:val="21"/>
                <w:lang w:val="en-US" w:eastAsia="zh-CN" w:bidi="ar-SA"/>
              </w:rPr>
              <w:t>；</w:t>
            </w:r>
          </w:p>
          <w:p w14:paraId="0CB5D15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 summaryOfRresults.crCheckLineStrYF1280Size }}个胚系突变，其中{{summaryOfRresults.crDrugList}}个与靶向药物相关</w:t>
            </w:r>
            <w:r>
              <w:rPr>
                <w:rFonts w:hint="default" w:ascii="Times New Roman" w:hAnsi="Times New Roman" w:eastAsia="微软雅黑" w:cs="Times New Roman"/>
                <w:sz w:val="21"/>
                <w:szCs w:val="21"/>
                <w:lang w:val="en-US" w:eastAsia="zh-CN" w:bidi="ar"/>
              </w:rPr>
              <w:t>{{embryonalDrugStr}}</w:t>
            </w:r>
          </w:p>
        </w:tc>
      </w:tr>
      <w:tr w14:paraId="43FDBB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26231E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reportInfo.conf.thyroidCancerPrognosis %}</w:t>
            </w:r>
          </w:p>
        </w:tc>
      </w:tr>
      <w:tr w14:paraId="4F375D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E1CB8D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b/>
                <w:bCs/>
                <w:sz w:val="21"/>
                <w:szCs w:val="21"/>
                <w:lang w:eastAsia="zh-CN"/>
              </w:rPr>
              <w:t>预后评估</w:t>
            </w:r>
          </w:p>
        </w:tc>
        <w:tc>
          <w:tcPr>
            <w:tcW w:w="5343" w:type="dxa"/>
            <w:vAlign w:val="center"/>
          </w:tcPr>
          <w:p w14:paraId="49B3203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eastAsia"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summaryOfRresults.thisGeneticmarkerVwListSize }}</w:t>
            </w:r>
            <w:r>
              <w:rPr>
                <w:rFonts w:hint="eastAsia" w:ascii="Times New Roman" w:hAnsi="Times New Roman" w:eastAsia="微软雅黑" w:cs="Times New Roman"/>
                <w:sz w:val="21"/>
                <w:szCs w:val="21"/>
                <w:lang w:eastAsia="zh-CN"/>
              </w:rPr>
              <w:t>个体细胞突变，其中</w:t>
            </w:r>
            <w:r>
              <w:rPr>
                <w:rFonts w:hint="eastAsia" w:ascii="Times New Roman" w:hAnsi="Times New Roman" w:eastAsia="微软雅黑" w:cs="黑体"/>
                <w:sz w:val="21"/>
                <w:lang w:eastAsia="zh-CN"/>
              </w:rPr>
              <w:t>{{ summaryOfRresults.</w:t>
            </w:r>
            <w:r>
              <w:rPr>
                <w:rFonts w:ascii="Times New Roman" w:hAnsi="Times New Roman" w:eastAsia="微软雅黑" w:cs="黑体"/>
                <w:sz w:val="21"/>
                <w:lang w:eastAsia="zh-CN"/>
              </w:rPr>
              <w:t>prognosticEvaluationSize</w:t>
            </w:r>
            <w:r>
              <w:rPr>
                <w:rFonts w:hint="eastAsia" w:ascii="Times New Roman" w:hAnsi="Times New Roman" w:eastAsia="微软雅黑" w:cs="黑体"/>
                <w:sz w:val="21"/>
                <w:lang w:eastAsia="zh-CN"/>
              </w:rPr>
              <w:t xml:space="preserve"> }}</w:t>
            </w:r>
            <w:r>
              <w:rPr>
                <w:rFonts w:hint="eastAsia" w:ascii="Times New Roman" w:hAnsi="Times New Roman" w:eastAsia="微软雅黑" w:cs="Times New Roman"/>
                <w:sz w:val="21"/>
                <w:szCs w:val="21"/>
                <w:lang w:eastAsia="zh-CN"/>
              </w:rPr>
              <w:t xml:space="preserve">个与预后相关{{ </w:t>
            </w:r>
            <w:r>
              <w:rPr>
                <w:rFonts w:ascii="Times New Roman" w:hAnsi="Times New Roman" w:eastAsia="微软雅黑" w:cs="Times New Roman"/>
                <w:sz w:val="21"/>
                <w:szCs w:val="21"/>
                <w:lang w:eastAsia="zh-CN"/>
              </w:rPr>
              <w:t>peDrugStr</w:t>
            </w:r>
            <w:r>
              <w:rPr>
                <w:rFonts w:hint="eastAsia" w:ascii="Times New Roman" w:hAnsi="Times New Roman" w:eastAsia="微软雅黑" w:cs="Times New Roman"/>
                <w:sz w:val="21"/>
                <w:szCs w:val="21"/>
                <w:lang w:eastAsia="zh-CN"/>
              </w:rPr>
              <w:t xml:space="preserve"> }}</w:t>
            </w:r>
          </w:p>
        </w:tc>
      </w:tr>
      <w:tr w14:paraId="5529F3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C971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b/>
                <w:bCs/>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c>
          <w:tcPr>
            <w:tcW w:w="5343" w:type="dxa"/>
            <w:vAlign w:val="center"/>
          </w:tcPr>
          <w:p w14:paraId="1FBB5D8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eastAsia" w:ascii="Times New Roman" w:hAnsi="Times New Roman" w:eastAsia="微软雅黑" w:cs="Times New Roman"/>
                <w:sz w:val="21"/>
                <w:szCs w:val="21"/>
                <w:lang w:eastAsia="zh-CN"/>
              </w:rPr>
            </w:pPr>
          </w:p>
        </w:tc>
      </w:tr>
      <w:tr w14:paraId="495F543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99F156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prostateCancerFlag %}</w:t>
            </w:r>
          </w:p>
        </w:tc>
      </w:tr>
      <w:tr w14:paraId="0A1E7B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restart"/>
            <w:vAlign w:val="center"/>
          </w:tcPr>
          <w:p w14:paraId="676C15C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内分泌相关</w:t>
            </w:r>
          </w:p>
        </w:tc>
        <w:tc>
          <w:tcPr>
            <w:tcW w:w="2925" w:type="dxa"/>
            <w:vAlign w:val="center"/>
          </w:tcPr>
          <w:p w14:paraId="05FCA52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zh-CN" w:bidi="ar-SA"/>
              </w:rPr>
              <w:t>内分泌治疗相关</w:t>
            </w:r>
          </w:p>
        </w:tc>
        <w:tc>
          <w:tcPr>
            <w:tcW w:w="5343" w:type="dxa"/>
            <w:vAlign w:val="center"/>
          </w:tcPr>
          <w:p w14:paraId="70BC4DD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共检出{{summaryOfRresults.endocrineTherapySize}}个内分泌治疗相关突变</w:t>
            </w:r>
          </w:p>
        </w:tc>
      </w:tr>
      <w:tr w14:paraId="39EEC5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23273A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p>
        </w:tc>
        <w:tc>
          <w:tcPr>
            <w:tcW w:w="2925" w:type="dxa"/>
            <w:vAlign w:val="center"/>
          </w:tcPr>
          <w:p w14:paraId="5E3F816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sz w:val="21"/>
                <w:szCs w:val="21"/>
                <w:lang w:val="en-US" w:eastAsia="en-US" w:bidi="ar-SA"/>
              </w:rPr>
              <w:t>神经内分泌分化相关</w:t>
            </w:r>
          </w:p>
        </w:tc>
        <w:tc>
          <w:tcPr>
            <w:tcW w:w="5343" w:type="dxa"/>
            <w:vAlign w:val="center"/>
          </w:tcPr>
          <w:p w14:paraId="1F761891">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共检出{{summaryOfRresults.endocrineDifferentiationSize}}个神经内分泌分化相关突变</w:t>
            </w:r>
          </w:p>
        </w:tc>
      </w:tr>
      <w:tr w14:paraId="60733B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FD0899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4A0E0F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94D423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msi</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30CC8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7" w:hRule="exact"/>
          <w:jc w:val="center"/>
        </w:trPr>
        <w:tc>
          <w:tcPr>
            <w:tcW w:w="1622" w:type="dxa"/>
            <w:vMerge w:val="restart"/>
            <w:vAlign w:val="center"/>
          </w:tcPr>
          <w:p w14:paraId="04152DC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sz w:val="21"/>
                <w:szCs w:val="21"/>
                <w:lang w:val="en-US" w:eastAsia="zh-CN" w:bidi="ar-SA"/>
              </w:rPr>
              <w:t>免疫治疗相关标志物检测</w:t>
            </w:r>
          </w:p>
        </w:tc>
        <w:tc>
          <w:tcPr>
            <w:tcW w:w="2925" w:type="dxa"/>
            <w:tcBorders>
              <w:bottom w:val="nil"/>
            </w:tcBorders>
            <w:shd w:val="clear" w:color="auto" w:fill="auto"/>
            <w:vAlign w:val="center"/>
          </w:tcPr>
          <w:p w14:paraId="4E8158E5">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c>
          <w:tcPr>
            <w:tcW w:w="5343" w:type="dxa"/>
            <w:tcBorders>
              <w:bottom w:val="nil"/>
            </w:tcBorders>
            <w:shd w:val="clear" w:color="auto" w:fill="auto"/>
            <w:vAlign w:val="center"/>
          </w:tcPr>
          <w:p w14:paraId="41E314D0">
            <w:pPr>
              <w:keepNext w:val="0"/>
              <w:keepLines w:val="0"/>
              <w:pageBreakBefore w:val="0"/>
              <w:widowControl w:val="0"/>
              <w:kinsoku/>
              <w:wordWrap/>
              <w:overflowPunct/>
              <w:topLinePunct w:val="0"/>
              <w:autoSpaceDE/>
              <w:autoSpaceDN/>
              <w:bidi w:val="0"/>
              <w:adjustRightInd/>
              <w:snapToGrid/>
              <w:ind w:right="57"/>
              <w:jc w:val="left"/>
              <w:textAlignment w:val="auto"/>
              <w:rPr>
                <w:rFonts w:hint="default" w:ascii="Times New Roman" w:hAnsi="Times New Roman" w:eastAsia="微软雅黑" w:cs="Times New Roman"/>
                <w:b/>
                <w:bCs/>
                <w:color w:val="FFFFFF" w:themeColor="background1"/>
                <w:sz w:val="10"/>
                <w:szCs w:val="10"/>
                <w:highlight w:val="none"/>
                <w:lang w:val="en-US" w:eastAsia="zh-CN" w:bidi="ar-SA"/>
                <w14:textFill>
                  <w14:solidFill>
                    <w14:schemeClr w14:val="bg1"/>
                  </w14:solidFill>
                </w14:textFill>
              </w:rPr>
            </w:pPr>
          </w:p>
        </w:tc>
      </w:tr>
      <w:tr w14:paraId="5020771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88A5A1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8268" w:type="dxa"/>
            <w:gridSpan w:val="2"/>
            <w:tcBorders>
              <w:top w:val="nil"/>
              <w:bottom w:val="nil"/>
            </w:tcBorders>
            <w:vAlign w:val="center"/>
          </w:tcPr>
          <w:p w14:paraId="5DB55B5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reportInfo.conf.tmb %}</w:t>
            </w:r>
          </w:p>
        </w:tc>
      </w:tr>
      <w:tr w14:paraId="4CF44D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1AC6E1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p>
        </w:tc>
        <w:tc>
          <w:tcPr>
            <w:tcW w:w="2925" w:type="dxa"/>
            <w:tcBorders>
              <w:top w:val="nil"/>
            </w:tcBorders>
            <w:shd w:val="clear" w:color="auto" w:fill="auto"/>
            <w:vAlign w:val="center"/>
          </w:tcPr>
          <w:p w14:paraId="61F72E9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肿瘤突变负荷（TMB）</w:t>
            </w:r>
          </w:p>
        </w:tc>
        <w:tc>
          <w:tcPr>
            <w:tcW w:w="5343" w:type="dxa"/>
            <w:tcBorders>
              <w:top w:val="nil"/>
            </w:tcBorders>
            <w:vAlign w:val="center"/>
          </w:tcPr>
          <w:p w14:paraId="5DBCF92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 if summaryOfRresults.tmb_status == ‘TMB-H’ %}肿瘤突变负荷高{% else %}肿瘤突变负荷低{% endif %}（{{ summaryOfRresults.tmb_status}}，{{ summaryOfRresults.tmb }}Muts/Mb）</w:t>
            </w:r>
          </w:p>
        </w:tc>
      </w:tr>
      <w:tr w14:paraId="5B886C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F1221D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tcBorders>
              <w:bottom w:val="nil"/>
            </w:tcBorders>
            <w:vAlign w:val="center"/>
          </w:tcPr>
          <w:p w14:paraId="10501D3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41596F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86" w:hRule="atLeast"/>
          <w:jc w:val="center"/>
        </w:trPr>
        <w:tc>
          <w:tcPr>
            <w:tcW w:w="1622" w:type="dxa"/>
            <w:vMerge w:val="continue"/>
            <w:vAlign w:val="center"/>
          </w:tcPr>
          <w:p w14:paraId="58277EB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tcBorders>
              <w:top w:val="nil"/>
            </w:tcBorders>
            <w:shd w:val="clear" w:color="auto" w:fill="auto"/>
            <w:vAlign w:val="center"/>
          </w:tcPr>
          <w:p w14:paraId="3CAF943D">
            <w:pPr>
              <w:keepNext w:val="0"/>
              <w:keepLines w:val="0"/>
              <w:pageBreakBefore w:val="0"/>
              <w:widowControl w:val="0"/>
              <w:kinsoku/>
              <w:wordWrap/>
              <w:overflowPunct/>
              <w:topLinePunct w:val="0"/>
              <w:autoSpaceDE/>
              <w:autoSpaceDN/>
              <w:bidi w:val="0"/>
              <w:adjustRightInd/>
              <w:snapToGrid/>
              <w:spacing w:before="77"/>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微卫星不稳定性（MSI）</w:t>
            </w:r>
          </w:p>
        </w:tc>
        <w:tc>
          <w:tcPr>
            <w:tcW w:w="5343" w:type="dxa"/>
            <w:tcBorders>
              <w:top w:val="nil"/>
            </w:tcBorders>
            <w:shd w:val="clear" w:color="auto" w:fill="auto"/>
            <w:vAlign w:val="center"/>
          </w:tcPr>
          <w:p w14:paraId="7C19BA7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{{summaryOfRresults.msi_status</w:t>
            </w:r>
            <w:r>
              <w:rPr>
                <w:rFonts w:hint="eastAsia" w:ascii="Times New Roman" w:hAnsi="Times New Roman" w:eastAsia="微软雅黑" w:cs="Times New Roman"/>
                <w:sz w:val="21"/>
                <w:szCs w:val="21"/>
                <w:lang w:val="en-US" w:eastAsia="zh-CN" w:bidi="ar-SA"/>
              </w:rPr>
              <w:t>_</w:t>
            </w:r>
            <w:r>
              <w:rPr>
                <w:rFonts w:hint="default" w:ascii="Times New Roman" w:hAnsi="Times New Roman" w:eastAsia="微软雅黑" w:cs="Times New Roman"/>
                <w:sz w:val="21"/>
                <w:szCs w:val="21"/>
                <w:lang w:val="en-US" w:eastAsia="zh-CN" w:bidi="ar-SA"/>
              </w:rPr>
              <w:t>state}}</w:t>
            </w:r>
          </w:p>
        </w:tc>
      </w:tr>
      <w:tr w14:paraId="69102A7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33724FB">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B4B8CB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1F59F19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0EEFF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485F2AB">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错配修复（MMR）基因</w:t>
            </w:r>
          </w:p>
        </w:tc>
        <w:tc>
          <w:tcPr>
            <w:tcW w:w="5343" w:type="dxa"/>
            <w:shd w:val="clear" w:color="auto" w:fill="auto"/>
            <w:vAlign w:val="center"/>
          </w:tcPr>
          <w:p w14:paraId="45004CEA">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共检出{{summaryOfRresults.dMMRinfoSize}}个MMR基因失活突变</w:t>
            </w:r>
          </w:p>
        </w:tc>
      </w:tr>
      <w:tr w14:paraId="4B5FFC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BBCD10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3B73CD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eastAsia" w:ascii="Times New Roman" w:hAnsi="Times New Roman" w:eastAsia="微软雅黑" w:cs="Times New Roman"/>
                <w:sz w:val="21"/>
                <w:szCs w:val="21"/>
                <w:lang w:val="en-US" w:eastAsia="zh-CN" w:bidi="ar-SA"/>
              </w:rPr>
              <w:t>{%tr endif %}</w:t>
            </w:r>
          </w:p>
        </w:tc>
      </w:tr>
      <w:tr w14:paraId="00D98C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6A2FC42">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7A5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reportInfo.conf.immunityPN %}</w:t>
            </w:r>
          </w:p>
        </w:tc>
      </w:tr>
      <w:tr w14:paraId="270A1E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10D279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3F9BA906">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免疫正相关基因</w:t>
            </w:r>
          </w:p>
        </w:tc>
        <w:tc>
          <w:tcPr>
            <w:tcW w:w="5343" w:type="dxa"/>
            <w:shd w:val="clear" w:color="auto" w:fill="auto"/>
            <w:vAlign w:val="center"/>
          </w:tcPr>
          <w:p w14:paraId="62BACDE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共检出{{summaryOfRresults.positiveImmnueNum}}个正相关突变</w:t>
            </w:r>
          </w:p>
        </w:tc>
      </w:tr>
      <w:tr w14:paraId="5D61CD9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DE2757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0B145164">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b/>
                <w:bCs/>
                <w:kern w:val="2"/>
                <w:sz w:val="21"/>
                <w:szCs w:val="21"/>
                <w:lang w:val="en-US" w:eastAsia="zh-CN" w:bidi="ar-SA"/>
              </w:rPr>
            </w:pPr>
            <w:r>
              <w:rPr>
                <w:rFonts w:hint="default" w:ascii="Times New Roman" w:hAnsi="Times New Roman" w:eastAsia="微软雅黑" w:cs="Times New Roman"/>
                <w:b/>
                <w:bCs/>
                <w:sz w:val="21"/>
                <w:szCs w:val="21"/>
                <w:lang w:val="en-US" w:eastAsia="zh-CN" w:bidi="ar-SA"/>
              </w:rPr>
              <w:t>免疫负相关基因</w:t>
            </w:r>
          </w:p>
        </w:tc>
        <w:tc>
          <w:tcPr>
            <w:tcW w:w="5343" w:type="dxa"/>
            <w:shd w:val="clear" w:color="auto" w:fill="auto"/>
            <w:vAlign w:val="center"/>
          </w:tcPr>
          <w:p w14:paraId="21F8F0D5">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共检出{{summaryOfRresults.negativeImmnueNum}}个负相关突变</w:t>
            </w:r>
          </w:p>
        </w:tc>
      </w:tr>
      <w:tr w14:paraId="115DDEA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2DA547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5B19AE0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3DBA9FE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7559826">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29FB8E1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reportInfo.conf.hpd %}</w:t>
            </w:r>
          </w:p>
        </w:tc>
      </w:tr>
      <w:tr w14:paraId="2D15C0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B0B9C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4ACB5A77">
            <w:pPr>
              <w:keepNext w:val="0"/>
              <w:keepLines w:val="0"/>
              <w:pageBreakBefore w:val="0"/>
              <w:widowControl w:val="0"/>
              <w:kinsoku/>
              <w:wordWrap/>
              <w:overflowPunct/>
              <w:topLinePunct w:val="0"/>
              <w:autoSpaceDE/>
              <w:autoSpaceDN/>
              <w:bidi w:val="0"/>
              <w:adjustRightInd/>
              <w:snapToGrid/>
              <w:ind w:left="57" w:leftChars="0" w:right="0"/>
              <w:jc w:val="left"/>
              <w:textAlignment w:val="auto"/>
              <w:rPr>
                <w:rFonts w:hint="default" w:ascii="Times New Roman" w:hAnsi="Times New Roman" w:eastAsia="微软雅黑" w:cs="Times New Roman"/>
                <w:b/>
                <w:bCs/>
                <w:kern w:val="0"/>
                <w:sz w:val="21"/>
                <w:szCs w:val="21"/>
                <w:lang w:val="en-US" w:eastAsia="zh-CN" w:bidi="ar-SA"/>
              </w:rPr>
            </w:pPr>
            <w:r>
              <w:rPr>
                <w:rFonts w:hint="default" w:ascii="Times New Roman" w:hAnsi="Times New Roman" w:eastAsia="微软雅黑" w:cs="Times New Roman"/>
                <w:b/>
                <w:bCs/>
                <w:kern w:val="0"/>
                <w:sz w:val="21"/>
                <w:szCs w:val="21"/>
                <w:lang w:eastAsia="zh-CN"/>
              </w:rPr>
              <w:t>免疫超进展（HPD）相关基因</w:t>
            </w:r>
          </w:p>
        </w:tc>
        <w:tc>
          <w:tcPr>
            <w:tcW w:w="5343" w:type="dxa"/>
            <w:shd w:val="clear" w:color="auto" w:fill="auto"/>
            <w:vAlign w:val="center"/>
          </w:tcPr>
          <w:p w14:paraId="0B1E66A2">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sz w:val="21"/>
                <w:szCs w:val="21"/>
                <w:lang w:val="en-US" w:eastAsia="zh-CN" w:bidi="ar-SA"/>
              </w:rPr>
              <w:t>共检出{{summaryOfRresults.hpdImmnueNum}}个超进展相关基因突变</w:t>
            </w:r>
          </w:p>
        </w:tc>
      </w:tr>
      <w:tr w14:paraId="5ED2C6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5B7BE94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57B95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87BC5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69A9B13C">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9CC87B4">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reportInfo.conf.hlaLon and type == "tissue" %}</w:t>
            </w:r>
          </w:p>
        </w:tc>
      </w:tr>
      <w:tr w14:paraId="1020E45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689F7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200B864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b/>
                <w:bCs/>
                <w:sz w:val="21"/>
                <w:szCs w:val="21"/>
                <w:lang w:eastAsia="zh-CN"/>
              </w:rPr>
              <w:t>人类白细胞抗原杂合性缺失(HLA-LOH)</w:t>
            </w:r>
          </w:p>
        </w:tc>
        <w:tc>
          <w:tcPr>
            <w:tcW w:w="5343" w:type="dxa"/>
            <w:shd w:val="clear" w:color="auto" w:fill="auto"/>
            <w:vAlign w:val="center"/>
          </w:tcPr>
          <w:p w14:paraId="7B02EFC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kern w:val="2"/>
                <w:sz w:val="21"/>
                <w:szCs w:val="21"/>
                <w:highlight w:val="none"/>
                <w:lang w:val="en-US" w:eastAsia="zh-CN" w:bidi="ar-SA"/>
              </w:rPr>
            </w:pPr>
            <w:r>
              <w:rPr>
                <w:rFonts w:hint="default" w:ascii="Times New Roman" w:hAnsi="Times New Roman" w:eastAsia="微软雅黑" w:cs="Times New Roman"/>
                <w:kern w:val="2"/>
                <w:sz w:val="21"/>
                <w:szCs w:val="21"/>
                <w:lang w:val="en-US" w:eastAsia="zh-CN" w:bidi="ar-SA"/>
              </w:rPr>
              <w:t>{{ summaryOfRresults.HLA}}</w:t>
            </w:r>
          </w:p>
        </w:tc>
      </w:tr>
      <w:tr w14:paraId="5BF414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0D1BC2AA">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37DDA5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kern w:val="2"/>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5902B9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3AAD26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0EF0E37">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kern w:val="2"/>
                <w:sz w:val="21"/>
                <w:szCs w:val="21"/>
                <w:highlight w:val="none"/>
                <w:lang w:val="en-US" w:eastAsia="zh-CN" w:bidi="ar-SA"/>
              </w:rPr>
              <w:t>{%tr if reportInfo.conf.wes%}</w:t>
            </w:r>
          </w:p>
        </w:tc>
      </w:tr>
      <w:tr w14:paraId="101BF2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E814B1D">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103E7852">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zh-CN"/>
              </w:rPr>
              <w:t>肿瘤新抗原</w:t>
            </w:r>
          </w:p>
        </w:tc>
        <w:tc>
          <w:tcPr>
            <w:tcW w:w="5343" w:type="dxa"/>
            <w:shd w:val="clear" w:color="auto" w:fill="auto"/>
            <w:vAlign w:val="center"/>
          </w:tcPr>
          <w:p w14:paraId="6A4D5F1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共预测出{{ summaryOfRresults.neoantigenAllSize }}个肿瘤新抗原</w:t>
            </w:r>
          </w:p>
        </w:tc>
      </w:tr>
      <w:tr w14:paraId="074102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4A3B8BD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75429A7B">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sz w:val="21"/>
                <w:szCs w:val="21"/>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CF6D5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399C37A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1EEE4576">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if PDInfo != undefined %}</w:t>
            </w:r>
          </w:p>
        </w:tc>
      </w:tr>
      <w:tr w14:paraId="3ECBC1D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29BAB3E8">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2925" w:type="dxa"/>
            <w:shd w:val="clear" w:color="auto" w:fill="auto"/>
            <w:vAlign w:val="center"/>
          </w:tcPr>
          <w:p w14:paraId="6D9D3C60">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kern w:val="0"/>
                <w:sz w:val="21"/>
                <w:szCs w:val="21"/>
                <w:lang w:eastAsia="en-US"/>
              </w:rPr>
              <w:t>PD-L1蛋白表达水平</w:t>
            </w:r>
          </w:p>
        </w:tc>
        <w:tc>
          <w:tcPr>
            <w:tcW w:w="5343" w:type="dxa"/>
            <w:shd w:val="clear" w:color="auto" w:fill="auto"/>
            <w:vAlign w:val="center"/>
          </w:tcPr>
          <w:p w14:paraId="33CDC618">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5968405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622" w:type="dxa"/>
            <w:vMerge w:val="continue"/>
            <w:vAlign w:val="center"/>
          </w:tcPr>
          <w:p w14:paraId="15A3E97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p>
        </w:tc>
        <w:tc>
          <w:tcPr>
            <w:tcW w:w="8268" w:type="dxa"/>
            <w:gridSpan w:val="2"/>
            <w:shd w:val="clear" w:color="auto" w:fill="auto"/>
            <w:vAlign w:val="center"/>
          </w:tcPr>
          <w:p w14:paraId="39D9B04F">
            <w:pPr>
              <w:keepNext w:val="0"/>
              <w:keepLines w:val="0"/>
              <w:pageBreakBefore w:val="0"/>
              <w:widowControl w:val="0"/>
              <w:kinsoku/>
              <w:wordWrap/>
              <w:overflowPunct/>
              <w:topLinePunct w:val="0"/>
              <w:autoSpaceDE/>
              <w:autoSpaceDN/>
              <w:bidi w:val="0"/>
              <w:adjustRightInd/>
              <w:snapToGrid/>
              <w:spacing w:before="100" w:line="187" w:lineRule="auto"/>
              <w:ind w:left="57" w:leftChars="0" w:right="57" w:rightChars="0"/>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6F15A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10ACAF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 xml:space="preserve">{%tr </w:t>
            </w:r>
            <w:r>
              <w:rPr>
                <w:rFonts w:hint="eastAsia" w:ascii="Times New Roman" w:hAnsi="Times New Roman" w:eastAsia="微软雅黑" w:cs="Times New Roman"/>
                <w:b/>
                <w:bCs/>
                <w:color w:val="0070C0"/>
                <w:sz w:val="21"/>
                <w:szCs w:val="21"/>
                <w:highlight w:val="none"/>
                <w:lang w:val="en-US" w:eastAsia="zh-CN" w:bidi="ar-SA"/>
              </w:rPr>
              <w:t>elif PDInfo</w:t>
            </w:r>
            <w:r>
              <w:rPr>
                <w:rFonts w:hint="default" w:ascii="Times New Roman" w:hAnsi="Times New Roman" w:eastAsia="微软雅黑" w:cs="Times New Roman"/>
                <w:b/>
                <w:bCs/>
                <w:color w:val="0070C0"/>
                <w:sz w:val="21"/>
                <w:szCs w:val="21"/>
                <w:highlight w:val="none"/>
                <w:lang w:val="en-US" w:eastAsia="zh-CN" w:bidi="ar-SA"/>
              </w:rPr>
              <w:t xml:space="preserve"> %}</w:t>
            </w:r>
          </w:p>
        </w:tc>
      </w:tr>
      <w:tr w14:paraId="4F8EC9F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51DEAF9">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b/>
                <w:bCs/>
                <w:sz w:val="21"/>
                <w:szCs w:val="21"/>
              </w:rPr>
            </w:pPr>
            <w:r>
              <w:rPr>
                <w:rFonts w:hint="default" w:ascii="Times New Roman" w:hAnsi="Times New Roman" w:eastAsia="微软雅黑" w:cs="Times New Roman"/>
                <w:b/>
                <w:bCs/>
                <w:kern w:val="0"/>
                <w:sz w:val="21"/>
                <w:szCs w:val="21"/>
                <w:lang w:eastAsia="en-US"/>
              </w:rPr>
              <w:t>PD-L1蛋白表达水平</w:t>
            </w:r>
          </w:p>
        </w:tc>
        <w:tc>
          <w:tcPr>
            <w:tcW w:w="5343" w:type="dxa"/>
            <w:vAlign w:val="center"/>
          </w:tcPr>
          <w:p w14:paraId="28C82D4A">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val="en-US" w:eastAsia="zh-CN" w:bidi="ar-SA"/>
              </w:rPr>
              <w:t>使用{{ PDInfo.Detect_antibody }}抗体；TPS: {{ PDInfo.TPS }}， CPS : {{ PDInfo.CPS }}</w:t>
            </w:r>
          </w:p>
        </w:tc>
      </w:tr>
      <w:tr w14:paraId="1195921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2D30FD3">
            <w:pPr>
              <w:keepNext w:val="0"/>
              <w:keepLines w:val="0"/>
              <w:pageBreakBefore w:val="0"/>
              <w:widowControl w:val="0"/>
              <w:kinsoku/>
              <w:wordWrap/>
              <w:overflowPunct/>
              <w:topLinePunct w:val="0"/>
              <w:autoSpaceDE/>
              <w:autoSpaceDN/>
              <w:bidi w:val="0"/>
              <w:adjustRightInd/>
              <w:snapToGrid/>
              <w:ind w:left="57" w:right="57"/>
              <w:jc w:val="left"/>
              <w:textAlignment w:val="auto"/>
              <w:rPr>
                <w:rFonts w:ascii="Times New Roman" w:hAnsi="Times New Roman" w:eastAsia="微软雅黑" w:cs="Times New Roman"/>
                <w:sz w:val="21"/>
                <w:szCs w:val="21"/>
                <w:lang w:eastAsia="zh-CN"/>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6DA5BEE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461CE74E">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b/>
                <w:bCs/>
                <w:sz w:val="21"/>
                <w:szCs w:val="21"/>
              </w:rPr>
              <w:t>肿瘤遗传风险检测</w:t>
            </w:r>
          </w:p>
        </w:tc>
        <w:tc>
          <w:tcPr>
            <w:tcW w:w="5343" w:type="dxa"/>
            <w:vAlign w:val="center"/>
          </w:tcPr>
          <w:p w14:paraId="400637D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b/>
                <w:bCs/>
                <w:color w:val="0070C0"/>
                <w:sz w:val="21"/>
                <w:szCs w:val="21"/>
                <w:highlight w:val="none"/>
                <w:lang w:val="en-US" w:eastAsia="zh-CN" w:bidi="ar-SA"/>
              </w:rPr>
            </w:pPr>
            <w:r>
              <w:rPr>
                <w:rFonts w:ascii="Times New Roman" w:hAnsi="Times New Roman" w:eastAsia="微软雅黑" w:cs="Times New Roman"/>
                <w:sz w:val="21"/>
                <w:szCs w:val="21"/>
                <w:lang w:eastAsia="zh-CN"/>
              </w:rPr>
              <w:t>共检出</w:t>
            </w:r>
            <w:r>
              <w:rPr>
                <w:rFonts w:hint="eastAsia" w:ascii="Times New Roman" w:hAnsi="Times New Roman" w:eastAsia="微软雅黑" w:cs="黑体"/>
                <w:sz w:val="21"/>
                <w:lang w:eastAsia="zh-CN"/>
              </w:rPr>
              <w:t>{{ summaryOfRresults.crCheckLineStrYF1280Size }}</w:t>
            </w:r>
            <w:r>
              <w:rPr>
                <w:rFonts w:ascii="Times New Roman" w:hAnsi="Times New Roman" w:eastAsia="微软雅黑" w:cs="Times New Roman"/>
                <w:sz w:val="21"/>
                <w:szCs w:val="21"/>
                <w:lang w:eastAsia="zh-CN"/>
              </w:rPr>
              <w:t>个胚系突变，其中</w:t>
            </w:r>
            <w:r>
              <w:rPr>
                <w:rFonts w:hint="eastAsia" w:ascii="Times New Roman" w:hAnsi="Times New Roman" w:eastAsia="微软雅黑" w:cs="黑体"/>
                <w:sz w:val="21"/>
                <w:lang w:eastAsia="zh-CN"/>
              </w:rPr>
              <w:t>{{summaryOfRresults.hasPathogenicityCount}}</w:t>
            </w:r>
            <w:r>
              <w:rPr>
                <w:rFonts w:ascii="Times New Roman" w:hAnsi="Times New Roman" w:eastAsia="微软雅黑" w:cs="Times New Roman"/>
                <w:sz w:val="21"/>
                <w:szCs w:val="21"/>
                <w:lang w:eastAsia="zh-CN"/>
              </w:rPr>
              <w:t>个为致病</w:t>
            </w:r>
            <w:r>
              <w:rPr>
                <w:rFonts w:hint="eastAsia" w:ascii="Times New Roman" w:hAnsi="Times New Roman" w:eastAsia="微软雅黑" w:cs="Times New Roman"/>
                <w:sz w:val="21"/>
                <w:szCs w:val="21"/>
                <w:lang w:eastAsia="zh-CN"/>
              </w:rPr>
              <w:t>/可能</w:t>
            </w:r>
            <w:r>
              <w:rPr>
                <w:rFonts w:ascii="Times New Roman" w:hAnsi="Times New Roman" w:eastAsia="微软雅黑" w:cs="Times New Roman"/>
                <w:sz w:val="21"/>
                <w:szCs w:val="21"/>
                <w:lang w:eastAsia="zh-CN"/>
              </w:rPr>
              <w:t>致病</w:t>
            </w:r>
            <w:r>
              <w:rPr>
                <w:rFonts w:hint="eastAsia" w:ascii="Times New Roman" w:hAnsi="Times New Roman" w:eastAsia="微软雅黑" w:cs="Times New Roman"/>
                <w:sz w:val="21"/>
                <w:szCs w:val="21"/>
                <w:lang w:eastAsia="zh-CN"/>
              </w:rPr>
              <w:t>性</w:t>
            </w:r>
            <w:r>
              <w:rPr>
                <w:rFonts w:ascii="Times New Roman" w:hAnsi="Times New Roman" w:eastAsia="微软雅黑" w:cs="Times New Roman"/>
                <w:sz w:val="21"/>
                <w:szCs w:val="21"/>
                <w:lang w:eastAsia="zh-CN"/>
              </w:rPr>
              <w:t>突变</w:t>
            </w:r>
            <w:r>
              <w:rPr>
                <w:rFonts w:hint="eastAsia" w:ascii="Times New Roman" w:hAnsi="Times New Roman" w:eastAsia="微软雅黑" w:cs="Times New Roman"/>
                <w:color w:val="auto"/>
                <w:sz w:val="21"/>
                <w:szCs w:val="21"/>
                <w:lang w:eastAsia="zh-CN" w:bidi="ar"/>
              </w:rPr>
              <w:t>{{</w:t>
            </w:r>
            <w:r>
              <w:rPr>
                <w:rFonts w:ascii="Times New Roman" w:hAnsi="Times New Roman" w:eastAsia="微软雅黑" w:cs="Times New Roman"/>
                <w:color w:val="auto"/>
                <w:sz w:val="21"/>
                <w:szCs w:val="21"/>
                <w:lang w:eastAsia="zh-CN" w:bidi="ar"/>
              </w:rPr>
              <w:t>crCheckDrugStr</w:t>
            </w:r>
            <w:r>
              <w:rPr>
                <w:rFonts w:hint="eastAsia" w:ascii="Times New Roman" w:hAnsi="Times New Roman" w:eastAsia="微软雅黑" w:cs="Times New Roman"/>
                <w:color w:val="auto"/>
                <w:sz w:val="21"/>
                <w:szCs w:val="21"/>
                <w:lang w:eastAsia="zh-CN" w:bidi="ar"/>
              </w:rPr>
              <w:t>}}</w:t>
            </w:r>
          </w:p>
        </w:tc>
      </w:tr>
      <w:tr w14:paraId="1394FD6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64BB37D7">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urinaryProstateDisease != ‘’%}</w:t>
            </w:r>
          </w:p>
        </w:tc>
      </w:tr>
      <w:tr w14:paraId="540AC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2440B80F">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预后相关</w:t>
            </w:r>
          </w:p>
        </w:tc>
        <w:tc>
          <w:tcPr>
            <w:tcW w:w="5343" w:type="dxa"/>
            <w:vAlign w:val="center"/>
          </w:tcPr>
          <w:p w14:paraId="142C7254">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预后相关基因检测结果及解析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476A91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70BE4883">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2B4D75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70CDE8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t>
            </w:r>
            <w:r>
              <w:rPr>
                <w:rFonts w:hint="eastAsia" w:ascii="Times New Roman" w:hAnsi="Times New Roman" w:eastAsia="微软雅黑" w:cs="Times New Roman"/>
                <w:b/>
                <w:bCs/>
                <w:color w:val="0070C0"/>
                <w:sz w:val="21"/>
                <w:szCs w:val="21"/>
                <w:highlight w:val="none"/>
                <w:lang w:val="en-US" w:eastAsia="zh-CN" w:bidi="ar-SA"/>
              </w:rPr>
              <w:t>.chemoAnal</w:t>
            </w:r>
            <w:r>
              <w:rPr>
                <w:rFonts w:hint="default" w:ascii="Times New Roman" w:hAnsi="Times New Roman" w:eastAsia="微软雅黑" w:cs="Times New Roman"/>
                <w:b/>
                <w:bCs/>
                <w:color w:val="0070C0"/>
                <w:sz w:val="21"/>
                <w:szCs w:val="21"/>
                <w:highlight w:val="none"/>
                <w:lang w:val="en-US" w:eastAsia="zh-CN" w:bidi="ar-SA"/>
              </w:rPr>
              <w:t xml:space="preserve"> </w:t>
            </w:r>
            <w:r>
              <w:rPr>
                <w:rFonts w:hint="eastAsia" w:ascii="Times New Roman" w:hAnsi="Times New Roman" w:eastAsia="微软雅黑" w:cs="Times New Roman"/>
                <w:b/>
                <w:bCs/>
                <w:color w:val="0070C0"/>
                <w:sz w:val="21"/>
                <w:szCs w:val="21"/>
                <w:highlight w:val="none"/>
                <w:lang w:val="en-US" w:eastAsia="zh-CN" w:bidi="ar-SA"/>
              </w:rPr>
              <w:t xml:space="preserve">and did != 9253 </w:t>
            </w:r>
            <w:r>
              <w:rPr>
                <w:rFonts w:hint="default" w:ascii="Times New Roman" w:hAnsi="Times New Roman" w:eastAsia="微软雅黑" w:cs="Times New Roman"/>
                <w:b/>
                <w:bCs/>
                <w:color w:val="0070C0"/>
                <w:sz w:val="21"/>
                <w:szCs w:val="21"/>
                <w:highlight w:val="none"/>
                <w:lang w:val="en-US" w:eastAsia="zh-CN" w:bidi="ar-SA"/>
              </w:rPr>
              <w:t>%}</w:t>
            </w:r>
          </w:p>
        </w:tc>
      </w:tr>
      <w:tr w14:paraId="3D15397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3F959C89">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化疗药物检测</w:t>
            </w:r>
          </w:p>
        </w:tc>
        <w:tc>
          <w:tcPr>
            <w:tcW w:w="5343" w:type="dxa"/>
            <w:vAlign w:val="center"/>
          </w:tcPr>
          <w:p w14:paraId="244E4BED">
            <w:pPr>
              <w:keepNext w:val="0"/>
              <w:keepLines w:val="0"/>
              <w:pageBreakBefore w:val="0"/>
              <w:widowControl w:val="0"/>
              <w:kinsoku/>
              <w:wordWrap/>
              <w:overflowPunct/>
              <w:topLinePunct w:val="0"/>
              <w:autoSpaceDE/>
              <w:autoSpaceDN/>
              <w:bidi w:val="0"/>
              <w:adjustRightInd/>
              <w:snapToGrid/>
              <w:spacing w:before="77"/>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详见</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化疗药物检测解析</w:t>
            </w:r>
            <w:r>
              <w:rPr>
                <w:rFonts w:hint="eastAsia" w:ascii="微软雅黑" w:hAnsi="微软雅黑" w:eastAsia="微软雅黑" w:cs="微软雅黑"/>
                <w:sz w:val="21"/>
                <w:szCs w:val="21"/>
                <w:lang w:val="en-US" w:eastAsia="zh-CN" w:bidi="ar-SA"/>
              </w:rPr>
              <w:t>”</w:t>
            </w:r>
            <w:r>
              <w:rPr>
                <w:rFonts w:hint="default" w:ascii="Times New Roman" w:hAnsi="Times New Roman" w:eastAsia="微软雅黑" w:cs="Times New Roman"/>
                <w:sz w:val="21"/>
                <w:szCs w:val="21"/>
                <w:lang w:val="en-US" w:eastAsia="zh-CN" w:bidi="ar-SA"/>
              </w:rPr>
              <w:t>部分</w:t>
            </w:r>
          </w:p>
        </w:tc>
      </w:tr>
      <w:tr w14:paraId="3A38FB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5D2DC525">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1FF84C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2110BD29">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if reportInfo.conf.wes %}</w:t>
            </w:r>
          </w:p>
        </w:tc>
      </w:tr>
      <w:tr w14:paraId="00AC989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5D5613FA">
            <w:pPr>
              <w:keepNext w:val="0"/>
              <w:keepLines w:val="0"/>
              <w:pageBreakBefore w:val="0"/>
              <w:widowControl w:val="0"/>
              <w:kinsoku/>
              <w:wordWrap/>
              <w:overflowPunct/>
              <w:topLinePunct w:val="0"/>
              <w:autoSpaceDE/>
              <w:autoSpaceDN/>
              <w:bidi w:val="0"/>
              <w:adjustRightInd/>
              <w:snapToGrid/>
              <w:ind w:left="57" w:leftChars="0"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zh-CN" w:bidi="ar-SA"/>
              </w:rPr>
              <w:t>全外显子体系变异小结</w:t>
            </w:r>
          </w:p>
        </w:tc>
        <w:tc>
          <w:tcPr>
            <w:tcW w:w="5343" w:type="dxa"/>
            <w:vAlign w:val="center"/>
          </w:tcPr>
          <w:p w14:paraId="1E8471A8">
            <w:pPr>
              <w:keepNext w:val="0"/>
              <w:keepLines w:val="0"/>
              <w:pageBreakBefore w:val="0"/>
              <w:widowControl w:val="0"/>
              <w:kinsoku/>
              <w:wordWrap/>
              <w:overflowPunct/>
              <w:topLinePunct w:val="0"/>
              <w:autoSpaceDE/>
              <w:autoSpaceDN/>
              <w:bidi w:val="0"/>
              <w:adjustRightInd/>
              <w:snapToGrid/>
              <w:spacing w:line="240" w:lineRule="auto"/>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共检出{{ summaryOfRresults.wesMutationSize }}个体细胞突变</w:t>
            </w:r>
          </w:p>
        </w:tc>
      </w:tr>
      <w:tr w14:paraId="6816B91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90" w:type="dxa"/>
            <w:gridSpan w:val="3"/>
            <w:vAlign w:val="center"/>
          </w:tcPr>
          <w:p w14:paraId="09F2127F">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color w:val="0070C0"/>
                <w:sz w:val="21"/>
                <w:szCs w:val="21"/>
                <w:highlight w:val="none"/>
                <w:lang w:val="en-US" w:eastAsia="zh-CN" w:bidi="ar-SA"/>
              </w:rPr>
              <w:t>{%tr endif %}</w:t>
            </w:r>
          </w:p>
        </w:tc>
      </w:tr>
      <w:tr w14:paraId="0D57F5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4547" w:type="dxa"/>
            <w:gridSpan w:val="2"/>
            <w:vAlign w:val="center"/>
          </w:tcPr>
          <w:p w14:paraId="16D0EA05">
            <w:pPr>
              <w:keepNext w:val="0"/>
              <w:keepLines w:val="0"/>
              <w:pageBreakBefore w:val="0"/>
              <w:widowControl w:val="0"/>
              <w:kinsoku/>
              <w:wordWrap/>
              <w:overflowPunct/>
              <w:topLinePunct w:val="0"/>
              <w:autoSpaceDE/>
              <w:autoSpaceDN/>
              <w:bidi w:val="0"/>
              <w:adjustRightInd/>
              <w:snapToGrid/>
              <w:ind w:left="57" w:leftChars="0" w:right="57" w:rightChars="0"/>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b/>
                <w:bCs/>
                <w:sz w:val="21"/>
                <w:szCs w:val="21"/>
                <w:lang w:val="en-US" w:eastAsia="en-US" w:bidi="ar-SA"/>
              </w:rPr>
              <w:t>样品总体质量评估</w:t>
            </w:r>
          </w:p>
        </w:tc>
        <w:tc>
          <w:tcPr>
            <w:tcW w:w="5343" w:type="dxa"/>
            <w:vAlign w:val="center"/>
          </w:tcPr>
          <w:p w14:paraId="42B4B9E0">
            <w:pPr>
              <w:keepNext w:val="0"/>
              <w:keepLines w:val="0"/>
              <w:pageBreakBefore w:val="0"/>
              <w:widowControl w:val="0"/>
              <w:kinsoku/>
              <w:wordWrap/>
              <w:overflowPunct/>
              <w:topLinePunct w:val="0"/>
              <w:autoSpaceDE/>
              <w:autoSpaceDN/>
              <w:bidi w:val="0"/>
              <w:adjustRightInd/>
              <w:snapToGrid/>
              <w:ind w:left="57" w:right="57"/>
              <w:jc w:val="left"/>
              <w:textAlignment w:val="auto"/>
              <w:rPr>
                <w:rFonts w:hint="default" w:ascii="Times New Roman" w:hAnsi="Times New Roman" w:eastAsia="微软雅黑" w:cs="Times New Roman"/>
                <w:sz w:val="21"/>
                <w:szCs w:val="21"/>
                <w:vertAlign w:val="baseline"/>
              </w:rPr>
            </w:pPr>
            <w:r>
              <w:rPr>
                <w:rFonts w:hint="default" w:ascii="Times New Roman" w:hAnsi="Times New Roman" w:eastAsia="微软雅黑" w:cs="Times New Roman"/>
                <w:sz w:val="21"/>
                <w:szCs w:val="21"/>
                <w:lang w:val="en-US" w:eastAsia="zh-CN" w:bidi="ar-SA"/>
              </w:rPr>
              <w:t>{{ overall_quality_assessment }}</w:t>
            </w:r>
          </w:p>
        </w:tc>
      </w:tr>
    </w:tbl>
    <w:p w14:paraId="7C51AA5E">
      <w:pPr>
        <w:rPr>
          <w:rFonts w:hint="default" w:ascii="Times New Roman" w:hAnsi="Times New Roman" w:eastAsia="微软雅黑" w:cs="Times New Roman"/>
          <w:b/>
          <w:bCs/>
          <w:sz w:val="18"/>
          <w:szCs w:val="18"/>
          <w:lang w:eastAsia="zh-CN" w:bidi="ar"/>
        </w:rPr>
      </w:pPr>
      <w:r>
        <w:rPr>
          <w:rFonts w:hint="default" w:ascii="Times New Roman" w:hAnsi="Times New Roman" w:eastAsia="微软雅黑" w:cs="Times New Roman"/>
          <w:b/>
          <w:bCs/>
          <w:sz w:val="18"/>
          <w:szCs w:val="18"/>
          <w:lang w:eastAsia="zh-CN" w:bidi="ar"/>
        </w:rPr>
        <w:t>注：</w:t>
      </w:r>
      <w:bookmarkStart w:id="31" w:name="_Toc21059"/>
      <w:bookmarkStart w:id="32" w:name="_Toc28125"/>
      <w:bookmarkStart w:id="33" w:name="_Toc149837255"/>
    </w:p>
    <w:p w14:paraId="4E390C04">
      <w:pPr>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note.testResultSummaryNoteList %}{{n}}</w:t>
      </w:r>
    </w:p>
    <w:p w14:paraId="73E977CB">
      <w:pPr>
        <w:rPr>
          <w:rFonts w:ascii="Times New Roman" w:hAnsi="Times New Roman" w:eastAsia="微软雅黑" w:cs="Times New Roman"/>
          <w:sz w:val="24"/>
          <w:szCs w:val="24"/>
          <w:lang w:eastAsia="zh-CN"/>
        </w:rPr>
      </w:pPr>
      <w:r>
        <w:rPr>
          <w:rFonts w:hint="default" w:ascii="Times New Roman" w:hAnsi="Times New Roman" w:eastAsia="微软雅黑" w:cs="Times New Roman"/>
          <w:sz w:val="18"/>
          <w:lang w:val="en-US" w:eastAsia="zh-CN"/>
        </w:rPr>
        <w:t>{% endfor %}</w:t>
      </w:r>
      <w:r>
        <w:rPr>
          <w:rFonts w:hint="eastAsia" w:ascii="Times New Roman" w:hAnsi="Times New Roman" w:eastAsia="微软雅黑" w:cs="Times New Roman"/>
          <w:sz w:val="24"/>
          <w:szCs w:val="24"/>
          <w:lang w:eastAsia="zh-CN"/>
        </w:rPr>
        <w:t xml:space="preserve">{%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1</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2F4AE2B8">
      <w:pPr>
        <w:rPr>
          <w:lang w:eastAsia="zh-CN"/>
        </w:rPr>
      </w:pPr>
    </w:p>
    <w:p w14:paraId="78929217">
      <w:pPr>
        <w:rPr>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2B1747D7">
        <w:tblPrEx>
          <w:tblCellMar>
            <w:top w:w="0" w:type="dxa"/>
            <w:left w:w="0" w:type="dxa"/>
            <w:bottom w:w="0" w:type="dxa"/>
            <w:right w:w="0" w:type="dxa"/>
          </w:tblCellMar>
        </w:tblPrEx>
        <w:trPr>
          <w:trHeight w:val="441" w:hRule="exact"/>
          <w:jc w:val="right"/>
        </w:trPr>
        <w:tc>
          <w:tcPr>
            <w:tcW w:w="1272" w:type="dxa"/>
            <w:vAlign w:val="center"/>
          </w:tcPr>
          <w:p w14:paraId="60E8C3F2">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251E8B55">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4384" behindDoc="0" locked="0" layoutInCell="1" allowOverlap="1">
                      <wp:simplePos x="0" y="0"/>
                      <wp:positionH relativeFrom="column">
                        <wp:posOffset>7620</wp:posOffset>
                      </wp:positionH>
                      <wp:positionV relativeFrom="paragraph">
                        <wp:posOffset>-480060</wp:posOffset>
                      </wp:positionV>
                      <wp:extent cx="3058160" cy="1442720"/>
                      <wp:effectExtent l="0" t="0" r="5080" b="5080"/>
                      <wp:wrapNone/>
                      <wp:docPr id="16" name="组合 16"/>
                      <wp:cNvGraphicFramePr/>
                      <a:graphic xmlns:a="http://schemas.openxmlformats.org/drawingml/2006/main">
                        <a:graphicData uri="http://schemas.microsoft.com/office/word/2010/wordprocessingGroup">
                          <wpg:wgp>
                            <wpg:cNvGrpSpPr/>
                            <wpg:grpSpPr>
                              <a:xfrm>
                                <a:off x="0" y="0"/>
                                <a:ext cx="3058160" cy="1442720"/>
                                <a:chOff x="19211" y="18842"/>
                                <a:chExt cx="4816" cy="2272"/>
                              </a:xfrm>
                            </wpg:grpSpPr>
                            <wpg:grpSp>
                              <wpg:cNvPr id="10" name="组合 6"/>
                              <wpg:cNvGrpSpPr/>
                              <wpg:grpSpPr>
                                <a:xfrm>
                                  <a:off x="19211" y="18842"/>
                                  <a:ext cx="4816" cy="2273"/>
                                  <a:chOff x="19199" y="18902"/>
                                  <a:chExt cx="4816" cy="2273"/>
                                </a:xfrm>
                              </wpg:grpSpPr>
                              <pic:pic xmlns:pic="http://schemas.openxmlformats.org/drawingml/2006/picture">
                                <pic:nvPicPr>
                                  <pic:cNvPr id="18" name="图片 6" descr="蔡冬雪"/>
                                  <pic:cNvPicPr>
                                    <a:picLocks noChangeAspect="1"/>
                                  </pic:cNvPicPr>
                                </pic:nvPicPr>
                                <pic:blipFill>
                                  <a:blip r:embed="rId11">
                                    <a:clrChange>
                                      <a:clrFrom>
                                        <a:srgbClr val="FFFFFF">
                                          <a:alpha val="100000"/>
                                        </a:srgbClr>
                                      </a:clrFrom>
                                      <a:clrTo>
                                        <a:srgbClr val="FFFFFF">
                                          <a:alpha val="100000"/>
                                          <a:alpha val="0"/>
                                        </a:srgbClr>
                                      </a:clrTo>
                                    </a:clrChange>
                                  </a:blip>
                                  <a:srcRect l="18656" t="33322" r="18897" b="26699"/>
                                  <a:stretch>
                                    <a:fillRect/>
                                  </a:stretch>
                                </pic:blipFill>
                                <pic:spPr>
                                  <a:xfrm>
                                    <a:off x="19199" y="19551"/>
                                    <a:ext cx="1261" cy="566"/>
                                  </a:xfrm>
                                  <a:prstGeom prst="rect">
                                    <a:avLst/>
                                  </a:prstGeom>
                                </pic:spPr>
                              </pic:pic>
                              <pic:pic xmlns:pic="http://schemas.openxmlformats.org/drawingml/2006/picture">
                                <pic:nvPicPr>
                                  <pic:cNvPr id="21"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742" y="18902"/>
                                    <a:ext cx="2273" cy="2273"/>
                                  </a:xfrm>
                                  <a:prstGeom prst="rect">
                                    <a:avLst/>
                                  </a:prstGeom>
                                  <a:noFill/>
                                  <a:ln>
                                    <a:noFill/>
                                  </a:ln>
                                </pic:spPr>
                              </pic:pic>
                            </wpg:grpSp>
                            <pic:pic xmlns:pic="http://schemas.openxmlformats.org/drawingml/2006/picture">
                              <pic:nvPicPr>
                                <pic:cNvPr id="15" name="图片 4"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261" y="19395"/>
                                  <a:ext cx="1258" cy="713"/>
                                </a:xfrm>
                                <a:prstGeom prst="rect">
                                  <a:avLst/>
                                </a:prstGeom>
                              </pic:spPr>
                            </pic:pic>
                          </wpg:wgp>
                        </a:graphicData>
                      </a:graphic>
                    </wp:anchor>
                  </w:drawing>
                </mc:Choice>
                <mc:Fallback>
                  <w:pict>
                    <v:group id="_x0000_s1026" o:spid="_x0000_s1026" o:spt="203" style="position:absolute;left:0pt;margin-left:0.6pt;margin-top:-37.8pt;height:113.6pt;width:240.8pt;z-index:251664384;mso-width-relative:page;mso-height-relative:page;" coordorigin="19211,18842" coordsize="4816,2272" o:gfxdata="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">
                      <o:lock v:ext="edit" aspectratio="f"/>
                      <v:group id="组合 6" o:spid="_x0000_s1026" o:spt="203" style="position:absolute;left:19211;top:18842;height:2273;width:4816;" coordorigin="19199,18902" coordsize="4816,2273" o:gfxdata="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">
                        <o:lock v:ext="edit" aspectratio="f"/>
                        <v:shape id="图片 6" o:spid="_x0000_s1026" o:spt="75" alt="蔡冬雪" type="#_x0000_t75" style="position:absolute;left:19199;top:19551;height:566;width:1261;" filled="f" o:preferrelative="t" stroked="f" coordsize="21600,21600" o:gfxdata="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tZefar4A&#10;AADbAAAADwAAAAAAAAABACAAAAAiAAAAZHJzL2Rvd25yZXYueG1sUEsBAhQAFAAAAAgAh07iQDMv&#10;BZ47AAAAOQAAABAAAAAAAAAAAQAgAAAADQEAAGRycy9zaGFwZXhtbC54bWxQSwUGAAAAAAYABgBb&#10;AQAAtwMAAAAA&#10;">
                          <v:fill on="f" focussize="0,0"/>
                          <v:stroke on="f"/>
                          <v:imagedata r:id="rId11" cropleft="12226f" croptop="21838f" cropright="12384f" cropbottom="17497f" chromakey="#FFFFFF" o:title=""/>
                          <o:lock v:ext="edit" aspectratio="t"/>
                        </v:shape>
                        <v:shape id="图片 25" o:spid="_x0000_s1026" o:spt="75" type="#_x0000_t75" style="position:absolute;left:21742;top:18902;height:2273;width:2273;" filled="f" o:preferrelative="t" stroked="f" coordsize="21600,21600" o:gfxdata="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rzamvQAA&#10;ANsAAAAPAAAAAAAAAAEAIAAAACIAAABkcnMvZG93bnJldi54bWxQSwECFAAUAAAACACHTuJAMy8F&#10;njsAAAA5AAAAEAAAAAAAAAABACAAAAAMAQAAZHJzL3NoYXBleG1sLnhtbFBLBQYAAAAABgAGAFsB&#10;AAC2AwAAAAA=&#10;">
                          <v:fill on="f" focussize="0,0"/>
                          <v:stroke on="f"/>
                          <v:imagedata r:id="rId12" o:title=""/>
                          <o:lock v:ext="edit" aspectratio="t"/>
                        </v:shape>
                      </v:group>
                      <v:shape id="图片 4" o:spid="_x0000_s1026" o:spt="75" alt="王建丽" type="#_x0000_t75" style="position:absolute;left:22261;top:19395;height:713;width:1258;" filled="f" o:preferrelative="t" stroked="f" coordsize="21600,21600" o:gfxdata="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wCdv2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7D982F5F">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258DE98F">
            <w:pPr>
              <w:pStyle w:val="21"/>
              <w:spacing w:before="13"/>
              <w:ind w:right="15"/>
              <w:jc w:val="both"/>
              <w:rPr>
                <w:rFonts w:ascii="Times New Roman" w:hAnsi="Times New Roman" w:cs="Times New Roman"/>
                <w:b/>
                <w:sz w:val="24"/>
                <w:szCs w:val="24"/>
              </w:rPr>
            </w:pPr>
          </w:p>
        </w:tc>
      </w:tr>
      <w:tr w14:paraId="5DBB37C5">
        <w:tblPrEx>
          <w:tblCellMar>
            <w:top w:w="0" w:type="dxa"/>
            <w:left w:w="0" w:type="dxa"/>
            <w:bottom w:w="0" w:type="dxa"/>
            <w:right w:w="0" w:type="dxa"/>
          </w:tblCellMar>
        </w:tblPrEx>
        <w:trPr>
          <w:trHeight w:val="457" w:hRule="exact"/>
          <w:jc w:val="right"/>
        </w:trPr>
        <w:tc>
          <w:tcPr>
            <w:tcW w:w="1272" w:type="dxa"/>
            <w:vAlign w:val="center"/>
          </w:tcPr>
          <w:p w14:paraId="7E8D293A">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25C0E7A">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5F472428">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7D2E0957">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5C117E1B">
      <w:pPr>
        <w:rPr>
          <w:rFonts w:ascii="Times New Roman" w:hAnsi="Times New Roman" w:eastAsia="微软雅黑" w:cs="Times New Roman"/>
          <w:sz w:val="24"/>
          <w:szCs w:val="24"/>
          <w:lang w:eastAsia="zh-CN"/>
        </w:rPr>
      </w:pPr>
      <w:r>
        <w:rPr>
          <w:rFonts w:hint="eastAsia" w:ascii="Times New Roman" w:hAnsi="Times New Roman" w:eastAsia="微软雅黑" w:cs="Times New Roman"/>
          <w:sz w:val="24"/>
          <w:szCs w:val="24"/>
          <w:lang w:eastAsia="zh-CN"/>
        </w:rPr>
        <w:t xml:space="preserve">{% endif %}{% if testedby == </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2</w:t>
      </w:r>
      <w:r>
        <w:rPr>
          <w:rFonts w:ascii="Times New Roman" w:hAnsi="Times New Roman" w:eastAsia="微软雅黑" w:cs="Times New Roman"/>
          <w:sz w:val="24"/>
          <w:szCs w:val="24"/>
          <w:lang w:eastAsia="zh-CN"/>
        </w:rPr>
        <w:t>”</w:t>
      </w:r>
      <w:r>
        <w:rPr>
          <w:rFonts w:hint="eastAsia" w:ascii="Times New Roman" w:hAnsi="Times New Roman" w:eastAsia="微软雅黑" w:cs="Times New Roman"/>
          <w:sz w:val="24"/>
          <w:szCs w:val="24"/>
          <w:lang w:eastAsia="zh-CN"/>
        </w:rPr>
        <w:t xml:space="preserve"> %}</w:t>
      </w:r>
    </w:p>
    <w:p w14:paraId="05A9790D">
      <w:pPr>
        <w:rPr>
          <w:rFonts w:hint="default"/>
          <w:sz w:val="24"/>
          <w:lang w:val="en-US" w:eastAsia="zh-CN"/>
        </w:rPr>
      </w:pPr>
    </w:p>
    <w:p w14:paraId="3A778E99">
      <w:pPr>
        <w:rPr>
          <w:sz w:val="24"/>
          <w:lang w:eastAsia="zh-CN"/>
        </w:rPr>
      </w:pPr>
    </w:p>
    <w:tbl>
      <w:tblPr>
        <w:tblStyle w:val="33"/>
        <w:tblW w:w="6772" w:type="dxa"/>
        <w:jc w:val="right"/>
        <w:tblLayout w:type="fixed"/>
        <w:tblCellMar>
          <w:top w:w="0" w:type="dxa"/>
          <w:left w:w="0" w:type="dxa"/>
          <w:bottom w:w="0" w:type="dxa"/>
          <w:right w:w="0" w:type="dxa"/>
        </w:tblCellMar>
      </w:tblPr>
      <w:tblGrid>
        <w:gridCol w:w="1272"/>
        <w:gridCol w:w="2040"/>
        <w:gridCol w:w="1166"/>
        <w:gridCol w:w="2294"/>
      </w:tblGrid>
      <w:tr w14:paraId="1F15458B">
        <w:tblPrEx>
          <w:tblCellMar>
            <w:top w:w="0" w:type="dxa"/>
            <w:left w:w="0" w:type="dxa"/>
            <w:bottom w:w="0" w:type="dxa"/>
            <w:right w:w="0" w:type="dxa"/>
          </w:tblCellMar>
        </w:tblPrEx>
        <w:trPr>
          <w:trHeight w:val="441" w:hRule="exact"/>
          <w:jc w:val="right"/>
        </w:trPr>
        <w:tc>
          <w:tcPr>
            <w:tcW w:w="1272" w:type="dxa"/>
            <w:vAlign w:val="center"/>
          </w:tcPr>
          <w:p w14:paraId="12A328F7">
            <w:pPr>
              <w:pStyle w:val="21"/>
              <w:spacing w:before="13"/>
              <w:ind w:left="13" w:right="95"/>
              <w:jc w:val="both"/>
              <w:rPr>
                <w:rFonts w:ascii="Times New Roman" w:hAnsi="Times New Roman" w:cs="Times New Roman"/>
                <w:b/>
                <w:sz w:val="24"/>
                <w:szCs w:val="24"/>
              </w:rPr>
            </w:pPr>
            <w:r>
              <w:rPr>
                <w:rFonts w:ascii="Times New Roman" w:hAnsi="Times New Roman" w:cs="Times New Roman"/>
                <w:b/>
                <w:sz w:val="24"/>
                <w:szCs w:val="24"/>
              </w:rPr>
              <w:t>检测人：</w:t>
            </w:r>
          </w:p>
        </w:tc>
        <w:tc>
          <w:tcPr>
            <w:tcW w:w="2040" w:type="dxa"/>
            <w:vAlign w:val="center"/>
          </w:tcPr>
          <w:p w14:paraId="6DB7773F">
            <w:pPr>
              <w:pStyle w:val="21"/>
              <w:spacing w:before="13"/>
              <w:jc w:val="both"/>
              <w:rPr>
                <w:rFonts w:ascii="Times New Roman" w:hAnsi="Times New Roman" w:cs="Times New Roman"/>
                <w:b/>
                <w:sz w:val="24"/>
                <w:szCs w:val="24"/>
              </w:rPr>
            </w:pPr>
            <w:r>
              <w:rPr>
                <w:sz w:val="22"/>
              </w:rPr>
              <mc:AlternateContent>
                <mc:Choice Requires="wpg">
                  <w:drawing>
                    <wp:anchor distT="0" distB="0" distL="114300" distR="114300" simplePos="0" relativeHeight="251665408" behindDoc="0" locked="0" layoutInCell="1" allowOverlap="1">
                      <wp:simplePos x="0" y="0"/>
                      <wp:positionH relativeFrom="column">
                        <wp:posOffset>0</wp:posOffset>
                      </wp:positionH>
                      <wp:positionV relativeFrom="paragraph">
                        <wp:posOffset>-370840</wp:posOffset>
                      </wp:positionV>
                      <wp:extent cx="3134360" cy="1443355"/>
                      <wp:effectExtent l="0" t="0" r="5080" b="4445"/>
                      <wp:wrapNone/>
                      <wp:docPr id="19" name="组合 19"/>
                      <wp:cNvGraphicFramePr/>
                      <a:graphic xmlns:a="http://schemas.openxmlformats.org/drawingml/2006/main">
                        <a:graphicData uri="http://schemas.microsoft.com/office/word/2010/wordprocessingGroup">
                          <wpg:wgp>
                            <wpg:cNvGrpSpPr/>
                            <wpg:grpSpPr>
                              <a:xfrm>
                                <a:off x="0" y="0"/>
                                <a:ext cx="3134360" cy="1443355"/>
                                <a:chOff x="19199" y="20810"/>
                                <a:chExt cx="4936" cy="2273"/>
                              </a:xfrm>
                            </wpg:grpSpPr>
                            <wpg:grpSp>
                              <wpg:cNvPr id="20" name="组合 23"/>
                              <wpg:cNvGrpSpPr/>
                              <wpg:grpSpPr>
                                <a:xfrm>
                                  <a:off x="19199" y="20810"/>
                                  <a:ext cx="4936" cy="2273"/>
                                  <a:chOff x="19199" y="20810"/>
                                  <a:chExt cx="4936" cy="2273"/>
                                </a:xfrm>
                              </wpg:grpSpPr>
                              <pic:pic xmlns:pic="http://schemas.openxmlformats.org/drawingml/2006/picture">
                                <pic:nvPicPr>
                                  <pic:cNvPr id="12" name="图片 1"/>
                                  <pic:cNvPicPr>
                                    <a:picLocks noChangeAspect="1"/>
                                  </pic:cNvPicPr>
                                </pic:nvPicPr>
                                <pic:blipFill>
                                  <a:blip r:embed="rId14">
                                    <a:clrChange>
                                      <a:clrFrom>
                                        <a:srgbClr val="FFFFFF">
                                          <a:alpha val="100000"/>
                                        </a:srgbClr>
                                      </a:clrFrom>
                                      <a:clrTo>
                                        <a:srgbClr val="FFFFFF">
                                          <a:alpha val="100000"/>
                                          <a:alpha val="0"/>
                                        </a:srgbClr>
                                      </a:clrTo>
                                    </a:clrChange>
                                  </a:blip>
                                  <a:srcRect l="10922" t="11667"/>
                                  <a:stretch>
                                    <a:fillRect/>
                                  </a:stretch>
                                </pic:blipFill>
                                <pic:spPr>
                                  <a:xfrm>
                                    <a:off x="19199" y="21203"/>
                                    <a:ext cx="1672" cy="901"/>
                                  </a:xfrm>
                                  <a:prstGeom prst="rect">
                                    <a:avLst/>
                                  </a:prstGeom>
                                  <a:noFill/>
                                  <a:ln>
                                    <a:noFill/>
                                  </a:ln>
                                </pic:spPr>
                              </pic:pic>
                              <pic:pic xmlns:pic="http://schemas.openxmlformats.org/drawingml/2006/picture">
                                <pic:nvPicPr>
                                  <pic:cNvPr id="22" name="图片 25"/>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a:xfrm>
                                    <a:off x="21862" y="20810"/>
                                    <a:ext cx="2273" cy="2273"/>
                                  </a:xfrm>
                                  <a:prstGeom prst="rect">
                                    <a:avLst/>
                                  </a:prstGeom>
                                  <a:noFill/>
                                  <a:ln>
                                    <a:noFill/>
                                  </a:ln>
                                </pic:spPr>
                              </pic:pic>
                            </wpg:grpSp>
                            <pic:pic xmlns:pic="http://schemas.openxmlformats.org/drawingml/2006/picture">
                              <pic:nvPicPr>
                                <pic:cNvPr id="11" name="图片 11" descr="王建丽"/>
                                <pic:cNvPicPr>
                                  <a:picLocks noChangeAspect="1"/>
                                </pic:cNvPicPr>
                              </pic:nvPicPr>
                              <pic:blipFill>
                                <a:blip r:embed="rId13">
                                  <a:clrChange>
                                    <a:clrFrom>
                                      <a:srgbClr val="FFFFFF">
                                        <a:alpha val="100000"/>
                                      </a:srgbClr>
                                    </a:clrFrom>
                                    <a:clrTo>
                                      <a:srgbClr val="FFFFFF">
                                        <a:alpha val="100000"/>
                                        <a:alpha val="0"/>
                                      </a:srgbClr>
                                    </a:clrTo>
                                  </a:clrChange>
                                </a:blip>
                                <a:stretch>
                                  <a:fillRect/>
                                </a:stretch>
                              </pic:blipFill>
                              <pic:spPr>
                                <a:xfrm>
                                  <a:off x="22321" y="21215"/>
                                  <a:ext cx="1488" cy="842"/>
                                </a:xfrm>
                                <a:prstGeom prst="rect">
                                  <a:avLst/>
                                </a:prstGeom>
                              </pic:spPr>
                            </pic:pic>
                          </wpg:wgp>
                        </a:graphicData>
                      </a:graphic>
                    </wp:anchor>
                  </w:drawing>
                </mc:Choice>
                <mc:Fallback>
                  <w:pict>
                    <v:group id="_x0000_s1026" o:spid="_x0000_s1026" o:spt="203" style="position:absolute;left:0pt;margin-left:0pt;margin-top:-29.2pt;height:113.65pt;width:246.8pt;z-index:251665408;mso-width-relative:page;mso-height-relative:page;" coordorigin="19199,20810" coordsize="4936,2273" o:gfxdata="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">
                      <o:lock v:ext="edit" aspectratio="f"/>
                      <v:group id="组合 23" o:spid="_x0000_s1026" o:spt="203" style="position:absolute;left:19199;top:20810;height:2273;width:4936;" coordorigin="19199,20810" coordsize="4936,2273" o:gfxdata="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">
                        <o:lock v:ext="edit" aspectratio="f"/>
                        <v:shape id="图片 1" o:spid="_x0000_s1026" o:spt="75" type="#_x0000_t75" style="position:absolute;left:19199;top:21203;height:901;width:1672;" filled="f" o:preferrelative="t" stroked="f" coordsize="21600,21600" o:gfxdata="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">
                          <v:fill on="f" focussize="0,0"/>
                          <v:stroke on="f"/>
                          <v:imagedata r:id="rId14" cropleft="7158f" croptop="7646f" chromakey="#FFFFFF" o:title=""/>
                          <o:lock v:ext="edit" aspectratio="t"/>
                        </v:shape>
                        <v:shape id="图片 25" o:spid="_x0000_s1026" o:spt="75" type="#_x0000_t75" style="position:absolute;left:21862;top:20810;height:2273;width:2273;" filled="f" o:preferrelative="t" stroked="f" coordsize="21600,21600" o:gfxdata="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wH2o0b4A&#10;AADbAAAADwAAAAAAAAABACAAAAAiAAAAZHJzL2Rvd25yZXYueG1sUEsBAhQAFAAAAAgAh07iQDMv&#10;BZ47AAAAOQAAABAAAAAAAAAAAQAgAAAADQEAAGRycy9zaGFwZXhtbC54bWxQSwUGAAAAAAYABgBb&#10;AQAAtwMAAAAA&#10;">
                          <v:fill on="f" focussize="0,0"/>
                          <v:stroke on="f"/>
                          <v:imagedata r:id="rId12" o:title=""/>
                          <o:lock v:ext="edit" aspectratio="t"/>
                        </v:shape>
                      </v:group>
                      <v:shape id="_x0000_s1026" o:spid="_x0000_s1026" o:spt="75" alt="王建丽" type="#_x0000_t75" style="position:absolute;left:22321;top:21215;height:842;width:1488;" filled="f" o:preferrelative="t" stroked="f" coordsize="21600,21600" o:gfxdata="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BPMt31vQAA&#10;ANsAAAAPAAAAAAAAAAEAIAAAACIAAABkcnMvZG93bnJldi54bWxQSwECFAAUAAAACACHTuJAMy8F&#10;njsAAAA5AAAAEAAAAAAAAAABACAAAAAMAQAAZHJzL3NoYXBleG1sLnhtbFBLBQYAAAAABgAGAFsB&#10;AAC2AwAAAAA=&#10;">
                        <v:fill on="f" focussize="0,0"/>
                        <v:stroke on="f"/>
                        <v:imagedata r:id="rId13" chromakey="#FFFFFF" o:title=""/>
                        <o:lock v:ext="edit" aspectratio="t"/>
                      </v:shape>
                    </v:group>
                  </w:pict>
                </mc:Fallback>
              </mc:AlternateContent>
            </w:r>
          </w:p>
        </w:tc>
        <w:tc>
          <w:tcPr>
            <w:tcW w:w="1166" w:type="dxa"/>
            <w:vAlign w:val="center"/>
          </w:tcPr>
          <w:p w14:paraId="1420D3B8">
            <w:pPr>
              <w:pStyle w:val="21"/>
              <w:spacing w:before="13"/>
              <w:jc w:val="both"/>
              <w:rPr>
                <w:rFonts w:ascii="Times New Roman" w:hAnsi="Times New Roman" w:cs="Times New Roman"/>
                <w:b/>
                <w:sz w:val="24"/>
                <w:szCs w:val="24"/>
              </w:rPr>
            </w:pPr>
            <w:r>
              <w:rPr>
                <w:rFonts w:ascii="Times New Roman" w:hAnsi="Times New Roman" w:cs="Times New Roman"/>
                <w:b/>
                <w:sz w:val="24"/>
                <w:szCs w:val="24"/>
              </w:rPr>
              <w:t>复核人</w:t>
            </w:r>
            <w:r>
              <w:rPr>
                <w:rFonts w:ascii="Times New Roman" w:hAnsi="Times New Roman" w:cs="Times New Roman"/>
                <w:b/>
                <w:sz w:val="24"/>
                <w:szCs w:val="24"/>
                <w:lang w:eastAsia="zh-CN"/>
              </w:rPr>
              <w:t>：</w:t>
            </w:r>
          </w:p>
        </w:tc>
        <w:tc>
          <w:tcPr>
            <w:tcW w:w="2294" w:type="dxa"/>
            <w:vAlign w:val="center"/>
          </w:tcPr>
          <w:p w14:paraId="54AFD6CC">
            <w:pPr>
              <w:pStyle w:val="21"/>
              <w:spacing w:before="13"/>
              <w:ind w:right="15"/>
              <w:jc w:val="both"/>
              <w:rPr>
                <w:rFonts w:ascii="Times New Roman" w:hAnsi="Times New Roman" w:cs="Times New Roman"/>
                <w:b/>
                <w:sz w:val="24"/>
                <w:szCs w:val="24"/>
              </w:rPr>
            </w:pPr>
          </w:p>
        </w:tc>
      </w:tr>
      <w:tr w14:paraId="39F2F582">
        <w:tblPrEx>
          <w:tblCellMar>
            <w:top w:w="0" w:type="dxa"/>
            <w:left w:w="0" w:type="dxa"/>
            <w:bottom w:w="0" w:type="dxa"/>
            <w:right w:w="0" w:type="dxa"/>
          </w:tblCellMar>
        </w:tblPrEx>
        <w:trPr>
          <w:trHeight w:val="457" w:hRule="exact"/>
          <w:jc w:val="right"/>
        </w:trPr>
        <w:tc>
          <w:tcPr>
            <w:tcW w:w="1272" w:type="dxa"/>
            <w:vAlign w:val="center"/>
          </w:tcPr>
          <w:p w14:paraId="0E20F947">
            <w:pPr>
              <w:pStyle w:val="21"/>
              <w:spacing w:line="341" w:lineRule="exact"/>
              <w:ind w:left="13" w:right="165"/>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040" w:type="dxa"/>
            <w:vAlign w:val="center"/>
          </w:tcPr>
          <w:p w14:paraId="60C8B6BE">
            <w:pPr>
              <w:pStyle w:val="21"/>
              <w:spacing w:line="363" w:lineRule="exact"/>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c>
          <w:tcPr>
            <w:tcW w:w="1166" w:type="dxa"/>
            <w:vAlign w:val="center"/>
          </w:tcPr>
          <w:p w14:paraId="14CE6294">
            <w:pPr>
              <w:pStyle w:val="21"/>
              <w:spacing w:line="341" w:lineRule="exact"/>
              <w:jc w:val="both"/>
              <w:rPr>
                <w:rFonts w:ascii="Times New Roman" w:hAnsi="Times New Roman" w:cs="Times New Roman"/>
                <w:b/>
                <w:sz w:val="24"/>
                <w:szCs w:val="24"/>
              </w:rPr>
            </w:pPr>
            <w:r>
              <w:rPr>
                <w:rFonts w:ascii="Times New Roman" w:hAnsi="Times New Roman" w:cs="Times New Roman"/>
                <w:b/>
                <w:sz w:val="24"/>
                <w:szCs w:val="24"/>
              </w:rPr>
              <w:t>日</w:t>
            </w:r>
            <w:r>
              <w:rPr>
                <w:rFonts w:ascii="Times New Roman" w:hAnsi="Times New Roman" w:cs="Times New Roman"/>
                <w:b/>
                <w:sz w:val="24"/>
                <w:szCs w:val="24"/>
                <w:lang w:eastAsia="zh-CN"/>
              </w:rPr>
              <w:t xml:space="preserve">  </w:t>
            </w:r>
            <w:r>
              <w:rPr>
                <w:rFonts w:ascii="Times New Roman" w:hAnsi="Times New Roman" w:cs="Times New Roman"/>
                <w:b/>
                <w:sz w:val="24"/>
                <w:szCs w:val="24"/>
              </w:rPr>
              <w:t>期：</w:t>
            </w:r>
          </w:p>
        </w:tc>
        <w:tc>
          <w:tcPr>
            <w:tcW w:w="2294" w:type="dxa"/>
            <w:vAlign w:val="center"/>
          </w:tcPr>
          <w:p w14:paraId="4CD5E991">
            <w:pPr>
              <w:pStyle w:val="21"/>
              <w:spacing w:line="363" w:lineRule="exact"/>
              <w:ind w:right="15"/>
              <w:jc w:val="both"/>
              <w:rPr>
                <w:rFonts w:ascii="Times New Roman" w:hAnsi="Times New Roman" w:cs="Times New Roman"/>
                <w:sz w:val="24"/>
                <w:szCs w:val="24"/>
              </w:rPr>
            </w:pPr>
            <w:r>
              <w:rPr>
                <w:rFonts w:ascii="Times New Roman" w:hAnsi="Times New Roman" w:cs="Times New Roman"/>
                <w:kern w:val="2"/>
                <w:sz w:val="24"/>
                <w:szCs w:val="24"/>
                <w:lang w:eastAsia="zh-CN"/>
              </w:rPr>
              <w:t>{{ reportdate }}</w:t>
            </w:r>
          </w:p>
        </w:tc>
      </w:tr>
    </w:tbl>
    <w:p w14:paraId="48CC2FA9">
      <w:pPr>
        <w:rPr>
          <w:rFonts w:hint="default" w:ascii="Times New Roman" w:hAnsi="Times New Roman" w:eastAsia="微软雅黑" w:cs="Times New Roman"/>
          <w:b/>
          <w:bCs/>
          <w:sz w:val="21"/>
          <w:szCs w:val="21"/>
          <w:lang w:val="en-US" w:eastAsia="zh-CN"/>
        </w:rPr>
      </w:pPr>
      <w:r>
        <w:rPr>
          <w:rFonts w:hint="eastAsia" w:ascii="Times New Roman" w:hAnsi="Times New Roman" w:eastAsia="微软雅黑" w:cs="Times New Roman"/>
          <w:sz w:val="24"/>
          <w:szCs w:val="24"/>
          <w:lang w:eastAsia="zh-CN"/>
        </w:rPr>
        <w:t>{% endif %}</w:t>
      </w:r>
      <w:r>
        <w:rPr>
          <w:rFonts w:hint="default" w:ascii="Times New Roman" w:hAnsi="Times New Roman" w:eastAsia="微软雅黑" w:cs="Times New Roman"/>
          <w:b/>
          <w:bCs/>
          <w:color w:val="00B050"/>
          <w:sz w:val="28"/>
          <w:szCs w:val="36"/>
          <w:lang w:eastAsia="zh-CN"/>
        </w:rPr>
        <w:br w:type="page"/>
      </w:r>
      <w:bookmarkEnd w:id="31"/>
      <w:bookmarkStart w:id="34" w:name="_Toc24604"/>
      <w:r>
        <w:rPr>
          <w:rFonts w:hint="default" w:ascii="Times New Roman" w:hAnsi="Times New Roman" w:eastAsia="微软雅黑" w:cs="Times New Roman"/>
          <w:b/>
          <w:bCs/>
          <w:sz w:val="21"/>
          <w:szCs w:val="21"/>
          <w:lang w:val="en-US" w:eastAsia="zh-CN"/>
        </w:rPr>
        <w:t>{% if reportInfo.conf.importantTargetedGeneSummary%}</w:t>
      </w:r>
    </w:p>
    <w:p w14:paraId="36BEBF2B">
      <w:pPr>
        <w:pStyle w:val="3"/>
        <w:numPr>
          <w:ilvl w:val="255"/>
          <w:numId w:val="0"/>
        </w:numPr>
        <w:jc w:val="left"/>
        <w:rPr>
          <w:rFonts w:hint="default" w:ascii="Times New Roman" w:hAnsi="Times New Roman" w:eastAsia="微软雅黑" w:cs="Times New Roman"/>
          <w:color w:val="auto"/>
          <w:sz w:val="30"/>
          <w:lang w:eastAsia="zh-CN"/>
        </w:rPr>
      </w:pPr>
      <w:bookmarkStart w:id="35" w:name="_Toc12170"/>
      <w:r>
        <w:rPr>
          <w:rFonts w:hint="default" w:ascii="Times New Roman" w:hAnsi="Times New Roman" w:eastAsia="微软雅黑" w:cs="Times New Roman"/>
          <w:color w:val="auto"/>
          <w:sz w:val="30"/>
          <w:lang w:val="en-US" w:eastAsia="zh-CN"/>
        </w:rPr>
        <w:t>{{note.cancerTitle}}</w:t>
      </w:r>
      <w:bookmarkEnd w:id="32"/>
      <w:bookmarkEnd w:id="33"/>
      <w:bookmarkEnd w:id="34"/>
      <w:bookmarkEnd w:id="35"/>
    </w:p>
    <w:tbl>
      <w:tblPr>
        <w:tblStyle w:val="15"/>
        <w:tblW w:w="9859" w:type="dxa"/>
        <w:tblInd w:w="96"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004"/>
        <w:gridCol w:w="1859"/>
        <w:gridCol w:w="3953"/>
        <w:gridCol w:w="2043"/>
      </w:tblGrid>
      <w:tr w14:paraId="442654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trPr>
        <w:tc>
          <w:tcPr>
            <w:tcW w:w="2017" w:type="dxa"/>
            <w:tcBorders>
              <w:top w:val="nil"/>
              <w:bottom w:val="nil"/>
              <w:right w:val="single" w:color="FFFFFF" w:sz="18" w:space="0"/>
            </w:tcBorders>
            <w:shd w:val="clear" w:color="auto" w:fill="61BB41"/>
            <w:vAlign w:val="center"/>
          </w:tcPr>
          <w:p w14:paraId="26AA9EE2">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基因</w:t>
            </w:r>
          </w:p>
        </w:tc>
        <w:tc>
          <w:tcPr>
            <w:tcW w:w="1871" w:type="dxa"/>
            <w:tcBorders>
              <w:top w:val="nil"/>
              <w:left w:val="single" w:color="FFFFFF" w:sz="18" w:space="0"/>
              <w:bottom w:val="nil"/>
              <w:right w:val="single" w:color="FFFFFF" w:sz="18" w:space="0"/>
            </w:tcBorders>
            <w:shd w:val="clear" w:color="auto" w:fill="61BB41"/>
            <w:vAlign w:val="center"/>
          </w:tcPr>
          <w:p w14:paraId="331FC5AD">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变异类型</w:t>
            </w:r>
          </w:p>
        </w:tc>
        <w:tc>
          <w:tcPr>
            <w:tcW w:w="3981" w:type="dxa"/>
            <w:tcBorders>
              <w:top w:val="nil"/>
              <w:left w:val="single" w:color="FFFFFF" w:sz="18" w:space="0"/>
              <w:bottom w:val="nil"/>
              <w:right w:val="single" w:color="FFFFFF" w:sz="18" w:space="0"/>
            </w:tcBorders>
            <w:shd w:val="clear" w:color="auto" w:fill="61BB41"/>
            <w:vAlign w:val="center"/>
          </w:tcPr>
          <w:p w14:paraId="23504D26">
            <w:pPr>
              <w:widowControl/>
              <w:jc w:val="center"/>
              <w:textAlignment w:val="center"/>
              <w:rPr>
                <w:rFonts w:hint="default" w:ascii="Times New Roman" w:hAnsi="Times New Roman" w:eastAsia="微软雅黑" w:cs="Times New Roman"/>
                <w:b/>
                <w:bCs/>
                <w:color w:val="FFFFFF"/>
                <w:sz w:val="21"/>
                <w:szCs w:val="21"/>
              </w:rPr>
            </w:pPr>
            <w:r>
              <w:rPr>
                <w:rFonts w:hint="default" w:ascii="Times New Roman" w:hAnsi="Times New Roman" w:eastAsia="微软雅黑" w:cs="Times New Roman"/>
                <w:b/>
                <w:bCs/>
                <w:color w:val="FFFFFF"/>
                <w:sz w:val="21"/>
                <w:szCs w:val="21"/>
                <w:lang w:eastAsia="zh-CN" w:bidi="ar"/>
              </w:rPr>
              <w:t>检测结果</w:t>
            </w:r>
          </w:p>
        </w:tc>
        <w:tc>
          <w:tcPr>
            <w:tcW w:w="2056" w:type="dxa"/>
            <w:tcBorders>
              <w:top w:val="nil"/>
              <w:left w:val="single" w:color="FFFFFF" w:sz="18" w:space="0"/>
              <w:bottom w:val="nil"/>
            </w:tcBorders>
            <w:shd w:val="clear" w:color="auto" w:fill="61BB41"/>
            <w:vAlign w:val="center"/>
          </w:tcPr>
          <w:p w14:paraId="2201F431">
            <w:pPr>
              <w:widowControl/>
              <w:jc w:val="center"/>
              <w:textAlignment w:val="center"/>
              <w:rPr>
                <w:rFonts w:hint="default" w:ascii="Times New Roman" w:hAnsi="Times New Roman" w:eastAsia="微软雅黑" w:cs="Times New Roman"/>
                <w:b/>
                <w:bCs/>
                <w:color w:val="FFFFFF"/>
                <w:sz w:val="21"/>
                <w:szCs w:val="21"/>
                <w:lang w:val="en-US"/>
              </w:rPr>
            </w:pPr>
            <w:r>
              <w:rPr>
                <w:rFonts w:hint="default" w:ascii="Times New Roman" w:hAnsi="Times New Roman" w:eastAsia="微软雅黑" w:cs="Times New Roman"/>
                <w:b/>
                <w:bCs/>
                <w:color w:val="FFFFFF"/>
                <w:sz w:val="21"/>
                <w:szCs w:val="21"/>
                <w:lang w:eastAsia="zh-CN" w:bidi="ar"/>
              </w:rPr>
              <w:t>变异丰度/拷贝数</w:t>
            </w:r>
            <w:r>
              <w:rPr>
                <w:rFonts w:hint="default" w:ascii="Times New Roman" w:hAnsi="Times New Roman" w:eastAsia="微软雅黑" w:cs="Times New Roman"/>
                <w:b/>
                <w:bCs/>
                <w:color w:val="FFFFFF"/>
                <w:sz w:val="21"/>
                <w:szCs w:val="21"/>
                <w:lang w:val="en-US" w:eastAsia="zh-CN" w:bidi="ar"/>
              </w:rPr>
              <w:t>{% if readsFlag %}</w:t>
            </w:r>
            <w:r>
              <w:rPr>
                <w:rFonts w:hint="default" w:ascii="Times New Roman" w:hAnsi="Times New Roman" w:eastAsia="微软雅黑" w:cs="Times New Roman"/>
                <w:b/>
                <w:bCs/>
                <w:color w:val="FFFFFF"/>
                <w:sz w:val="21"/>
                <w:szCs w:val="21"/>
                <w:lang w:eastAsia="zh-CN" w:bidi="ar"/>
              </w:rPr>
              <w:t>/融合reads数</w:t>
            </w:r>
            <w:r>
              <w:rPr>
                <w:rFonts w:hint="default" w:ascii="Times New Roman" w:hAnsi="Times New Roman" w:eastAsia="微软雅黑" w:cs="Times New Roman"/>
                <w:b/>
                <w:bCs/>
                <w:color w:val="FFFFFF"/>
                <w:sz w:val="21"/>
                <w:szCs w:val="21"/>
                <w:lang w:val="en-US" w:eastAsia="zh-CN" w:bidi="ar"/>
              </w:rPr>
              <w:t>{% endif %}</w:t>
            </w:r>
          </w:p>
        </w:tc>
      </w:tr>
      <w:tr w14:paraId="4A6312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tcBorders>
              <w:top w:val="nil"/>
              <w:bottom w:val="single" w:color="A4A4A4" w:sz="4" w:space="0"/>
            </w:tcBorders>
            <w:shd w:val="clear" w:color="auto" w:fill="auto"/>
            <w:noWrap/>
            <w:vAlign w:val="center"/>
          </w:tcPr>
          <w:p w14:paraId="5BE7750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for it in importantTargetedGeneFilter %}</w:t>
            </w:r>
          </w:p>
        </w:tc>
      </w:tr>
      <w:tr w14:paraId="06B857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2017" w:type="dxa"/>
            <w:tcBorders>
              <w:top w:val="single" w:color="A4A4A4" w:sz="4" w:space="0"/>
            </w:tcBorders>
            <w:shd w:val="clear" w:color="auto" w:fill="auto"/>
            <w:noWrap/>
            <w:vAlign w:val="center"/>
          </w:tcPr>
          <w:p w14:paraId="5F868AFC">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it.gene }}</w:t>
            </w:r>
          </w:p>
        </w:tc>
        <w:tc>
          <w:tcPr>
            <w:tcW w:w="1871" w:type="dxa"/>
            <w:tcBorders>
              <w:top w:val="single" w:color="A4A4A4" w:sz="4" w:space="0"/>
            </w:tcBorders>
            <w:shd w:val="clear" w:color="auto" w:fill="auto"/>
            <w:noWrap/>
            <w:vAlign w:val="center"/>
          </w:tcPr>
          <w:p w14:paraId="0E56EBDE">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 it.info }}</w:t>
            </w:r>
          </w:p>
        </w:tc>
        <w:tc>
          <w:tcPr>
            <w:tcW w:w="3981" w:type="dxa"/>
            <w:tcBorders>
              <w:top w:val="single" w:color="A4A4A4" w:sz="4" w:space="0"/>
            </w:tcBorders>
            <w:shd w:val="clear" w:color="auto" w:fill="auto"/>
            <w:vAlign w:val="center"/>
          </w:tcPr>
          <w:p w14:paraId="74193E8C">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it.ori_variantList == [] %}未检测到与用药相关突变{%else%}{% for i in it.ori_variantList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15F25477">
            <w:pPr>
              <w:widowControl/>
              <w:jc w:val="center"/>
              <w:textAlignment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c>
          <w:tcPr>
            <w:tcW w:w="2056" w:type="dxa"/>
            <w:tcBorders>
              <w:top w:val="single" w:color="A4A4A4" w:sz="4" w:space="0"/>
            </w:tcBorders>
            <w:shd w:val="clear" w:color="auto" w:fill="auto"/>
            <w:vAlign w:val="center"/>
          </w:tcPr>
          <w:p w14:paraId="3FC01E79">
            <w:pPr>
              <w:widowControl/>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it.mutFreqList == [] %}-{%else%}{% for i in it.mutFreqList %}{%if loop.last%}</w:t>
            </w:r>
            <w:r>
              <w:rPr>
                <w:rFonts w:hint="default" w:ascii="Times New Roman" w:hAnsi="Times New Roman" w:eastAsia="微软雅黑" w:cs="Times New Roman"/>
                <w:color w:val="FF0000"/>
                <w:sz w:val="21"/>
                <w:szCs w:val="21"/>
                <w:lang w:eastAsia="zh-CN"/>
              </w:rPr>
              <w:t>{{ i }}</w:t>
            </w:r>
            <w:r>
              <w:rPr>
                <w:rFonts w:hint="default" w:ascii="Times New Roman" w:hAnsi="Times New Roman" w:eastAsia="微软雅黑" w:cs="Times New Roman"/>
                <w:sz w:val="21"/>
                <w:szCs w:val="21"/>
                <w:lang w:eastAsia="zh-CN"/>
              </w:rPr>
              <w:t>{%else%}</w:t>
            </w:r>
            <w:r>
              <w:rPr>
                <w:rFonts w:hint="default" w:ascii="Times New Roman" w:hAnsi="Times New Roman" w:eastAsia="微软雅黑" w:cs="Times New Roman"/>
                <w:color w:val="FF0000"/>
                <w:sz w:val="21"/>
                <w:szCs w:val="21"/>
                <w:lang w:eastAsia="zh-CN"/>
              </w:rPr>
              <w:t>{{ i }}</w:t>
            </w:r>
          </w:p>
          <w:p w14:paraId="572D871B">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{%endif%}{% endfor%}{%endif%}</w:t>
            </w:r>
          </w:p>
        </w:tc>
      </w:tr>
      <w:tr w14:paraId="2AE48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9925" w:type="dxa"/>
            <w:gridSpan w:val="4"/>
            <w:shd w:val="clear" w:color="auto" w:fill="auto"/>
            <w:noWrap/>
            <w:vAlign w:val="center"/>
          </w:tcPr>
          <w:p w14:paraId="3AC07229">
            <w:pPr>
              <w:jc w:val="center"/>
              <w:rPr>
                <w:rFonts w:hint="default" w:ascii="Times New Roman" w:hAnsi="Times New Roman" w:eastAsia="微软雅黑" w:cs="Times New Roman"/>
                <w:color w:val="000000"/>
                <w:sz w:val="21"/>
                <w:szCs w:val="21"/>
              </w:rPr>
            </w:pPr>
            <w:r>
              <w:rPr>
                <w:rFonts w:hint="default" w:ascii="Times New Roman" w:hAnsi="Times New Roman" w:eastAsia="微软雅黑" w:cs="Times New Roman"/>
                <w:sz w:val="21"/>
                <w:szCs w:val="21"/>
                <w:lang w:eastAsia="zh-CN"/>
              </w:rPr>
              <w:t>{%tr endfor %}</w:t>
            </w:r>
          </w:p>
        </w:tc>
      </w:tr>
    </w:tbl>
    <w:p w14:paraId="1F0A3522">
      <w:pP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AE006B8">
      <w:pPr>
        <w:numPr>
          <w:ilvl w:val="0"/>
          <w:numId w:val="0"/>
        </w:numPr>
        <w:spacing w:line="216" w:lineRule="auto"/>
        <w:ind w:leftChars="0"/>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val="en-US" w:eastAsia="zh-CN"/>
        </w:rPr>
        <w:t>{% for n in note.importantTargetedGeneSummaryNoteList %}{{n}}</w:t>
      </w:r>
    </w:p>
    <w:p w14:paraId="5EBFB217">
      <w:pPr>
        <w:numPr>
          <w:ilvl w:val="0"/>
          <w:numId w:val="0"/>
        </w:numPr>
        <w:spacing w:line="216" w:lineRule="auto"/>
        <w:ind w:leftChars="0"/>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lang w:eastAsia="zh-CN"/>
        </w:rPr>
        <w:br w:type="page"/>
      </w:r>
      <w:bookmarkStart w:id="36" w:name="_Toc20136_WPSOffice_Level1"/>
      <w:bookmarkStart w:id="37" w:name="_Toc19898_WPSOffice_Level1"/>
      <w:bookmarkStart w:id="38" w:name="_Toc18013"/>
      <w:bookmarkStart w:id="39" w:name="_Toc2781"/>
      <w:bookmarkStart w:id="40" w:name="_Toc24235"/>
      <w:bookmarkStart w:id="41" w:name="_Toc22132"/>
      <w:r>
        <w:rPr>
          <w:rFonts w:hint="default" w:ascii="Times New Roman" w:hAnsi="Times New Roman" w:eastAsia="微软雅黑" w:cs="Times New Roman"/>
          <w:b/>
          <w:bCs/>
          <w:color w:val="62B541"/>
          <w:sz w:val="24"/>
          <w:szCs w:val="24"/>
          <w:lang w:val="en-US" w:eastAsia="zh-CN" w:bidi="ar-SA"/>
          <w14:shadow w14:blurRad="50800" w14:dist="38100" w14:dir="10800000" w14:sx="100000" w14:sy="100000" w14:kx="0" w14:ky="0" w14:algn="r">
            <w14:srgbClr w14:val="62B541">
              <w14:alpha w14:val="60000"/>
            </w14:srgbClr>
          </w14:shadow>
        </w:rPr>
        <w:t>{% endif %}</w:t>
      </w:r>
    </w:p>
    <w:p w14:paraId="22382165">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42" w:name="_Toc32567"/>
      <w:bookmarkStart w:id="43" w:name="_Toc3948"/>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检测结果及用药提示</w:t>
      </w:r>
      <w:bookmarkEnd w:id="18"/>
      <w:bookmarkEnd w:id="36"/>
      <w:bookmarkEnd w:id="37"/>
      <w:bookmarkEnd w:id="38"/>
      <w:bookmarkEnd w:id="39"/>
      <w:bookmarkEnd w:id="40"/>
      <w:bookmarkEnd w:id="41"/>
      <w:bookmarkEnd w:id="42"/>
      <w:bookmarkEnd w:id="43"/>
    </w:p>
    <w:p w14:paraId="3E9279EE">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b w:val="0"/>
          <w:bCs w:val="0"/>
          <w:sz w:val="24"/>
          <w:szCs w:val="24"/>
          <w:lang w:eastAsia="zh-CN"/>
        </w:rPr>
      </w:pPr>
      <w:bookmarkStart w:id="44" w:name="_Toc149837257"/>
      <w:bookmarkStart w:id="45" w:name="_Toc8165"/>
      <w:bookmarkStart w:id="46" w:name="_Toc15507"/>
      <w:bookmarkStart w:id="47" w:name="_Toc9088"/>
      <w:bookmarkStart w:id="48" w:name="_Toc15063"/>
      <w:bookmarkStart w:id="49" w:name="_Toc18062_WPSOffice_Level2"/>
      <w:bookmarkStart w:id="50" w:name="_Toc11015_WPSOffice_Level2"/>
      <w:bookmarkStart w:id="51" w:name="_Toc23375"/>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p w14:paraId="750AD7E8">
      <w:pPr>
        <w:pStyle w:val="3"/>
        <w:numPr>
          <w:ilvl w:val="255"/>
          <w:numId w:val="0"/>
        </w:numPr>
        <w:jc w:val="left"/>
        <w:rPr>
          <w:rFonts w:hint="default" w:ascii="Times New Roman" w:hAnsi="Times New Roman" w:eastAsia="微软雅黑" w:cs="Times New Roman"/>
          <w:color w:val="auto"/>
          <w:sz w:val="30"/>
          <w:lang w:eastAsia="zh-CN"/>
        </w:rPr>
      </w:pPr>
      <w:bookmarkStart w:id="52" w:name="_Toc16338"/>
      <w:r>
        <w:rPr>
          <w:rFonts w:hint="default" w:ascii="Times New Roman" w:hAnsi="Times New Roman" w:eastAsia="微软雅黑" w:cs="Times New Roman"/>
          <w:color w:val="auto"/>
          <w:sz w:val="30"/>
          <w:lang w:eastAsia="zh-CN"/>
        </w:rPr>
        <w:t>子宫内膜癌TCGA分子分型检测结果</w:t>
      </w:r>
      <w:bookmarkEnd w:id="44"/>
      <w:bookmarkEnd w:id="45"/>
      <w:bookmarkEnd w:id="46"/>
      <w:bookmarkEnd w:id="52"/>
    </w:p>
    <w:tbl>
      <w:tblPr>
        <w:tblStyle w:val="15"/>
        <w:tblW w:w="9863" w:type="dxa"/>
        <w:jc w:val="center"/>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4328"/>
        <w:gridCol w:w="5535"/>
      </w:tblGrid>
      <w:tr w14:paraId="0E2A17A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258" w:hRule="atLeast"/>
          <w:jc w:val="center"/>
        </w:trPr>
        <w:tc>
          <w:tcPr>
            <w:tcW w:w="4328" w:type="dxa"/>
            <w:tcBorders>
              <w:top w:val="nil"/>
              <w:bottom w:val="nil"/>
              <w:right w:val="single" w:color="FFFFFF" w:themeColor="background1" w:sz="18" w:space="0"/>
            </w:tcBorders>
            <w:shd w:val="clear" w:color="auto" w:fill="62BC41"/>
            <w:vAlign w:val="center"/>
          </w:tcPr>
          <w:p w14:paraId="0061701D">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5535" w:type="dxa"/>
            <w:tcBorders>
              <w:top w:val="nil"/>
              <w:left w:val="single" w:color="FFFFFF" w:themeColor="background1" w:sz="18" w:space="0"/>
              <w:bottom w:val="nil"/>
            </w:tcBorders>
            <w:shd w:val="clear" w:color="auto" w:fill="62BC41"/>
            <w:vAlign w:val="center"/>
          </w:tcPr>
          <w:p w14:paraId="47BA4C0E">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02AB9B1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108" w:type="dxa"/>
            <w:bottom w:w="0" w:type="dxa"/>
            <w:right w:w="108" w:type="dxa"/>
          </w:tblCellMar>
        </w:tblPrEx>
        <w:trPr>
          <w:trHeight w:val="342" w:hRule="atLeast"/>
          <w:jc w:val="center"/>
        </w:trPr>
        <w:tc>
          <w:tcPr>
            <w:tcW w:w="4328" w:type="dxa"/>
            <w:tcBorders>
              <w:top w:val="nil"/>
              <w:bottom w:val="single" w:color="A4A4A4" w:sz="4" w:space="0"/>
              <w:right w:val="single" w:color="A4A4A4" w:sz="4" w:space="0"/>
            </w:tcBorders>
            <w:shd w:val="clear" w:color="auto" w:fill="auto"/>
            <w:vAlign w:val="center"/>
          </w:tcPr>
          <w:p w14:paraId="750775B7">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TCGA分子分型</w:t>
            </w:r>
          </w:p>
        </w:tc>
        <w:tc>
          <w:tcPr>
            <w:tcW w:w="5535" w:type="dxa"/>
            <w:tcBorders>
              <w:top w:val="nil"/>
              <w:left w:val="single" w:color="A4A4A4" w:sz="4" w:space="0"/>
              <w:bottom w:val="single" w:color="A4A4A4" w:sz="4" w:space="0"/>
            </w:tcBorders>
            <w:shd w:val="clear" w:color="auto" w:fill="auto"/>
            <w:vAlign w:val="center"/>
          </w:tcPr>
          <w:p w14:paraId="573091EF">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lang w:eastAsia="zh-CN"/>
              </w:rPr>
              <w:t>{{ summaryOfRresults.tcga }}</w:t>
            </w:r>
          </w:p>
        </w:tc>
      </w:tr>
    </w:tbl>
    <w:p w14:paraId="61761F2B">
      <w:pPr>
        <w:spacing w:before="47"/>
        <w:rPr>
          <w:rFonts w:hint="default" w:ascii="Times New Roman" w:hAnsi="Times New Roman" w:eastAsia="微软雅黑" w:cs="Times New Roman"/>
          <w:sz w:val="18"/>
          <w:szCs w:val="18"/>
          <w:highlight w:val="yellow"/>
          <w:lang w:eastAsia="zh-CN"/>
        </w:rPr>
      </w:pPr>
      <w:r>
        <w:rPr>
          <w:rFonts w:hint="default" w:ascii="Times New Roman" w:hAnsi="Times New Roman" w:eastAsia="微软雅黑" w:cs="Times New Roman"/>
          <w:b/>
          <w:bCs/>
          <w:sz w:val="18"/>
          <w:szCs w:val="18"/>
          <w:lang w:eastAsia="zh-CN"/>
        </w:rPr>
        <w:t>注：</w:t>
      </w:r>
    </w:p>
    <w:p w14:paraId="313FE311">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2013年，癌症基因组图谱（The Cancer Geenome Atlas，TCGA）多组学研究全面揭示了子宫内膜癌的分子遗传图谱，提出新的分子分型策略，依据多组学特征和预后的关联性分为4个亚型：POLE突变型、微卫星不稳定型（MSI-H）、高拷贝型（CN-H）和低拷贝型（CN-L），用于子宫内膜癌患者预后和复发风险评估。当前，该分子分型策略已被纳入NCCN、ESGO等多个指南中，分型规则如下：</w:t>
      </w:r>
    </w:p>
    <w:p w14:paraId="472B7927">
      <w:pPr>
        <w:widowControl/>
        <w:jc w:val="cente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drawing>
          <wp:inline distT="0" distB="0" distL="114300" distR="114300">
            <wp:extent cx="5582285" cy="2188845"/>
            <wp:effectExtent l="0" t="0" r="5715" b="8255"/>
            <wp:docPr id="4" name="图片 4"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图片1"/>
                    <pic:cNvPicPr>
                      <a:picLocks noChangeAspect="1"/>
                    </pic:cNvPicPr>
                  </pic:nvPicPr>
                  <pic:blipFill>
                    <a:blip r:embed="rId15"/>
                    <a:stretch>
                      <a:fillRect/>
                    </a:stretch>
                  </pic:blipFill>
                  <pic:spPr>
                    <a:xfrm>
                      <a:off x="0" y="0"/>
                      <a:ext cx="5582285" cy="2188845"/>
                    </a:xfrm>
                    <a:prstGeom prst="rect">
                      <a:avLst/>
                    </a:prstGeom>
                  </pic:spPr>
                </pic:pic>
              </a:graphicData>
            </a:graphic>
          </wp:inline>
        </w:drawing>
      </w:r>
    </w:p>
    <w:p w14:paraId="047522FC">
      <w:pPr>
        <w:widowControl/>
        <w:rPr>
          <w:rFonts w:hint="default" w:ascii="Times New Roman" w:hAnsi="Times New Roman" w:eastAsia="微软雅黑" w:cs="Times New Roman"/>
          <w:lang w:eastAsia="zh-CN"/>
        </w:rPr>
      </w:pPr>
    </w:p>
    <w:p w14:paraId="3B3417D0">
      <w:pPr>
        <w:widowControl/>
        <w:jc w:val="cente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图：子宫内膜癌分子分型规则（参考自</w:t>
      </w:r>
      <w:r>
        <w:rPr>
          <w:rFonts w:hint="default" w:ascii="Times New Roman" w:hAnsi="Times New Roman" w:eastAsia="微软雅黑" w:cs="Times New Roman"/>
          <w:color w:val="000000"/>
          <w:sz w:val="20"/>
          <w:szCs w:val="20"/>
          <w:lang w:eastAsia="zh-CN" w:bidi="ar"/>
        </w:rPr>
        <w:t>NCCN《子宫肿瘤临床实践指南》Version2.2022</w:t>
      </w:r>
      <w:r>
        <w:rPr>
          <w:rFonts w:hint="default" w:ascii="Times New Roman" w:hAnsi="Times New Roman" w:eastAsia="微软雅黑" w:cs="Times New Roman"/>
          <w:sz w:val="20"/>
          <w:szCs w:val="20"/>
          <w:lang w:eastAsia="zh-CN"/>
        </w:rPr>
        <w:t>）</w:t>
      </w:r>
    </w:p>
    <w:p w14:paraId="057AF400">
      <w:pPr>
        <w:rPr>
          <w:rFonts w:hint="default" w:ascii="Times New Roman" w:hAnsi="Times New Roman" w:eastAsia="微软雅黑" w:cs="Times New Roman"/>
          <w:sz w:val="18"/>
          <w:lang w:eastAsia="zh-CN"/>
        </w:rPr>
      </w:pPr>
    </w:p>
    <w:p w14:paraId="2FBB46C0">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根据TCGA分子分型可以对患者的预后进行预测，其中POLE突变型患者预后最好，微卫星不稳定型和低拷贝数型患者预后中等，高拷贝数型患者预后最差。</w:t>
      </w:r>
    </w:p>
    <w:p w14:paraId="53CB529F">
      <w:pPr>
        <w:numPr>
          <w:ilvl w:val="0"/>
          <w:numId w:val="6"/>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目前针对TCGA分子分型指导子宫内膜癌辅助治疗的临床应用尚缺乏前瞻性研究结果，但欧洲妇科肿瘤学会（ESGO）、欧洲放射治疗和肿瘤学会（ESTRO）、欧洲病理学家协会（ESP）联合制定的</w:t>
      </w:r>
      <w:r>
        <w:rPr>
          <w:rFonts w:hint="default" w:ascii="Times New Roman" w:hAnsi="Times New Roman" w:eastAsia="微软雅黑" w:cs="Times New Roman"/>
          <w:sz w:val="18"/>
          <w:szCs w:val="18"/>
          <w:lang w:eastAsia="zh-CN"/>
        </w:rPr>
        <w:t>《ESGO/ESTRO/ESP指南：子宫内膜癌患者的管理（2020版）》</w:t>
      </w:r>
      <w:r>
        <w:rPr>
          <w:rFonts w:hint="default" w:ascii="Times New Roman" w:hAnsi="Times New Roman" w:eastAsia="微软雅黑" w:cs="Times New Roman"/>
          <w:sz w:val="18"/>
          <w:lang w:eastAsia="zh-CN"/>
        </w:rPr>
        <w:t>，推荐将分子分型结果与临床、病理特征进行整合，对患者的复发风险进行分层，用于指导辅助治疗。该风险分层和辅助治疗建议进一步被中国抗癌协会妇科肿瘤专业委员会制定的《子宫内膜癌诊断与治疗指南（2021版）》所引用和推荐。复发风险分层和辅助治疗建议见附录[子宫内膜癌分子分型与预后的相关性]，具体治疗策略还需结合临床及病理特征综合判断，请遵医嘱。</w:t>
      </w:r>
    </w:p>
    <w:p w14:paraId="597E7A3A">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bookmarkEnd w:id="47"/>
      <w:bookmarkEnd w:id="48"/>
      <w:bookmarkEnd w:id="49"/>
      <w:bookmarkEnd w:id="50"/>
      <w:bookmarkEnd w:id="51"/>
      <w:bookmarkStart w:id="53" w:name="_Toc26035"/>
      <w:bookmarkStart w:id="54" w:name="_Toc16898"/>
      <w:bookmarkStart w:id="55" w:name="_Toc1313"/>
      <w:bookmarkStart w:id="56" w:name="_Toc149837258"/>
      <w:r>
        <w:rPr>
          <w:rFonts w:hint="default" w:ascii="Times New Roman" w:hAnsi="Times New Roman" w:eastAsia="微软雅黑" w:cs="Times New Roman"/>
          <w:sz w:val="24"/>
          <w:szCs w:val="24"/>
          <w:lang w:val="en-US" w:eastAsia="zh-CN"/>
        </w:rPr>
        <w:t xml:space="preserve">{% endif %}{% if reportInfo.conf.sarcomaTyping and </w:t>
      </w:r>
      <w:r>
        <w:rPr>
          <w:rFonts w:hint="eastAsia" w:ascii="Times New Roman" w:hAnsi="Times New Roman" w:eastAsia="微软雅黑" w:cs="Times New Roman"/>
          <w:sz w:val="24"/>
          <w:szCs w:val="24"/>
          <w:lang w:val="en-US" w:eastAsia="zh-CN"/>
        </w:rPr>
        <w:t xml:space="preserve">sarcomaFlag </w:t>
      </w:r>
      <w:r>
        <w:rPr>
          <w:rFonts w:hint="default" w:ascii="Times New Roman" w:hAnsi="Times New Roman" w:eastAsia="微软雅黑" w:cs="Times New Roman"/>
          <w:sz w:val="24"/>
          <w:szCs w:val="24"/>
          <w:lang w:val="en-US" w:eastAsia="zh-CN"/>
        </w:rPr>
        <w:t>%}</w:t>
      </w:r>
    </w:p>
    <w:p w14:paraId="47CDAF5C">
      <w:pPr>
        <w:outlineLvl w:val="1"/>
        <w:rPr>
          <w:rFonts w:hint="default" w:ascii="Times New Roman" w:hAnsi="Times New Roman" w:eastAsia="微软雅黑" w:cs="Times New Roman"/>
          <w:color w:val="auto"/>
          <w:sz w:val="30"/>
          <w:lang w:eastAsia="zh-CN"/>
        </w:rPr>
      </w:pPr>
      <w:bookmarkStart w:id="57" w:name="_Toc31121"/>
      <w:bookmarkStart w:id="58" w:name="_Toc16842"/>
      <w:r>
        <w:rPr>
          <w:rFonts w:hint="default" w:ascii="Times New Roman" w:hAnsi="Times New Roman" w:eastAsia="微软雅黑" w:cs="Times New Roman"/>
          <w:b/>
          <w:bCs/>
          <w:color w:val="auto"/>
          <w:sz w:val="30"/>
          <w:szCs w:val="30"/>
          <w:lang w:val="en-US" w:eastAsia="zh-CN" w:bidi="ar-SA"/>
        </w:rPr>
        <w:t>肉瘤辅助诊断提示</w:t>
      </w:r>
      <w:bookmarkEnd w:id="53"/>
      <w:bookmarkEnd w:id="54"/>
      <w:bookmarkEnd w:id="57"/>
      <w:bookmarkEnd w:id="58"/>
    </w:p>
    <w:p w14:paraId="2C823BD4">
      <w:pPr>
        <w:ind w:firstLine="420" w:firstLineChars="200"/>
        <w:rPr>
          <w:rFonts w:hint="default" w:ascii="Times New Roman" w:hAnsi="Times New Roman" w:eastAsia="微软雅黑" w:cs="Times New Roman"/>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共检出{{ summaryOfRresults.geneRearrangementVariationSize2 }}个基因变异是分类</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指南</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专家共识中提及的辅助肉瘤诊断的基因变异。</w:t>
      </w:r>
    </w:p>
    <w:tbl>
      <w:tblPr>
        <w:tblStyle w:val="22"/>
        <w:tblW w:w="9978" w:type="dxa"/>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0" w:type="dxa"/>
          <w:bottom w:w="0" w:type="dxa"/>
          <w:right w:w="0" w:type="dxa"/>
        </w:tblCellMar>
      </w:tblPr>
      <w:tblGrid>
        <w:gridCol w:w="4241"/>
        <w:gridCol w:w="1417"/>
        <w:gridCol w:w="2438"/>
        <w:gridCol w:w="1882"/>
      </w:tblGrid>
      <w:tr w14:paraId="577A746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863" w:hRule="exact"/>
          <w:tblHeader/>
        </w:trPr>
        <w:tc>
          <w:tcPr>
            <w:tcW w:w="4241" w:type="dxa"/>
            <w:tcBorders>
              <w:top w:val="nil"/>
              <w:bottom w:val="nil"/>
              <w:right w:val="single" w:color="FFFFFF" w:sz="18" w:space="0"/>
            </w:tcBorders>
            <w:shd w:val="clear" w:color="auto" w:fill="62BC41"/>
            <w:vAlign w:val="center"/>
          </w:tcPr>
          <w:p w14:paraId="5C48CFA1">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1417" w:type="dxa"/>
            <w:tcBorders>
              <w:top w:val="nil"/>
              <w:left w:val="single" w:color="FFFFFF" w:sz="18" w:space="0"/>
              <w:bottom w:val="nil"/>
              <w:right w:val="single" w:color="FFFFFF" w:sz="18" w:space="0"/>
            </w:tcBorders>
            <w:shd w:val="clear" w:color="auto" w:fill="62BC41"/>
            <w:vAlign w:val="center"/>
          </w:tcPr>
          <w:p w14:paraId="7A044723">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val="en-US" w:eastAsia="zh-CN"/>
                <w14:textFill>
                  <w14:solidFill>
                    <w14:schemeClr w14:val="bg1"/>
                  </w14:solidFill>
                </w14:textFill>
              </w:rPr>
              <w:t>变异</w:t>
            </w:r>
            <w:r>
              <w:rPr>
                <w:rFonts w:hint="default" w:ascii="Times New Roman" w:hAnsi="Times New Roman" w:eastAsia="微软雅黑" w:cs="Times New Roman"/>
                <w:b/>
                <w:color w:val="FFFFFF" w:themeColor="background1"/>
                <w:sz w:val="21"/>
                <w:szCs w:val="21"/>
                <w14:textFill>
                  <w14:solidFill>
                    <w14:schemeClr w14:val="bg1"/>
                  </w14:solidFill>
                </w14:textFill>
              </w:rPr>
              <w:t>丰度</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 if readsFlag %}</w:t>
            </w:r>
            <w:r>
              <w:rPr>
                <w:rFonts w:hint="eastAsia" w:ascii="Times New Roman" w:hAnsi="Times New Roman" w:eastAsia="微软雅黑" w:cs="Times New Roman"/>
                <w:b/>
                <w:color w:val="FFFFFF" w:themeColor="background1"/>
                <w:sz w:val="21"/>
                <w:szCs w:val="21"/>
                <w:lang w:val="en-US" w:eastAsia="zh-CN"/>
                <w14:textFill>
                  <w14:solidFill>
                    <w14:schemeClr w14:val="bg1"/>
                  </w14:solidFill>
                </w14:textFill>
              </w:rPr>
              <w:t>/融合reads</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{%endif%}</w:t>
            </w:r>
          </w:p>
        </w:tc>
        <w:tc>
          <w:tcPr>
            <w:tcW w:w="2438" w:type="dxa"/>
            <w:tcBorders>
              <w:top w:val="nil"/>
              <w:left w:val="single" w:color="FFFFFF" w:sz="18" w:space="0"/>
              <w:bottom w:val="nil"/>
              <w:right w:val="single" w:color="FFFFFF" w:sz="18" w:space="0"/>
            </w:tcBorders>
            <w:shd w:val="clear" w:color="auto" w:fill="62BC41"/>
            <w:vAlign w:val="center"/>
          </w:tcPr>
          <w:p w14:paraId="702ADEB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基因变异相关肉瘤亚型</w:t>
            </w:r>
          </w:p>
        </w:tc>
        <w:tc>
          <w:tcPr>
            <w:tcW w:w="1882" w:type="dxa"/>
            <w:tcBorders>
              <w:top w:val="nil"/>
              <w:left w:val="single" w:color="FFFFFF" w:sz="18" w:space="0"/>
              <w:bottom w:val="nil"/>
            </w:tcBorders>
            <w:shd w:val="clear" w:color="auto" w:fill="62BC41"/>
            <w:vAlign w:val="center"/>
          </w:tcPr>
          <w:p w14:paraId="788BAA0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证据等级</w:t>
            </w:r>
          </w:p>
        </w:tc>
      </w:tr>
      <w:tr w14:paraId="44F073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cantSplit/>
          <w:trHeight w:val="1021" w:hRule="atLeast"/>
        </w:trPr>
        <w:tc>
          <w:tcPr>
            <w:tcW w:w="9978" w:type="dxa"/>
            <w:gridSpan w:val="4"/>
            <w:tcBorders>
              <w:top w:val="nil"/>
            </w:tcBorders>
            <w:shd w:val="clear" w:color="auto" w:fill="auto"/>
            <w:vAlign w:val="center"/>
          </w:tcPr>
          <w:p w14:paraId="0EE4BA4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if sarcomaTyping != [] %}</w:t>
            </w:r>
          </w:p>
        </w:tc>
      </w:tr>
      <w:tr w14:paraId="76916D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3A7C3CC6">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for st in sarcomaTyping %}</w:t>
            </w:r>
          </w:p>
        </w:tc>
      </w:tr>
      <w:tr w14:paraId="2850BCE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03" w:hRule="atLeast"/>
        </w:trPr>
        <w:tc>
          <w:tcPr>
            <w:tcW w:w="4241" w:type="dxa"/>
            <w:tcBorders>
              <w:top w:val="nil"/>
            </w:tcBorders>
            <w:shd w:val="clear" w:color="auto" w:fill="auto"/>
            <w:vAlign w:val="center"/>
          </w:tcPr>
          <w:p w14:paraId="31AA970B">
            <w:pPr>
              <w:spacing w:before="1" w:line="249" w:lineRule="auto"/>
              <w:ind w:left="262" w:right="131"/>
              <w:jc w:val="center"/>
              <w:rPr>
                <w:rFonts w:hint="default" w:ascii="Times New Roman" w:hAnsi="Times New Roman" w:eastAsia="微软雅黑" w:cs="Times New Roman"/>
                <w:b/>
                <w:bCs/>
                <w:color w:val="000000"/>
                <w:sz w:val="18"/>
                <w:szCs w:val="21"/>
                <w:shd w:val="clear" w:color="auto" w:fill="FFFFFF"/>
                <w:lang w:eastAsia="zh-CN"/>
              </w:rPr>
            </w:pPr>
            <w:r>
              <w:rPr>
                <w:rFonts w:hint="default" w:ascii="Times New Roman" w:hAnsi="Times New Roman" w:eastAsia="微软雅黑" w:cs="Times New Roman"/>
                <w:b/>
                <w:bCs/>
                <w:color w:val="000000"/>
                <w:sz w:val="18"/>
                <w:szCs w:val="21"/>
                <w:shd w:val="clear" w:color="auto" w:fill="FFFFFF"/>
                <w:lang w:eastAsia="zh-CN"/>
              </w:rPr>
              <w:t>{{ st.mutation }}</w:t>
            </w:r>
            <w:r>
              <w:rPr>
                <w:rFonts w:hint="default" w:ascii="Times New Roman" w:hAnsi="Times New Roman" w:eastAsia="微软雅黑" w:cs="Times New Roman"/>
                <w:sz w:val="18"/>
                <w:szCs w:val="18"/>
                <w:lang w:eastAsia="zh-CN"/>
              </w:rPr>
              <w:t xml:space="preserve">{% if </w:t>
            </w:r>
            <w:r>
              <w:rPr>
                <w:rFonts w:hint="default" w:ascii="Times New Roman" w:hAnsi="Times New Roman" w:eastAsia="微软雅黑" w:cs="Times New Roman"/>
                <w:color w:val="000000"/>
                <w:sz w:val="18"/>
                <w:szCs w:val="21"/>
                <w:shd w:val="clear" w:color="auto" w:fill="FFFFFF"/>
                <w:lang w:eastAsia="zh-CN"/>
              </w:rPr>
              <w:t>st.transcript</w:t>
            </w:r>
            <w:r>
              <w:rPr>
                <w:rFonts w:hint="default" w:ascii="Times New Roman" w:hAnsi="Times New Roman" w:eastAsia="微软雅黑" w:cs="Times New Roman"/>
                <w:sz w:val="18"/>
                <w:szCs w:val="18"/>
                <w:lang w:val="en-US" w:eastAsia="zh-CN"/>
              </w:rPr>
              <w:t xml:space="preserve"> != ‘.’</w:t>
            </w:r>
            <w:r>
              <w:rPr>
                <w:rFonts w:hint="default" w:ascii="Times New Roman" w:hAnsi="Times New Roman" w:eastAsia="微软雅黑" w:cs="Times New Roman"/>
                <w:sz w:val="18"/>
                <w:szCs w:val="18"/>
                <w:lang w:eastAsia="zh-CN"/>
              </w:rPr>
              <w:t xml:space="preserve"> %}</w:t>
            </w:r>
          </w:p>
          <w:p w14:paraId="2DBEB429">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st.transcript }}）</w:t>
            </w:r>
            <w:r>
              <w:rPr>
                <w:rFonts w:hint="default" w:ascii="Times New Roman" w:hAnsi="Times New Roman" w:eastAsia="微软雅黑" w:cs="Times New Roman"/>
                <w:sz w:val="18"/>
                <w:szCs w:val="18"/>
                <w:lang w:eastAsia="zh-CN"/>
              </w:rPr>
              <w:t>{% endif%}</w:t>
            </w:r>
          </w:p>
        </w:tc>
        <w:tc>
          <w:tcPr>
            <w:tcW w:w="1417" w:type="dxa"/>
            <w:tcBorders>
              <w:top w:val="nil"/>
            </w:tcBorders>
            <w:shd w:val="clear" w:color="auto" w:fill="auto"/>
            <w:vAlign w:val="center"/>
          </w:tcPr>
          <w:p w14:paraId="764585AD">
            <w:pPr>
              <w:spacing w:before="1" w:line="249" w:lineRule="auto"/>
              <w:ind w:left="262" w:leftChars="0" w:right="131" w:rightChars="0"/>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 st.mutFreq }}</w:t>
            </w:r>
          </w:p>
        </w:tc>
        <w:tc>
          <w:tcPr>
            <w:tcW w:w="2438" w:type="dxa"/>
            <w:tcBorders>
              <w:top w:val="nil"/>
            </w:tcBorders>
            <w:shd w:val="clear" w:color="auto" w:fill="auto"/>
            <w:vAlign w:val="center"/>
          </w:tcPr>
          <w:p w14:paraId="1D6E032D">
            <w:pPr>
              <w:spacing w:before="1" w:line="249" w:lineRule="auto"/>
              <w:ind w:left="262"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loop.last%}{{ s.sarcoma_subtype }}{%else%}{{ s.sarcoma_subtype }}；</w:t>
            </w:r>
          </w:p>
          <w:p w14:paraId="216788CE">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 endif%}</w:t>
            </w:r>
          </w:p>
        </w:tc>
        <w:tc>
          <w:tcPr>
            <w:tcW w:w="1882" w:type="dxa"/>
            <w:tcBorders>
              <w:top w:val="nil"/>
            </w:tcBorders>
            <w:shd w:val="clear" w:color="auto" w:fill="auto"/>
            <w:vAlign w:val="center"/>
          </w:tcPr>
          <w:p w14:paraId="799ADB97">
            <w:pPr>
              <w:spacing w:before="1" w:line="249" w:lineRule="auto"/>
              <w:ind w:left="262" w:leftChars="0" w:right="131" w:rightChars="0"/>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st.sarcomaAndEvidence == []%}/{% else%}{% for s in st.sarcomaAndEvidence %}{%if loop.first%}{{ s.evidence }}{%endif%}{% endfor %}{% endif%}</w:t>
            </w:r>
          </w:p>
        </w:tc>
      </w:tr>
      <w:tr w14:paraId="19EBB0F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89" w:hRule="atLeast"/>
        </w:trPr>
        <w:tc>
          <w:tcPr>
            <w:tcW w:w="9978" w:type="dxa"/>
            <w:gridSpan w:val="4"/>
            <w:shd w:val="clear" w:color="auto" w:fill="auto"/>
            <w:vAlign w:val="center"/>
          </w:tcPr>
          <w:p w14:paraId="0474BB37">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endfor %}</w:t>
            </w:r>
          </w:p>
        </w:tc>
      </w:tr>
      <w:tr w14:paraId="429297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117" w:hRule="atLeast"/>
        </w:trPr>
        <w:tc>
          <w:tcPr>
            <w:tcW w:w="9978" w:type="dxa"/>
            <w:gridSpan w:val="4"/>
            <w:tcBorders>
              <w:bottom w:val="nil"/>
            </w:tcBorders>
            <w:shd w:val="clear" w:color="auto" w:fill="auto"/>
            <w:vAlign w:val="center"/>
          </w:tcPr>
          <w:p w14:paraId="7194630B">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else %}</w:t>
            </w:r>
          </w:p>
        </w:tc>
      </w:tr>
      <w:tr w14:paraId="21AC96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PrEx>
        <w:trPr>
          <w:cantSplit/>
          <w:trHeight w:val="1048" w:hRule="atLeast"/>
        </w:trPr>
        <w:tc>
          <w:tcPr>
            <w:tcW w:w="4241" w:type="dxa"/>
            <w:tcBorders>
              <w:top w:val="nil"/>
            </w:tcBorders>
            <w:shd w:val="clear" w:color="auto" w:fill="auto"/>
            <w:vAlign w:val="center"/>
          </w:tcPr>
          <w:p w14:paraId="072A389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417" w:type="dxa"/>
            <w:tcBorders>
              <w:top w:val="nil"/>
            </w:tcBorders>
            <w:shd w:val="clear" w:color="auto" w:fill="auto"/>
            <w:vAlign w:val="center"/>
          </w:tcPr>
          <w:p w14:paraId="58FDFBA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2438" w:type="dxa"/>
            <w:tcBorders>
              <w:top w:val="nil"/>
            </w:tcBorders>
            <w:shd w:val="clear" w:color="auto" w:fill="auto"/>
            <w:vAlign w:val="center"/>
          </w:tcPr>
          <w:p w14:paraId="74AFEB71">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c>
          <w:tcPr>
            <w:tcW w:w="1882" w:type="dxa"/>
            <w:tcBorders>
              <w:top w:val="nil"/>
            </w:tcBorders>
            <w:shd w:val="clear" w:color="auto" w:fill="auto"/>
            <w:vAlign w:val="center"/>
          </w:tcPr>
          <w:p w14:paraId="0A3C186A">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w:t>
            </w:r>
          </w:p>
        </w:tc>
      </w:tr>
      <w:tr w14:paraId="644DEF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0" w:type="dxa"/>
            <w:bottom w:w="0" w:type="dxa"/>
            <w:right w:w="0" w:type="dxa"/>
          </w:tblCellMar>
        </w:tblPrEx>
        <w:trPr>
          <w:cantSplit/>
          <w:trHeight w:val="1024" w:hRule="atLeast"/>
        </w:trPr>
        <w:tc>
          <w:tcPr>
            <w:tcW w:w="9978" w:type="dxa"/>
            <w:gridSpan w:val="4"/>
            <w:shd w:val="clear" w:color="auto" w:fill="auto"/>
            <w:vAlign w:val="center"/>
          </w:tcPr>
          <w:p w14:paraId="49444D74">
            <w:pPr>
              <w:spacing w:before="1" w:line="249" w:lineRule="auto"/>
              <w:ind w:left="262" w:right="131"/>
              <w:jc w:val="center"/>
              <w:rPr>
                <w:rFonts w:hint="default" w:ascii="Times New Roman" w:hAnsi="Times New Roman" w:eastAsia="微软雅黑" w:cs="Times New Roman"/>
                <w:color w:val="000000"/>
                <w:sz w:val="18"/>
                <w:szCs w:val="21"/>
                <w:shd w:val="clear" w:color="auto" w:fill="FFFFFF"/>
                <w:lang w:eastAsia="zh-CN"/>
              </w:rPr>
            </w:pPr>
            <w:r>
              <w:rPr>
                <w:rFonts w:hint="default" w:ascii="Times New Roman" w:hAnsi="Times New Roman" w:eastAsia="微软雅黑" w:cs="Times New Roman"/>
                <w:color w:val="000000"/>
                <w:sz w:val="18"/>
                <w:szCs w:val="21"/>
                <w:shd w:val="clear" w:color="auto" w:fill="FFFFFF"/>
                <w:lang w:eastAsia="zh-CN"/>
              </w:rPr>
              <w:t>{%tr endif %}</w:t>
            </w:r>
          </w:p>
        </w:tc>
      </w:tr>
    </w:tbl>
    <w:p w14:paraId="0A861834">
      <w:pPr>
        <w:rPr>
          <w:rFonts w:hint="default" w:ascii="Times New Roman" w:hAnsi="Times New Roman" w:eastAsia="微软雅黑" w:cs="Times New Roman"/>
          <w:bCs/>
          <w:sz w:val="18"/>
          <w:szCs w:val="18"/>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sz w:val="18"/>
          <w:szCs w:val="18"/>
          <w:lang w:val="en-US" w:eastAsia="zh-CN"/>
        </w:rPr>
        <w:t>{% for n in note.sarcomaTypingNoteList %}</w:t>
      </w:r>
    </w:p>
    <w:p w14:paraId="302E7AC5">
      <w:pPr>
        <w:numPr>
          <w:ilvl w:val="0"/>
          <w:numId w:val="7"/>
        </w:numPr>
        <w:ind w:left="425" w:leftChars="0" w:hanging="425" w:firstLineChars="0"/>
        <w:rPr>
          <w:rFonts w:hint="default" w:ascii="Times New Roman" w:hAnsi="Times New Roman" w:eastAsia="微软雅黑" w:cs="Times New Roman"/>
          <w:b w:val="0"/>
          <w:bCs w:val="0"/>
          <w:color w:val="auto"/>
          <w:sz w:val="24"/>
          <w:szCs w:val="24"/>
          <w:lang w:val="en-US" w:eastAsia="zh-CN" w:bidi="ar-SA"/>
        </w:rPr>
      </w:pPr>
      <w:r>
        <w:rPr>
          <w:rFonts w:hint="default" w:ascii="Times New Roman" w:hAnsi="Times New Roman" w:eastAsia="微软雅黑" w:cs="Times New Roman"/>
          <w:bCs/>
          <w:sz w:val="18"/>
          <w:szCs w:val="18"/>
          <w:lang w:val="en-US" w:eastAsia="zh-CN"/>
        </w:rPr>
        <w:t>{{n}}</w:t>
      </w:r>
      <w:bookmarkStart w:id="59" w:name="_Toc31969"/>
      <w:r>
        <w:rPr>
          <w:rFonts w:hint="default" w:ascii="Times New Roman" w:hAnsi="Times New Roman" w:eastAsia="微软雅黑" w:cs="Times New Roman"/>
          <w:bCs/>
          <w:color w:val="auto"/>
          <w:sz w:val="18"/>
          <w:szCs w:val="18"/>
          <w:lang w:val="en-US" w:eastAsia="zh-CN" w:bidi="ar-SA"/>
        </w:rPr>
        <w:t>{% endfor %}</w:t>
      </w:r>
      <w:r>
        <w:rPr>
          <w:rFonts w:hint="default" w:ascii="Times New Roman" w:hAnsi="Times New Roman" w:eastAsia="微软雅黑" w:cs="Times New Roman"/>
          <w:color w:val="auto"/>
          <w:lang w:eastAsia="zh-CN"/>
        </w:rPr>
        <w:br w:type="page"/>
      </w:r>
      <w:r>
        <w:rPr>
          <w:rFonts w:hint="default" w:ascii="Times New Roman" w:hAnsi="Times New Roman" w:eastAsia="微软雅黑" w:cs="Times New Roman"/>
          <w:b w:val="0"/>
          <w:bCs w:val="0"/>
          <w:color w:val="auto"/>
          <w:sz w:val="24"/>
          <w:szCs w:val="24"/>
          <w:lang w:val="en-US" w:eastAsia="zh-CN" w:bidi="ar-SA"/>
        </w:rPr>
        <w:t>{% endif %}</w:t>
      </w:r>
      <w:bookmarkEnd w:id="59"/>
      <w:bookmarkStart w:id="60" w:name="_Toc3740"/>
      <w:bookmarkStart w:id="61" w:name="_Toc17140"/>
      <w:r>
        <w:rPr>
          <w:rFonts w:hint="default" w:ascii="Times New Roman" w:hAnsi="Times New Roman" w:eastAsia="微软雅黑" w:cs="Times New Roman"/>
          <w:b w:val="0"/>
          <w:bCs w:val="0"/>
          <w:color w:val="auto"/>
          <w:sz w:val="24"/>
          <w:szCs w:val="24"/>
          <w:lang w:val="en-US" w:eastAsia="zh-CN" w:bidi="ar-SA"/>
        </w:rPr>
        <w:t>{% if reportInfo.conf.thyroidCancerHotSpotResult%}</w:t>
      </w:r>
    </w:p>
    <w:p w14:paraId="5DD51A82">
      <w:pPr>
        <w:pStyle w:val="3"/>
        <w:numPr>
          <w:ilvl w:val="255"/>
          <w:numId w:val="0"/>
        </w:numPr>
        <w:jc w:val="left"/>
        <w:rPr>
          <w:color w:val="auto"/>
          <w:sz w:val="30"/>
          <w:lang w:eastAsia="zh-CN"/>
        </w:rPr>
      </w:pPr>
      <w:bookmarkStart w:id="62" w:name="_Toc31313"/>
      <w:r>
        <w:rPr>
          <w:rFonts w:hint="eastAsia"/>
          <w:color w:val="auto"/>
          <w:sz w:val="30"/>
          <w:lang w:eastAsia="zh-CN"/>
        </w:rPr>
        <w:t>甲状腺癌热点基因检测结果</w:t>
      </w:r>
      <w:bookmarkEnd w:id="60"/>
      <w:bookmarkEnd w:id="61"/>
      <w:bookmarkEnd w:id="62"/>
    </w:p>
    <w:tbl>
      <w:tblPr>
        <w:tblStyle w:val="15"/>
        <w:tblW w:w="9856" w:type="dxa"/>
        <w:tblInd w:w="84" w:type="dxa"/>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Layout w:type="fixed"/>
        <w:tblCellMar>
          <w:top w:w="0" w:type="dxa"/>
          <w:left w:w="108" w:type="dxa"/>
          <w:bottom w:w="0" w:type="dxa"/>
          <w:right w:w="108" w:type="dxa"/>
        </w:tblCellMar>
      </w:tblPr>
      <w:tblGrid>
        <w:gridCol w:w="2401"/>
        <w:gridCol w:w="2244"/>
        <w:gridCol w:w="2925"/>
        <w:gridCol w:w="2286"/>
      </w:tblGrid>
      <w:tr w14:paraId="7267B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90" w:hRule="atLeast"/>
          <w:tblHeader/>
        </w:trPr>
        <w:tc>
          <w:tcPr>
            <w:tcW w:w="2401" w:type="dxa"/>
            <w:tcBorders>
              <w:top w:val="nil"/>
              <w:bottom w:val="nil"/>
              <w:right w:val="single" w:color="FFFFFF" w:sz="18" w:space="0"/>
            </w:tcBorders>
            <w:shd w:val="clear" w:color="auto" w:fill="62BC41"/>
            <w:vAlign w:val="center"/>
          </w:tcPr>
          <w:p w14:paraId="748D8ED3">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标志物</w:t>
            </w:r>
          </w:p>
        </w:tc>
        <w:tc>
          <w:tcPr>
            <w:tcW w:w="2244" w:type="dxa"/>
            <w:tcBorders>
              <w:top w:val="nil"/>
              <w:left w:val="single" w:color="FFFFFF" w:sz="18" w:space="0"/>
              <w:bottom w:val="nil"/>
              <w:right w:val="single" w:color="FFFFFF" w:sz="18" w:space="0"/>
            </w:tcBorders>
            <w:shd w:val="clear" w:color="auto" w:fill="62BC41"/>
            <w:vAlign w:val="center"/>
          </w:tcPr>
          <w:p w14:paraId="6EE608B1">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变异类型</w:t>
            </w:r>
          </w:p>
        </w:tc>
        <w:tc>
          <w:tcPr>
            <w:tcW w:w="2925" w:type="dxa"/>
            <w:tcBorders>
              <w:top w:val="nil"/>
              <w:left w:val="single" w:color="FFFFFF" w:sz="18" w:space="0"/>
              <w:bottom w:val="nil"/>
              <w:right w:val="single" w:color="FFFFFF" w:sz="18" w:space="0"/>
            </w:tcBorders>
            <w:shd w:val="clear" w:color="auto" w:fill="62BC41"/>
            <w:vAlign w:val="center"/>
          </w:tcPr>
          <w:p w14:paraId="7AD98A46">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临床意义</w:t>
            </w:r>
          </w:p>
        </w:tc>
        <w:tc>
          <w:tcPr>
            <w:tcW w:w="2286" w:type="dxa"/>
            <w:tcBorders>
              <w:top w:val="nil"/>
              <w:left w:val="single" w:color="FFFFFF" w:sz="18" w:space="0"/>
              <w:bottom w:val="nil"/>
            </w:tcBorders>
            <w:shd w:val="clear" w:color="auto" w:fill="62BC41"/>
            <w:vAlign w:val="center"/>
          </w:tcPr>
          <w:p w14:paraId="346DC97A">
            <w:pPr>
              <w:jc w:val="center"/>
              <w:rPr>
                <w:rFonts w:ascii="Times New Roman" w:hAnsi="Times New Roman" w:eastAsia="微软雅黑" w:cs="Times New Roman"/>
                <w:b/>
                <w:color w:val="FFFFFF" w:themeColor="background1"/>
                <w:sz w:val="20"/>
                <w:szCs w:val="20"/>
                <w:lang w:eastAsia="zh-CN"/>
                <w14:textFill>
                  <w14:solidFill>
                    <w14:schemeClr w14:val="bg1"/>
                  </w14:solidFill>
                </w14:textFill>
              </w:rPr>
            </w:pPr>
            <w:r>
              <w:rPr>
                <w:rFonts w:hint="eastAsia" w:ascii="Times New Roman" w:hAnsi="Times New Roman" w:eastAsia="微软雅黑" w:cs="Times New Roman"/>
                <w:b/>
                <w:color w:val="FFFFFF" w:themeColor="background1"/>
                <w:sz w:val="20"/>
                <w:szCs w:val="20"/>
                <w:lang w:eastAsia="zh-CN"/>
                <w14:textFill>
                  <w14:solidFill>
                    <w14:schemeClr w14:val="bg1"/>
                  </w14:solidFill>
                </w14:textFill>
              </w:rPr>
              <w:t>检出情况</w:t>
            </w:r>
          </w:p>
        </w:tc>
      </w:tr>
      <w:tr w14:paraId="1D61F6A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nil"/>
              <w:bottom w:val="single" w:color="A4A4A4" w:sz="4" w:space="0"/>
            </w:tcBorders>
            <w:shd w:val="clear" w:color="auto" w:fill="auto"/>
            <w:vAlign w:val="center"/>
          </w:tcPr>
          <w:p w14:paraId="7EB1C72D">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for tip in thyroidCancerHotAllGeneDrugTipLineStr</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r>
      <w:tr w14:paraId="050E44DA">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nil"/>
              <w:bottom w:val="single" w:color="A4A4A4" w:sz="4" w:space="0"/>
              <w:right w:val="single" w:color="A4A4A4" w:sz="4" w:space="0"/>
            </w:tcBorders>
            <w:shd w:val="clear" w:color="auto" w:fill="auto"/>
            <w:vAlign w:val="center"/>
          </w:tcPr>
          <w:p w14:paraId="3931FE28">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tip.gene }}</w:t>
            </w:r>
          </w:p>
        </w:tc>
        <w:tc>
          <w:tcPr>
            <w:tcW w:w="2244" w:type="dxa"/>
            <w:tcBorders>
              <w:top w:val="nil"/>
              <w:left w:val="single" w:color="A4A4A4" w:sz="4" w:space="0"/>
              <w:bottom w:val="single" w:color="A4A4A4" w:sz="4" w:space="0"/>
              <w:right w:val="single" w:color="A4A4A4" w:sz="4" w:space="0"/>
            </w:tcBorders>
            <w:shd w:val="clear" w:color="auto" w:fill="auto"/>
            <w:vAlign w:val="center"/>
          </w:tcPr>
          <w:p w14:paraId="417EC05F">
            <w:pPr>
              <w:spacing w:before="2"/>
              <w:ind w:left="116" w:right="116"/>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tip.type }}</w:t>
            </w:r>
          </w:p>
        </w:tc>
        <w:tc>
          <w:tcPr>
            <w:tcW w:w="2925" w:type="dxa"/>
            <w:tcBorders>
              <w:top w:val="nil"/>
              <w:left w:val="single" w:color="A4A4A4" w:sz="4" w:space="0"/>
              <w:bottom w:val="single" w:color="A4A4A4" w:sz="4" w:space="0"/>
              <w:right w:val="single" w:color="A4A4A4" w:sz="4" w:space="0"/>
            </w:tcBorders>
            <w:shd w:val="clear" w:color="auto" w:fill="auto"/>
            <w:vAlign w:val="center"/>
          </w:tcPr>
          <w:p w14:paraId="67CA5726">
            <w:pPr>
              <w:jc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 tip.</w:t>
            </w:r>
            <w:r>
              <w:rPr>
                <w:rFonts w:hint="eastAsia" w:ascii="Times New Roman" w:hAnsi="Times New Roman" w:eastAsia="微软雅黑" w:cs="Times New Roman"/>
                <w:color w:val="000000"/>
                <w:lang w:eastAsia="zh-CN" w:bidi="ar"/>
              </w:rPr>
              <w:t>m</w:t>
            </w:r>
            <w:r>
              <w:rPr>
                <w:rFonts w:ascii="Times New Roman" w:hAnsi="Times New Roman" w:eastAsia="微软雅黑" w:cs="Times New Roman"/>
                <w:color w:val="000000"/>
                <w:lang w:eastAsia="zh-CN" w:bidi="ar"/>
              </w:rPr>
              <w:t>eaning</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p>
        </w:tc>
        <w:tc>
          <w:tcPr>
            <w:tcW w:w="2286" w:type="dxa"/>
            <w:tcBorders>
              <w:top w:val="nil"/>
              <w:left w:val="single" w:color="A4A4A4" w:sz="4" w:space="0"/>
              <w:bottom w:val="single" w:color="A4A4A4" w:sz="4" w:space="0"/>
            </w:tcBorders>
            <w:shd w:val="clear" w:color="auto" w:fill="auto"/>
            <w:vAlign w:val="center"/>
          </w:tcPr>
          <w:p w14:paraId="6134DF2F">
            <w:pPr>
              <w:ind w:left="162" w:right="163"/>
              <w:jc w:val="center"/>
              <w:rPr>
                <w:rFonts w:hint="default" w:ascii="Times New Roman" w:hAnsi="Times New Roman" w:eastAsia="微软雅黑" w:cs="Times New Roman"/>
                <w:color w:val="FF0000"/>
                <w:sz w:val="18"/>
                <w:szCs w:val="18"/>
                <w:lang w:val="en-US" w:eastAsia="zh-CN" w:bidi="ar"/>
              </w:rPr>
            </w:pPr>
            <w:r>
              <w:rPr>
                <w:rFonts w:ascii="Times New Roman" w:hAnsi="Times New Roman" w:eastAsia="微软雅黑" w:cs="Times New Roman"/>
                <w:color w:val="000000"/>
                <w:lang w:eastAsia="zh-CN" w:bidi="ar"/>
              </w:rPr>
              <w:t xml:space="preserve">{% if tip.situation </w:t>
            </w:r>
            <w:r>
              <w:rPr>
                <w:rFonts w:hint="eastAsia" w:ascii="Times New Roman" w:hAnsi="Times New Roman" w:eastAsia="微软雅黑" w:cs="Times New Roman"/>
                <w:color w:val="000000"/>
                <w:lang w:eastAsia="zh-CN" w:bidi="ar"/>
              </w:rPr>
              <w:t>=</w:t>
            </w:r>
            <w:r>
              <w:rPr>
                <w:rFonts w:ascii="Times New Roman" w:hAnsi="Times New Roman" w:eastAsia="微软雅黑" w:cs="Times New Roman"/>
                <w:color w:val="000000"/>
                <w:lang w:eastAsia="zh-CN" w:bidi="ar"/>
              </w:rPr>
              <w:t>= ‘</w:t>
            </w:r>
            <w:r>
              <w:rPr>
                <w:rFonts w:hint="eastAsia" w:ascii="Times New Roman" w:hAnsi="Times New Roman" w:eastAsia="微软雅黑" w:cs="Times New Roman"/>
                <w:color w:val="000000"/>
                <w:lang w:eastAsia="zh-CN" w:bidi="ar"/>
              </w:rPr>
              <w:t>未</w:t>
            </w:r>
            <w:r>
              <w:rPr>
                <w:rFonts w:ascii="Times New Roman" w:hAnsi="Times New Roman" w:eastAsia="微软雅黑" w:cs="Times New Roman"/>
                <w:color w:val="000000"/>
                <w:lang w:eastAsia="zh-CN" w:bidi="ar"/>
              </w:rPr>
              <w:t>检出’</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 tip.situation</w:t>
            </w:r>
            <w:r>
              <w:rPr>
                <w:rFonts w:hint="eastAsia" w:ascii="Times New Roman" w:hAnsi="Times New Roman" w:eastAsia="微软雅黑" w:cs="Times New Roman"/>
                <w:color w:val="000000"/>
                <w:lang w:eastAsia="zh-CN" w:bidi="ar"/>
              </w:rPr>
              <w:t xml:space="preserve"> </w:t>
            </w:r>
            <w:r>
              <w:rPr>
                <w:rFonts w:ascii="Times New Roman" w:hAnsi="Times New Roman" w:eastAsia="微软雅黑" w:cs="Times New Roman"/>
                <w:color w:val="000000"/>
                <w:lang w:eastAsia="zh-CN" w:bidi="ar"/>
              </w:rPr>
              <w:t>}}</w:t>
            </w:r>
            <w:r>
              <w:rPr>
                <w:rFonts w:hint="eastAsia" w:ascii="Times New Roman" w:hAnsi="Times New Roman" w:eastAsia="微软雅黑" w:cs="Times New Roman"/>
                <w:color w:val="000000"/>
                <w:sz w:val="18"/>
                <w:szCs w:val="18"/>
                <w:lang w:val="en-US" w:eastAsia="zh-CN" w:bidi="ar"/>
              </w:rPr>
              <w:t>{% else %}</w:t>
            </w:r>
            <w:r>
              <w:rPr>
                <w:rFonts w:ascii="Times New Roman" w:hAnsi="Times New Roman" w:eastAsia="微软雅黑" w:cs="Times New Roman"/>
                <w:color w:val="FF0000"/>
                <w:lang w:eastAsia="zh-CN" w:bidi="ar"/>
              </w:rPr>
              <w:t>{{ tip.situation</w:t>
            </w:r>
            <w:r>
              <w:rPr>
                <w:rFonts w:hint="eastAsia" w:ascii="Times New Roman" w:hAnsi="Times New Roman" w:eastAsia="微软雅黑" w:cs="Times New Roman"/>
                <w:color w:val="FF0000"/>
                <w:lang w:eastAsia="zh-CN" w:bidi="ar"/>
              </w:rPr>
              <w:t xml:space="preserve"> </w:t>
            </w:r>
            <w:r>
              <w:rPr>
                <w:rFonts w:ascii="Times New Roman" w:hAnsi="Times New Roman" w:eastAsia="微软雅黑" w:cs="Times New Roman"/>
                <w:color w:val="FF0000"/>
                <w:lang w:eastAsia="zh-CN" w:bidi="ar"/>
              </w:rPr>
              <w:t>}}</w:t>
            </w:r>
            <w:r>
              <w:rPr>
                <w:rFonts w:hint="eastAsia" w:ascii="Times New Roman" w:hAnsi="Times New Roman" w:eastAsia="微软雅黑" w:cs="Times New Roman"/>
                <w:color w:val="auto"/>
                <w:sz w:val="18"/>
                <w:szCs w:val="18"/>
                <w:lang w:val="en-US" w:eastAsia="zh-CN" w:bidi="ar"/>
              </w:rPr>
              <w:t>{% endif %}</w:t>
            </w:r>
          </w:p>
        </w:tc>
      </w:tr>
      <w:tr w14:paraId="72EB263B">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1893661B">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endfor %}</w:t>
            </w:r>
          </w:p>
        </w:tc>
      </w:tr>
      <w:tr w14:paraId="3D050AEC">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3BD4C94E">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 xml:space="preserve">{%tr if </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17</w:t>
            </w:r>
            <w:r>
              <w:rPr>
                <w:rFonts w:hint="default" w:ascii="Times New Roman" w:hAnsi="Times New Roman" w:eastAsia="微软雅黑" w:cs="Times New Roman"/>
                <w:color w:val="000000"/>
                <w:lang w:val="en-US" w:eastAsia="zh-CN" w:bidi="ar"/>
              </w:rPr>
              <w:t>’</w:t>
            </w:r>
            <w:r>
              <w:rPr>
                <w:rFonts w:hint="eastAsia" w:ascii="Times New Roman" w:hAnsi="Times New Roman" w:eastAsia="微软雅黑" w:cs="Times New Roman"/>
                <w:color w:val="000000"/>
                <w:lang w:val="en-US" w:eastAsia="zh-CN" w:bidi="ar"/>
              </w:rPr>
              <w:t xml:space="preserve"> not in panel %}</w:t>
            </w:r>
          </w:p>
        </w:tc>
      </w:tr>
      <w:tr w14:paraId="524BFE54">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2401" w:type="dxa"/>
            <w:tcBorders>
              <w:top w:val="single" w:color="A4A4A4" w:sz="4" w:space="0"/>
              <w:bottom w:val="single" w:color="A4A4A4" w:sz="4" w:space="0"/>
              <w:right w:val="single" w:color="A4A4A4" w:sz="4" w:space="0"/>
            </w:tcBorders>
            <w:shd w:val="clear" w:color="auto" w:fill="auto"/>
            <w:vAlign w:val="center"/>
          </w:tcPr>
          <w:p w14:paraId="1DD01015">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MSI</w:t>
            </w:r>
          </w:p>
        </w:tc>
        <w:tc>
          <w:tcPr>
            <w:tcW w:w="2244"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F898A33">
            <w:pPr>
              <w:widowControl/>
              <w:jc w:val="center"/>
              <w:textAlignment w:val="center"/>
              <w:rPr>
                <w:rFonts w:hint="default" w:ascii="Times New Roman" w:hAnsi="Times New Roman" w:eastAsia="微软雅黑" w:cs="Times New Roman"/>
                <w:color w:val="000000"/>
                <w:lang w:val="en-US" w:eastAsia="zh-CN" w:bidi="ar"/>
              </w:rPr>
            </w:pPr>
            <w:r>
              <w:rPr>
                <w:rFonts w:hint="eastAsia" w:ascii="Times New Roman" w:hAnsi="Times New Roman" w:eastAsia="微软雅黑" w:cs="Times New Roman"/>
                <w:color w:val="000000"/>
                <w:lang w:val="en-US" w:eastAsia="zh-CN" w:bidi="ar"/>
              </w:rPr>
              <w:t>不稳定性</w:t>
            </w:r>
          </w:p>
        </w:tc>
        <w:tc>
          <w:tcPr>
            <w:tcW w:w="2925"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1ADADFC">
            <w:pPr>
              <w:widowControl/>
              <w:jc w:val="center"/>
              <w:textAlignment w:val="center"/>
              <w:rPr>
                <w:rFonts w:ascii="Times New Roman" w:hAnsi="Times New Roman" w:eastAsia="微软雅黑" w:cs="Times New Roman"/>
                <w:color w:val="000000"/>
                <w:lang w:eastAsia="zh-CN" w:bidi="ar"/>
              </w:rPr>
            </w:pPr>
            <w:r>
              <w:rPr>
                <w:rFonts w:hint="eastAsia" w:ascii="Times New Roman" w:hAnsi="Times New Roman" w:eastAsia="微软雅黑" w:cs="Times New Roman"/>
                <w:color w:val="000000"/>
                <w:lang w:eastAsia="zh-CN" w:bidi="ar"/>
              </w:rPr>
              <w:t>分型、免疫用药</w:t>
            </w:r>
          </w:p>
        </w:tc>
        <w:tc>
          <w:tcPr>
            <w:tcW w:w="2286" w:type="dxa"/>
            <w:tcBorders>
              <w:top w:val="single" w:color="A4A4A4" w:sz="4" w:space="0"/>
              <w:left w:val="single" w:color="A4A4A4" w:sz="4" w:space="0"/>
              <w:bottom w:val="single" w:color="A4A4A4" w:sz="4" w:space="0"/>
            </w:tcBorders>
            <w:shd w:val="clear" w:color="auto" w:fill="auto"/>
            <w:vAlign w:val="center"/>
          </w:tcPr>
          <w:p w14:paraId="3F5904E1">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auto"/>
                <w:sz w:val="18"/>
                <w:szCs w:val="18"/>
                <w:lang w:eastAsia="zh-CN" w:bidi="ar"/>
              </w:rPr>
              <w:t xml:space="preserve"> </w:t>
            </w:r>
            <w:r>
              <w:rPr>
                <w:rFonts w:ascii="Times New Roman" w:hAnsi="Times New Roman" w:eastAsia="微软雅黑" w:cs="Times New Roman"/>
                <w:color w:val="auto"/>
                <w:sz w:val="18"/>
                <w:szCs w:val="18"/>
                <w:lang w:eastAsia="zh-CN" w:bidi="ar"/>
              </w:rPr>
              <w:t xml:space="preserve">if </w:t>
            </w:r>
            <w:r>
              <w:rPr>
                <w:rFonts w:hint="eastAsia" w:ascii="Times New Roman" w:hAnsi="Times New Roman" w:eastAsia="微软雅黑" w:cs="Times New Roman"/>
                <w:color w:val="auto"/>
                <w:sz w:val="18"/>
                <w:szCs w:val="18"/>
                <w:lang w:eastAsia="zh-CN" w:bidi="ar"/>
              </w:rPr>
              <w:t>summaryOfRresults.msi_status</w:t>
            </w:r>
            <w:r>
              <w:rPr>
                <w:rFonts w:ascii="Times New Roman" w:hAnsi="Times New Roman" w:eastAsia="微软雅黑" w:cs="Times New Roman"/>
                <w:color w:val="auto"/>
                <w:sz w:val="18"/>
                <w:szCs w:val="18"/>
                <w:lang w:eastAsia="zh-CN" w:bidi="ar"/>
              </w:rPr>
              <w:t xml:space="preserve"> </w:t>
            </w:r>
            <w:r>
              <w:rPr>
                <w:rFonts w:hint="eastAsia" w:ascii="Times New Roman" w:hAnsi="Times New Roman" w:eastAsia="微软雅黑" w:cs="Times New Roman"/>
                <w:color w:val="auto"/>
                <w:sz w:val="18"/>
                <w:szCs w:val="18"/>
                <w:lang w:val="en-US" w:eastAsia="zh-CN" w:bidi="ar"/>
              </w:rPr>
              <w:t>=</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auto"/>
                <w:sz w:val="18"/>
                <w:szCs w:val="18"/>
                <w:lang w:val="en-US" w:eastAsia="zh-CN" w:bidi="ar"/>
              </w:rPr>
              <w:t>MSS</w:t>
            </w:r>
            <w:r>
              <w:rPr>
                <w:rFonts w:ascii="Times New Roman" w:hAnsi="Times New Roman" w:eastAsia="微软雅黑" w:cs="Times New Roman"/>
                <w:color w:val="auto"/>
                <w:sz w:val="18"/>
                <w:szCs w:val="18"/>
                <w:lang w:eastAsia="zh-CN" w:bidi="ar"/>
              </w:rPr>
              <w:t>’ %}</w:t>
            </w:r>
            <w:r>
              <w:rPr>
                <w:rFonts w:hint="eastAsia" w:ascii="Times New Roman" w:hAnsi="Times New Roman" w:eastAsia="微软雅黑" w:cs="Times New Roman"/>
                <w:color w:val="000000"/>
                <w:lang w:eastAsia="zh-CN" w:bidi="ar"/>
              </w:rPr>
              <w:t>{{ summaryOfRresults.msi_status }}</w:t>
            </w:r>
            <w:r>
              <w:rPr>
                <w:rFonts w:hint="eastAsia" w:ascii="Times New Roman" w:hAnsi="Times New Roman" w:eastAsia="微软雅黑" w:cs="Times New Roman"/>
                <w:color w:val="auto"/>
                <w:sz w:val="18"/>
                <w:szCs w:val="18"/>
                <w:lang w:eastAsia="zh-CN" w:bidi="ar"/>
              </w:rPr>
              <w:t>{%</w:t>
            </w:r>
            <w:r>
              <w:rPr>
                <w:rFonts w:ascii="Times New Roman" w:hAnsi="Times New Roman" w:eastAsia="微软雅黑" w:cs="Times New Roman"/>
                <w:color w:val="auto"/>
                <w:sz w:val="18"/>
                <w:szCs w:val="18"/>
                <w:lang w:eastAsia="zh-CN" w:bidi="ar"/>
              </w:rPr>
              <w:t>else</w:t>
            </w:r>
            <w:r>
              <w:rPr>
                <w:rFonts w:hint="eastAsia" w:ascii="Times New Roman" w:hAnsi="Times New Roman" w:eastAsia="微软雅黑" w:cs="Times New Roman"/>
                <w:color w:val="auto"/>
                <w:sz w:val="18"/>
                <w:szCs w:val="18"/>
                <w:lang w:eastAsia="zh-CN" w:bidi="ar"/>
              </w:rPr>
              <w:t>%}</w:t>
            </w:r>
            <w:r>
              <w:rPr>
                <w:rFonts w:hint="eastAsia" w:ascii="Times New Roman" w:hAnsi="Times New Roman" w:eastAsia="微软雅黑" w:cs="Times New Roman"/>
                <w:color w:val="FF0000"/>
                <w:lang w:eastAsia="zh-CN" w:bidi="ar"/>
              </w:rPr>
              <w:t>{{summaryOfRresults.msi_status }}</w:t>
            </w:r>
            <w:r>
              <w:rPr>
                <w:rFonts w:hint="eastAsia" w:ascii="Times New Roman" w:hAnsi="Times New Roman" w:eastAsia="微软雅黑" w:cs="Times New Roman"/>
                <w:color w:val="auto"/>
                <w:sz w:val="18"/>
                <w:szCs w:val="18"/>
                <w:lang w:eastAsia="zh-CN" w:bidi="ar"/>
              </w:rPr>
              <w:t>{% endif</w:t>
            </w:r>
            <w:r>
              <w:rPr>
                <w:rFonts w:hint="eastAsia" w:ascii="Times New Roman" w:hAnsi="Times New Roman" w:eastAsia="微软雅黑" w:cs="Times New Roman"/>
                <w:color w:val="auto"/>
                <w:sz w:val="18"/>
                <w:szCs w:val="18"/>
                <w:lang w:val="en-US" w:eastAsia="zh-CN" w:bidi="ar"/>
              </w:rPr>
              <w:t xml:space="preserve"> </w:t>
            </w:r>
            <w:r>
              <w:rPr>
                <w:rFonts w:hint="eastAsia" w:ascii="Times New Roman" w:hAnsi="Times New Roman" w:eastAsia="微软雅黑" w:cs="Times New Roman"/>
                <w:color w:val="auto"/>
                <w:sz w:val="18"/>
                <w:szCs w:val="18"/>
                <w:lang w:eastAsia="zh-CN" w:bidi="ar"/>
              </w:rPr>
              <w:t>%}</w:t>
            </w:r>
          </w:p>
        </w:tc>
      </w:tr>
      <w:tr w14:paraId="1AE13738">
        <w:tblPrEx>
          <w:tblBorders>
            <w:top w:val="single" w:color="00B050" w:sz="24" w:space="0"/>
            <w:left w:val="none" w:color="auto" w:sz="0" w:space="0"/>
            <w:bottom w:val="none" w:color="auto" w:sz="0" w:space="0"/>
            <w:right w:val="none" w:color="auto" w:sz="0" w:space="0"/>
            <w:insideH w:val="dotted" w:color="00B050" w:sz="4" w:space="0"/>
            <w:insideV w:val="dotted" w:color="00B050" w:sz="4" w:space="0"/>
          </w:tblBorders>
          <w:tblCellMar>
            <w:top w:w="0" w:type="dxa"/>
            <w:left w:w="108" w:type="dxa"/>
            <w:bottom w:w="0" w:type="dxa"/>
            <w:right w:w="108" w:type="dxa"/>
          </w:tblCellMar>
        </w:tblPrEx>
        <w:trPr>
          <w:cantSplit/>
          <w:trHeight w:val="543" w:hRule="atLeast"/>
        </w:trPr>
        <w:tc>
          <w:tcPr>
            <w:tcW w:w="9856" w:type="dxa"/>
            <w:gridSpan w:val="4"/>
            <w:tcBorders>
              <w:top w:val="single" w:color="A4A4A4" w:sz="4" w:space="0"/>
              <w:bottom w:val="single" w:color="A4A4A4" w:sz="4" w:space="0"/>
            </w:tcBorders>
            <w:shd w:val="clear" w:color="auto" w:fill="auto"/>
            <w:vAlign w:val="center"/>
          </w:tcPr>
          <w:p w14:paraId="44ED585E">
            <w:pPr>
              <w:widowControl/>
              <w:jc w:val="center"/>
              <w:textAlignment w:val="center"/>
              <w:rPr>
                <w:rFonts w:ascii="Times New Roman" w:hAnsi="Times New Roman" w:eastAsia="微软雅黑" w:cs="Times New Roman"/>
                <w:color w:val="000000"/>
                <w:lang w:eastAsia="zh-CN" w:bidi="ar"/>
              </w:rPr>
            </w:pPr>
            <w:r>
              <w:rPr>
                <w:rFonts w:ascii="Times New Roman" w:hAnsi="Times New Roman" w:eastAsia="微软雅黑" w:cs="Times New Roman"/>
                <w:color w:val="000000"/>
                <w:lang w:eastAsia="zh-CN" w:bidi="ar"/>
              </w:rPr>
              <w:t>{%tr end</w:t>
            </w:r>
            <w:r>
              <w:rPr>
                <w:rFonts w:hint="eastAsia" w:ascii="Times New Roman" w:hAnsi="Times New Roman" w:eastAsia="微软雅黑" w:cs="Times New Roman"/>
                <w:color w:val="000000"/>
                <w:lang w:val="en-US" w:eastAsia="zh-CN" w:bidi="ar"/>
              </w:rPr>
              <w:t>if</w:t>
            </w:r>
            <w:r>
              <w:rPr>
                <w:rFonts w:ascii="Times New Roman" w:hAnsi="Times New Roman" w:eastAsia="微软雅黑" w:cs="Times New Roman"/>
                <w:color w:val="000000"/>
                <w:lang w:eastAsia="zh-CN" w:bidi="ar"/>
              </w:rPr>
              <w:t xml:space="preserve"> %}</w:t>
            </w:r>
          </w:p>
        </w:tc>
      </w:tr>
    </w:tbl>
    <w:p w14:paraId="71F73656">
      <w:pPr>
        <w:rPr>
          <w:rFonts w:ascii="Times New Roman" w:hAnsi="Times New Roman" w:eastAsia="微软雅黑" w:cs="Times New Roman"/>
          <w:lang w:eastAsia="zh-CN"/>
        </w:rPr>
      </w:pPr>
    </w:p>
    <w:p w14:paraId="7A924BEF">
      <w:p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参考文献：</w:t>
      </w:r>
    </w:p>
    <w:p w14:paraId="126960D5">
      <w:pPr>
        <w:widowControl/>
        <w:numPr>
          <w:ilvl w:val="0"/>
          <w:numId w:val="8"/>
        </w:numPr>
        <w:rPr>
          <w:rFonts w:ascii="Times New Roman" w:hAnsi="Times New Roman" w:eastAsia="微软雅黑" w:cs="Times New Roman"/>
          <w:sz w:val="18"/>
          <w:szCs w:val="18"/>
        </w:rPr>
      </w:pPr>
      <w:r>
        <w:rPr>
          <w:rFonts w:hint="eastAsia" w:ascii="Times New Roman" w:hAnsi="Times New Roman" w:eastAsia="微软雅黑" w:cs="Times New Roman"/>
          <w:color w:val="000000"/>
          <w:sz w:val="18"/>
          <w:szCs w:val="18"/>
          <w:lang w:eastAsia="zh-CN" w:bidi="ar"/>
        </w:rPr>
        <w:t>NCCN 《甲状腺癌临床实践指南》（Version 1.2022）；</w:t>
      </w:r>
    </w:p>
    <w:p w14:paraId="015C60AF">
      <w:pPr>
        <w:numPr>
          <w:ilvl w:val="0"/>
          <w:numId w:val="8"/>
        </w:numP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CSCO 《分化型甲状腺癌诊疗指南2021》；</w:t>
      </w:r>
    </w:p>
    <w:p w14:paraId="535F0E6C">
      <w:pPr>
        <w:rPr>
          <w:rFonts w:hint="default" w:ascii="Times New Roman" w:hAnsi="Times New Roman" w:eastAsia="微软雅黑" w:cs="Times New Roman"/>
          <w:sz w:val="24"/>
          <w:szCs w:val="24"/>
          <w:lang w:val="en-US" w:eastAsia="zh-CN"/>
        </w:rPr>
      </w:pPr>
      <w:r>
        <w:rPr>
          <w:rFonts w:hint="eastAsia" w:ascii="Times New Roman" w:hAnsi="Times New Roman" w:eastAsia="微软雅黑" w:cs="Times New Roman"/>
          <w:sz w:val="18"/>
          <w:szCs w:val="18"/>
          <w:lang w:eastAsia="zh-CN"/>
        </w:rPr>
        <w:t>3</w:t>
      </w:r>
      <w:r>
        <w:rPr>
          <w:rFonts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eastAsia="zh-CN"/>
        </w:rPr>
        <w:t>《</w:t>
      </w:r>
      <w:r>
        <w:rPr>
          <w:rFonts w:ascii="Times New Roman" w:hAnsi="Times New Roman" w:eastAsia="微软雅黑" w:cs="Times New Roman"/>
          <w:sz w:val="18"/>
          <w:szCs w:val="18"/>
          <w:lang w:eastAsia="zh-CN"/>
        </w:rPr>
        <w:t>甲状腺癌基因检测与临床应用广东专家共识（2020 版）</w:t>
      </w:r>
      <w:r>
        <w:rPr>
          <w:rFonts w:hint="eastAsia" w:ascii="Times New Roman" w:hAnsi="Times New Roman" w:eastAsia="微软雅黑" w:cs="Times New Roman"/>
          <w:sz w:val="18"/>
          <w:szCs w:val="18"/>
          <w:lang w:eastAsia="zh-CN"/>
        </w:rPr>
        <w:t>》。</w:t>
      </w:r>
      <w:r>
        <w:rPr>
          <w:rFonts w:ascii="Times New Roman" w:hAnsi="Times New Roman" w:eastAsia="微软雅黑" w:cs="黑体"/>
          <w:b/>
          <w:bCs/>
          <w:color w:val="00B050"/>
          <w:sz w:val="18"/>
          <w:szCs w:val="18"/>
          <w:lang w:eastAsia="zh-CN"/>
        </w:rPr>
        <w:br w:type="page"/>
      </w:r>
      <w:r>
        <w:rPr>
          <w:rFonts w:hint="default" w:ascii="Times New Roman" w:hAnsi="Times New Roman" w:eastAsia="微软雅黑" w:cs="Times New Roman"/>
          <w:b w:val="0"/>
          <w:bCs w:val="0"/>
          <w:color w:val="auto"/>
          <w:sz w:val="24"/>
          <w:szCs w:val="24"/>
          <w:lang w:val="en-US" w:eastAsia="zh-CN" w:bidi="ar-SA"/>
        </w:rPr>
        <w:t>{% endif %}</w:t>
      </w:r>
      <w:r>
        <w:rPr>
          <w:rFonts w:hint="default" w:ascii="Times New Roman" w:hAnsi="Times New Roman" w:eastAsia="微软雅黑" w:cs="Times New Roman"/>
          <w:sz w:val="24"/>
          <w:szCs w:val="24"/>
          <w:lang w:val="en-US" w:eastAsia="zh-CN"/>
        </w:rPr>
        <w:t>{% if reportInfo.conf.hrdStateTip and type == "tissue"%}</w:t>
      </w:r>
    </w:p>
    <w:p w14:paraId="441935A8">
      <w:pPr>
        <w:pStyle w:val="3"/>
        <w:numPr>
          <w:ilvl w:val="255"/>
          <w:numId w:val="0"/>
        </w:numPr>
        <w:jc w:val="left"/>
        <w:rPr>
          <w:rFonts w:hint="default" w:ascii="Times New Roman" w:hAnsi="Times New Roman" w:eastAsia="微软雅黑" w:cs="Times New Roman"/>
          <w:color w:val="auto"/>
          <w:sz w:val="30"/>
          <w:lang w:eastAsia="zh-CN"/>
        </w:rPr>
      </w:pPr>
      <w:bookmarkStart w:id="63" w:name="_Toc4688"/>
      <w:bookmarkStart w:id="64" w:name="_Toc5483"/>
      <w:bookmarkStart w:id="65" w:name="_Toc19461"/>
      <w:bookmarkStart w:id="66" w:name="_Toc318"/>
      <w:bookmarkStart w:id="67" w:name="_Toc11689"/>
      <w:r>
        <w:rPr>
          <w:rFonts w:hint="default" w:ascii="Times New Roman" w:hAnsi="Times New Roman" w:eastAsia="微软雅黑" w:cs="Times New Roman"/>
          <w:color w:val="auto"/>
          <w:sz w:val="30"/>
          <w:lang w:eastAsia="zh-CN"/>
        </w:rPr>
        <w:t>同源重组缺陷状态提示</w:t>
      </w:r>
      <w:bookmarkEnd w:id="63"/>
      <w:bookmarkEnd w:id="64"/>
      <w:bookmarkEnd w:id="65"/>
    </w:p>
    <w:tbl>
      <w:tblPr>
        <w:tblStyle w:val="15"/>
        <w:tblW w:w="9870" w:type="dxa"/>
        <w:jc w:val="center"/>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Layout w:type="fixed"/>
        <w:tblCellMar>
          <w:top w:w="0" w:type="dxa"/>
          <w:left w:w="0" w:type="dxa"/>
          <w:bottom w:w="0" w:type="dxa"/>
          <w:right w:w="0" w:type="dxa"/>
        </w:tblCellMar>
      </w:tblPr>
      <w:tblGrid>
        <w:gridCol w:w="3042"/>
        <w:gridCol w:w="6828"/>
      </w:tblGrid>
      <w:tr w14:paraId="30E8CF2E">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nil"/>
              <w:left w:val="nil"/>
              <w:bottom w:val="nil"/>
              <w:right w:val="single" w:color="FFFFFF" w:sz="18" w:space="0"/>
            </w:tcBorders>
            <w:shd w:val="clear" w:color="auto" w:fill="62BC41"/>
            <w:vAlign w:val="center"/>
          </w:tcPr>
          <w:p w14:paraId="50D0863D">
            <w:pPr>
              <w:pStyle w:val="21"/>
              <w:spacing w:line="214" w:lineRule="exact"/>
              <w:jc w:val="cente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br w:type="page"/>
            </w:r>
            <w:r>
              <w:rPr>
                <w:rFonts w:hint="default" w:ascii="Times New Roman" w:hAnsi="Times New Roman" w:eastAsia="微软雅黑" w:cs="Times New Roman"/>
                <w:b/>
                <w:bCs/>
                <w:color w:val="FFFFFF" w:themeColor="background1"/>
                <w:sz w:val="21"/>
                <w:szCs w:val="21"/>
                <w14:textFill>
                  <w14:solidFill>
                    <w14:schemeClr w14:val="bg1"/>
                  </w14:solidFill>
                </w14:textFill>
              </w:rPr>
              <w:t>检测</w:t>
            </w: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标志物</w:t>
            </w:r>
          </w:p>
        </w:tc>
        <w:tc>
          <w:tcPr>
            <w:tcW w:w="6828" w:type="dxa"/>
            <w:tcBorders>
              <w:top w:val="nil"/>
              <w:left w:val="single" w:color="FFFFFF" w:sz="18" w:space="0"/>
              <w:bottom w:val="nil"/>
              <w:right w:val="nil"/>
            </w:tcBorders>
            <w:shd w:val="clear" w:color="auto" w:fill="62BC41"/>
            <w:vAlign w:val="center"/>
          </w:tcPr>
          <w:p w14:paraId="5AFD4310">
            <w:pPr>
              <w:pStyle w:val="21"/>
              <w:spacing w:line="214" w:lineRule="exact"/>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4582293F">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267617D5">
            <w:pPr>
              <w:pStyle w:val="21"/>
              <w:spacing w:before="100" w:line="187" w:lineRule="auto"/>
              <w:ind w:right="178"/>
              <w:rPr>
                <w:rFonts w:hint="default" w:ascii="Times New Roman" w:hAnsi="Times New Roman" w:eastAsia="微软雅黑" w:cs="Times New Roman"/>
                <w:sz w:val="21"/>
                <w:lang w:val="en-US" w:eastAsia="zh-CN"/>
              </w:rPr>
            </w:pPr>
            <w:r>
              <w:rPr>
                <w:rFonts w:hint="default" w:ascii="Times New Roman" w:hAnsi="Times New Roman" w:eastAsia="微软雅黑" w:cs="Times New Roman"/>
                <w:sz w:val="21"/>
                <w:lang w:val="en-US" w:eastAsia="zh-CN"/>
              </w:rPr>
              <w:t>{%tr if reportInfo.conf.hrdStateBrac12Tip%}</w:t>
            </w:r>
          </w:p>
        </w:tc>
      </w:tr>
      <w:tr w14:paraId="225D8437">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3042" w:type="dxa"/>
            <w:tcBorders>
              <w:top w:val="nil"/>
              <w:left w:val="nil"/>
              <w:bottom w:val="single" w:color="A4A4A4" w:sz="4" w:space="0"/>
              <w:right w:val="single" w:color="A4A4A4" w:sz="4" w:space="0"/>
            </w:tcBorders>
            <w:shd w:val="clear" w:color="auto" w:fill="auto"/>
            <w:tcMar>
              <w:top w:w="0" w:type="dxa"/>
              <w:left w:w="113" w:type="dxa"/>
              <w:bottom w:w="0" w:type="dxa"/>
              <w:right w:w="0" w:type="dxa"/>
            </w:tcMar>
            <w:vAlign w:val="center"/>
          </w:tcPr>
          <w:p w14:paraId="2844120E">
            <w:pPr>
              <w:widowControl/>
              <w:rPr>
                <w:rFonts w:hint="default" w:ascii="Times New Roman" w:hAnsi="Times New Roman" w:eastAsia="微软雅黑" w:cs="Times New Roman"/>
                <w:sz w:val="21"/>
              </w:rPr>
            </w:pPr>
            <w:r>
              <w:rPr>
                <w:rFonts w:hint="default" w:ascii="Times New Roman" w:hAnsi="Times New Roman" w:eastAsia="微软雅黑" w:cs="Times New Roman"/>
                <w:sz w:val="21"/>
                <w:lang w:eastAsia="zh-CN"/>
              </w:rPr>
              <w:t>BRCA1/2基因状态</w:t>
            </w:r>
          </w:p>
        </w:tc>
        <w:tc>
          <w:tcPr>
            <w:tcW w:w="6828" w:type="dxa"/>
            <w:tcBorders>
              <w:top w:val="nil"/>
              <w:left w:val="single" w:color="A4A4A4" w:sz="4" w:space="0"/>
              <w:bottom w:val="single" w:color="A4A4A4" w:sz="4" w:space="0"/>
              <w:right w:val="nil"/>
            </w:tcBorders>
            <w:shd w:val="clear" w:color="auto" w:fill="auto"/>
            <w:vAlign w:val="center"/>
          </w:tcPr>
          <w:p w14:paraId="54289AAE">
            <w:pPr>
              <w:pStyle w:val="21"/>
              <w:spacing w:before="100" w:line="187" w:lineRule="auto"/>
              <w:ind w:left="118" w:right="178"/>
              <w:rPr>
                <w:rFonts w:hint="default" w:ascii="Times New Roman" w:hAnsi="Times New Roman" w:eastAsia="微软雅黑" w:cs="Times New Roman"/>
                <w:color w:val="000000" w:themeColor="text1"/>
                <w:sz w:val="21"/>
                <w:szCs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summaryOfRresults.hrdBRCAState }}</w:t>
            </w:r>
          </w:p>
        </w:tc>
      </w:tr>
      <w:tr w14:paraId="349F4D8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202ECDF">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333D6DCD">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8" w:hRule="atLeast"/>
          <w:jc w:val="center"/>
        </w:trPr>
        <w:tc>
          <w:tcPr>
            <w:tcW w:w="9870" w:type="dxa"/>
            <w:gridSpan w:val="2"/>
            <w:tcBorders>
              <w:top w:val="nil"/>
              <w:left w:val="nil"/>
              <w:bottom w:val="single" w:color="A4A4A4" w:sz="4" w:space="0"/>
              <w:right w:val="nil"/>
            </w:tcBorders>
            <w:shd w:val="clear" w:color="auto" w:fill="auto"/>
            <w:tcMar>
              <w:top w:w="0" w:type="dxa"/>
              <w:left w:w="113" w:type="dxa"/>
              <w:bottom w:w="0" w:type="dxa"/>
              <w:right w:w="0" w:type="dxa"/>
            </w:tcMar>
            <w:vAlign w:val="center"/>
          </w:tcPr>
          <w:p w14:paraId="0C532D58">
            <w:pPr>
              <w:pStyle w:val="21"/>
              <w:spacing w:before="100" w:line="187" w:lineRule="auto"/>
              <w:ind w:right="17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reportInfo.conf.hrdStateScoreTip%}</w:t>
            </w:r>
          </w:p>
        </w:tc>
      </w:tr>
      <w:tr w14:paraId="46C0CE01">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51E10232">
            <w:pPr>
              <w:pStyle w:val="21"/>
              <w:spacing w:before="77"/>
              <w:ind w:left="119"/>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基因组不稳定性评分</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660C1FDF">
            <w:pPr>
              <w:pStyle w:val="21"/>
              <w:spacing w:before="77"/>
              <w:ind w:left="118"/>
              <w:rPr>
                <w:rFonts w:hint="default" w:ascii="Times New Roman" w:hAnsi="Times New Roman" w:eastAsia="微软雅黑" w:cs="Times New Roman"/>
                <w:color w:val="000000" w:themeColor="text1"/>
                <w:sz w:val="21"/>
                <w:highlight w:val="yellow"/>
                <w:lang w:eastAsia="zh-CN"/>
                <w14:textFill>
                  <w14:solidFill>
                    <w14:schemeClr w14:val="tx1"/>
                  </w14:solidFill>
                </w14:textFill>
              </w:rPr>
            </w:pPr>
            <w:r>
              <w:rPr>
                <w:rFonts w:hint="default" w:ascii="Times New Roman" w:hAnsi="Times New Roman" w:eastAsia="微软雅黑" w:cs="Times New Roman"/>
                <w:sz w:val="21"/>
                <w:lang w:eastAsia="zh-CN"/>
              </w:rPr>
              <w:t>{{ summaryOfRresults.hrdScore }}</w:t>
            </w:r>
          </w:p>
        </w:tc>
      </w:tr>
      <w:tr w14:paraId="16FA5633">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89"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4339DAE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r w14:paraId="200E0F8A">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0C3EAA66">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if reportInfo.conf.hrdStateTip and type == "tissue"%}</w:t>
            </w:r>
          </w:p>
        </w:tc>
      </w:tr>
      <w:tr w14:paraId="2B9D2A59">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3042" w:type="dxa"/>
            <w:tcBorders>
              <w:top w:val="single" w:color="A4A4A4" w:sz="4" w:space="0"/>
              <w:left w:val="nil"/>
              <w:bottom w:val="single" w:color="A4A4A4" w:sz="4" w:space="0"/>
              <w:right w:val="single" w:color="A4A4A4" w:sz="4" w:space="0"/>
            </w:tcBorders>
            <w:shd w:val="clear" w:color="auto" w:fill="auto"/>
            <w:vAlign w:val="center"/>
          </w:tcPr>
          <w:p w14:paraId="275D0DFF">
            <w:pPr>
              <w:pStyle w:val="21"/>
              <w:spacing w:before="77"/>
              <w:ind w:left="119"/>
              <w:rPr>
                <w:rFonts w:hint="default" w:ascii="Times New Roman" w:hAnsi="Times New Roman" w:eastAsia="微软雅黑" w:cs="Times New Roman"/>
                <w:b/>
                <w:bCs/>
                <w:sz w:val="21"/>
              </w:rPr>
            </w:pPr>
            <w:r>
              <w:rPr>
                <w:rFonts w:hint="default" w:ascii="Times New Roman" w:hAnsi="Times New Roman" w:eastAsia="微软雅黑" w:cs="Times New Roman"/>
                <w:b/>
                <w:bCs/>
                <w:sz w:val="21"/>
                <w:lang w:eastAsia="zh-CN"/>
              </w:rPr>
              <w:t>同源重组缺陷状态</w:t>
            </w:r>
          </w:p>
        </w:tc>
        <w:tc>
          <w:tcPr>
            <w:tcW w:w="6828" w:type="dxa"/>
            <w:tcBorders>
              <w:top w:val="single" w:color="A4A4A4" w:sz="4" w:space="0"/>
              <w:left w:val="single" w:color="A4A4A4" w:sz="4" w:space="0"/>
              <w:bottom w:val="single" w:color="A4A4A4" w:sz="4" w:space="0"/>
              <w:right w:val="nil"/>
            </w:tcBorders>
            <w:shd w:val="clear" w:color="auto" w:fill="auto"/>
            <w:vAlign w:val="center"/>
          </w:tcPr>
          <w:p w14:paraId="23DD7267">
            <w:pPr>
              <w:pStyle w:val="21"/>
              <w:spacing w:before="77"/>
              <w:ind w:left="118"/>
              <w:rPr>
                <w:rFonts w:hint="default" w:ascii="Times New Roman" w:hAnsi="Times New Roman" w:eastAsia="微软雅黑" w:cs="Times New Roman"/>
                <w:b/>
                <w:bCs/>
                <w:sz w:val="21"/>
                <w:highlight w:val="yellow"/>
                <w:lang w:eastAsia="zh-CN"/>
              </w:rPr>
            </w:pPr>
            <w:r>
              <w:rPr>
                <w:rFonts w:hint="default" w:ascii="Times New Roman" w:hAnsi="Times New Roman" w:eastAsia="微软雅黑" w:cs="Times New Roman"/>
                <w:sz w:val="21"/>
                <w:lang w:eastAsia="zh-CN"/>
              </w:rPr>
              <w:t>{{ summaryOfRresults.hrdState }}</w:t>
            </w:r>
          </w:p>
        </w:tc>
      </w:tr>
      <w:tr w14:paraId="20642026">
        <w:tblPrEx>
          <w:tblBorders>
            <w:top w:val="single" w:color="00AF50" w:sz="24" w:space="0"/>
            <w:left w:val="single" w:color="00AF50" w:sz="24" w:space="0"/>
            <w:bottom w:val="single" w:color="00AF50" w:sz="24" w:space="0"/>
            <w:right w:val="single" w:color="00AF50" w:sz="24" w:space="0"/>
            <w:insideH w:val="single" w:color="00AF50" w:sz="24" w:space="0"/>
            <w:insideV w:val="single" w:color="00AF50" w:sz="24" w:space="0"/>
          </w:tblBorders>
          <w:tblCellMar>
            <w:top w:w="0" w:type="dxa"/>
            <w:left w:w="0" w:type="dxa"/>
            <w:bottom w:w="0" w:type="dxa"/>
            <w:right w:w="0" w:type="dxa"/>
          </w:tblCellMar>
        </w:tblPrEx>
        <w:trPr>
          <w:trHeight w:val="490" w:hRule="atLeast"/>
          <w:jc w:val="center"/>
        </w:trPr>
        <w:tc>
          <w:tcPr>
            <w:tcW w:w="9870" w:type="dxa"/>
            <w:gridSpan w:val="2"/>
            <w:tcBorders>
              <w:top w:val="single" w:color="A4A4A4" w:sz="4" w:space="0"/>
              <w:left w:val="nil"/>
              <w:bottom w:val="single" w:color="A4A4A4" w:sz="4" w:space="0"/>
              <w:right w:val="nil"/>
            </w:tcBorders>
            <w:shd w:val="clear" w:color="auto" w:fill="auto"/>
            <w:vAlign w:val="center"/>
          </w:tcPr>
          <w:p w14:paraId="280681BE">
            <w:pPr>
              <w:pStyle w:val="21"/>
              <w:spacing w:before="77"/>
              <w:ind w:left="118"/>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val="en-US" w:eastAsia="zh-CN"/>
              </w:rPr>
              <w:t>{%tr endif %}</w:t>
            </w:r>
          </w:p>
        </w:tc>
      </w:tr>
    </w:tbl>
    <w:p w14:paraId="1BB5E22B">
      <w:pPr>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注：</w:t>
      </w:r>
    </w:p>
    <w:p w14:paraId="20BF7CC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同源重组缺陷状态</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阳性</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定义为：存在致病或可能致病的BRCA基因变异和（或）基因组不稳定性评分（HRD score）大于等于43分，同源重组缺陷状态</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阴性</w:t>
      </w:r>
      <w:r>
        <w:rPr>
          <w:rFonts w:hint="eastAsia" w:ascii="Times New Roman" w:hAnsi="Times New Roman" w:eastAsia="微软雅黑" w:cs="Times New Roman"/>
          <w:sz w:val="18"/>
          <w:lang w:eastAsia="zh-CN"/>
        </w:rPr>
        <w:t>”</w:t>
      </w:r>
      <w:r>
        <w:rPr>
          <w:rFonts w:hint="default" w:ascii="Times New Roman" w:hAnsi="Times New Roman" w:eastAsia="微软雅黑" w:cs="Times New Roman"/>
          <w:sz w:val="18"/>
          <w:lang w:eastAsia="zh-CN"/>
        </w:rPr>
        <w:t>定义为：不存在致病或可能致病变异的BRCA基因变异且基因组不稳定性评分（HRD score）小于43分。</w:t>
      </w:r>
    </w:p>
    <w:p w14:paraId="708EF9FC">
      <w:pPr>
        <w:numPr>
          <w:ilvl w:val="0"/>
          <w:numId w:val="9"/>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本报告中变异的解读基于当前对BRCA1/2变异的认识，随着数据库尤其是中国人群数据的完善及文献等资料的更新，对变异的解读有可能发生变更。</w:t>
      </w:r>
    </w:p>
    <w:p w14:paraId="41C65DC9">
      <w:pPr>
        <w:rPr>
          <w:rFonts w:hint="default" w:ascii="Times New Roman" w:hAnsi="Times New Roman" w:eastAsia="微软雅黑" w:cs="Times New Roman"/>
          <w:sz w:val="18"/>
          <w:lang w:eastAsia="zh-CN"/>
        </w:rPr>
      </w:pPr>
    </w:p>
    <w:p w14:paraId="76FA220F">
      <w:pPr>
        <w:spacing w:before="29" w:line="360" w:lineRule="auto"/>
        <w:rPr>
          <w:rFonts w:hint="eastAsia" w:ascii="Times New Roman" w:hAnsi="Times New Roman" w:eastAsia="微软雅黑" w:cs="Times New Roman"/>
          <w:sz w:val="18"/>
          <w:lang w:val="en-US" w:eastAsia="zh-CN"/>
        </w:rPr>
      </w:pPr>
      <w:r>
        <w:rPr>
          <w:rFonts w:hint="eastAsia" w:ascii="Times New Roman" w:hAnsi="Times New Roman" w:eastAsia="微软雅黑" w:cs="Times New Roman"/>
          <w:sz w:val="18"/>
          <w:lang w:val="en-US" w:eastAsia="zh-CN"/>
        </w:rPr>
        <w:t>{% if panel == "novopm2_blo_wesplus" or panel == "novopm2_tis_wesplus" %}</w:t>
      </w:r>
    </w:p>
    <w:p w14:paraId="4DA0CAA4">
      <w:pPr>
        <w:spacing w:before="29" w:line="360" w:lineRule="auto"/>
        <w:rPr>
          <w:rFonts w:hint="default" w:ascii="Times New Roman" w:hAnsi="Times New Roman" w:eastAsia="微软雅黑" w:cs="Times New Roman"/>
          <w:b/>
          <w:sz w:val="21"/>
          <w:szCs w:val="21"/>
          <w:highlight w:val="none"/>
          <w:lang w:eastAsia="zh-CN"/>
        </w:rPr>
      </w:pPr>
      <w:r>
        <w:rPr>
          <w:rFonts w:hint="default" w:ascii="Times New Roman" w:hAnsi="Times New Roman" w:eastAsia="微软雅黑" w:cs="Times New Roman"/>
          <w:b/>
          <w:sz w:val="21"/>
          <w:szCs w:val="21"/>
          <w:highlight w:val="none"/>
          <w:lang w:eastAsia="zh-CN"/>
        </w:rPr>
        <w:t>同源重组缺陷状态说明：</w:t>
      </w:r>
    </w:p>
    <w:p w14:paraId="773E2402">
      <w:pPr>
        <w:widowControl/>
        <w:ind w:firstLine="360" w:firstLineChars="200"/>
        <w:jc w:val="both"/>
        <w:rPr>
          <w:rFonts w:hint="default" w:ascii="Times New Roman" w:hAnsi="Times New Roman" w:eastAsia="微软雅黑" w:cs="Times New Roman"/>
          <w:color w:val="202020"/>
          <w:sz w:val="18"/>
          <w:szCs w:val="18"/>
          <w:highlight w:val="none"/>
          <w:lang w:eastAsia="zh-CN"/>
        </w:rPr>
      </w:pPr>
      <w:r>
        <w:rPr>
          <w:rFonts w:hint="default" w:ascii="Times New Roman" w:hAnsi="Times New Roman" w:eastAsia="微软雅黑" w:cs="Times New Roman"/>
          <w:color w:val="202020"/>
          <w:sz w:val="18"/>
          <w:szCs w:val="18"/>
          <w:highlight w:val="none"/>
          <w:lang w:eastAsia="zh-CN"/>
        </w:rPr>
        <w:t>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是DNA双链断裂修复的重要机制。在DNA双链断裂修复通路中，BRCA1和BRCA2基因是同源重组修复通路上的两个关键基因，如果BRCA1或BRCA2出现基因突变导致蛋白功能丧失，就会引起同源重组修复功能缺陷</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HRD</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。另外，其它HRR相关基因，如PALB2、CDK12、RAD51C、RAD51D、CHEK2、ATM等发生突变或BRCA1基因启动子发生甲基化，以及其他暂未明确的原因等也会引起HRD，导致基因组不稳定，表现为</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w:t>
      </w:r>
      <w:r>
        <w:rPr>
          <w:rFonts w:hint="eastAsia" w:ascii="Times New Roman" w:hAnsi="Times New Roman" w:eastAsia="微软雅黑" w:cs="Times New Roman"/>
          <w:color w:val="202020"/>
          <w:sz w:val="18"/>
          <w:szCs w:val="18"/>
          <w:highlight w:val="none"/>
          <w:lang w:eastAsia="zh-CN"/>
        </w:rPr>
        <w:t>”</w:t>
      </w:r>
      <w:r>
        <w:rPr>
          <w:rFonts w:hint="default" w:ascii="Times New Roman" w:hAnsi="Times New Roman" w:eastAsia="微软雅黑" w:cs="Times New Roman"/>
          <w:color w:val="202020"/>
          <w:sz w:val="18"/>
          <w:szCs w:val="18"/>
          <w:highlight w:val="none"/>
          <w:lang w:eastAsia="zh-CN"/>
        </w:rPr>
        <w:t>。基因组瘢痕包括杂合性缺失</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LOH</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、端粒等位基因不平衡</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TA</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和大片段迁移</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LST</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w:t>
      </w:r>
    </w:p>
    <w:p w14:paraId="138B6109">
      <w:pPr>
        <w:widowControl/>
        <w:ind w:firstLine="360" w:firstLineChars="200"/>
        <w:jc w:val="both"/>
        <w:rPr>
          <w:rFonts w:hint="default" w:ascii="Times New Roman" w:hAnsi="Times New Roman" w:eastAsia="微软雅黑" w:cs="Times New Roman"/>
          <w:color w:val="202020"/>
          <w:sz w:val="18"/>
          <w:szCs w:val="18"/>
          <w:highlight w:val="none"/>
          <w:lang w:val="en-US" w:eastAsia="zh-CN"/>
        </w:rPr>
      </w:pPr>
      <w:r>
        <w:rPr>
          <w:rFonts w:hint="default" w:ascii="Times New Roman" w:hAnsi="Times New Roman" w:eastAsia="微软雅黑" w:cs="Times New Roman"/>
          <w:color w:val="202020"/>
          <w:sz w:val="18"/>
          <w:szCs w:val="18"/>
          <w:highlight w:val="none"/>
          <w:lang w:eastAsia="zh-CN"/>
        </w:rPr>
        <w:t>HRD通常指细胞水平上的同源重组修复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功能障碍状态，可由HRR相关基因胚系突变或体细胞突变以及表观遗传失活等诸多因素导致，常存在于多种恶性肿瘤中，其中在卵巢癌、乳腺癌、胰腺导管癌、前列腺癌等肿瘤中尤其突出。HRD已成为晚期卵巢癌患者临床应用聚腺苷二磷酸核糖聚合酶［PARP］抑制剂的新型生物标志物，可对卵巢癌患者进行分层，优化相应治疗决策，最大限度扩大PARP抑制剂临床获益人群。2020年5月20日，FDA批准奥拉帕利</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Olaparib</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新适应症，用于治疗同源重组修复</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HRR</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基因突变的转移性去势抵抗性前列腺癌</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mCRPC</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患者。NCCN指南推荐mCRPC成人患者使用奥拉帕利治疗前进行BRCA1、BRCA2、ATM、BARD1等HRR相关基因检测。2021年8月，中国癌症防治杂志出版《同源重组修复缺陷临床检测与应用专家共识</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2021版</w:t>
      </w:r>
      <w:r>
        <w:rPr>
          <w:rFonts w:hint="default" w:ascii="Times New Roman" w:hAnsi="Times New Roman" w:eastAsia="微软雅黑" w:cs="Times New Roman"/>
          <w:bCs/>
          <w:sz w:val="18"/>
          <w:szCs w:val="18"/>
          <w:highlight w:val="none"/>
          <w:shd w:val="clear" w:color="auto" w:fill="FFFFFF"/>
          <w:lang w:eastAsia="zh-CN"/>
        </w:rPr>
        <w:t>）</w:t>
      </w:r>
      <w:r>
        <w:rPr>
          <w:rFonts w:hint="default" w:ascii="Times New Roman" w:hAnsi="Times New Roman" w:eastAsia="微软雅黑" w:cs="Times New Roman"/>
          <w:color w:val="202020"/>
          <w:sz w:val="18"/>
          <w:szCs w:val="18"/>
          <w:highlight w:val="none"/>
          <w:lang w:eastAsia="zh-CN"/>
        </w:rPr>
        <w:t>》，也肯定了HRD在中国人群检测的临床意义，在乳腺癌、胰腺癌、前列腺癌中，HRD临床检测对PARP抑制剂或含铂类药物的临床应用可能也具有潜在的指导价值。</w:t>
      </w:r>
      <w:r>
        <w:rPr>
          <w:rFonts w:hint="eastAsia" w:ascii="Times New Roman" w:hAnsi="Times New Roman" w:eastAsia="微软雅黑" w:cs="Times New Roman"/>
          <w:color w:val="202020"/>
          <w:sz w:val="18"/>
          <w:szCs w:val="18"/>
          <w:highlight w:val="none"/>
          <w:lang w:val="en-US" w:eastAsia="zh-CN"/>
        </w:rPr>
        <w:t>{% endif %}</w:t>
      </w:r>
    </w:p>
    <w:p w14:paraId="05654BB7">
      <w:pPr>
        <w:numPr>
          <w:ilvl w:val="255"/>
          <w:numId w:val="0"/>
        </w:numPr>
        <w:jc w:val="left"/>
        <w:outlineLvl w:val="9"/>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shd w:val="clear" w:color="auto" w:fill="FFFFFF"/>
          <w:lang w:eastAsia="zh-CN"/>
        </w:rPr>
        <w:br w:type="page"/>
      </w:r>
      <w:r>
        <w:rPr>
          <w:rFonts w:hint="default" w:ascii="Times New Roman" w:hAnsi="Times New Roman" w:eastAsia="微软雅黑" w:cs="Times New Roman"/>
          <w:sz w:val="24"/>
          <w:szCs w:val="24"/>
          <w:lang w:val="en-US" w:eastAsia="zh-CN"/>
        </w:rPr>
        <w:t>{% endif %}</w:t>
      </w:r>
    </w:p>
    <w:p w14:paraId="4C29BFAA">
      <w:pPr>
        <w:pStyle w:val="3"/>
        <w:numPr>
          <w:ilvl w:val="255"/>
          <w:numId w:val="0"/>
        </w:numPr>
        <w:jc w:val="left"/>
        <w:rPr>
          <w:rFonts w:hint="default" w:ascii="Times New Roman" w:hAnsi="Times New Roman" w:eastAsia="微软雅黑" w:cs="Times New Roman"/>
          <w:color w:val="auto"/>
          <w:sz w:val="30"/>
          <w:lang w:eastAsia="zh-CN"/>
        </w:rPr>
      </w:pPr>
      <w:r>
        <w:rPr>
          <w:rFonts w:hint="default" w:ascii="Times New Roman" w:hAnsi="Times New Roman" w:eastAsia="微软雅黑" w:cs="Times New Roman"/>
          <w:color w:val="auto"/>
          <w:sz w:val="30"/>
          <w:lang w:eastAsia="zh-CN"/>
        </w:rPr>
        <w:t>体细胞变异分级提示</w:t>
      </w:r>
      <w:bookmarkEnd w:id="55"/>
      <w:bookmarkEnd w:id="56"/>
      <w:bookmarkEnd w:id="66"/>
      <w:bookmarkEnd w:id="67"/>
    </w:p>
    <w:p w14:paraId="06144E6A">
      <w:pPr>
        <w:pStyle w:val="14"/>
        <w:keepNext w:val="0"/>
        <w:keepLines w:val="0"/>
        <w:widowControl/>
        <w:suppressLineNumbers w:val="0"/>
        <w:rPr>
          <w:rFonts w:hint="default" w:ascii="Times New Roman" w:hAnsi="Times New Roman" w:eastAsia="微软雅黑" w:cs="Times New Roman"/>
          <w:b/>
          <w:sz w:val="24"/>
          <w:szCs w:val="24"/>
          <w:lang w:val="en-US"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}}个体细胞突变，其中{{summaryOfRresults.somaticDrugCount}}个与靶向药物相关。</w:t>
      </w:r>
      <w:r>
        <w:rPr>
          <w:rFonts w:hint="default" w:ascii="Times New Roman" w:hAnsi="Times New Roman" w:eastAsia="微软雅黑" w:cs="Times New Roman"/>
          <w:b/>
          <w:sz w:val="24"/>
          <w:szCs w:val="24"/>
          <w:lang w:eastAsia="zh-CN"/>
        </w:rPr>
        <w:t>{%if BodyDrugDrugDetectionStr or unknownVarAnalysisStr %}</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sz w:val="21"/>
          <w:szCs w:val="21"/>
          <w:lang w:eastAsia="zh-CN"/>
        </w:rPr>
        <w:t>{% endif %}</w:t>
      </w:r>
      <w:r>
        <w:rPr>
          <w:rFonts w:hint="default" w:ascii="Times New Roman" w:hAnsi="Times New Roman" w:cs="Times New Roman"/>
          <w:sz w:val="21"/>
          <w:szCs w:val="21"/>
        </w:rPr>
        <w:t>{% set scnv = not ("novopm2_tis_BRCA1_2" in panel or "novopm2_tis_BRCA1_2_hrd" in panel</w:t>
      </w:r>
      <w:r>
        <w:rPr>
          <w:rFonts w:hint="eastAsia" w:ascii="Times New Roman" w:hAnsi="Times New Roman" w:cs="Times New Roman"/>
          <w:sz w:val="21"/>
          <w:szCs w:val="21"/>
          <w:lang w:val="en-US" w:eastAsia="zh-CN"/>
        </w:rPr>
        <w:t xml:space="preserve"> or </w:t>
      </w:r>
      <w:r>
        <w:rPr>
          <w:rFonts w:hint="default" w:ascii="Times New Roman" w:hAnsi="Times New Roman" w:cs="Times New Roman"/>
          <w:sz w:val="21"/>
          <w:szCs w:val="21"/>
        </w:rPr>
        <w:t>"novopm2_</w:t>
      </w:r>
      <w:r>
        <w:rPr>
          <w:rFonts w:hint="eastAsia" w:ascii="Times New Roman" w:hAnsi="Times New Roman" w:cs="Times New Roman"/>
          <w:sz w:val="21"/>
          <w:szCs w:val="21"/>
          <w:lang w:val="en-US" w:eastAsia="zh-CN"/>
        </w:rPr>
        <w:t>blo</w:t>
      </w:r>
      <w:r>
        <w:rPr>
          <w:rFonts w:hint="default" w:ascii="Times New Roman" w:hAnsi="Times New Roman" w:cs="Times New Roman"/>
          <w:sz w:val="21"/>
          <w:szCs w:val="21"/>
        </w:rPr>
        <w:t xml:space="preserve">_BRCA1_2" in panel) %} </w:t>
      </w:r>
    </w:p>
    <w:tbl>
      <w:tblPr>
        <w:tblStyle w:val="22"/>
        <w:tblW w:w="5096"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04"/>
        <w:gridCol w:w="1077"/>
        <w:gridCol w:w="1527"/>
        <w:gridCol w:w="964"/>
        <w:gridCol w:w="1076"/>
        <w:gridCol w:w="2251"/>
        <w:gridCol w:w="2261"/>
      </w:tblGrid>
      <w:tr w14:paraId="3903BF4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49" w:type="pct"/>
            <w:tcBorders>
              <w:top w:val="nil"/>
              <w:left w:val="nil"/>
              <w:bottom w:val="nil"/>
              <w:right w:val="single" w:color="FFFFFF" w:sz="18" w:space="0"/>
            </w:tcBorders>
            <w:shd w:val="clear" w:color="auto" w:fill="62B541"/>
            <w:vAlign w:val="center"/>
          </w:tcPr>
          <w:p w14:paraId="23C3F79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变异分类</w:t>
            </w:r>
          </w:p>
        </w:tc>
        <w:tc>
          <w:tcPr>
            <w:tcW w:w="535" w:type="pct"/>
            <w:tcBorders>
              <w:top w:val="nil"/>
              <w:left w:val="single" w:color="FFFFFF" w:sz="18" w:space="0"/>
              <w:bottom w:val="nil"/>
              <w:right w:val="single" w:color="FFFFFF" w:sz="18" w:space="0"/>
            </w:tcBorders>
            <w:shd w:val="clear" w:color="auto" w:fill="62B541"/>
            <w:vAlign w:val="center"/>
          </w:tcPr>
          <w:p w14:paraId="2CE10D9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759" w:type="pct"/>
            <w:tcBorders>
              <w:top w:val="nil"/>
              <w:left w:val="single" w:color="FFFFFF" w:sz="18" w:space="0"/>
              <w:bottom w:val="nil"/>
              <w:right w:val="single" w:color="FFFFFF" w:sz="18" w:space="0"/>
            </w:tcBorders>
            <w:shd w:val="clear" w:color="auto" w:fill="62B541"/>
            <w:vAlign w:val="center"/>
          </w:tcPr>
          <w:p w14:paraId="3CCED36F">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479" w:type="pct"/>
            <w:tcBorders>
              <w:top w:val="nil"/>
              <w:left w:val="single" w:color="FFFFFF" w:sz="18" w:space="0"/>
              <w:bottom w:val="nil"/>
              <w:right w:val="single" w:color="FFFFFF" w:sz="18" w:space="0"/>
            </w:tcBorders>
            <w:shd w:val="clear" w:color="auto" w:fill="62B541"/>
            <w:vAlign w:val="center"/>
          </w:tcPr>
          <w:p w14:paraId="18775A1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35" w:type="pct"/>
            <w:tcBorders>
              <w:top w:val="nil"/>
              <w:left w:val="single" w:color="FFFFFF" w:sz="18" w:space="0"/>
              <w:bottom w:val="nil"/>
              <w:right w:val="single" w:color="FFFFFF" w:sz="18" w:space="0"/>
            </w:tcBorders>
            <w:shd w:val="clear" w:color="auto" w:fill="62B541"/>
            <w:vAlign w:val="center"/>
          </w:tcPr>
          <w:p w14:paraId="06CBDD70">
            <w:pPr>
              <w:pStyle w:val="21"/>
              <w:jc w:val="center"/>
              <w:rPr>
                <w:rFonts w:hint="eastAsia" w:ascii="Times New Roman" w:hAnsi="Times New Roman" w:eastAsia="微软雅黑" w:cs="Times New Roman"/>
                <w:b/>
                <w:bCs/>
                <w:color w:val="FFFFFF"/>
                <w:sz w:val="21"/>
                <w:szCs w:val="21"/>
                <w:lang w:val="en-US" w:eastAsia="zh-CN" w:bidi="ar"/>
              </w:rPr>
            </w:pPr>
            <w:r>
              <w:rPr>
                <w:rFonts w:hint="default" w:ascii="Times New Roman" w:hAnsi="Times New Roman" w:eastAsia="微软雅黑" w:cs="Times New Roman"/>
                <w:b/>
                <w:bCs/>
                <w:color w:val="FFFFFF"/>
                <w:sz w:val="21"/>
                <w:szCs w:val="21"/>
                <w:lang w:eastAsia="zh-CN" w:bidi="ar"/>
              </w:rPr>
              <w:t>变异丰度</w:t>
            </w:r>
            <w:r>
              <w:rPr>
                <w:rFonts w:hint="eastAsia" w:ascii="Times New Roman" w:hAnsi="Times New Roman" w:eastAsia="微软雅黑" w:cs="Times New Roman"/>
                <w:b/>
                <w:bCs/>
                <w:color w:val="FFFFFF"/>
                <w:sz w:val="21"/>
                <w:szCs w:val="21"/>
                <w:lang w:val="en-US" w:eastAsia="zh-CN" w:bidi="ar"/>
              </w:rPr>
              <w:t>{% if scnv %}</w:t>
            </w:r>
          </w:p>
          <w:p w14:paraId="19DBDE50">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拷贝数{%endif%}{% if readsFlag  %}</w:t>
            </w:r>
          </w:p>
          <w:p w14:paraId="56EA6A36">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sz w:val="21"/>
                <w:szCs w:val="21"/>
                <w:lang w:eastAsia="zh-CN" w:bidi="ar"/>
              </w:rPr>
              <w:t>/</w:t>
            </w: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reads数{%endif%}</w:t>
            </w:r>
          </w:p>
        </w:tc>
        <w:tc>
          <w:tcPr>
            <w:tcW w:w="1119" w:type="pct"/>
            <w:tcBorders>
              <w:top w:val="nil"/>
              <w:left w:val="single" w:color="FFFFFF" w:sz="18" w:space="0"/>
              <w:bottom w:val="nil"/>
              <w:right w:val="single" w:color="FFFFFF" w:sz="18" w:space="0"/>
            </w:tcBorders>
            <w:shd w:val="clear" w:color="auto" w:fill="62B541"/>
            <w:vAlign w:val="center"/>
          </w:tcPr>
          <w:p w14:paraId="2A93BA3F">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22" w:type="pct"/>
            <w:tcBorders>
              <w:top w:val="nil"/>
              <w:left w:val="single" w:color="FFFFFF" w:sz="18" w:space="0"/>
              <w:bottom w:val="nil"/>
              <w:right w:val="nil"/>
            </w:tcBorders>
            <w:shd w:val="clear" w:color="auto" w:fill="62B541"/>
            <w:vAlign w:val="center"/>
          </w:tcPr>
          <w:p w14:paraId="2092CC8D">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7456D31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786CDC2F">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bodyAndComplexDrugTipLineStr or unknownTipLineStr %}</w:t>
            </w:r>
          </w:p>
        </w:tc>
      </w:tr>
      <w:tr w14:paraId="118C9C00">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7" w:hRule="atLeast"/>
          <w:jc w:val="center"/>
        </w:trPr>
        <w:tc>
          <w:tcPr>
            <w:tcW w:w="5000" w:type="pct"/>
            <w:gridSpan w:val="7"/>
            <w:tcBorders>
              <w:top w:val="nil"/>
              <w:left w:val="nil"/>
              <w:bottom w:val="single" w:color="A4A4A4" w:themeColor="background1" w:themeShade="A5" w:sz="4" w:space="0"/>
              <w:right w:val="nil"/>
            </w:tcBorders>
            <w:shd w:val="clear" w:color="auto" w:fill="auto"/>
            <w:vAlign w:val="center"/>
          </w:tcPr>
          <w:p w14:paraId="1F1CEA02">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bodyDrugTipLineStr %}</w:t>
            </w:r>
          </w:p>
        </w:tc>
      </w:tr>
      <w:tr w14:paraId="4C83C244">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55F4377F">
            <w:pPr>
              <w:ind w:left="162" w:right="163"/>
              <w:jc w:val="center"/>
              <w:rPr>
                <w:rFonts w:hint="default" w:ascii="Times New Roman" w:hAnsi="Times New Roman" w:eastAsia="微软雅黑" w:cs="Times New Roman"/>
                <w:b/>
                <w:sz w:val="21"/>
                <w:szCs w:val="21"/>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6C9D180">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052C9F8">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D464BB">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210F4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D84A145">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68B12CB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50FA7F6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158E8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43EBA8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9CFF9F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4FEA119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018EF4E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6A204743">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4A3BB94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1FBCDA7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025"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FCCE383">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E25D38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6D1B4B26">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unknownTipLineStr %}</w:t>
            </w:r>
          </w:p>
        </w:tc>
      </w:tr>
      <w:tr w14:paraId="3D58D867">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0893925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9604E33">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F36E3B0">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881B0C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41581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4B39216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A5EBFCB">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48DCC7F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90"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1ECC192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00189845">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4"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306E864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complexDrugTipLineStr %}</w:t>
            </w:r>
          </w:p>
        </w:tc>
      </w:tr>
      <w:tr w14:paraId="629BC11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16E61C84">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tip.variationClass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2AEE8A6F">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tip.comutation }}</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7865D1E7">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326C8E0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61B8D2B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tip.mutFreq }}</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8E08F3E">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36E5064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66EBA92C">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2D7EBED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3CF4C1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1EA9065D">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7DFBE9F7">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6060D4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16460A3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712F254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7BCFD50D">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29"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45EDA3E">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CE32A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74" w:hRule="atLeast"/>
          <w:jc w:val="center"/>
        </w:trPr>
        <w:tc>
          <w:tcPr>
            <w:tcW w:w="5000" w:type="pct"/>
            <w:gridSpan w:val="7"/>
            <w:tcBorders>
              <w:top w:val="single" w:color="A4A4A4" w:themeColor="background1" w:themeShade="A5" w:sz="4" w:space="0"/>
              <w:left w:val="nil"/>
              <w:bottom w:val="nil"/>
              <w:right w:val="nil"/>
            </w:tcBorders>
            <w:shd w:val="clear" w:color="auto" w:fill="auto"/>
            <w:vAlign w:val="center"/>
          </w:tcPr>
          <w:p w14:paraId="76AC5D2D">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55DF3ED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04" w:hRule="atLeast"/>
          <w:jc w:val="center"/>
        </w:trPr>
        <w:tc>
          <w:tcPr>
            <w:tcW w:w="449" w:type="pct"/>
            <w:tcBorders>
              <w:top w:val="nil"/>
              <w:left w:val="nil"/>
              <w:bottom w:val="single" w:color="A4A4A4" w:themeColor="background1" w:themeShade="A5" w:sz="4" w:space="0"/>
              <w:right w:val="single" w:color="A4A4A4" w:themeColor="background1" w:themeShade="A5" w:sz="4" w:space="0"/>
            </w:tcBorders>
            <w:shd w:val="clear" w:color="auto" w:fill="auto"/>
            <w:vAlign w:val="center"/>
          </w:tcPr>
          <w:p w14:paraId="6E52AF8E">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C8BC5F5">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w:t>
            </w:r>
          </w:p>
        </w:tc>
        <w:tc>
          <w:tcPr>
            <w:tcW w:w="75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136F3A1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47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239C4A5">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535"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0666B56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19" w:type="pct"/>
            <w:tcBorders>
              <w:top w:val="nil"/>
              <w:left w:val="single" w:color="A4A4A4" w:themeColor="background1" w:themeShade="A5" w:sz="4" w:space="0"/>
              <w:bottom w:val="single" w:color="A4A4A4" w:themeColor="background1" w:themeShade="A5" w:sz="4" w:space="0"/>
              <w:right w:val="single" w:color="A4A4A4" w:themeColor="background1" w:themeShade="A5" w:sz="4" w:space="0"/>
            </w:tcBorders>
            <w:shd w:val="clear" w:color="auto" w:fill="auto"/>
            <w:vAlign w:val="center"/>
          </w:tcPr>
          <w:p w14:paraId="553DC2E1">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22" w:type="pct"/>
            <w:tcBorders>
              <w:top w:val="nil"/>
              <w:left w:val="single" w:color="A4A4A4" w:themeColor="background1" w:themeShade="A5" w:sz="4" w:space="0"/>
              <w:bottom w:val="single" w:color="A4A4A4" w:themeColor="background1" w:themeShade="A5" w:sz="4" w:space="0"/>
              <w:right w:val="nil"/>
            </w:tcBorders>
            <w:shd w:val="clear" w:color="auto" w:fill="auto"/>
            <w:vAlign w:val="center"/>
          </w:tcPr>
          <w:p w14:paraId="0AE1B764">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13A9819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52" w:hRule="atLeast"/>
          <w:jc w:val="center"/>
        </w:trPr>
        <w:tc>
          <w:tcPr>
            <w:tcW w:w="5000" w:type="pct"/>
            <w:gridSpan w:val="7"/>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69433FC">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47F52AD">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
          <w:sz w:val="18"/>
          <w:szCs w:val="18"/>
          <w:lang w:eastAsia="zh-CN"/>
        </w:rPr>
        <w:t>注：</w:t>
      </w:r>
      <w:r>
        <w:rPr>
          <w:rFonts w:hint="default" w:ascii="Times New Roman" w:hAnsi="Times New Roman" w:eastAsia="微软雅黑" w:cs="Times New Roman"/>
          <w:bCs/>
          <w:lang w:val="en-US" w:eastAsia="zh-CN"/>
        </w:rPr>
        <w:t>{% for n in note.somaticMutationTipNoteList %}</w:t>
      </w:r>
    </w:p>
    <w:p w14:paraId="4423F286">
      <w:pPr>
        <w:pStyle w:val="6"/>
        <w:numPr>
          <w:ilvl w:val="0"/>
          <w:numId w:val="10"/>
        </w:numPr>
        <w:ind w:left="425" w:leftChars="0"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Cs/>
          <w:lang w:val="en-US" w:eastAsia="zh-CN"/>
        </w:rPr>
        <w:t>{{n}}{% endfor %}</w:t>
      </w:r>
      <w:r>
        <w:rPr>
          <w:rFonts w:hint="default" w:ascii="Times New Roman" w:hAnsi="Times New Roman" w:eastAsia="微软雅黑" w:cs="Times New Roman"/>
          <w:b/>
          <w:color w:val="00B050"/>
          <w:sz w:val="24"/>
          <w:szCs w:val="24"/>
          <w:lang w:eastAsia="zh-CN"/>
        </w:rPr>
        <w:br w:type="page"/>
      </w:r>
    </w:p>
    <w:p w14:paraId="50A91B91">
      <w:pPr>
        <w:pStyle w:val="3"/>
        <w:numPr>
          <w:ilvl w:val="255"/>
          <w:numId w:val="0"/>
        </w:numPr>
        <w:jc w:val="left"/>
        <w:rPr>
          <w:rFonts w:hint="default" w:ascii="Times New Roman" w:hAnsi="Times New Roman" w:eastAsia="微软雅黑" w:cs="Times New Roman"/>
        </w:rPr>
      </w:pPr>
      <w:bookmarkStart w:id="68" w:name="_Toc27793"/>
      <w:bookmarkStart w:id="69" w:name="_Toc12294"/>
      <w:bookmarkStart w:id="70" w:name="_Toc28455"/>
      <w:bookmarkStart w:id="71" w:name="_Toc149837259"/>
      <w:r>
        <w:rPr>
          <w:rFonts w:hint="default" w:ascii="Times New Roman" w:hAnsi="Times New Roman" w:eastAsia="微软雅黑" w:cs="Times New Roman"/>
          <w:color w:val="auto"/>
          <w:sz w:val="30"/>
          <w:lang w:eastAsia="zh-CN"/>
        </w:rPr>
        <w:t>胚系变异结果提示</w:t>
      </w:r>
      <w:bookmarkEnd w:id="68"/>
      <w:bookmarkEnd w:id="69"/>
      <w:bookmarkEnd w:id="70"/>
      <w:bookmarkEnd w:id="71"/>
    </w:p>
    <w:p w14:paraId="4188AAFC">
      <w:pPr>
        <w:spacing w:before="240" w:beforeLines="100" w:after="24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肿瘤遗传风险检测</w:t>
      </w:r>
    </w:p>
    <w:p w14:paraId="56B35479">
      <w:pPr>
        <w:spacing w:before="240" w:beforeLines="100" w:after="240"/>
        <w:ind w:firstLine="420" w:firstLineChars="200"/>
        <w:rPr>
          <w:rFonts w:hint="default" w:ascii="Times New Roman" w:hAnsi="Times New Roman" w:eastAsia="微软雅黑" w:cs="Times New Roman"/>
          <w:b/>
          <w:bCs/>
          <w:sz w:val="21"/>
          <w:szCs w:val="21"/>
          <w:highlight w:val="yellow"/>
          <w:lang w:eastAsia="zh-CN"/>
        </w:rPr>
      </w:pPr>
      <w:r>
        <w:rPr>
          <w:rFonts w:hint="default" w:ascii="Times New Roman" w:hAnsi="Times New Roman" w:eastAsia="微软雅黑" w:cs="Times New Roman"/>
          <w:b/>
          <w:color w:val="000000" w:themeColor="text1"/>
          <w:sz w:val="21"/>
          <w:szCs w:val="21"/>
          <w:lang w:eastAsia="zh-CN"/>
          <w14:textFill>
            <w14:solidFill>
              <w14:schemeClr w14:val="tx1"/>
            </w14:solidFill>
          </w14:textFill>
        </w:rPr>
        <w:t>本次样本共检出{{summaryOfRresults.crCheckLineStrYF1280Size}}个胚系突变，其中{{summaryOfRresults.hasPathogenicityCount}}个为致病/可能致病性突变，其中{{summaryOfRresults.crDrugList}}个与靶向药物相关。{%if geneticCancerRiskInfo %}具体信息见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%}如果您有家族遗传史，可联系我们做进一步的检测。</w:t>
      </w:r>
    </w:p>
    <w:tbl>
      <w:tblPr>
        <w:tblStyle w:val="22"/>
        <w:tblW w:w="984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55"/>
        <w:gridCol w:w="825"/>
        <w:gridCol w:w="825"/>
        <w:gridCol w:w="1146"/>
        <w:gridCol w:w="1056"/>
        <w:gridCol w:w="1140"/>
        <w:gridCol w:w="1140"/>
        <w:gridCol w:w="930"/>
        <w:gridCol w:w="1527"/>
      </w:tblGrid>
      <w:tr w14:paraId="3F7BEFA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exact"/>
          <w:jc w:val="center"/>
        </w:trPr>
        <w:tc>
          <w:tcPr>
            <w:tcW w:w="1255" w:type="dxa"/>
            <w:tcBorders>
              <w:top w:val="nil"/>
              <w:bottom w:val="nil"/>
              <w:right w:val="single" w:color="FFFFFF" w:sz="18" w:space="0"/>
            </w:tcBorders>
            <w:shd w:val="clear" w:color="auto" w:fill="62B541"/>
            <w:vAlign w:val="center"/>
          </w:tcPr>
          <w:p w14:paraId="3494D5CB">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lang w:eastAsia="zh-CN"/>
                <w14:textFill>
                  <w14:solidFill>
                    <w14:schemeClr w14:val="bg1"/>
                  </w14:solidFill>
                </w14:textFill>
              </w:rPr>
              <w:t>突变</w:t>
            </w:r>
            <w:r>
              <w:rPr>
                <w:rFonts w:hint="default" w:ascii="Times New Roman" w:hAnsi="Times New Roman" w:eastAsia="微软雅黑" w:cs="Times New Roman"/>
                <w:b/>
                <w:bCs/>
                <w:color w:val="FFFFFF" w:themeColor="background1"/>
                <w:sz w:val="21"/>
                <w:szCs w:val="21"/>
                <w14:textFill>
                  <w14:solidFill>
                    <w14:schemeClr w14:val="bg1"/>
                  </w14:solidFill>
                </w14:textFill>
              </w:rPr>
              <w:t>基因</w:t>
            </w:r>
          </w:p>
        </w:tc>
        <w:tc>
          <w:tcPr>
            <w:tcW w:w="825" w:type="dxa"/>
            <w:tcBorders>
              <w:top w:val="nil"/>
              <w:left w:val="single" w:color="FFFFFF" w:sz="18" w:space="0"/>
              <w:bottom w:val="nil"/>
              <w:right w:val="single" w:color="FFFFFF" w:sz="18" w:space="0"/>
            </w:tcBorders>
            <w:shd w:val="clear" w:color="auto" w:fill="62B541"/>
            <w:vAlign w:val="center"/>
          </w:tcPr>
          <w:p w14:paraId="12937438">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染色体</w:t>
            </w:r>
          </w:p>
        </w:tc>
        <w:tc>
          <w:tcPr>
            <w:tcW w:w="825" w:type="dxa"/>
            <w:tcBorders>
              <w:top w:val="nil"/>
              <w:left w:val="single" w:color="FFFFFF" w:sz="18" w:space="0"/>
              <w:bottom w:val="nil"/>
              <w:right w:val="single" w:color="FFFFFF" w:sz="18" w:space="0"/>
            </w:tcBorders>
            <w:shd w:val="clear" w:color="auto" w:fill="62B541"/>
            <w:vAlign w:val="center"/>
          </w:tcPr>
          <w:p w14:paraId="3F2F9ADD">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区域</w:t>
            </w:r>
          </w:p>
        </w:tc>
        <w:tc>
          <w:tcPr>
            <w:tcW w:w="1146" w:type="dxa"/>
            <w:tcBorders>
              <w:top w:val="nil"/>
              <w:left w:val="single" w:color="FFFFFF" w:sz="18" w:space="0"/>
              <w:bottom w:val="nil"/>
              <w:right w:val="single" w:color="FFFFFF" w:sz="18" w:space="0"/>
            </w:tcBorders>
            <w:shd w:val="clear" w:color="auto" w:fill="62B541"/>
            <w:vAlign w:val="center"/>
          </w:tcPr>
          <w:p w14:paraId="7E85E8E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核苷酸</w:t>
            </w:r>
          </w:p>
        </w:tc>
        <w:tc>
          <w:tcPr>
            <w:tcW w:w="1056" w:type="dxa"/>
            <w:tcBorders>
              <w:top w:val="nil"/>
              <w:left w:val="single" w:color="FFFFFF" w:sz="18" w:space="0"/>
              <w:bottom w:val="nil"/>
              <w:right w:val="single" w:color="FFFFFF" w:sz="18" w:space="0"/>
            </w:tcBorders>
            <w:shd w:val="clear" w:color="auto" w:fill="62B541"/>
            <w:vAlign w:val="center"/>
          </w:tcPr>
          <w:p w14:paraId="3DEF2F2C">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氨基酸</w:t>
            </w:r>
          </w:p>
        </w:tc>
        <w:tc>
          <w:tcPr>
            <w:tcW w:w="1140" w:type="dxa"/>
            <w:tcBorders>
              <w:top w:val="nil"/>
              <w:left w:val="single" w:color="FFFFFF" w:sz="18" w:space="0"/>
              <w:bottom w:val="nil"/>
              <w:right w:val="single" w:color="FFFFFF" w:sz="18" w:space="0"/>
            </w:tcBorders>
            <w:shd w:val="clear" w:color="auto" w:fill="62B541"/>
            <w:vAlign w:val="center"/>
          </w:tcPr>
          <w:p w14:paraId="0B372FFD">
            <w:pPr>
              <w:pStyle w:val="21"/>
              <w:jc w:val="cente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突变类型</w:t>
            </w:r>
          </w:p>
        </w:tc>
        <w:tc>
          <w:tcPr>
            <w:tcW w:w="1140" w:type="dxa"/>
            <w:tcBorders>
              <w:top w:val="nil"/>
              <w:left w:val="single" w:color="FFFFFF" w:sz="18" w:space="0"/>
              <w:bottom w:val="nil"/>
              <w:right w:val="single" w:color="FFFFFF" w:sz="18" w:space="0"/>
            </w:tcBorders>
            <w:shd w:val="clear" w:color="auto" w:fill="62B541"/>
            <w:vAlign w:val="center"/>
          </w:tcPr>
          <w:p w14:paraId="4371DE52">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930" w:type="dxa"/>
            <w:tcBorders>
              <w:top w:val="nil"/>
              <w:left w:val="single" w:color="FFFFFF" w:sz="18" w:space="0"/>
              <w:bottom w:val="nil"/>
              <w:right w:val="single" w:color="FFFFFF" w:sz="18" w:space="0"/>
            </w:tcBorders>
            <w:shd w:val="clear" w:color="auto" w:fill="62B541"/>
            <w:vAlign w:val="center"/>
          </w:tcPr>
          <w:p w14:paraId="55237737">
            <w:pPr>
              <w:pStyle w:val="21"/>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千人频率</w:t>
            </w:r>
          </w:p>
        </w:tc>
        <w:tc>
          <w:tcPr>
            <w:tcW w:w="1527" w:type="dxa"/>
            <w:tcBorders>
              <w:top w:val="nil"/>
              <w:left w:val="single" w:color="FFFFFF" w:sz="18" w:space="0"/>
              <w:bottom w:val="nil"/>
            </w:tcBorders>
            <w:shd w:val="clear" w:color="auto" w:fill="62B541"/>
            <w:vAlign w:val="center"/>
          </w:tcPr>
          <w:p w14:paraId="2D14BA3A">
            <w:pPr>
              <w:pStyle w:val="21"/>
              <w:spacing w:before="24" w:beforeLines="10"/>
              <w:jc w:val="center"/>
              <w:rPr>
                <w:rFonts w:hint="default" w:ascii="Times New Roman" w:hAnsi="Times New Roman" w:eastAsia="微软雅黑" w:cs="Times New Roman"/>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临床意义</w:t>
            </w:r>
          </w:p>
        </w:tc>
      </w:tr>
      <w:tr w14:paraId="714198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top w:val="nil"/>
            </w:tcBorders>
            <w:shd w:val="clear" w:color="auto" w:fill="auto"/>
            <w:vAlign w:val="center"/>
          </w:tcPr>
          <w:p w14:paraId="51D1C1B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crCheckLineStrYF1280 != [] %}</w:t>
            </w:r>
          </w:p>
        </w:tc>
      </w:tr>
      <w:tr w14:paraId="0B81478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376F26D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cr in crCheckLineStrYF1280 %}</w:t>
            </w:r>
          </w:p>
        </w:tc>
      </w:tr>
      <w:tr w14:paraId="6DE4562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070E1A72">
            <w:pPr>
              <w:spacing w:before="20"/>
              <w:jc w:val="center"/>
              <w:rPr>
                <w:rFonts w:hint="default" w:ascii="Times New Roman" w:hAnsi="Times New Roman" w:eastAsia="微软雅黑" w:cs="Times New Roman"/>
                <w:b/>
                <w:bCs/>
                <w:sz w:val="21"/>
                <w:szCs w:val="21"/>
                <w:lang w:eastAsia="zh-CN"/>
              </w:rPr>
            </w:pPr>
            <w:r>
              <w:rPr>
                <w:rFonts w:hint="default" w:ascii="Times New Roman" w:hAnsi="Times New Roman" w:eastAsia="微软雅黑" w:cs="Times New Roman"/>
                <w:b/>
                <w:bCs/>
                <w:sz w:val="21"/>
                <w:szCs w:val="21"/>
                <w:lang w:eastAsia="zh-CN"/>
              </w:rPr>
              <w:t>{{ cr.Gene }}</w:t>
            </w:r>
          </w:p>
        </w:tc>
        <w:tc>
          <w:tcPr>
            <w:tcW w:w="825" w:type="dxa"/>
            <w:tcBorders>
              <w:top w:val="nil"/>
            </w:tcBorders>
            <w:shd w:val="clear" w:color="auto" w:fill="auto"/>
            <w:vAlign w:val="center"/>
          </w:tcPr>
          <w:p w14:paraId="7C2BC44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cr.Chr }}</w:t>
            </w:r>
          </w:p>
        </w:tc>
        <w:tc>
          <w:tcPr>
            <w:tcW w:w="825" w:type="dxa"/>
            <w:tcBorders>
              <w:top w:val="nil"/>
            </w:tcBorders>
            <w:shd w:val="clear" w:color="auto" w:fill="auto"/>
            <w:vAlign w:val="center"/>
          </w:tcPr>
          <w:p w14:paraId="5427E92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 }}</w:t>
            </w:r>
          </w:p>
        </w:tc>
        <w:tc>
          <w:tcPr>
            <w:tcW w:w="1146" w:type="dxa"/>
            <w:tcBorders>
              <w:top w:val="nil"/>
            </w:tcBorders>
            <w:shd w:val="clear" w:color="auto" w:fill="auto"/>
            <w:vAlign w:val="center"/>
          </w:tcPr>
          <w:p w14:paraId="33D9BBA8">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cr.cHGVS }}</w:t>
            </w:r>
          </w:p>
        </w:tc>
        <w:tc>
          <w:tcPr>
            <w:tcW w:w="1056" w:type="dxa"/>
            <w:tcBorders>
              <w:top w:val="nil"/>
            </w:tcBorders>
            <w:shd w:val="clear" w:color="auto" w:fill="auto"/>
            <w:vAlign w:val="center"/>
          </w:tcPr>
          <w:p w14:paraId="053CCBD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cr.pHGVS }}</w:t>
            </w:r>
          </w:p>
        </w:tc>
        <w:tc>
          <w:tcPr>
            <w:tcW w:w="1140" w:type="dxa"/>
            <w:tcBorders>
              <w:top w:val="nil"/>
            </w:tcBorders>
            <w:shd w:val="clear" w:color="auto" w:fill="auto"/>
            <w:vAlign w:val="center"/>
          </w:tcPr>
          <w:p w14:paraId="4A968AB9">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cr.ExonicFunc }}</w:t>
            </w:r>
          </w:p>
        </w:tc>
        <w:tc>
          <w:tcPr>
            <w:tcW w:w="1140" w:type="dxa"/>
            <w:tcBorders>
              <w:top w:val="nil"/>
            </w:tcBorders>
            <w:shd w:val="clear" w:color="auto" w:fill="auto"/>
            <w:vAlign w:val="center"/>
          </w:tcPr>
          <w:p w14:paraId="45FA2B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cr.Zygosity }}</w:t>
            </w:r>
          </w:p>
        </w:tc>
        <w:tc>
          <w:tcPr>
            <w:tcW w:w="930" w:type="dxa"/>
            <w:tcBorders>
              <w:top w:val="nil"/>
            </w:tcBorders>
            <w:shd w:val="clear" w:color="auto" w:fill="auto"/>
            <w:vAlign w:val="center"/>
          </w:tcPr>
          <w:p w14:paraId="5FADAFE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cr.c1000g2015aug_all }}</w:t>
            </w:r>
          </w:p>
        </w:tc>
        <w:tc>
          <w:tcPr>
            <w:tcW w:w="1527" w:type="dxa"/>
            <w:tcBorders>
              <w:top w:val="nil"/>
            </w:tcBorders>
            <w:shd w:val="clear" w:color="auto" w:fill="auto"/>
            <w:vAlign w:val="center"/>
          </w:tcPr>
          <w:p w14:paraId="7C0E3DB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cr.Clinical_significance }}</w:t>
            </w:r>
          </w:p>
        </w:tc>
      </w:tr>
      <w:tr w14:paraId="2B2569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34BF05B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23913C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tcBorders>
              <w:bottom w:val="nil"/>
            </w:tcBorders>
            <w:shd w:val="clear" w:color="auto" w:fill="auto"/>
            <w:vAlign w:val="center"/>
          </w:tcPr>
          <w:p w14:paraId="02BFFFC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326632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1255" w:type="dxa"/>
            <w:tcBorders>
              <w:top w:val="nil"/>
            </w:tcBorders>
            <w:shd w:val="clear" w:color="auto" w:fill="auto"/>
            <w:vAlign w:val="center"/>
          </w:tcPr>
          <w:p w14:paraId="777574B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w:t>
            </w:r>
          </w:p>
        </w:tc>
        <w:tc>
          <w:tcPr>
            <w:tcW w:w="825" w:type="dxa"/>
            <w:tcBorders>
              <w:top w:val="nil"/>
            </w:tcBorders>
            <w:shd w:val="clear" w:color="auto" w:fill="auto"/>
            <w:vAlign w:val="center"/>
          </w:tcPr>
          <w:p w14:paraId="312A5B4B">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825" w:type="dxa"/>
            <w:tcBorders>
              <w:top w:val="nil"/>
            </w:tcBorders>
            <w:shd w:val="clear" w:color="auto" w:fill="auto"/>
            <w:vAlign w:val="center"/>
          </w:tcPr>
          <w:p w14:paraId="1EE7A13D">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6" w:type="dxa"/>
            <w:tcBorders>
              <w:top w:val="nil"/>
            </w:tcBorders>
            <w:shd w:val="clear" w:color="auto" w:fill="auto"/>
            <w:vAlign w:val="center"/>
          </w:tcPr>
          <w:p w14:paraId="011CA29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056" w:type="dxa"/>
            <w:tcBorders>
              <w:top w:val="nil"/>
            </w:tcBorders>
            <w:shd w:val="clear" w:color="auto" w:fill="auto"/>
            <w:vAlign w:val="center"/>
          </w:tcPr>
          <w:p w14:paraId="4F43968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6BF2549A">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140" w:type="dxa"/>
            <w:tcBorders>
              <w:top w:val="nil"/>
            </w:tcBorders>
            <w:shd w:val="clear" w:color="auto" w:fill="auto"/>
            <w:vAlign w:val="center"/>
          </w:tcPr>
          <w:p w14:paraId="067F5435">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930" w:type="dxa"/>
            <w:tcBorders>
              <w:top w:val="nil"/>
            </w:tcBorders>
            <w:shd w:val="clear" w:color="auto" w:fill="auto"/>
            <w:vAlign w:val="center"/>
          </w:tcPr>
          <w:p w14:paraId="0242B9C4">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c>
          <w:tcPr>
            <w:tcW w:w="1527" w:type="dxa"/>
            <w:tcBorders>
              <w:top w:val="nil"/>
            </w:tcBorders>
            <w:shd w:val="clear" w:color="auto" w:fill="auto"/>
            <w:vAlign w:val="center"/>
          </w:tcPr>
          <w:p w14:paraId="2A47C6FF">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p>
        </w:tc>
      </w:tr>
      <w:tr w14:paraId="39BA82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jc w:val="center"/>
        </w:trPr>
        <w:tc>
          <w:tcPr>
            <w:tcW w:w="9844" w:type="dxa"/>
            <w:gridSpan w:val="9"/>
            <w:shd w:val="clear" w:color="auto" w:fill="auto"/>
            <w:vAlign w:val="center"/>
          </w:tcPr>
          <w:p w14:paraId="19895906">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30A656E9">
      <w:pPr>
        <w:rPr>
          <w:rFonts w:hint="default" w:ascii="Times New Roman" w:hAnsi="Times New Roman" w:eastAsia="微软雅黑" w:cs="Times New Roman"/>
          <w:sz w:val="24"/>
          <w:szCs w:val="24"/>
          <w:lang w:eastAsia="zh-CN"/>
        </w:rPr>
      </w:pPr>
    </w:p>
    <w:p w14:paraId="5CB0C551">
      <w:pPr>
        <w:spacing w:before="120" w:beforeLines="50" w:after="192" w:afterLines="80"/>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sz w:val="24"/>
          <w:szCs w:val="24"/>
          <w:lang w:eastAsia="zh-CN"/>
        </w:rPr>
        <w:t>胚系变异用药提示</w:t>
      </w:r>
    </w:p>
    <w:tbl>
      <w:tblPr>
        <w:tblStyle w:val="22"/>
        <w:tblW w:w="5035" w:type="pct"/>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1285"/>
        <w:gridCol w:w="1778"/>
        <w:gridCol w:w="1292"/>
        <w:gridCol w:w="1075"/>
        <w:gridCol w:w="2252"/>
        <w:gridCol w:w="2256"/>
      </w:tblGrid>
      <w:tr w14:paraId="20DFF06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646" w:type="pct"/>
            <w:tcBorders>
              <w:top w:val="nil"/>
              <w:left w:val="nil"/>
              <w:bottom w:val="nil"/>
              <w:right w:val="single" w:color="FFFFFF" w:sz="18" w:space="0"/>
            </w:tcBorders>
            <w:shd w:val="clear" w:color="auto" w:fill="62B541"/>
            <w:vAlign w:val="center"/>
          </w:tcPr>
          <w:p w14:paraId="45502468">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突变基因</w:t>
            </w:r>
          </w:p>
        </w:tc>
        <w:tc>
          <w:tcPr>
            <w:tcW w:w="895" w:type="pct"/>
            <w:tcBorders>
              <w:top w:val="nil"/>
              <w:left w:val="single" w:color="FFFFFF" w:sz="18" w:space="0"/>
              <w:bottom w:val="nil"/>
              <w:right w:val="single" w:color="FFFFFF" w:sz="18" w:space="0"/>
            </w:tcBorders>
            <w:shd w:val="clear" w:color="auto" w:fill="62B541"/>
            <w:vAlign w:val="center"/>
          </w:tcPr>
          <w:p w14:paraId="1303814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检测结果</w:t>
            </w:r>
          </w:p>
        </w:tc>
        <w:tc>
          <w:tcPr>
            <w:tcW w:w="650" w:type="pct"/>
            <w:tcBorders>
              <w:top w:val="nil"/>
              <w:left w:val="single" w:color="FFFFFF" w:sz="18" w:space="0"/>
              <w:bottom w:val="nil"/>
              <w:right w:val="single" w:color="FFFFFF" w:sz="18" w:space="0"/>
            </w:tcBorders>
            <w:shd w:val="clear" w:color="auto" w:fill="62B541"/>
            <w:vAlign w:val="center"/>
          </w:tcPr>
          <w:p w14:paraId="6B6EF6DA">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c>
          <w:tcPr>
            <w:tcW w:w="541" w:type="pct"/>
            <w:tcBorders>
              <w:top w:val="nil"/>
              <w:left w:val="single" w:color="FFFFFF" w:sz="18" w:space="0"/>
              <w:bottom w:val="nil"/>
              <w:right w:val="single" w:color="FFFFFF" w:sz="18" w:space="0"/>
            </w:tcBorders>
            <w:shd w:val="clear" w:color="auto" w:fill="62B541"/>
            <w:vAlign w:val="center"/>
          </w:tcPr>
          <w:p w14:paraId="46F9412D">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bCs/>
                <w:color w:val="FFFFFF" w:themeColor="background1"/>
                <w:spacing w:val="-1"/>
                <w:sz w:val="21"/>
                <w:szCs w:val="21"/>
                <w14:textFill>
                  <w14:solidFill>
                    <w14:schemeClr w14:val="bg1"/>
                  </w14:solidFill>
                </w14:textFill>
              </w:rPr>
              <w:t>杂合/纯合</w:t>
            </w:r>
          </w:p>
        </w:tc>
        <w:tc>
          <w:tcPr>
            <w:tcW w:w="1133" w:type="pct"/>
            <w:tcBorders>
              <w:top w:val="nil"/>
              <w:left w:val="single" w:color="FFFFFF" w:sz="18" w:space="0"/>
              <w:bottom w:val="nil"/>
              <w:right w:val="single" w:color="FFFFFF" w:sz="18" w:space="0"/>
            </w:tcBorders>
            <w:shd w:val="clear" w:color="auto" w:fill="62B541"/>
            <w:vAlign w:val="center"/>
          </w:tcPr>
          <w:p w14:paraId="2F7BB5F8">
            <w:pPr>
              <w:pStyle w:val="21"/>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可能获益药物</w:t>
            </w:r>
          </w:p>
        </w:tc>
        <w:tc>
          <w:tcPr>
            <w:tcW w:w="1133" w:type="pct"/>
            <w:tcBorders>
              <w:top w:val="nil"/>
              <w:left w:val="single" w:color="FFFFFF" w:sz="18" w:space="0"/>
              <w:bottom w:val="nil"/>
              <w:right w:val="nil"/>
            </w:tcBorders>
            <w:shd w:val="clear" w:color="auto" w:fill="62B541"/>
            <w:vAlign w:val="center"/>
          </w:tcPr>
          <w:p w14:paraId="02E3A94B">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可能耐药药物</w:t>
            </w:r>
          </w:p>
        </w:tc>
      </w:tr>
      <w:tr w14:paraId="2FBB9EA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44D130">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if embryonalDrugTipLineStr != [] %}</w:t>
            </w:r>
          </w:p>
        </w:tc>
      </w:tr>
      <w:tr w14:paraId="4FA9CB79">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3" w:hRule="atLeast"/>
          <w:jc w:val="center"/>
        </w:trPr>
        <w:tc>
          <w:tcPr>
            <w:tcW w:w="5000" w:type="pct"/>
            <w:gridSpan w:val="6"/>
            <w:tcBorders>
              <w:top w:val="nil"/>
              <w:left w:val="nil"/>
              <w:bottom w:val="nil"/>
              <w:right w:val="nil"/>
            </w:tcBorders>
            <w:shd w:val="clear" w:color="auto" w:fill="auto"/>
            <w:vAlign w:val="center"/>
          </w:tcPr>
          <w:p w14:paraId="19AA9F55">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tip in embryonalDrugTipLineStr %}</w:t>
            </w:r>
          </w:p>
        </w:tc>
      </w:tr>
      <w:tr w14:paraId="3BFB9BB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1438" w:hRule="atLeast"/>
          <w:jc w:val="center"/>
        </w:trPr>
        <w:tc>
          <w:tcPr>
            <w:tcW w:w="1286" w:type="dxa"/>
            <w:tcBorders>
              <w:top w:val="nil"/>
              <w:left w:val="nil"/>
              <w:bottom w:val="single" w:color="A4A4A4" w:themeColor="background1" w:themeShade="A5" w:sz="4" w:space="0"/>
            </w:tcBorders>
            <w:shd w:val="clear" w:color="auto" w:fill="auto"/>
            <w:vAlign w:val="center"/>
          </w:tcPr>
          <w:p w14:paraId="71A5ED7B">
            <w:pPr>
              <w:ind w:left="162" w:right="163"/>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tip.gene }}</w:t>
            </w:r>
          </w:p>
        </w:tc>
        <w:tc>
          <w:tcPr>
            <w:tcW w:w="1780" w:type="dxa"/>
            <w:tcBorders>
              <w:top w:val="nil"/>
              <w:bottom w:val="single" w:color="A4A4A4" w:themeColor="background1" w:themeShade="A5" w:sz="4" w:space="0"/>
            </w:tcBorders>
            <w:shd w:val="clear" w:color="auto" w:fill="auto"/>
            <w:vAlign w:val="center"/>
          </w:tcPr>
          <w:p w14:paraId="37F96329">
            <w:pPr>
              <w:spacing w:before="2"/>
              <w:ind w:left="116" w:right="116"/>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tip.ori_variant }}</w:t>
            </w:r>
          </w:p>
        </w:tc>
        <w:tc>
          <w:tcPr>
            <w:tcW w:w="650" w:type="pct"/>
            <w:tcBorders>
              <w:top w:val="nil"/>
              <w:bottom w:val="single" w:color="A4A4A4" w:themeColor="background1" w:themeShade="A5" w:sz="4" w:space="0"/>
            </w:tcBorders>
            <w:shd w:val="clear" w:color="auto" w:fill="auto"/>
            <w:vAlign w:val="center"/>
          </w:tcPr>
          <w:p w14:paraId="711CD4C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tip.ExonicFunc }}</w:t>
            </w:r>
          </w:p>
        </w:tc>
        <w:tc>
          <w:tcPr>
            <w:tcW w:w="541" w:type="pct"/>
            <w:tcBorders>
              <w:top w:val="nil"/>
              <w:bottom w:val="single" w:color="A4A4A4" w:themeColor="background1" w:themeShade="A5" w:sz="4" w:space="0"/>
            </w:tcBorders>
            <w:shd w:val="clear" w:color="auto" w:fill="auto"/>
            <w:vAlign w:val="center"/>
          </w:tcPr>
          <w:p w14:paraId="1EFD6AF1">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tip.mutFreq }}</w:t>
            </w:r>
          </w:p>
        </w:tc>
        <w:tc>
          <w:tcPr>
            <w:tcW w:w="2253" w:type="dxa"/>
            <w:tcBorders>
              <w:top w:val="nil"/>
              <w:bottom w:val="single" w:color="A4A4A4" w:themeColor="background1" w:themeShade="A5" w:sz="4" w:space="0"/>
            </w:tcBorders>
            <w:shd w:val="clear" w:color="auto" w:fill="auto"/>
            <w:vAlign w:val="center"/>
          </w:tcPr>
          <w:p w14:paraId="6592AEE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tip.drugNameList == [] %}无{% else%}{% for d in tip.drugNameList %}{%if d.level == ‘1’%}{%if loop.last%}{{ d.nameLevel }}（A级）{%else%}{{ d.nameLevel }}（A级），</w:t>
            </w:r>
          </w:p>
          <w:p w14:paraId="08FC9CE2">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‘2’%}{%if loop.last%}{{ d.nameLevel }}（B级）{%else%}{{ d.nameLevel }}（B级），</w:t>
            </w:r>
          </w:p>
          <w:p w14:paraId="22A784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‘3’%}{%if loop.last%}{{ d.nameLevel }}（C级）{%else%}{{ d.nameLevel }}（C级），</w:t>
            </w:r>
          </w:p>
          <w:p w14:paraId="6EFA9980">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‘4’%}{%if loop.last%}{{ d.nameLevel }}（D级）{%else%}{{ d.nameLevel }}（D级），</w:t>
            </w:r>
          </w:p>
          <w:p w14:paraId="66481D29">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c>
          <w:tcPr>
            <w:tcW w:w="2253" w:type="dxa"/>
            <w:tcBorders>
              <w:top w:val="nil"/>
              <w:bottom w:val="single" w:color="A4A4A4" w:themeColor="background1" w:themeShade="A5" w:sz="4" w:space="0"/>
              <w:right w:val="nil"/>
            </w:tcBorders>
            <w:shd w:val="clear" w:color="auto" w:fill="auto"/>
            <w:vAlign w:val="center"/>
          </w:tcPr>
          <w:p w14:paraId="7C4C29F4">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tip.ResistantDrug == [] %}无{% else%}{% for d in tip.ResistantDrug %}{%if d.level == ‘5’%}{%if loop.last%}{{ d.nameLevel }}（A级）{%else%}{{ d.nameLevel }}（A级），</w:t>
            </w:r>
          </w:p>
          <w:p w14:paraId="66B9BEEF">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‘6’%}{%if loop.last%}{{ d.nameLevel }}（B级）{%else%}{{ d.nameLevel }}（B级），</w:t>
            </w:r>
          </w:p>
          <w:p w14:paraId="2C1B581A">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‘7’%}{%if loop.last%}{{ d.nameLevel }}（C级）{%else%}{{ d.nameLevel }}（C级），</w:t>
            </w:r>
          </w:p>
          <w:p w14:paraId="53148098">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{%endif%}{%elif d.level == ‘8’%}{%if loop.last%}{{ d.nameLevel }}（D级）{%else%}{{ d.nameLevel }}（D级），</w:t>
            </w:r>
          </w:p>
          <w:p w14:paraId="615F4781">
            <w:pPr>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{%endif%}{%endif%}{% endfor %}{% endif%}</w:t>
            </w:r>
          </w:p>
        </w:tc>
      </w:tr>
      <w:tr w14:paraId="4F5573FA">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5000" w:type="pct"/>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FC451B4">
            <w:pPr>
              <w:spacing w:before="1" w:line="249" w:lineRule="auto"/>
              <w:ind w:left="262" w:right="131"/>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1B913B31">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625CF377">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else %}</w:t>
            </w:r>
          </w:p>
        </w:tc>
      </w:tr>
      <w:tr w14:paraId="18D549FE">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5606E7E0">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本次检测未发现靶药相关致病性及可能致病性胚系突变</w:t>
            </w:r>
          </w:p>
        </w:tc>
      </w:tr>
      <w:tr w14:paraId="290C259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769" w:hRule="atLeast"/>
          <w:jc w:val="center"/>
        </w:trPr>
        <w:tc>
          <w:tcPr>
            <w:tcW w:w="9942" w:type="dxa"/>
            <w:gridSpan w:val="6"/>
            <w:tcBorders>
              <w:top w:val="single" w:color="A4A4A4" w:themeColor="background1" w:themeShade="A5" w:sz="4" w:space="0"/>
              <w:left w:val="nil"/>
              <w:bottom w:val="single" w:color="A4A4A4" w:themeColor="background1" w:themeShade="A5" w:sz="4" w:space="0"/>
              <w:right w:val="nil"/>
            </w:tcBorders>
            <w:shd w:val="clear" w:color="auto" w:fill="auto"/>
            <w:vAlign w:val="center"/>
          </w:tcPr>
          <w:p w14:paraId="4E72BA0E">
            <w:pPr>
              <w:spacing w:before="2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endif %}</w:t>
            </w:r>
          </w:p>
        </w:tc>
      </w:tr>
    </w:tbl>
    <w:p w14:paraId="63B4D6F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62FFC268">
      <w:pPr>
        <w:pStyle w:val="6"/>
        <w:numPr>
          <w:ilvl w:val="0"/>
          <w:numId w:val="0"/>
        </w:numPr>
        <w:ind w:leftChars="0"/>
        <w:rPr>
          <w:rFonts w:hint="default" w:ascii="Times New Roman" w:hAnsi="Times New Roman" w:eastAsia="微软雅黑" w:cs="Times New Roman"/>
          <w:bCs/>
          <w:lang w:val="en-US" w:eastAsia="zh-CN"/>
        </w:rPr>
      </w:pPr>
      <w:r>
        <w:rPr>
          <w:rFonts w:hint="default" w:ascii="Times New Roman" w:hAnsi="Times New Roman" w:eastAsia="微软雅黑" w:cs="Times New Roman"/>
          <w:bCs/>
          <w:lang w:val="en-US" w:eastAsia="zh-CN"/>
        </w:rPr>
        <w:t>{% for n in note.crMutationTipNoteList %}{{n}}</w:t>
      </w:r>
    </w:p>
    <w:p w14:paraId="35E74D31">
      <w:pPr>
        <w:pStyle w:val="6"/>
        <w:numPr>
          <w:ilvl w:val="0"/>
          <w:numId w:val="0"/>
        </w:numPr>
        <w:ind w:leftChars="0"/>
        <w:rPr>
          <w:rFonts w:hint="default" w:ascii="Times New Roman" w:hAnsi="Times New Roman" w:eastAsia="微软雅黑" w:cs="Times New Roman"/>
          <w:color w:val="000000" w:themeColor="text1"/>
          <w:sz w:val="24"/>
          <w:szCs w:val="24"/>
          <w:lang w:eastAsia="zh-CN"/>
          <w14:textFill>
            <w14:solidFill>
              <w14:schemeClr w14:val="tx1"/>
            </w14:solidFill>
          </w14:textFill>
        </w:rPr>
      </w:pPr>
      <w:r>
        <w:rPr>
          <w:rFonts w:hint="default" w:ascii="Times New Roman" w:hAnsi="Times New Roman" w:eastAsia="微软雅黑" w:cs="Times New Roman"/>
          <w:bCs/>
          <w:lang w:val="en-US" w:eastAsia="zh-CN"/>
        </w:rPr>
        <w:t>{% endfor %}</w:t>
      </w:r>
      <w:r>
        <w:rPr>
          <w:rFonts w:hint="default"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xml:space="preserve">{%if </w:t>
      </w:r>
      <w:r>
        <w:rPr>
          <w:rFonts w:hint="eastAsia" w:ascii="Times New Roman" w:hAnsi="Times New Roman" w:eastAsia="微软雅黑" w:cs="Times New Roman"/>
          <w:color w:val="000000" w:themeColor="text1"/>
          <w:sz w:val="24"/>
          <w:szCs w:val="24"/>
          <w:lang w:val="en-US" w:eastAsia="zh-CN"/>
          <w14:textFill>
            <w14:solidFill>
              <w14:schemeClr w14:val="tx1"/>
            </w14:solidFill>
          </w14:textFill>
        </w:rPr>
        <w:t xml:space="preserve">reportInfo.conf.approvedTargetedDrugFdaNmpa and </w:t>
      </w:r>
      <w:r>
        <w:rPr>
          <w:rFonts w:hint="default" w:ascii="Times New Roman" w:hAnsi="Times New Roman" w:eastAsia="微软雅黑" w:cs="Times New Roman"/>
          <w:color w:val="000000" w:themeColor="text1"/>
          <w:sz w:val="24"/>
          <w:szCs w:val="24"/>
          <w:lang w:eastAsia="zh-CN"/>
          <w14:textFill>
            <w14:solidFill>
              <w14:schemeClr w14:val="tx1"/>
            </w14:solidFill>
          </w14:textFill>
        </w:rPr>
        <w:t>2531 not in diseaseIdList %}</w:t>
      </w:r>
    </w:p>
    <w:p w14:paraId="77D15504">
      <w:pPr>
        <w:pStyle w:val="3"/>
        <w:numPr>
          <w:ilvl w:val="255"/>
          <w:numId w:val="0"/>
        </w:numPr>
        <w:jc w:val="left"/>
        <w:rPr>
          <w:rFonts w:hint="default" w:ascii="Times New Roman" w:hAnsi="Times New Roman" w:eastAsia="微软雅黑" w:cs="Times New Roman"/>
          <w:lang w:eastAsia="zh-CN"/>
        </w:rPr>
      </w:pPr>
      <w:bookmarkStart w:id="72" w:name="_Toc4103"/>
      <w:bookmarkStart w:id="73" w:name="_Toc149837260"/>
      <w:bookmarkStart w:id="74" w:name="_Toc5618"/>
      <w:bookmarkStart w:id="75" w:name="_Toc22104"/>
      <w:bookmarkStart w:id="76" w:name="_Toc4339"/>
      <w:bookmarkStart w:id="77" w:name="_Toc17526"/>
      <w:bookmarkStart w:id="78" w:name="_Toc7551_WPSOffice_Level2"/>
      <w:bookmarkStart w:id="79" w:name="_Toc25737"/>
      <w:bookmarkStart w:id="80" w:name="_Toc6221_WPSOffice_Level2"/>
      <w:r>
        <w:rPr>
          <w:rFonts w:hint="default" w:ascii="Times New Roman" w:hAnsi="Times New Roman" w:eastAsia="微软雅黑" w:cs="Times New Roman"/>
          <w:color w:val="auto"/>
          <w:sz w:val="30"/>
          <w:lang w:eastAsia="zh-CN"/>
        </w:rPr>
        <w:t>本癌种FDA/NMPA获批的其他可选靶向药物</w:t>
      </w:r>
      <w:bookmarkEnd w:id="72"/>
      <w:bookmarkEnd w:id="73"/>
      <w:bookmarkEnd w:id="74"/>
      <w:bookmarkEnd w:id="75"/>
    </w:p>
    <w:tbl>
      <w:tblPr>
        <w:tblStyle w:val="16"/>
        <w:tblW w:w="9937"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210"/>
        <w:gridCol w:w="1210"/>
        <w:gridCol w:w="6124"/>
        <w:gridCol w:w="1393"/>
      </w:tblGrid>
      <w:tr w14:paraId="60C3240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1210" w:type="dxa"/>
            <w:tcBorders>
              <w:top w:val="nil"/>
              <w:bottom w:val="nil"/>
              <w:right w:val="single" w:color="FFFFFF" w:sz="18" w:space="0"/>
            </w:tcBorders>
            <w:shd w:val="clear" w:color="auto" w:fill="62BC41"/>
            <w:vAlign w:val="center"/>
          </w:tcPr>
          <w:p w14:paraId="033F6ADE">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癌种</w:t>
            </w:r>
          </w:p>
        </w:tc>
        <w:tc>
          <w:tcPr>
            <w:tcW w:w="1210" w:type="dxa"/>
            <w:tcBorders>
              <w:top w:val="nil"/>
              <w:left w:val="single" w:color="FFFFFF" w:sz="18" w:space="0"/>
              <w:bottom w:val="nil"/>
              <w:right w:val="single" w:color="FFFFFF" w:sz="18" w:space="0"/>
            </w:tcBorders>
            <w:shd w:val="clear" w:color="auto" w:fill="62BC41"/>
            <w:vAlign w:val="center"/>
          </w:tcPr>
          <w:p w14:paraId="366A1B7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药物</w:t>
            </w:r>
          </w:p>
        </w:tc>
        <w:tc>
          <w:tcPr>
            <w:tcW w:w="6124" w:type="dxa"/>
            <w:tcBorders>
              <w:top w:val="nil"/>
              <w:left w:val="single" w:color="FFFFFF" w:sz="18" w:space="0"/>
              <w:bottom w:val="nil"/>
              <w:right w:val="single" w:color="FFFFFF" w:sz="18" w:space="0"/>
            </w:tcBorders>
            <w:shd w:val="clear" w:color="auto" w:fill="62BC41"/>
            <w:vAlign w:val="center"/>
          </w:tcPr>
          <w:p w14:paraId="5A446E00">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获批适应症</w:t>
            </w:r>
          </w:p>
        </w:tc>
        <w:tc>
          <w:tcPr>
            <w:tcW w:w="1393" w:type="dxa"/>
            <w:tcBorders>
              <w:top w:val="nil"/>
              <w:left w:val="single" w:color="FFFFFF" w:sz="18" w:space="0"/>
              <w:bottom w:val="nil"/>
            </w:tcBorders>
            <w:shd w:val="clear" w:color="auto" w:fill="62BC41"/>
            <w:vAlign w:val="center"/>
          </w:tcPr>
          <w:p w14:paraId="1CFCD714">
            <w:pPr>
              <w:pStyle w:val="21"/>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14:textFill>
                  <w14:solidFill>
                    <w14:schemeClr w14:val="bg1"/>
                  </w14:solidFill>
                </w14:textFill>
              </w:rPr>
              <w:t>获批机构</w:t>
            </w:r>
          </w:p>
        </w:tc>
      </w:tr>
      <w:tr w14:paraId="281BCB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0512F0C7">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add in approvedDrugData %}</w:t>
            </w:r>
          </w:p>
        </w:tc>
      </w:tr>
      <w:tr w14:paraId="13701BB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1210" w:type="dxa"/>
            <w:vAlign w:val="center"/>
          </w:tcPr>
          <w:p w14:paraId="503844BD">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add.disease }}</w:t>
            </w:r>
          </w:p>
        </w:tc>
        <w:tc>
          <w:tcPr>
            <w:tcW w:w="1210" w:type="dxa"/>
            <w:vAlign w:val="center"/>
          </w:tcPr>
          <w:p w14:paraId="0A62B8F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add.drug }}</w:t>
            </w:r>
          </w:p>
        </w:tc>
        <w:tc>
          <w:tcPr>
            <w:tcW w:w="6124" w:type="dxa"/>
            <w:vAlign w:val="center"/>
          </w:tcPr>
          <w:p w14:paraId="5EDB539B">
            <w:pPr>
              <w:widowControl/>
              <w:snapToGrid w:val="0"/>
              <w:jc w:val="left"/>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add.indication }}</w:t>
            </w:r>
          </w:p>
        </w:tc>
        <w:tc>
          <w:tcPr>
            <w:tcW w:w="1393" w:type="dxa"/>
            <w:vAlign w:val="center"/>
          </w:tcPr>
          <w:p w14:paraId="07E0AE1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add.institution }}</w:t>
            </w:r>
          </w:p>
        </w:tc>
      </w:tr>
      <w:tr w14:paraId="78B44D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937" w:type="dxa"/>
            <w:gridSpan w:val="4"/>
            <w:vAlign w:val="center"/>
          </w:tcPr>
          <w:p w14:paraId="6598F11F">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bl>
    <w:p w14:paraId="2CFDEC36">
      <w:pPr>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color w:val="000000" w:themeColor="text1"/>
          <w:sz w:val="24"/>
          <w:szCs w:val="24"/>
          <w:lang w:eastAsia="zh-CN"/>
          <w14:textFill>
            <w14:solidFill>
              <w14:schemeClr w14:val="tx1"/>
            </w14:solidFill>
          </w14:textFill>
        </w:rPr>
        <w:t>{% endif %}</w:t>
      </w:r>
      <w:bookmarkStart w:id="81" w:name="_Toc20137"/>
      <w:bookmarkStart w:id="82" w:name="_Toc26758"/>
      <w:r>
        <w:rPr>
          <w:rFonts w:hint="default" w:ascii="Times New Roman" w:hAnsi="Times New Roman" w:eastAsia="微软雅黑" w:cs="Times New Roman"/>
          <w:sz w:val="24"/>
          <w:szCs w:val="24"/>
          <w:lang w:eastAsia="zh-CN"/>
        </w:rPr>
        <w:t>{%if prostateCancerFlag == True %}</w:t>
      </w:r>
    </w:p>
    <w:bookmarkEnd w:id="81"/>
    <w:bookmarkEnd w:id="82"/>
    <w:p w14:paraId="18769D60">
      <w:pPr>
        <w:pStyle w:val="3"/>
        <w:numPr>
          <w:ilvl w:val="255"/>
          <w:numId w:val="0"/>
        </w:numPr>
        <w:jc w:val="left"/>
        <w:rPr>
          <w:rFonts w:hint="default" w:ascii="Times New Roman" w:hAnsi="Times New Roman" w:eastAsia="微软雅黑" w:cs="Times New Roman"/>
          <w:color w:val="auto"/>
          <w:sz w:val="30"/>
          <w:lang w:eastAsia="zh-CN"/>
        </w:rPr>
      </w:pPr>
      <w:bookmarkStart w:id="83" w:name="_Toc22042"/>
      <w:bookmarkStart w:id="84" w:name="_Toc14639"/>
      <w:bookmarkStart w:id="85" w:name="_Toc25574"/>
      <w:bookmarkStart w:id="86" w:name="_Toc23725"/>
      <w:bookmarkStart w:id="87" w:name="_Toc6573"/>
      <w:r>
        <w:rPr>
          <w:rFonts w:hint="default" w:ascii="Times New Roman" w:hAnsi="Times New Roman" w:eastAsia="微软雅黑" w:cs="Times New Roman"/>
          <w:color w:val="auto"/>
          <w:sz w:val="30"/>
          <w:lang w:eastAsia="zh-CN"/>
        </w:rPr>
        <w:t>内分泌相关</w:t>
      </w:r>
      <w:bookmarkEnd w:id="83"/>
      <w:bookmarkEnd w:id="84"/>
      <w:bookmarkEnd w:id="85"/>
      <w:bookmarkEnd w:id="86"/>
      <w:bookmarkEnd w:id="87"/>
    </w:p>
    <w:p w14:paraId="65E3491D">
      <w:pPr>
        <w:spacing w:before="120" w:beforeLines="50" w:after="192" w:afterLines="8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内分泌治疗相关基因检测结果及临床意义提示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73"/>
        <w:gridCol w:w="1702"/>
      </w:tblGrid>
      <w:tr w14:paraId="2CC22E3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4E6CB6EB">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5C65E45C">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73" w:type="dxa"/>
            <w:tcBorders>
              <w:top w:val="nil"/>
              <w:left w:val="single" w:color="FFFFFF" w:sz="18" w:space="0"/>
              <w:bottom w:val="nil"/>
              <w:right w:val="single" w:color="FFFFFF" w:sz="18" w:space="0"/>
            </w:tcBorders>
            <w:shd w:val="clear" w:color="auto" w:fill="62B541"/>
            <w:vAlign w:val="center"/>
          </w:tcPr>
          <w:p w14:paraId="707A2E02">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702" w:type="dxa"/>
            <w:tcBorders>
              <w:top w:val="nil"/>
              <w:left w:val="single" w:color="FFFFFF" w:sz="18" w:space="0"/>
              <w:bottom w:val="nil"/>
              <w:right w:val="nil"/>
            </w:tcBorders>
            <w:shd w:val="clear" w:color="auto" w:fill="62B541"/>
            <w:vAlign w:val="center"/>
          </w:tcPr>
          <w:p w14:paraId="42F6399A">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880493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43F6ED3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APC</w:t>
            </w:r>
          </w:p>
          <w:p w14:paraId="144C003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tcBorders>
              <w:top w:val="nil"/>
            </w:tcBorders>
            <w:shd w:val="clear" w:color="auto" w:fill="auto"/>
            <w:vAlign w:val="center"/>
          </w:tcPr>
          <w:p w14:paraId="522DA9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et.APC }}</w:t>
            </w:r>
          </w:p>
        </w:tc>
        <w:tc>
          <w:tcPr>
            <w:tcW w:w="5673" w:type="dxa"/>
            <w:tcBorders>
              <w:top w:val="nil"/>
            </w:tcBorders>
            <w:shd w:val="clear" w:color="auto" w:fill="auto"/>
            <w:vAlign w:val="center"/>
          </w:tcPr>
          <w:p w14:paraId="03C445F0">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去势抵抗性前列腺癌临床研究提示，WNT/β连 环蛋白信号通路的激活与阿比特龙/恩扎卢胺的疗效较差相关。APC失活突变会导致 WNT/β连环蛋白信号通路的激活。</w:t>
            </w:r>
          </w:p>
        </w:tc>
        <w:tc>
          <w:tcPr>
            <w:tcW w:w="1702" w:type="dxa"/>
            <w:tcBorders>
              <w:top w:val="nil"/>
            </w:tcBorders>
            <w:shd w:val="clear" w:color="auto" w:fill="auto"/>
            <w:vAlign w:val="center"/>
          </w:tcPr>
          <w:p w14:paraId="5252D7F1">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rPr>
              <w:t>31176623</w:t>
            </w:r>
          </w:p>
        </w:tc>
      </w:tr>
      <w:tr w14:paraId="04F0F25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17058013">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AR</w:t>
            </w:r>
          </w:p>
          <w:p w14:paraId="1E0885D3">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sz w:val="21"/>
                <w:lang w:eastAsia="zh-CN"/>
              </w:rPr>
              <w:t>突变和扩增</w:t>
            </w:r>
          </w:p>
        </w:tc>
        <w:tc>
          <w:tcPr>
            <w:tcW w:w="1135" w:type="dxa"/>
            <w:tcBorders>
              <w:top w:val="nil"/>
            </w:tcBorders>
            <w:shd w:val="clear" w:color="auto" w:fill="auto"/>
            <w:vAlign w:val="center"/>
          </w:tcPr>
          <w:p w14:paraId="3B7B89E5">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et.AR }}</w:t>
            </w:r>
          </w:p>
        </w:tc>
        <w:tc>
          <w:tcPr>
            <w:tcW w:w="5673" w:type="dxa"/>
            <w:tcBorders>
              <w:top w:val="nil"/>
            </w:tcBorders>
            <w:shd w:val="clear" w:color="auto" w:fill="auto"/>
            <w:vAlign w:val="center"/>
          </w:tcPr>
          <w:p w14:paraId="61501998">
            <w:pPr>
              <w:widowControl/>
              <w:snapToGrid w:val="0"/>
              <w:spacing w:line="240" w:lineRule="atLeast"/>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AR信号通路相关基因发生变异，可能会影响前列腺癌患者的疾病预后以及内分泌治疗的疗效。去势抵抗性前列腺癌临床研究提示，AR基因的扩增和点突变与阿比特龙、恩扎卢胺、比卡鲁胺或氟他胺等药物疗效较差相关。</w:t>
            </w:r>
          </w:p>
        </w:tc>
        <w:tc>
          <w:tcPr>
            <w:tcW w:w="1702" w:type="dxa"/>
            <w:tcBorders>
              <w:top w:val="nil"/>
            </w:tcBorders>
            <w:shd w:val="clear" w:color="auto" w:fill="auto"/>
            <w:vAlign w:val="center"/>
          </w:tcPr>
          <w:p w14:paraId="068431D6">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27148695</w:t>
            </w:r>
          </w:p>
          <w:p w14:paraId="1F76F78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28604629</w:t>
            </w:r>
          </w:p>
          <w:p w14:paraId="6294A9D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23580326</w:t>
            </w:r>
          </w:p>
          <w:p w14:paraId="7B3D39E1">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26813233</w:t>
            </w:r>
          </w:p>
        </w:tc>
      </w:tr>
      <w:tr w14:paraId="2E2ADE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tcBorders>
              <w:top w:val="nil"/>
            </w:tcBorders>
            <w:shd w:val="clear" w:color="auto" w:fill="auto"/>
            <w:vAlign w:val="center"/>
          </w:tcPr>
          <w:p w14:paraId="6719CE67">
            <w:pPr>
              <w:widowControl/>
              <w:snapToGrid w:val="0"/>
              <w:spacing w:line="240" w:lineRule="atLeast"/>
              <w:jc w:val="center"/>
              <w:textAlignment w:val="center"/>
              <w:rPr>
                <w:rFonts w:hint="default" w:ascii="Times New Roman" w:hAnsi="Times New Roman" w:eastAsia="微软雅黑" w:cs="Times New Roman"/>
                <w:b/>
                <w:bCs/>
                <w:color w:val="000000"/>
                <w:sz w:val="21"/>
                <w:szCs w:val="21"/>
                <w:lang w:eastAsia="zh-CN"/>
              </w:rPr>
            </w:pPr>
            <w:r>
              <w:rPr>
                <w:rFonts w:hint="default" w:ascii="Times New Roman" w:hAnsi="Times New Roman" w:eastAsia="微软雅黑" w:cs="Times New Roman"/>
                <w:b/>
                <w:bCs/>
                <w:color w:val="000000"/>
                <w:sz w:val="21"/>
                <w:szCs w:val="21"/>
                <w:lang w:eastAsia="zh-CN"/>
              </w:rPr>
              <w:t>CTNNB1</w:t>
            </w:r>
          </w:p>
          <w:p w14:paraId="130E5E18">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体系突变</w:t>
            </w:r>
          </w:p>
        </w:tc>
        <w:tc>
          <w:tcPr>
            <w:tcW w:w="1135" w:type="dxa"/>
            <w:tcBorders>
              <w:top w:val="nil"/>
            </w:tcBorders>
            <w:shd w:val="clear" w:color="auto" w:fill="auto"/>
            <w:vAlign w:val="center"/>
          </w:tcPr>
          <w:p w14:paraId="2197DFC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et.CTNNB1 }}</w:t>
            </w:r>
          </w:p>
        </w:tc>
        <w:tc>
          <w:tcPr>
            <w:tcW w:w="5673" w:type="dxa"/>
            <w:tcBorders>
              <w:top w:val="nil"/>
            </w:tcBorders>
            <w:shd w:val="clear" w:color="auto" w:fill="auto"/>
            <w:vAlign w:val="center"/>
          </w:tcPr>
          <w:p w14:paraId="5DD71E2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去势抵抗性前列腺癌临床研究提示，WNT/</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连环蛋白信号通路的激活与阿比特龙/恩扎卢胺的疗效较差相关。CTNNB1基因编码产物是</w:t>
            </w:r>
            <w:r>
              <w:rPr>
                <w:rFonts w:hint="default" w:ascii="Times New Roman" w:hAnsi="Times New Roman" w:eastAsia="微软雅黑" w:cs="Times New Roman"/>
                <w:color w:val="000000"/>
                <w:sz w:val="21"/>
                <w:szCs w:val="21"/>
              </w:rPr>
              <w:t>β</w:t>
            </w:r>
            <w:r>
              <w:rPr>
                <w:rFonts w:hint="default" w:ascii="Times New Roman" w:hAnsi="Times New Roman" w:eastAsia="微软雅黑" w:cs="Times New Roman"/>
                <w:color w:val="000000"/>
                <w:sz w:val="21"/>
                <w:szCs w:val="21"/>
                <w:lang w:eastAsia="zh-CN"/>
              </w:rPr>
              <w:t>连环蛋白，是与WNT信号通路相关的一种转录激活因子。</w:t>
            </w:r>
          </w:p>
        </w:tc>
        <w:tc>
          <w:tcPr>
            <w:tcW w:w="1702" w:type="dxa"/>
            <w:tcBorders>
              <w:top w:val="nil"/>
            </w:tcBorders>
            <w:shd w:val="clear" w:color="auto" w:fill="auto"/>
            <w:vAlign w:val="center"/>
          </w:tcPr>
          <w:p w14:paraId="1C0F141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22617422</w:t>
            </w:r>
          </w:p>
          <w:p w14:paraId="31AA9B84">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31176623</w:t>
            </w:r>
          </w:p>
        </w:tc>
      </w:tr>
      <w:tr w14:paraId="201D50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031BA754">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FOXA1</w:t>
            </w:r>
          </w:p>
          <w:p w14:paraId="27976071">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5A2D6E5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et.FOXA1 }}</w:t>
            </w:r>
          </w:p>
        </w:tc>
        <w:tc>
          <w:tcPr>
            <w:tcW w:w="5673" w:type="dxa"/>
            <w:shd w:val="clear" w:color="auto" w:fill="auto"/>
            <w:vAlign w:val="center"/>
          </w:tcPr>
          <w:p w14:paraId="571D729B">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前列腺癌临床研究提示，FOXA1突变型患者的无生化复发生存期更短，更易发生转移进展。</w:t>
            </w:r>
          </w:p>
        </w:tc>
        <w:tc>
          <w:tcPr>
            <w:tcW w:w="1702" w:type="dxa"/>
            <w:shd w:val="clear" w:color="auto" w:fill="auto"/>
            <w:vAlign w:val="center"/>
          </w:tcPr>
          <w:p w14:paraId="567FBF57">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31243370</w:t>
            </w:r>
          </w:p>
        </w:tc>
      </w:tr>
      <w:tr w14:paraId="390346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CE5180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PTEN</w:t>
            </w:r>
          </w:p>
          <w:p w14:paraId="2409846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23755EC1">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et.PTEN }}</w:t>
            </w:r>
          </w:p>
        </w:tc>
        <w:tc>
          <w:tcPr>
            <w:tcW w:w="5673" w:type="dxa"/>
            <w:shd w:val="clear" w:color="auto" w:fill="auto"/>
            <w:vAlign w:val="center"/>
          </w:tcPr>
          <w:p w14:paraId="6EA7D55D">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去势抵抗性前列腺癌临床研究提示，PTEN蛋白功能的缺失与阿比特龙疗效较差相关。</w:t>
            </w:r>
          </w:p>
        </w:tc>
        <w:tc>
          <w:tcPr>
            <w:tcW w:w="1702" w:type="dxa"/>
            <w:shd w:val="clear" w:color="auto" w:fill="auto"/>
            <w:vAlign w:val="center"/>
          </w:tcPr>
          <w:p w14:paraId="297F1C48">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25454616</w:t>
            </w:r>
          </w:p>
        </w:tc>
      </w:tr>
      <w:tr w14:paraId="7CE3F4C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7E61204E">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SPOP</w:t>
            </w:r>
          </w:p>
          <w:p w14:paraId="2E03B4DA">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0188E093">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et.SPOP }}</w:t>
            </w:r>
          </w:p>
        </w:tc>
        <w:tc>
          <w:tcPr>
            <w:tcW w:w="5673" w:type="dxa"/>
            <w:shd w:val="clear" w:color="auto" w:fill="auto"/>
            <w:vAlign w:val="center"/>
          </w:tcPr>
          <w:p w14:paraId="2AB1CC5E">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SPOP基因编码CUL3泛素连接酶复合体中的接头蛋白，该基因部分突变会导致前列腺癌细胞的增殖和侵袭。</w:t>
            </w:r>
          </w:p>
        </w:tc>
        <w:tc>
          <w:tcPr>
            <w:tcW w:w="1702" w:type="dxa"/>
            <w:shd w:val="clear" w:color="auto" w:fill="auto"/>
            <w:vAlign w:val="center"/>
          </w:tcPr>
          <w:p w14:paraId="225BBF9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25766326</w:t>
            </w:r>
          </w:p>
          <w:p w14:paraId="21E5DF8B">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29996942</w:t>
            </w:r>
          </w:p>
        </w:tc>
      </w:tr>
      <w:tr w14:paraId="09580F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83" w:hRule="atLeast"/>
        </w:trPr>
        <w:tc>
          <w:tcPr>
            <w:tcW w:w="1428" w:type="dxa"/>
            <w:shd w:val="clear" w:color="auto" w:fill="auto"/>
            <w:vAlign w:val="center"/>
          </w:tcPr>
          <w:p w14:paraId="3CBA16B8">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TP53</w:t>
            </w:r>
          </w:p>
          <w:p w14:paraId="45326144">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突变</w:t>
            </w:r>
          </w:p>
        </w:tc>
        <w:tc>
          <w:tcPr>
            <w:tcW w:w="1135" w:type="dxa"/>
            <w:shd w:val="clear" w:color="auto" w:fill="auto"/>
            <w:vAlign w:val="center"/>
          </w:tcPr>
          <w:p w14:paraId="31D720E6">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et.TP53 }}</w:t>
            </w:r>
          </w:p>
        </w:tc>
        <w:tc>
          <w:tcPr>
            <w:tcW w:w="5673" w:type="dxa"/>
            <w:shd w:val="clear" w:color="auto" w:fill="auto"/>
            <w:vAlign w:val="center"/>
          </w:tcPr>
          <w:p w14:paraId="79752C25">
            <w:pPr>
              <w:widowControl/>
              <w:snapToGrid w:val="0"/>
              <w:spacing w:line="240" w:lineRule="atLeast"/>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前列腺癌临床研究提示，TP53失活突变与抗雄激素治疗效果较差相关。</w:t>
            </w:r>
          </w:p>
        </w:tc>
        <w:tc>
          <w:tcPr>
            <w:tcW w:w="1702" w:type="dxa"/>
            <w:shd w:val="clear" w:color="auto" w:fill="auto"/>
            <w:vAlign w:val="center"/>
          </w:tcPr>
          <w:p w14:paraId="32D2689D">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5E18EC0A">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29367197</w:t>
            </w:r>
          </w:p>
        </w:tc>
      </w:tr>
    </w:tbl>
    <w:p w14:paraId="6D876EE2">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31F87206">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前列腺癌内分泌治疗相关基因突变检测对于提示内分泌药物疗效和预后情况有一定的作用。</w:t>
      </w:r>
    </w:p>
    <w:p w14:paraId="784A3BEC">
      <w:pPr>
        <w:numPr>
          <w:ilvl w:val="0"/>
          <w:numId w:val="11"/>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67638F1">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30"/>
          <w:lang w:eastAsia="zh-CN"/>
        </w:rPr>
        <w:br w:type="page"/>
      </w:r>
    </w:p>
    <w:p w14:paraId="10FD3067">
      <w:pPr>
        <w:widowControl/>
        <w:spacing w:before="120" w:beforeLines="50" w:after="192" w:afterLines="80"/>
        <w:rPr>
          <w:rFonts w:hint="default" w:ascii="Times New Roman" w:hAnsi="Times New Roman" w:eastAsia="微软雅黑" w:cs="Times New Roman"/>
          <w:sz w:val="30"/>
          <w:lang w:eastAsia="zh-CN"/>
        </w:rPr>
      </w:pPr>
      <w:r>
        <w:rPr>
          <w:rFonts w:hint="default" w:ascii="Times New Roman" w:hAnsi="Times New Roman" w:eastAsia="微软雅黑" w:cs="Times New Roman"/>
          <w:b/>
          <w:sz w:val="24"/>
          <w:szCs w:val="24"/>
          <w:lang w:eastAsia="zh-CN" w:bidi="ar"/>
        </w:rPr>
        <w:t>神经内分泌分化相关基因检测结果及临床意义提示</w:t>
      </w:r>
    </w:p>
    <w:tbl>
      <w:tblPr>
        <w:tblStyle w:val="15"/>
        <w:tblW w:w="9938" w:type="dxa"/>
        <w:tblInd w:w="98"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28"/>
        <w:gridCol w:w="1135"/>
        <w:gridCol w:w="5683"/>
        <w:gridCol w:w="1692"/>
      </w:tblGrid>
      <w:tr w14:paraId="3D385C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trPr>
        <w:tc>
          <w:tcPr>
            <w:tcW w:w="1428" w:type="dxa"/>
            <w:tcBorders>
              <w:top w:val="nil"/>
              <w:bottom w:val="nil"/>
              <w:right w:val="single" w:color="FFFFFF" w:sz="18" w:space="0"/>
            </w:tcBorders>
            <w:shd w:val="clear" w:color="auto" w:fill="62B541"/>
            <w:vAlign w:val="center"/>
          </w:tcPr>
          <w:p w14:paraId="2A945637">
            <w:pPr>
              <w:widowControl/>
              <w:snapToGrid w:val="0"/>
              <w:jc w:val="center"/>
              <w:textAlignment w:val="center"/>
              <w:rPr>
                <w:rFonts w:hint="default" w:ascii="Times New Roman" w:hAnsi="Times New Roman" w:eastAsia="微软雅黑" w:cs="Times New Roman"/>
                <w:b/>
                <w:bCs/>
                <w:color w:val="FFFFFF"/>
                <w:sz w:val="21"/>
                <w:szCs w:val="21"/>
                <w:lang w:eastAsia="zh-CN"/>
              </w:rPr>
            </w:pPr>
            <w:r>
              <w:rPr>
                <w:rFonts w:hint="default" w:ascii="Times New Roman" w:hAnsi="Times New Roman" w:eastAsia="微软雅黑" w:cs="Times New Roman"/>
                <w:b/>
                <w:bCs/>
                <w:color w:val="FFFFFF"/>
                <w:sz w:val="21"/>
                <w:szCs w:val="21"/>
                <w:lang w:eastAsia="zh-CN"/>
              </w:rPr>
              <w:t>分子标记物</w:t>
            </w:r>
          </w:p>
        </w:tc>
        <w:tc>
          <w:tcPr>
            <w:tcW w:w="1135" w:type="dxa"/>
            <w:tcBorders>
              <w:top w:val="nil"/>
              <w:left w:val="single" w:color="FFFFFF" w:sz="18" w:space="0"/>
              <w:bottom w:val="nil"/>
              <w:right w:val="single" w:color="FFFFFF" w:sz="18" w:space="0"/>
            </w:tcBorders>
            <w:shd w:val="clear" w:color="auto" w:fill="62B541"/>
            <w:vAlign w:val="center"/>
          </w:tcPr>
          <w:p w14:paraId="326C0B5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检测结果</w:t>
            </w:r>
          </w:p>
        </w:tc>
        <w:tc>
          <w:tcPr>
            <w:tcW w:w="5683" w:type="dxa"/>
            <w:tcBorders>
              <w:top w:val="nil"/>
              <w:left w:val="single" w:color="FFFFFF" w:sz="18" w:space="0"/>
              <w:bottom w:val="nil"/>
              <w:right w:val="single" w:color="FFFFFF" w:sz="18" w:space="0"/>
            </w:tcBorders>
            <w:shd w:val="clear" w:color="auto" w:fill="62B541"/>
            <w:vAlign w:val="center"/>
          </w:tcPr>
          <w:p w14:paraId="3003AA08">
            <w:pPr>
              <w:widowControl/>
              <w:snapToGrid w:val="0"/>
              <w:jc w:val="center"/>
              <w:textAlignment w:val="center"/>
              <w:rPr>
                <w:rFonts w:hint="default" w:ascii="Times New Roman" w:hAnsi="Times New Roman" w:eastAsia="微软雅黑" w:cs="Times New Roman"/>
                <w:b/>
                <w:bCs/>
                <w:color w:val="FFFFFF"/>
                <w:sz w:val="21"/>
                <w:szCs w:val="21"/>
              </w:rPr>
            </w:pPr>
            <w:r>
              <w:rPr>
                <w:rStyle w:val="40"/>
                <w:rFonts w:hint="default" w:ascii="Times New Roman" w:hAnsi="Times New Roman" w:eastAsia="微软雅黑" w:cs="Times New Roman"/>
                <w:lang w:eastAsia="zh-CN" w:bidi="ar"/>
              </w:rPr>
              <w:t>临床意义</w:t>
            </w:r>
          </w:p>
        </w:tc>
        <w:tc>
          <w:tcPr>
            <w:tcW w:w="1692" w:type="dxa"/>
            <w:tcBorders>
              <w:top w:val="nil"/>
              <w:left w:val="single" w:color="FFFFFF" w:sz="18" w:space="0"/>
              <w:bottom w:val="nil"/>
              <w:right w:val="nil"/>
            </w:tcBorders>
            <w:shd w:val="clear" w:color="auto" w:fill="62B541"/>
            <w:vAlign w:val="center"/>
          </w:tcPr>
          <w:p w14:paraId="3AB151FF">
            <w:pPr>
              <w:widowControl/>
              <w:snapToGrid w:val="0"/>
              <w:jc w:val="center"/>
              <w:textAlignment w:val="center"/>
              <w:rPr>
                <w:rStyle w:val="40"/>
                <w:rFonts w:hint="default" w:ascii="Times New Roman" w:hAnsi="Times New Roman" w:eastAsia="微软雅黑" w:cs="Times New Roman"/>
                <w:lang w:eastAsia="zh-CN" w:bidi="ar"/>
              </w:rPr>
            </w:pPr>
            <w:r>
              <w:rPr>
                <w:rStyle w:val="40"/>
                <w:rFonts w:hint="default" w:ascii="Times New Roman" w:hAnsi="Times New Roman" w:eastAsia="微软雅黑" w:cs="Times New Roman"/>
                <w:lang w:eastAsia="zh-CN" w:bidi="ar"/>
              </w:rPr>
              <w:t>参考依据</w:t>
            </w:r>
          </w:p>
        </w:tc>
      </w:tr>
      <w:tr w14:paraId="42DDF2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tcBorders>
              <w:top w:val="nil"/>
            </w:tcBorders>
            <w:shd w:val="clear" w:color="auto" w:fill="auto"/>
            <w:vAlign w:val="center"/>
          </w:tcPr>
          <w:p w14:paraId="3C155B3E">
            <w:pPr>
              <w:widowControl/>
              <w:snapToGrid w:val="0"/>
              <w:spacing w:line="240" w:lineRule="atLeast"/>
              <w:jc w:val="center"/>
              <w:textAlignment w:val="center"/>
              <w:rPr>
                <w:rFonts w:hint="default" w:ascii="Times New Roman" w:hAnsi="Times New Roman" w:eastAsia="微软雅黑" w:cs="Times New Roman"/>
                <w:sz w:val="21"/>
              </w:rPr>
            </w:pPr>
            <w:r>
              <w:rPr>
                <w:rFonts w:hint="default" w:ascii="Times New Roman" w:hAnsi="Times New Roman" w:eastAsia="微软雅黑" w:cs="Times New Roman"/>
                <w:b/>
                <w:bCs/>
                <w:color w:val="000000"/>
                <w:sz w:val="21"/>
                <w:szCs w:val="21"/>
                <w:lang w:eastAsia="zh-CN"/>
              </w:rPr>
              <w:t>AURKA</w:t>
            </w:r>
          </w:p>
          <w:p w14:paraId="48BF3723">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tcBorders>
              <w:top w:val="nil"/>
            </w:tcBorders>
            <w:shd w:val="clear" w:color="auto" w:fill="auto"/>
            <w:vAlign w:val="center"/>
          </w:tcPr>
          <w:p w14:paraId="17F68300">
            <w:pPr>
              <w:widowControl/>
              <w:snapToGrid w:val="0"/>
              <w:spacing w:line="240" w:lineRule="atLeast"/>
              <w:jc w:val="center"/>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 ed.AURKA }}</w:t>
            </w:r>
          </w:p>
        </w:tc>
        <w:tc>
          <w:tcPr>
            <w:tcW w:w="5683" w:type="dxa"/>
            <w:tcBorders>
              <w:top w:val="nil"/>
            </w:tcBorders>
            <w:shd w:val="clear" w:color="auto" w:fill="auto"/>
            <w:vAlign w:val="center"/>
          </w:tcPr>
          <w:p w14:paraId="1FCA960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rPr>
            </w:pPr>
            <w:r>
              <w:rPr>
                <w:rFonts w:hint="default" w:ascii="Times New Roman" w:hAnsi="Times New Roman" w:eastAsia="微软雅黑" w:cs="Times New Roman"/>
                <w:color w:val="000000"/>
                <w:sz w:val="21"/>
                <w:szCs w:val="21"/>
                <w:lang w:eastAsia="zh-CN"/>
              </w:rPr>
              <w:t>有研究发现，AURKA 和 MYCN 扩增是激素治疗后肿瘤发展为治疗相关NEPC(t-NEPC)风险的先兆。AURKA基因扩增在神经内分泌前列腺癌中出现比例高达67%，是临床上具有小细胞癌特征的前列腺癌发生去势抵抗的潜在生物标志物。</w:t>
            </w:r>
          </w:p>
        </w:tc>
        <w:tc>
          <w:tcPr>
            <w:tcW w:w="1692" w:type="dxa"/>
            <w:tcBorders>
              <w:top w:val="nil"/>
            </w:tcBorders>
            <w:shd w:val="clear" w:color="auto" w:fill="auto"/>
            <w:vAlign w:val="center"/>
          </w:tcPr>
          <w:p w14:paraId="4DC7F19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25128228</w:t>
            </w:r>
          </w:p>
          <w:p w14:paraId="59AA23F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692B8C3F">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25FDB6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0A46E17F">
            <w:pPr>
              <w:widowControl/>
              <w:snapToGrid w:val="0"/>
              <w:spacing w:line="240" w:lineRule="atLeast"/>
              <w:jc w:val="center"/>
              <w:textAlignment w:val="center"/>
              <w:rPr>
                <w:rFonts w:hint="default" w:ascii="Times New Roman" w:hAnsi="Times New Roman" w:eastAsia="微软雅黑" w:cs="Times New Roman"/>
                <w:sz w:val="21"/>
              </w:rPr>
            </w:pPr>
            <w:r>
              <w:rPr>
                <w:rStyle w:val="43"/>
                <w:rFonts w:hint="default" w:ascii="Times New Roman" w:hAnsi="Times New Roman" w:eastAsia="微软雅黑" w:cs="Times New Roman"/>
                <w:lang w:eastAsia="zh-CN" w:bidi="ar"/>
              </w:rPr>
              <w:t>MYCN</w:t>
            </w:r>
          </w:p>
          <w:p w14:paraId="22A4763C">
            <w:pPr>
              <w:widowControl/>
              <w:snapToGrid w:val="0"/>
              <w:spacing w:line="240" w:lineRule="atLeast"/>
              <w:jc w:val="center"/>
              <w:textAlignment w:val="center"/>
              <w:rPr>
                <w:rFonts w:hint="default" w:ascii="Times New Roman" w:hAnsi="Times New Roman" w:eastAsia="微软雅黑" w:cs="Times New Roman"/>
                <w:sz w:val="21"/>
                <w:lang w:eastAsia="zh-CN"/>
              </w:rPr>
            </w:pPr>
            <w:r>
              <w:rPr>
                <w:rFonts w:hint="default" w:ascii="Times New Roman" w:hAnsi="Times New Roman" w:eastAsia="微软雅黑" w:cs="Times New Roman"/>
                <w:sz w:val="21"/>
                <w:lang w:eastAsia="zh-CN"/>
              </w:rPr>
              <w:t>扩增</w:t>
            </w:r>
          </w:p>
        </w:tc>
        <w:tc>
          <w:tcPr>
            <w:tcW w:w="1135" w:type="dxa"/>
            <w:shd w:val="clear" w:color="auto" w:fill="auto"/>
            <w:vAlign w:val="center"/>
          </w:tcPr>
          <w:p w14:paraId="2CABBCC4">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ed.MYCN }}</w:t>
            </w:r>
          </w:p>
        </w:tc>
        <w:tc>
          <w:tcPr>
            <w:tcW w:w="5683" w:type="dxa"/>
            <w:shd w:val="clear" w:color="auto" w:fill="auto"/>
            <w:vAlign w:val="center"/>
          </w:tcPr>
          <w:p w14:paraId="3CC919B4">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有研究发现，AURKA和MYCN扩增是激素治疗后肿瘤发展为治疗相关NEPC(t-NEPC)风险的先兆。</w:t>
            </w:r>
          </w:p>
        </w:tc>
        <w:tc>
          <w:tcPr>
            <w:tcW w:w="1692" w:type="dxa"/>
            <w:shd w:val="clear" w:color="auto" w:fill="auto"/>
            <w:vAlign w:val="center"/>
          </w:tcPr>
          <w:p w14:paraId="3F120727">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27080339</w:t>
            </w:r>
          </w:p>
          <w:p w14:paraId="1F0769B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23358695</w:t>
            </w:r>
          </w:p>
        </w:tc>
      </w:tr>
      <w:tr w14:paraId="599448A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trPr>
        <w:tc>
          <w:tcPr>
            <w:tcW w:w="1428" w:type="dxa"/>
            <w:shd w:val="clear" w:color="auto" w:fill="auto"/>
            <w:vAlign w:val="center"/>
          </w:tcPr>
          <w:p w14:paraId="714A84A9">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RB1</w:t>
            </w:r>
            <w:r>
              <w:rPr>
                <w:rStyle w:val="43"/>
                <w:rFonts w:hint="default" w:ascii="Times New Roman" w:hAnsi="Times New Roman" w:eastAsia="微软雅黑" w:cs="Times New Roman"/>
                <w:b w:val="0"/>
                <w:bCs w:val="0"/>
                <w:lang w:eastAsia="zh-CN" w:bidi="ar"/>
              </w:rPr>
              <w:t>和</w:t>
            </w:r>
          </w:p>
          <w:p w14:paraId="69A7CCD1">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lang w:eastAsia="zh-CN" w:bidi="ar"/>
              </w:rPr>
              <w:t>TP53</w:t>
            </w:r>
          </w:p>
          <w:p w14:paraId="347A8736">
            <w:pPr>
              <w:widowControl/>
              <w:snapToGrid w:val="0"/>
              <w:spacing w:line="240" w:lineRule="atLeast"/>
              <w:jc w:val="center"/>
              <w:textAlignment w:val="center"/>
              <w:rPr>
                <w:rStyle w:val="43"/>
                <w:rFonts w:hint="default" w:ascii="Times New Roman" w:hAnsi="Times New Roman" w:eastAsia="微软雅黑" w:cs="Times New Roman"/>
                <w:lang w:eastAsia="zh-CN" w:bidi="ar"/>
              </w:rPr>
            </w:pPr>
            <w:r>
              <w:rPr>
                <w:rStyle w:val="43"/>
                <w:rFonts w:hint="default" w:ascii="Times New Roman" w:hAnsi="Times New Roman" w:eastAsia="微软雅黑" w:cs="Times New Roman"/>
                <w:b w:val="0"/>
                <w:bCs w:val="0"/>
                <w:lang w:eastAsia="zh-CN" w:bidi="ar"/>
              </w:rPr>
              <w:t>共突变</w:t>
            </w:r>
          </w:p>
        </w:tc>
        <w:tc>
          <w:tcPr>
            <w:tcW w:w="1135" w:type="dxa"/>
            <w:shd w:val="clear" w:color="auto" w:fill="auto"/>
            <w:vAlign w:val="center"/>
          </w:tcPr>
          <w:p w14:paraId="49647922">
            <w:pPr>
              <w:widowControl/>
              <w:snapToGrid w:val="0"/>
              <w:spacing w:line="240" w:lineRule="atLeast"/>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ed.RB1 }}</w:t>
            </w:r>
          </w:p>
        </w:tc>
        <w:tc>
          <w:tcPr>
            <w:tcW w:w="5683" w:type="dxa"/>
            <w:shd w:val="clear" w:color="auto" w:fill="auto"/>
            <w:vAlign w:val="center"/>
          </w:tcPr>
          <w:p w14:paraId="3102C29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有研究表明在前列腺癌中，RB1与TP53同时功能缺失，可能导致前列腺癌患者对抗雄激素治疗抵抗。74%的神经内分泌样转移性去势抵抗性前列腺癌中同时存在TP53及RB1失活突变。此外，在接受恩扎卢胺或阿比特龙治疗后疾病进展的患者中， TP53及RB1基因同时失活突变的频率明显更高。</w:t>
            </w:r>
          </w:p>
        </w:tc>
        <w:tc>
          <w:tcPr>
            <w:tcW w:w="1692" w:type="dxa"/>
            <w:shd w:val="clear" w:color="auto" w:fill="auto"/>
            <w:vAlign w:val="center"/>
          </w:tcPr>
          <w:p w14:paraId="63F8F42C">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28059767</w:t>
            </w:r>
          </w:p>
          <w:p w14:paraId="3C16596A">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28059768</w:t>
            </w:r>
          </w:p>
          <w:p w14:paraId="5D5AD356">
            <w:pPr>
              <w:widowControl/>
              <w:snapToGrid w:val="0"/>
              <w:spacing w:line="240" w:lineRule="atLeast"/>
              <w:jc w:val="both"/>
              <w:textAlignment w:val="center"/>
              <w:rPr>
                <w:rFonts w:hint="default" w:ascii="Times New Roman" w:hAnsi="Times New Roman" w:eastAsia="微软雅黑" w:cs="Times New Roman"/>
                <w:color w:val="000000"/>
                <w:sz w:val="21"/>
                <w:szCs w:val="21"/>
                <w:lang w:eastAsia="zh-CN" w:bidi="ar"/>
              </w:rPr>
            </w:pPr>
            <w:r>
              <w:rPr>
                <w:rFonts w:hint="default" w:ascii="Times New Roman" w:hAnsi="Times New Roman" w:eastAsia="微软雅黑" w:cs="Times New Roman"/>
                <w:color w:val="000000"/>
                <w:sz w:val="21"/>
                <w:szCs w:val="21"/>
                <w:lang w:eastAsia="zh-CN" w:bidi="ar"/>
              </w:rPr>
              <w:t>PMID</w:t>
            </w:r>
            <w:r>
              <w:rPr>
                <w:rFonts w:hint="default" w:ascii="Times New Roman" w:hAnsi="Times New Roman" w:eastAsia="微软雅黑" w:cs="Times New Roman"/>
                <w:bCs/>
                <w:sz w:val="18"/>
                <w:szCs w:val="18"/>
                <w:lang w:eastAsia="zh-CN"/>
              </w:rPr>
              <w:t xml:space="preserve">: </w:t>
            </w:r>
            <w:r>
              <w:rPr>
                <w:rFonts w:hint="default" w:ascii="Times New Roman" w:hAnsi="Times New Roman" w:eastAsia="微软雅黑" w:cs="Times New Roman"/>
                <w:color w:val="000000"/>
                <w:sz w:val="21"/>
                <w:szCs w:val="21"/>
                <w:lang w:eastAsia="zh-CN" w:bidi="ar"/>
              </w:rPr>
              <w:t>29460922</w:t>
            </w:r>
          </w:p>
        </w:tc>
      </w:tr>
    </w:tbl>
    <w:p w14:paraId="11718538">
      <w:pPr>
        <w:spacing w:before="47"/>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注：</w:t>
      </w:r>
    </w:p>
    <w:p w14:paraId="4D011DD0">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目前已知神经内分泌分化（NED）及神经内分泌性前列腺癌（NEPC）是造成前列腺癌去势抵抗的重要原因，多发生于去势抵抗性前列腺癌（CRPC）经过长期去势治疗之后，具有神经内分泌（NE）特征的前列腺癌患者对化疗疗效差、预后不良，大多数生存期不足1年。基于临床研究提示的神经内分泌分化前列腺癌的基因突变图谱，有效提示化疗和预后情况。</w:t>
      </w:r>
    </w:p>
    <w:p w14:paraId="54617121">
      <w:pPr>
        <w:numPr>
          <w:ilvl w:val="0"/>
          <w:numId w:val="12"/>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检出</w:t>
      </w:r>
      <w:r>
        <w:rPr>
          <w:rFonts w:hint="eastAsia" w:ascii="微软雅黑" w:hAnsi="微软雅黑" w:eastAsia="微软雅黑" w:cs="微软雅黑"/>
          <w:sz w:val="18"/>
          <w:szCs w:val="18"/>
          <w:lang w:eastAsia="zh-CN"/>
        </w:rPr>
        <w:t>”</w:t>
      </w:r>
      <w:r>
        <w:rPr>
          <w:rFonts w:hint="default" w:ascii="Times New Roman" w:hAnsi="Times New Roman" w:eastAsia="微软雅黑" w:cs="Times New Roman"/>
          <w:sz w:val="18"/>
          <w:szCs w:val="18"/>
          <w:lang w:eastAsia="zh-CN"/>
        </w:rPr>
        <w:t>范围内。</w:t>
      </w:r>
    </w:p>
    <w:p w14:paraId="0A8CA64B">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eastAsia="zh-CN"/>
        </w:rPr>
        <w:t>{% endif %}</w:t>
      </w:r>
      <w:bookmarkStart w:id="88" w:name="_Toc27364"/>
      <w:r>
        <w:rPr>
          <w:rFonts w:hint="default" w:ascii="Times New Roman" w:hAnsi="Times New Roman" w:eastAsia="微软雅黑" w:cs="Times New Roman"/>
          <w:sz w:val="24"/>
          <w:szCs w:val="24"/>
          <w:lang w:eastAsia="zh-CN"/>
        </w:rPr>
        <w:t>{%if reportInfo.conf.thyroidCancerPrognosis %}</w:t>
      </w:r>
    </w:p>
    <w:p w14:paraId="13F554C2">
      <w:pPr>
        <w:pStyle w:val="3"/>
        <w:numPr>
          <w:ilvl w:val="255"/>
          <w:numId w:val="0"/>
        </w:numPr>
        <w:jc w:val="left"/>
        <w:rPr>
          <w:color w:val="auto"/>
          <w:sz w:val="30"/>
          <w:lang w:eastAsia="zh-CN"/>
        </w:rPr>
      </w:pPr>
      <w:bookmarkStart w:id="89" w:name="_Toc17242"/>
      <w:bookmarkStart w:id="90" w:name="_Toc8577"/>
      <w:bookmarkStart w:id="91" w:name="_Toc8656"/>
      <w:r>
        <w:rPr>
          <w:rFonts w:hint="eastAsia"/>
          <w:color w:val="auto"/>
          <w:sz w:val="30"/>
          <w:lang w:eastAsia="zh-CN"/>
        </w:rPr>
        <w:t>预后评估</w:t>
      </w:r>
      <w:bookmarkEnd w:id="89"/>
      <w:bookmarkEnd w:id="90"/>
      <w:bookmarkEnd w:id="91"/>
    </w:p>
    <w:p w14:paraId="71E4EAD0">
      <w:pPr>
        <w:spacing w:after="240"/>
        <w:ind w:firstLine="420" w:firstLineChars="200"/>
        <w:rPr>
          <w:rFonts w:ascii="Times New Roman" w:hAnsi="Times New Roman" w:eastAsia="微软雅黑" w:cs="Times New Roman"/>
          <w:b/>
          <w:color w:val="000000" w:themeColor="text1"/>
          <w:sz w:val="24"/>
          <w:szCs w:val="24"/>
          <w:lang w:eastAsia="zh-CN"/>
          <w14:textFill>
            <w14:solidFill>
              <w14:schemeClr w14:val="tx1"/>
            </w14:solidFill>
          </w14:textFill>
        </w:rPr>
      </w:pPr>
      <w:r>
        <w:rPr>
          <w:rFonts w:hint="eastAsia" w:ascii="Times New Roman" w:hAnsi="Times New Roman" w:eastAsia="微软雅黑" w:cs="Times New Roman"/>
          <w:b/>
          <w:color w:val="000000" w:themeColor="text1"/>
          <w:sz w:val="21"/>
          <w:szCs w:val="21"/>
          <w:lang w:eastAsia="zh-CN"/>
          <w14:textFill>
            <w14:solidFill>
              <w14:schemeClr w14:val="tx1"/>
            </w14:solidFill>
          </w14:textFill>
        </w:rPr>
        <w:t>本次样本共检出{{ summaryOfRresults.thisGeneticmarkerVwListSize }}个体细胞突变，其中{{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}}个与预后相关{% if summaryOfRresults.</w:t>
      </w:r>
      <w:r>
        <w:rPr>
          <w:rFonts w:ascii="Times New Roman" w:hAnsi="Times New Roman" w:eastAsia="微软雅黑" w:cs="Times New Roman"/>
          <w:b/>
          <w:color w:val="000000" w:themeColor="text1"/>
          <w:sz w:val="21"/>
          <w:szCs w:val="21"/>
          <w:lang w:eastAsia="zh-CN"/>
          <w14:textFill>
            <w14:solidFill>
              <w14:schemeClr w14:val="tx1"/>
            </w14:solidFill>
          </w14:textFill>
        </w:rPr>
        <w:t>prognosticEvaluationSize</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xml:space="preserve"> != 0 %}，</w:t>
      </w:r>
      <w:r>
        <w:rPr>
          <w:rFonts w:ascii="Times New Roman" w:hAnsi="Times New Roman" w:eastAsia="微软雅黑" w:cs="Times New Roman"/>
          <w:b/>
          <w:color w:val="000000" w:themeColor="text1"/>
          <w:sz w:val="21"/>
          <w:szCs w:val="21"/>
          <w:lang w:eastAsia="zh-CN"/>
          <w14:textFill>
            <w14:solidFill>
              <w14:schemeClr w14:val="tx1"/>
            </w14:solidFill>
          </w14:textFill>
        </w:rPr>
        <w:t>具体信息详见</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ascii="Times New Roman" w:hAnsi="Times New Roman" w:eastAsia="微软雅黑" w:cs="Times New Roman"/>
          <w:b/>
          <w:color w:val="000000" w:themeColor="text1"/>
          <w:sz w:val="21"/>
          <w:szCs w:val="21"/>
          <w:lang w:eastAsia="zh-CN"/>
          <w14:textFill>
            <w14:solidFill>
              <w14:schemeClr w14:val="tx1"/>
            </w14:solidFill>
          </w14:textFill>
        </w:rPr>
        <w:t>基因检测结果解析</w:t>
      </w:r>
      <w:r>
        <w:rPr>
          <w:rFonts w:hint="eastAsia" w:ascii="微软雅黑" w:hAnsi="微软雅黑" w:eastAsia="微软雅黑" w:cs="微软雅黑"/>
          <w:b/>
          <w:color w:val="000000" w:themeColor="text1"/>
          <w:sz w:val="21"/>
          <w:szCs w:val="21"/>
          <w:lang w:eastAsia="zh-CN"/>
          <w14:textFill>
            <w14:solidFill>
              <w14:schemeClr w14:val="tx1"/>
            </w14:solidFill>
          </w14:textFill>
        </w:rPr>
        <w:t>"</w:t>
      </w:r>
      <w:r>
        <w:rPr>
          <w:rFonts w:hint="eastAsia" w:ascii="Times New Roman" w:hAnsi="Times New Roman" w:eastAsia="微软雅黑" w:cs="Times New Roman"/>
          <w:b/>
          <w:color w:val="000000" w:themeColor="text1"/>
          <w:sz w:val="21"/>
          <w:szCs w:val="21"/>
          <w:lang w:eastAsia="zh-CN"/>
          <w14:textFill>
            <w14:solidFill>
              <w14:schemeClr w14:val="tx1"/>
            </w14:solidFill>
          </w14:textFill>
        </w:rPr>
        <w:t>{% endif %}</w:t>
      </w:r>
      <w:r>
        <w:rPr>
          <w:rFonts w:ascii="Times New Roman" w:hAnsi="Times New Roman" w:eastAsia="微软雅黑" w:cs="Times New Roman"/>
          <w:b/>
          <w:color w:val="000000" w:themeColor="text1"/>
          <w:sz w:val="24"/>
          <w:szCs w:val="24"/>
          <w:lang w:eastAsia="zh-CN"/>
          <w14:textFill>
            <w14:solidFill>
              <w14:schemeClr w14:val="tx1"/>
            </w14:solidFill>
          </w14:textFill>
        </w:rPr>
        <w:t>。</w:t>
      </w:r>
      <w:r>
        <w:rPr>
          <w:rFonts w:hint="eastAsia" w:ascii="Times New Roman" w:hAnsi="Times New Roman" w:eastAsia="微软雅黑" w:cs="Times New Roman"/>
          <w:bCs/>
          <w:sz w:val="18"/>
          <w:szCs w:val="18"/>
          <w:lang w:eastAsia="zh-CN"/>
        </w:rPr>
        <w:t xml:space="preserve"> </w:t>
      </w:r>
    </w:p>
    <w:tbl>
      <w:tblPr>
        <w:tblStyle w:val="22"/>
        <w:tblW w:w="9780" w:type="dxa"/>
        <w:tblInd w:w="0" w:type="dxa"/>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Layout w:type="fixed"/>
        <w:tblCellMar>
          <w:top w:w="0" w:type="dxa"/>
          <w:left w:w="0" w:type="dxa"/>
          <w:bottom w:w="0" w:type="dxa"/>
          <w:right w:w="0" w:type="dxa"/>
        </w:tblCellMar>
      </w:tblPr>
      <w:tblGrid>
        <w:gridCol w:w="947"/>
        <w:gridCol w:w="1379"/>
        <w:gridCol w:w="1013"/>
        <w:gridCol w:w="6441"/>
      </w:tblGrid>
      <w:tr w14:paraId="737793D4">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658" w:hRule="exact"/>
          <w:tblHeader/>
        </w:trPr>
        <w:tc>
          <w:tcPr>
            <w:tcW w:w="947" w:type="dxa"/>
            <w:tcBorders>
              <w:top w:val="nil"/>
              <w:bottom w:val="nil"/>
              <w:right w:val="single" w:color="FFFFFF" w:sz="18" w:space="0"/>
            </w:tcBorders>
            <w:shd w:val="clear" w:color="auto" w:fill="62BC41"/>
            <w:vAlign w:val="center"/>
          </w:tcPr>
          <w:p w14:paraId="64B71DD2">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突变基因</w:t>
            </w:r>
          </w:p>
        </w:tc>
        <w:tc>
          <w:tcPr>
            <w:tcW w:w="1379" w:type="dxa"/>
            <w:tcBorders>
              <w:top w:val="nil"/>
              <w:left w:val="single" w:color="FFFFFF" w:sz="18" w:space="0"/>
              <w:bottom w:val="nil"/>
              <w:right w:val="single" w:color="FFFFFF" w:sz="18" w:space="0"/>
            </w:tcBorders>
            <w:shd w:val="clear" w:color="auto" w:fill="62BC41"/>
            <w:vAlign w:val="center"/>
          </w:tcPr>
          <w:p w14:paraId="6BAA705E">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ascii="Times New Roman" w:hAnsi="Times New Roman" w:eastAsia="微软雅黑" w:cs="Times New Roman"/>
                <w:b/>
                <w:color w:val="FFFFFF" w:themeColor="background1"/>
                <w:sz w:val="21"/>
                <w:szCs w:val="21"/>
                <w14:textFill>
                  <w14:solidFill>
                    <w14:schemeClr w14:val="bg1"/>
                  </w14:solidFill>
                </w14:textFill>
              </w:rPr>
              <w:t>检测结果</w:t>
            </w:r>
          </w:p>
        </w:tc>
        <w:tc>
          <w:tcPr>
            <w:tcW w:w="1013" w:type="dxa"/>
            <w:tcBorders>
              <w:top w:val="nil"/>
              <w:left w:val="single" w:color="FFFFFF" w:sz="18" w:space="0"/>
              <w:bottom w:val="nil"/>
              <w:right w:val="single" w:color="FFFFFF" w:sz="18" w:space="0"/>
            </w:tcBorders>
            <w:shd w:val="clear" w:color="auto" w:fill="62BC41"/>
            <w:vAlign w:val="center"/>
          </w:tcPr>
          <w:p w14:paraId="4F0FBFA2">
            <w:pPr>
              <w:jc w:val="center"/>
              <w:rPr>
                <w:rFonts w:ascii="Times New Roman" w:hAnsi="Times New Roman" w:eastAsia="微软雅黑" w:cs="Times New Roman"/>
                <w:b/>
                <w:color w:val="FFFFFF" w:themeColor="background1"/>
                <w:sz w:val="21"/>
                <w:szCs w:val="21"/>
                <w:lang w:eastAsia="zh-CN"/>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6441" w:type="dxa"/>
            <w:tcBorders>
              <w:top w:val="nil"/>
              <w:left w:val="single" w:color="FFFFFF" w:sz="18" w:space="0"/>
              <w:bottom w:val="nil"/>
            </w:tcBorders>
            <w:shd w:val="clear" w:color="auto" w:fill="62BC41"/>
            <w:vAlign w:val="center"/>
          </w:tcPr>
          <w:p w14:paraId="2F21F968">
            <w:pPr>
              <w:pStyle w:val="21"/>
              <w:jc w:val="center"/>
              <w:rPr>
                <w:rFonts w:ascii="Times New Roman" w:hAnsi="Times New Roman" w:eastAsia="微软雅黑" w:cs="Times New Roman"/>
                <w:b/>
                <w:color w:val="FFFFFF" w:themeColor="background1"/>
                <w:sz w:val="21"/>
                <w:szCs w:val="21"/>
                <w14:textFill>
                  <w14:solidFill>
                    <w14:schemeClr w14:val="bg1"/>
                  </w14:solidFill>
                </w14:textFill>
              </w:rPr>
            </w:pPr>
            <w:r>
              <w:rPr>
                <w:rFonts w:hint="eastAsia" w:ascii="Times New Roman" w:hAnsi="Times New Roman" w:eastAsia="微软雅黑" w:cs="Times New Roman"/>
                <w:b/>
                <w:color w:val="FFFFFF" w:themeColor="background1"/>
                <w:sz w:val="21"/>
                <w:szCs w:val="21"/>
                <w:lang w:eastAsia="zh-CN"/>
                <w14:textFill>
                  <w14:solidFill>
                    <w14:schemeClr w14:val="bg1"/>
                  </w14:solidFill>
                </w14:textFill>
              </w:rPr>
              <w:t>预后评估</w:t>
            </w:r>
          </w:p>
        </w:tc>
      </w:tr>
      <w:tr w14:paraId="28B5C73A">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nil"/>
              <w:bottom w:val="single" w:color="A4A4A4" w:sz="4" w:space="0"/>
            </w:tcBorders>
            <w:shd w:val="clear" w:color="auto" w:fill="auto"/>
            <w:vAlign w:val="center"/>
          </w:tcPr>
          <w:p w14:paraId="195B4F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if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 [] %}</w:t>
            </w:r>
          </w:p>
        </w:tc>
      </w:tr>
      <w:tr w14:paraId="7918F225">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03C697B0">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xml:space="preserve">{%tr for tip in </w:t>
            </w:r>
            <w:r>
              <w:rPr>
                <w:rFonts w:ascii="Times New Roman" w:hAnsi="Times New Roman" w:eastAsia="微软雅黑" w:cs="Times New Roman"/>
                <w:sz w:val="18"/>
                <w:szCs w:val="18"/>
                <w:lang w:eastAsia="zh-CN"/>
              </w:rPr>
              <w:t>prognosticEvaluation</w:t>
            </w:r>
            <w:r>
              <w:rPr>
                <w:rFonts w:hint="eastAsia" w:ascii="Times New Roman" w:hAnsi="Times New Roman" w:eastAsia="微软雅黑" w:cs="Times New Roman"/>
                <w:sz w:val="18"/>
                <w:szCs w:val="18"/>
                <w:lang w:eastAsia="zh-CN"/>
              </w:rPr>
              <w:t xml:space="preserve"> %}</w:t>
            </w:r>
          </w:p>
        </w:tc>
      </w:tr>
      <w:tr w14:paraId="634F3109">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6FC6EE51">
            <w:pPr>
              <w:ind w:left="162" w:right="163"/>
              <w:jc w:val="center"/>
              <w:rPr>
                <w:rFonts w:ascii="Times New Roman" w:hAnsi="Times New Roman" w:eastAsia="微软雅黑" w:cs="Times New Roman"/>
                <w:b/>
                <w:sz w:val="18"/>
                <w:szCs w:val="18"/>
              </w:rPr>
            </w:pPr>
            <w:r>
              <w:rPr>
                <w:rFonts w:hint="eastAsia" w:ascii="Times New Roman" w:hAnsi="Times New Roman" w:eastAsia="微软雅黑" w:cs="Times New Roman"/>
                <w:b/>
                <w:sz w:val="18"/>
                <w:szCs w:val="18"/>
                <w:lang w:eastAsia="zh-CN"/>
              </w:rPr>
              <w:t>{{ tip.gene }}</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2B07E59A">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tip.ori_variant }}</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49CB13B">
            <w:pPr>
              <w:jc w:val="center"/>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 tip.mutFreq }}</w:t>
            </w:r>
          </w:p>
        </w:tc>
        <w:tc>
          <w:tcPr>
            <w:tcW w:w="6441" w:type="dxa"/>
            <w:tcBorders>
              <w:top w:val="nil"/>
              <w:left w:val="single" w:color="A4A4A4" w:sz="4" w:space="0"/>
              <w:bottom w:val="single" w:color="A4A4A4" w:sz="4" w:space="0"/>
            </w:tcBorders>
            <w:shd w:val="clear" w:color="auto" w:fill="auto"/>
            <w:vAlign w:val="center"/>
          </w:tcPr>
          <w:p w14:paraId="2E08A253">
            <w:pPr>
              <w:spacing w:before="1" w:line="249" w:lineRule="auto"/>
              <w:ind w:left="262" w:right="131"/>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xml:space="preserve">{{ </w:t>
            </w:r>
            <w:r>
              <w:rPr>
                <w:rFonts w:hint="eastAsia" w:ascii="Times New Roman" w:hAnsi="Times New Roman" w:eastAsia="微软雅黑" w:cs="Times New Roman"/>
                <w:sz w:val="18"/>
                <w:szCs w:val="18"/>
                <w:lang w:eastAsia="zh-CN"/>
              </w:rPr>
              <w:t>tip</w:t>
            </w:r>
            <w:r>
              <w:rPr>
                <w:rFonts w:hint="eastAsia" w:ascii="Times New Roman" w:hAnsi="Times New Roman" w:eastAsia="微软雅黑" w:cs="Times New Roman"/>
                <w:bCs/>
                <w:sz w:val="18"/>
                <w:szCs w:val="18"/>
                <w:lang w:eastAsia="zh-CN"/>
              </w:rPr>
              <w:t>.</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41779B62">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063A0EA5">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endfor %}</w:t>
            </w:r>
          </w:p>
        </w:tc>
      </w:tr>
      <w:tr w14:paraId="48CFB20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nil"/>
            </w:tcBorders>
            <w:shd w:val="clear" w:color="auto" w:fill="auto"/>
            <w:vAlign w:val="center"/>
          </w:tcPr>
          <w:p w14:paraId="27F4601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else %}</w:t>
            </w:r>
          </w:p>
        </w:tc>
      </w:tr>
      <w:tr w14:paraId="19068E36">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47" w:type="dxa"/>
            <w:tcBorders>
              <w:top w:val="nil"/>
              <w:bottom w:val="single" w:color="A4A4A4" w:sz="4" w:space="0"/>
              <w:right w:val="single" w:color="A4A4A4" w:sz="4" w:space="0"/>
            </w:tcBorders>
            <w:shd w:val="clear" w:color="auto" w:fill="auto"/>
            <w:vAlign w:val="center"/>
          </w:tcPr>
          <w:p w14:paraId="79B95414">
            <w:pPr>
              <w:ind w:left="162" w:right="163"/>
              <w:jc w:val="center"/>
              <w:rPr>
                <w:rFonts w:ascii="Times New Roman" w:hAnsi="Times New Roman" w:eastAsia="微软雅黑" w:cs="Times New Roman"/>
                <w:b/>
                <w:sz w:val="18"/>
                <w:szCs w:val="18"/>
                <w:lang w:eastAsia="zh-CN"/>
              </w:rPr>
            </w:pPr>
            <w:r>
              <w:rPr>
                <w:rFonts w:hint="eastAsia" w:ascii="Times New Roman" w:hAnsi="Times New Roman" w:eastAsia="微软雅黑" w:cs="Times New Roman"/>
                <w:b/>
                <w:sz w:val="18"/>
                <w:szCs w:val="18"/>
                <w:lang w:eastAsia="zh-CN"/>
              </w:rPr>
              <w:t>/</w:t>
            </w:r>
          </w:p>
        </w:tc>
        <w:tc>
          <w:tcPr>
            <w:tcW w:w="1379" w:type="dxa"/>
            <w:tcBorders>
              <w:top w:val="nil"/>
              <w:left w:val="single" w:color="A4A4A4" w:sz="4" w:space="0"/>
              <w:bottom w:val="single" w:color="A4A4A4" w:sz="4" w:space="0"/>
              <w:right w:val="single" w:color="A4A4A4" w:sz="4" w:space="0"/>
            </w:tcBorders>
            <w:shd w:val="clear" w:color="auto" w:fill="auto"/>
            <w:vAlign w:val="center"/>
          </w:tcPr>
          <w:p w14:paraId="0D6EC623">
            <w:pPr>
              <w:spacing w:before="2"/>
              <w:ind w:left="116" w:right="116"/>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1013" w:type="dxa"/>
            <w:tcBorders>
              <w:top w:val="nil"/>
              <w:left w:val="single" w:color="A4A4A4" w:sz="4" w:space="0"/>
              <w:bottom w:val="single" w:color="A4A4A4" w:sz="4" w:space="0"/>
              <w:right w:val="single" w:color="A4A4A4" w:sz="4" w:space="0"/>
            </w:tcBorders>
            <w:shd w:val="clear" w:color="auto" w:fill="auto"/>
            <w:vAlign w:val="center"/>
          </w:tcPr>
          <w:p w14:paraId="17C6C6A7">
            <w:pPr>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c>
          <w:tcPr>
            <w:tcW w:w="6441" w:type="dxa"/>
            <w:tcBorders>
              <w:top w:val="nil"/>
              <w:left w:val="single" w:color="A4A4A4" w:sz="4" w:space="0"/>
              <w:bottom w:val="single" w:color="A4A4A4" w:sz="4" w:space="0"/>
            </w:tcBorders>
            <w:shd w:val="clear" w:color="auto" w:fill="auto"/>
            <w:vAlign w:val="center"/>
          </w:tcPr>
          <w:p w14:paraId="636CE058">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w:t>
            </w:r>
          </w:p>
        </w:tc>
      </w:tr>
      <w:tr w14:paraId="71D416D0">
        <w:tblPrEx>
          <w:tblBorders>
            <w:top w:val="single" w:color="00B050" w:sz="18" w:space="0"/>
            <w:left w:val="none" w:color="auto" w:sz="0" w:space="0"/>
            <w:bottom w:val="dotted" w:color="00B050" w:sz="4" w:space="0"/>
            <w:right w:val="none" w:color="auto" w:sz="0" w:space="0"/>
            <w:insideH w:val="dotted" w:color="00B050" w:sz="4" w:space="0"/>
            <w:insideV w:val="dotted" w:color="00B050" w:sz="4" w:space="0"/>
          </w:tblBorders>
          <w:tblCellMar>
            <w:top w:w="0" w:type="dxa"/>
            <w:left w:w="0" w:type="dxa"/>
            <w:bottom w:w="0" w:type="dxa"/>
            <w:right w:w="0" w:type="dxa"/>
          </w:tblCellMar>
        </w:tblPrEx>
        <w:trPr>
          <w:cantSplit/>
          <w:trHeight w:val="983" w:hRule="atLeast"/>
        </w:trPr>
        <w:tc>
          <w:tcPr>
            <w:tcW w:w="9780" w:type="dxa"/>
            <w:gridSpan w:val="4"/>
            <w:tcBorders>
              <w:top w:val="single" w:color="A4A4A4" w:sz="4" w:space="0"/>
              <w:bottom w:val="single" w:color="A4A4A4" w:sz="4" w:space="0"/>
            </w:tcBorders>
            <w:shd w:val="clear" w:color="auto" w:fill="auto"/>
            <w:vAlign w:val="center"/>
          </w:tcPr>
          <w:p w14:paraId="747795CF">
            <w:pPr>
              <w:spacing w:before="1" w:line="249" w:lineRule="auto"/>
              <w:ind w:left="262" w:right="131"/>
              <w:jc w:val="center"/>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{%tr endif %}</w:t>
            </w:r>
          </w:p>
        </w:tc>
      </w:tr>
    </w:tbl>
    <w:p w14:paraId="62D205C3">
      <w:pPr>
        <w:widowControl/>
        <w:rPr>
          <w:rFonts w:ascii="Times New Roman" w:hAnsi="Times New Roman" w:eastAsia="微软雅黑" w:cs="Times New Roman"/>
          <w:b/>
          <w:bCs/>
          <w:color w:val="0070C0"/>
          <w:sz w:val="28"/>
          <w:szCs w:val="28"/>
          <w:lang w:eastAsia="zh-CN"/>
        </w:rPr>
      </w:pPr>
    </w:p>
    <w:p w14:paraId="315C7179">
      <w:pPr>
        <w:widowControl/>
        <w:rPr>
          <w:rFonts w:hint="default" w:ascii="Times New Roman" w:hAnsi="Times New Roman" w:eastAsia="微软雅黑" w:cs="Times New Roman"/>
          <w:sz w:val="24"/>
          <w:szCs w:val="24"/>
          <w:lang w:val="en-US" w:eastAsia="zh-CN"/>
        </w:rPr>
      </w:pPr>
      <w:r>
        <w:rPr>
          <w:rFonts w:ascii="Times New Roman" w:hAnsi="Times New Roman" w:eastAsia="微软雅黑" w:cs="Times New Roman"/>
          <w:b/>
          <w:bCs/>
          <w:color w:val="0070C0"/>
          <w:sz w:val="28"/>
          <w:szCs w:val="28"/>
          <w:lang w:eastAsia="zh-CN"/>
        </w:rPr>
        <w:br w:type="page"/>
      </w:r>
      <w:r>
        <w:rPr>
          <w:rFonts w:hint="default" w:ascii="Times New Roman" w:hAnsi="Times New Roman" w:eastAsia="微软雅黑" w:cs="Times New Roman"/>
          <w:sz w:val="24"/>
          <w:szCs w:val="24"/>
          <w:lang w:eastAsia="zh-CN"/>
        </w:rPr>
        <w:t>{% endif %}</w:t>
      </w:r>
      <w:r>
        <w:rPr>
          <w:rFonts w:hint="eastAsia" w:ascii="Times New Roman" w:hAnsi="Times New Roman" w:eastAsia="微软雅黑" w:cs="Times New Roman"/>
          <w:sz w:val="24"/>
          <w:szCs w:val="24"/>
          <w:lang w:val="en-US" w:eastAsia="zh-CN"/>
        </w:rPr>
        <w:t xml:space="preserve">{% if </w:t>
      </w:r>
      <w:r>
        <w:rPr>
          <w:rFonts w:hint="default" w:ascii="Times New Roman" w:hAnsi="Times New Roman" w:eastAsia="微软雅黑" w:cs="Times New Roman"/>
          <w:sz w:val="24"/>
          <w:szCs w:val="24"/>
          <w:lang w:val="en-US" w:eastAsia="zh-CN"/>
        </w:rPr>
        <w:t>reportInfo.conf.</w:t>
      </w:r>
      <w:r>
        <w:rPr>
          <w:rFonts w:hint="eastAsia" w:ascii="Times New Roman" w:hAnsi="Times New Roman" w:eastAsia="微软雅黑" w:cs="Times New Roman"/>
          <w:sz w:val="24"/>
          <w:szCs w:val="24"/>
          <w:lang w:val="en-US" w:eastAsia="zh-CN"/>
        </w:rPr>
        <w:t>msi %}</w:t>
      </w:r>
    </w:p>
    <w:p w14:paraId="05C5BA11">
      <w:pPr>
        <w:pStyle w:val="3"/>
        <w:numPr>
          <w:ilvl w:val="255"/>
          <w:numId w:val="0"/>
        </w:numPr>
        <w:jc w:val="left"/>
        <w:rPr>
          <w:rFonts w:hint="default" w:ascii="Times New Roman" w:hAnsi="Times New Roman" w:eastAsia="微软雅黑" w:cs="Times New Roman"/>
          <w:color w:val="auto"/>
          <w:sz w:val="30"/>
          <w:lang w:eastAsia="zh-CN"/>
        </w:rPr>
      </w:pPr>
      <w:bookmarkStart w:id="92" w:name="_Toc8278"/>
      <w:bookmarkStart w:id="93" w:name="_Toc15346"/>
      <w:r>
        <w:rPr>
          <w:rFonts w:hint="default" w:ascii="Times New Roman" w:hAnsi="Times New Roman" w:eastAsia="微软雅黑" w:cs="Times New Roman"/>
          <w:color w:val="auto"/>
          <w:sz w:val="30"/>
          <w:lang w:val="en-US" w:eastAsia="zh-CN"/>
        </w:rPr>
        <w:t>免疫药物用药提示</w:t>
      </w:r>
      <w:bookmarkEnd w:id="76"/>
      <w:bookmarkEnd w:id="77"/>
      <w:bookmarkEnd w:id="78"/>
      <w:bookmarkEnd w:id="79"/>
      <w:bookmarkEnd w:id="80"/>
      <w:bookmarkEnd w:id="88"/>
      <w:bookmarkEnd w:id="92"/>
      <w:bookmarkEnd w:id="93"/>
    </w:p>
    <w:p w14:paraId="1D3001C7">
      <w:pPr>
        <w:keepNext w:val="0"/>
        <w:keepLines w:val="0"/>
        <w:pageBreakBefore w:val="0"/>
        <w:widowControl w:val="0"/>
        <w:kinsoku/>
        <w:wordWrap/>
        <w:overflowPunct/>
        <w:topLinePunct w:val="0"/>
        <w:autoSpaceDE/>
        <w:autoSpaceDN/>
        <w:bidi w:val="0"/>
        <w:adjustRightInd/>
        <w:snapToGrid/>
        <w:spacing w:before="120" w:beforeLines="50" w:after="0" w:afterLines="50"/>
        <w:textAlignment w:val="auto"/>
        <w:rPr>
          <w:rFonts w:hint="default" w:ascii="Times New Roman" w:hAnsi="Times New Roman" w:eastAsia="微软雅黑" w:cs="Times New Roman"/>
          <w:b/>
          <w:sz w:val="24"/>
          <w:szCs w:val="24"/>
          <w:lang w:eastAsia="zh-CN"/>
        </w:rPr>
      </w:pPr>
      <w:bookmarkStart w:id="94" w:name="_Toc13489_WPSOffice_Level2"/>
      <w:bookmarkStart w:id="95" w:name="_Hlk516758315"/>
      <w:bookmarkStart w:id="96" w:name="_Toc24038"/>
      <w:bookmarkStart w:id="97" w:name="_Toc19898_WPSOffice_Level2"/>
      <w:bookmarkStart w:id="98" w:name="_Toc19810"/>
      <w:bookmarkStart w:id="99" w:name="_Toc10743"/>
      <w:r>
        <w:rPr>
          <w:rFonts w:hint="default" w:ascii="Times New Roman" w:hAnsi="Times New Roman" w:eastAsia="微软雅黑" w:cs="Times New Roman"/>
          <w:b/>
          <w:sz w:val="24"/>
          <w:szCs w:val="24"/>
          <w:lang w:eastAsia="zh-CN"/>
        </w:rPr>
        <w:t>免疫用药检测结果</w:t>
      </w:r>
    </w:p>
    <w:tbl>
      <w:tblPr>
        <w:tblStyle w:val="16"/>
        <w:tblW w:w="98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434"/>
        <w:gridCol w:w="2438"/>
        <w:gridCol w:w="2625"/>
        <w:gridCol w:w="3357"/>
      </w:tblGrid>
      <w:tr w14:paraId="65DE2D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3872" w:type="dxa"/>
            <w:gridSpan w:val="2"/>
            <w:tcBorders>
              <w:top w:val="nil"/>
              <w:bottom w:val="nil"/>
              <w:right w:val="single" w:color="FFFFFF" w:sz="18" w:space="0"/>
            </w:tcBorders>
            <w:shd w:val="clear" w:color="auto" w:fill="62B541"/>
            <w:vAlign w:val="center"/>
          </w:tcPr>
          <w:p w14:paraId="297551C0">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bCs/>
                <w:color w:val="FFFFFF"/>
                <w:sz w:val="21"/>
                <w:szCs w:val="21"/>
                <w:lang w:eastAsia="zh-CN"/>
              </w:rPr>
              <w:t>检出指标/基因</w:t>
            </w:r>
          </w:p>
        </w:tc>
        <w:tc>
          <w:tcPr>
            <w:tcW w:w="2625" w:type="dxa"/>
            <w:tcBorders>
              <w:top w:val="nil"/>
              <w:left w:val="single" w:color="FFFFFF" w:sz="18" w:space="0"/>
              <w:bottom w:val="nil"/>
              <w:right w:val="single" w:color="FFFFFF" w:sz="18" w:space="0"/>
            </w:tcBorders>
            <w:shd w:val="clear" w:color="auto" w:fill="62B541"/>
            <w:vAlign w:val="center"/>
          </w:tcPr>
          <w:p w14:paraId="3F34DC2F">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检测结果</w:t>
            </w:r>
          </w:p>
        </w:tc>
        <w:tc>
          <w:tcPr>
            <w:tcW w:w="3357" w:type="dxa"/>
            <w:tcBorders>
              <w:top w:val="nil"/>
              <w:left w:val="single" w:color="FFFFFF" w:sz="18" w:space="0"/>
              <w:bottom w:val="nil"/>
            </w:tcBorders>
            <w:shd w:val="clear" w:color="auto" w:fill="62B541"/>
            <w:vAlign w:val="center"/>
          </w:tcPr>
          <w:p w14:paraId="4750E608">
            <w:pPr>
              <w:snapToGrid w:val="0"/>
              <w:jc w:val="center"/>
              <w:rPr>
                <w:rFonts w:hint="default" w:ascii="Times New Roman" w:hAnsi="Times New Roman" w:eastAsia="微软雅黑" w:cs="Times New Roman"/>
                <w:color w:val="auto"/>
                <w:sz w:val="21"/>
                <w:szCs w:val="21"/>
                <w:lang w:val="en-US" w:eastAsia="zh-CN"/>
              </w:rPr>
            </w:pPr>
            <w:r>
              <w:rPr>
                <w:rStyle w:val="40"/>
                <w:rFonts w:hint="default" w:ascii="Times New Roman" w:hAnsi="Times New Roman" w:eastAsia="微软雅黑" w:cs="Times New Roman"/>
                <w:lang w:eastAsia="zh-CN" w:bidi="ar"/>
              </w:rPr>
              <w:t>检测意义</w:t>
            </w:r>
          </w:p>
        </w:tc>
      </w:tr>
      <w:tr w14:paraId="33496A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tcBorders>
              <w:top w:val="nil"/>
            </w:tcBorders>
            <w:shd w:val="clear" w:color="auto" w:fill="auto"/>
            <w:vAlign w:val="center"/>
          </w:tcPr>
          <w:p w14:paraId="111FEC31">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b w:val="0"/>
                <w:bCs/>
                <w:color w:val="auto"/>
                <w:sz w:val="24"/>
                <w:szCs w:val="24"/>
                <w:lang w:val="en-US" w:eastAsia="zh-CN"/>
              </w:rPr>
              <w:t>{%tr if reportInfo.conf.tmb %}</w:t>
            </w:r>
          </w:p>
        </w:tc>
      </w:tr>
      <w:tr w14:paraId="4C0EC5B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5D6E2E81">
            <w:pPr>
              <w:snapToGrid w:val="0"/>
              <w:jc w:val="center"/>
              <w:rPr>
                <w:rFonts w:hint="default" w:ascii="Times New Roman" w:hAnsi="Times New Roman" w:eastAsia="微软雅黑" w:cs="Times New Roman"/>
                <w:color w:val="auto"/>
                <w:sz w:val="21"/>
                <w:szCs w:val="21"/>
                <w:lang w:val="en-US" w:eastAsia="zh-CN"/>
              </w:rPr>
            </w:pPr>
            <w:r>
              <w:rPr>
                <w:rStyle w:val="41"/>
                <w:rFonts w:hint="default" w:ascii="Times New Roman" w:hAnsi="Times New Roman" w:eastAsia="微软雅黑" w:cs="Times New Roman"/>
                <w:lang w:eastAsia="zh-CN" w:bidi="ar"/>
              </w:rPr>
              <w:t>肿瘤突变负荷（TMB）</w:t>
            </w:r>
          </w:p>
        </w:tc>
        <w:tc>
          <w:tcPr>
            <w:tcW w:w="2625" w:type="dxa"/>
            <w:shd w:val="clear" w:color="auto" w:fill="auto"/>
            <w:vAlign w:val="center"/>
          </w:tcPr>
          <w:p w14:paraId="74DDD793">
            <w:pPr>
              <w:widowControl/>
              <w:snapToGrid w:val="0"/>
              <w:jc w:val="center"/>
              <w:textAlignment w:val="center"/>
              <w:rPr>
                <w:rStyle w:val="42"/>
                <w:rFonts w:hint="default" w:ascii="Times New Roman" w:hAnsi="Times New Roman" w:eastAsia="微软雅黑" w:cs="Times New Roman"/>
                <w:lang w:eastAsia="zh-CN" w:bidi="ar"/>
              </w:rPr>
            </w:pPr>
            <w:r>
              <w:rPr>
                <w:rFonts w:hint="default" w:ascii="Times New Roman" w:hAnsi="Times New Roman" w:eastAsia="微软雅黑" w:cs="Times New Roman"/>
                <w:sz w:val="21"/>
                <w:szCs w:val="21"/>
                <w:lang w:eastAsia="zh-CN"/>
              </w:rPr>
              <w:t>{% if summaryOfRresults.tmb_status == ‘TMB-H’ %}肿瘤突变负荷高{% else %}肿瘤突变负荷低{% endif %}</w:t>
            </w:r>
          </w:p>
          <w:p w14:paraId="51F5C9E4">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summaryOfRresults.tmb_status}}）</w:t>
            </w:r>
            <w:r>
              <w:rPr>
                <w:rStyle w:val="42"/>
                <w:rFonts w:hint="default" w:ascii="Times New Roman" w:hAnsi="Times New Roman" w:eastAsia="微软雅黑" w:cs="Times New Roman"/>
                <w:lang w:eastAsia="zh-CN" w:bidi="ar"/>
              </w:rPr>
              <w:t>，</w:t>
            </w:r>
            <w:r>
              <w:rPr>
                <w:rFonts w:hint="default" w:ascii="Times New Roman" w:hAnsi="Times New Roman" w:eastAsia="微软雅黑" w:cs="Times New Roman"/>
                <w:sz w:val="21"/>
                <w:szCs w:val="21"/>
                <w:lang w:eastAsia="zh-CN"/>
              </w:rPr>
              <w:t>{{ summaryOfRresults.tmb }}Muts/Mb</w:t>
            </w:r>
          </w:p>
        </w:tc>
        <w:tc>
          <w:tcPr>
            <w:tcW w:w="3357" w:type="dxa"/>
            <w:shd w:val="clear" w:color="auto" w:fill="auto"/>
            <w:vAlign w:val="center"/>
          </w:tcPr>
          <w:p w14:paraId="2725D3F1">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if summaryOfRresults.tmb_status == ‘TMB-H’ %}肿瘤</w:t>
            </w:r>
            <w:r>
              <w:rPr>
                <w:rStyle w:val="42"/>
                <w:rFonts w:hint="default" w:ascii="Times New Roman" w:hAnsi="Times New Roman" w:eastAsia="微软雅黑" w:cs="Times New Roman"/>
                <w:lang w:eastAsia="zh-CN" w:bidi="ar"/>
              </w:rPr>
              <w:t>突变负荷高（TMB-H）的患者接受免疫检查点抑制剂药物治疗的获益率较高。</w:t>
            </w:r>
            <w:r>
              <w:rPr>
                <w:rFonts w:hint="default" w:ascii="Times New Roman" w:hAnsi="Times New Roman" w:eastAsia="微软雅黑" w:cs="Times New Roman"/>
                <w:sz w:val="21"/>
                <w:szCs w:val="21"/>
                <w:lang w:eastAsia="zh-CN"/>
              </w:rPr>
              <w:t>{% else %}肿瘤</w:t>
            </w:r>
            <w:r>
              <w:rPr>
                <w:rStyle w:val="42"/>
                <w:rFonts w:hint="default" w:ascii="Times New Roman" w:hAnsi="Times New Roman" w:eastAsia="微软雅黑" w:cs="Times New Roman"/>
                <w:lang w:eastAsia="zh-CN" w:bidi="ar"/>
              </w:rPr>
              <w:t>突变负荷低（TMB-L）的患者接受免疫检查点抑制剂药物治疗的获益率较低。</w:t>
            </w:r>
            <w:r>
              <w:rPr>
                <w:rFonts w:hint="default" w:ascii="Times New Roman" w:hAnsi="Times New Roman" w:eastAsia="微软雅黑" w:cs="Times New Roman"/>
                <w:sz w:val="21"/>
                <w:szCs w:val="21"/>
                <w:lang w:eastAsia="zh-CN"/>
              </w:rPr>
              <w:t>{% endif %}</w:t>
            </w:r>
          </w:p>
        </w:tc>
      </w:tr>
      <w:tr w14:paraId="202FBB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F1A5BAF">
            <w:pPr>
              <w:snapToGrid w:val="0"/>
              <w:jc w:val="left"/>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1C8554F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0767AD5B">
            <w:pPr>
              <w:snapToGrid w:val="0"/>
              <w:jc w:val="center"/>
              <w:rPr>
                <w:rFonts w:hint="default" w:ascii="Times New Roman" w:hAnsi="Times New Roman" w:eastAsia="微软雅黑" w:cs="Times New Roman"/>
                <w:sz w:val="21"/>
                <w:szCs w:val="21"/>
                <w:lang w:val="en-US" w:eastAsia="zh-CN"/>
              </w:rPr>
            </w:pPr>
            <w:r>
              <w:rPr>
                <w:rStyle w:val="43"/>
                <w:rFonts w:hint="default" w:ascii="Times New Roman" w:hAnsi="Times New Roman" w:eastAsia="微软雅黑" w:cs="Times New Roman"/>
                <w:lang w:eastAsia="zh-CN" w:bidi="ar"/>
              </w:rPr>
              <w:t>微卫星不稳定（</w:t>
            </w:r>
            <w:r>
              <w:rPr>
                <w:rStyle w:val="41"/>
                <w:rFonts w:hint="default" w:ascii="Times New Roman" w:hAnsi="Times New Roman" w:eastAsia="微软雅黑" w:cs="Times New Roman"/>
                <w:lang w:eastAsia="zh-CN" w:bidi="ar"/>
              </w:rPr>
              <w:t>MSI</w:t>
            </w:r>
            <w:r>
              <w:rPr>
                <w:rStyle w:val="43"/>
                <w:rFonts w:hint="default" w:ascii="Times New Roman" w:hAnsi="Times New Roman" w:eastAsia="微软雅黑" w:cs="Times New Roman"/>
                <w:lang w:eastAsia="zh-CN" w:bidi="ar"/>
              </w:rPr>
              <w:t>）</w:t>
            </w:r>
          </w:p>
        </w:tc>
        <w:tc>
          <w:tcPr>
            <w:tcW w:w="2625" w:type="dxa"/>
            <w:shd w:val="clear" w:color="auto" w:fill="auto"/>
            <w:vAlign w:val="center"/>
          </w:tcPr>
          <w:p w14:paraId="430123CC">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summaryOfRresults.msi_status_state }}</w:t>
            </w:r>
          </w:p>
        </w:tc>
        <w:tc>
          <w:tcPr>
            <w:tcW w:w="3357" w:type="dxa"/>
            <w:shd w:val="clear" w:color="auto" w:fill="auto"/>
            <w:vAlign w:val="center"/>
          </w:tcPr>
          <w:p w14:paraId="6932D1B2">
            <w:pPr>
              <w:snapToGrid w:val="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if summaryOfRresults.msi_status == ‘MSI-H’ %}</w:t>
            </w:r>
            <w:r>
              <w:rPr>
                <w:rStyle w:val="42"/>
                <w:rFonts w:hint="default" w:ascii="Times New Roman" w:hAnsi="Times New Roman" w:eastAsia="微软雅黑" w:cs="Times New Roman"/>
                <w:lang w:eastAsia="zh-CN" w:bidi="ar"/>
              </w:rPr>
              <w:t>微卫星不稳定型（</w:t>
            </w:r>
            <w:r>
              <w:rPr>
                <w:rStyle w:val="44"/>
                <w:rFonts w:hint="default" w:ascii="Times New Roman" w:hAnsi="Times New Roman" w:eastAsia="微软雅黑" w:cs="Times New Roman"/>
                <w:lang w:eastAsia="zh-CN" w:bidi="ar"/>
              </w:rPr>
              <w:t>MSI-H</w:t>
            </w:r>
            <w:r>
              <w:rPr>
                <w:rStyle w:val="42"/>
                <w:rFonts w:hint="default" w:ascii="Times New Roman" w:hAnsi="Times New Roman" w:eastAsia="微软雅黑" w:cs="Times New Roman"/>
                <w:lang w:eastAsia="zh-CN" w:bidi="ar"/>
              </w:rPr>
              <w:t>）患者免疫治疗预后较好，接受免疫检查点抑制剂药物治疗的获益率较高。</w:t>
            </w:r>
            <w:r>
              <w:rPr>
                <w:rFonts w:hint="default" w:ascii="Times New Roman" w:hAnsi="Times New Roman" w:eastAsia="微软雅黑" w:cs="Times New Roman"/>
                <w:sz w:val="21"/>
                <w:szCs w:val="21"/>
                <w:lang w:eastAsia="zh-CN"/>
              </w:rPr>
              <w:t>{% else %}</w:t>
            </w:r>
            <w:r>
              <w:rPr>
                <w:rFonts w:hint="default" w:ascii="Times New Roman" w:hAnsi="Times New Roman" w:eastAsia="微软雅黑" w:cs="Times New Roman"/>
                <w:color w:val="000000"/>
                <w:sz w:val="21"/>
                <w:szCs w:val="21"/>
                <w:lang w:eastAsia="zh-CN" w:bidi="ar"/>
              </w:rPr>
              <w:t>微卫星稳定型（MSS）患者接受免疫检查点抑制剂药物治疗的获益率较低。</w:t>
            </w:r>
            <w:r>
              <w:rPr>
                <w:rFonts w:hint="default" w:ascii="Times New Roman" w:hAnsi="Times New Roman" w:eastAsia="微软雅黑" w:cs="Times New Roman"/>
                <w:sz w:val="21"/>
                <w:szCs w:val="21"/>
                <w:lang w:eastAsia="zh-CN"/>
              </w:rPr>
              <w:t>{% endif %}</w:t>
            </w:r>
          </w:p>
        </w:tc>
      </w:tr>
      <w:tr w14:paraId="71C0EAC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4B3D61A7">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kern w:val="0"/>
                <w:sz w:val="21"/>
                <w:szCs w:val="21"/>
                <w:lang w:val="en-US" w:eastAsia="zh-CN" w:bidi="ar"/>
              </w:rPr>
              <w:t>{%tr if reportInfo.conf.</w:t>
            </w:r>
            <w:r>
              <w:rPr>
                <w:rFonts w:hint="eastAsia" w:ascii="Times New Roman" w:hAnsi="Times New Roman" w:eastAsia="微软雅黑" w:cs="Times New Roman"/>
                <w:kern w:val="0"/>
                <w:sz w:val="21"/>
                <w:szCs w:val="21"/>
                <w:lang w:val="en-US" w:eastAsia="zh-CN" w:bidi="ar"/>
              </w:rPr>
              <w:t>mmr</w:t>
            </w:r>
            <w:r>
              <w:rPr>
                <w:rFonts w:hint="default" w:ascii="Times New Roman" w:hAnsi="Times New Roman" w:eastAsia="微软雅黑" w:cs="Times New Roman"/>
                <w:kern w:val="0"/>
                <w:sz w:val="21"/>
                <w:szCs w:val="21"/>
                <w:lang w:val="en-US" w:eastAsia="zh-CN" w:bidi="ar"/>
              </w:rPr>
              <w:t xml:space="preserve"> %}</w:t>
            </w:r>
          </w:p>
        </w:tc>
      </w:tr>
      <w:tr w14:paraId="2186F3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66F5AC5E">
            <w:pPr>
              <w:widowControl/>
              <w:snapToGrid w:val="0"/>
              <w:jc w:val="center"/>
              <w:textAlignment w:val="center"/>
              <w:rPr>
                <w:rFonts w:hint="default" w:ascii="Times New Roman" w:hAnsi="Times New Roman" w:eastAsia="微软雅黑" w:cs="Times New Roman"/>
                <w:color w:val="auto"/>
                <w:sz w:val="21"/>
                <w:szCs w:val="21"/>
                <w:lang w:val="en-US" w:eastAsia="zh-CN"/>
              </w:rPr>
            </w:pPr>
            <w:r>
              <w:rPr>
                <w:rStyle w:val="43"/>
                <w:rFonts w:hint="default" w:ascii="Times New Roman" w:hAnsi="Times New Roman" w:eastAsia="微软雅黑" w:cs="Times New Roman"/>
                <w:lang w:eastAsia="zh-CN" w:bidi="ar"/>
              </w:rPr>
              <w:t>错配修复（</w:t>
            </w:r>
            <w:r>
              <w:rPr>
                <w:rStyle w:val="41"/>
                <w:rFonts w:hint="default" w:ascii="Times New Roman" w:hAnsi="Times New Roman" w:eastAsia="微软雅黑" w:cs="Times New Roman"/>
                <w:lang w:eastAsia="zh-CN" w:bidi="ar"/>
              </w:rPr>
              <w:t>MMR</w:t>
            </w:r>
            <w:r>
              <w:rPr>
                <w:rStyle w:val="43"/>
                <w:rFonts w:hint="default" w:ascii="Times New Roman" w:hAnsi="Times New Roman" w:eastAsia="微软雅黑" w:cs="Times New Roman"/>
                <w:lang w:eastAsia="zh-CN" w:bidi="ar"/>
              </w:rPr>
              <w:t>）基因</w:t>
            </w:r>
          </w:p>
        </w:tc>
        <w:tc>
          <w:tcPr>
            <w:tcW w:w="2438" w:type="dxa"/>
            <w:shd w:val="clear" w:color="auto" w:fill="auto"/>
            <w:vAlign w:val="center"/>
          </w:tcPr>
          <w:p w14:paraId="2DCC9999">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MLH1失活突变</w:t>
            </w:r>
          </w:p>
        </w:tc>
        <w:tc>
          <w:tcPr>
            <w:tcW w:w="2625" w:type="dxa"/>
            <w:shd w:val="clear" w:color="auto" w:fill="auto"/>
            <w:vAlign w:val="center"/>
          </w:tcPr>
          <w:p w14:paraId="46E45759">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dmmr.dmmrMLH1 %}{%if loop.last%}{{ i }}{%else%}{{ i }}</w:t>
            </w:r>
          </w:p>
          <w:p w14:paraId="7CC232F7">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restart"/>
            <w:shd w:val="clear" w:color="auto" w:fill="auto"/>
            <w:vAlign w:val="center"/>
          </w:tcPr>
          <w:p w14:paraId="607B2108">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 dmmr.detectionSignificance }}</w:t>
            </w:r>
          </w:p>
        </w:tc>
      </w:tr>
      <w:tr w14:paraId="2555E05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8CA1281">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0246AA87">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MSH2失活突变</w:t>
            </w:r>
          </w:p>
        </w:tc>
        <w:tc>
          <w:tcPr>
            <w:tcW w:w="2625" w:type="dxa"/>
            <w:shd w:val="clear" w:color="auto" w:fill="auto"/>
            <w:vAlign w:val="center"/>
          </w:tcPr>
          <w:p w14:paraId="2CB7BE35">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w:t>
            </w:r>
            <w:r>
              <w:rPr>
                <w:rFonts w:hint="default" w:ascii="Times New Roman" w:hAnsi="Times New Roman" w:eastAsia="微软雅黑" w:cs="Times New Roman"/>
                <w:sz w:val="21"/>
                <w:szCs w:val="21"/>
                <w:lang w:eastAsia="zh-CN"/>
              </w:rPr>
              <w:t>2 %}{%if loop.last%}{{ i }}{%else%}{{ i }}</w:t>
            </w:r>
          </w:p>
          <w:p w14:paraId="6C0E676C">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555A132">
            <w:pPr>
              <w:snapToGrid w:val="0"/>
              <w:jc w:val="both"/>
              <w:rPr>
                <w:rFonts w:hint="default" w:ascii="Times New Roman" w:hAnsi="Times New Roman" w:eastAsia="微软雅黑" w:cs="Times New Roman"/>
                <w:color w:val="auto"/>
                <w:sz w:val="21"/>
                <w:szCs w:val="21"/>
                <w:lang w:val="en-US" w:eastAsia="zh-CN"/>
              </w:rPr>
            </w:pPr>
          </w:p>
        </w:tc>
      </w:tr>
      <w:tr w14:paraId="20A65D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1B99B4A0">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333E1AC4">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MSH6失活突变</w:t>
            </w:r>
          </w:p>
        </w:tc>
        <w:tc>
          <w:tcPr>
            <w:tcW w:w="2625" w:type="dxa"/>
            <w:shd w:val="clear" w:color="auto" w:fill="auto"/>
            <w:vAlign w:val="center"/>
          </w:tcPr>
          <w:p w14:paraId="3523B453">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dmmr.dmmrM</w:t>
            </w:r>
            <w:r>
              <w:rPr>
                <w:rStyle w:val="44"/>
                <w:rFonts w:hint="default" w:ascii="Times New Roman" w:hAnsi="Times New Roman" w:eastAsia="微软雅黑" w:cs="Times New Roman"/>
                <w:color w:val="auto"/>
                <w:lang w:eastAsia="zh-CN" w:bidi="ar"/>
              </w:rPr>
              <w:t>SH6</w:t>
            </w:r>
            <w:r>
              <w:rPr>
                <w:rFonts w:hint="default" w:ascii="Times New Roman" w:hAnsi="Times New Roman" w:eastAsia="微软雅黑" w:cs="Times New Roman"/>
                <w:sz w:val="21"/>
                <w:szCs w:val="21"/>
                <w:lang w:eastAsia="zh-CN"/>
              </w:rPr>
              <w:t xml:space="preserve"> %}{%if loop.last%}{{ i }}{%else%}{{ i }}</w:t>
            </w:r>
          </w:p>
          <w:p w14:paraId="4D00A7B9">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2308B72C">
            <w:pPr>
              <w:snapToGrid w:val="0"/>
              <w:jc w:val="both"/>
              <w:rPr>
                <w:rFonts w:hint="default" w:ascii="Times New Roman" w:hAnsi="Times New Roman" w:eastAsia="微软雅黑" w:cs="Times New Roman"/>
                <w:color w:val="auto"/>
                <w:sz w:val="21"/>
                <w:szCs w:val="21"/>
                <w:lang w:val="en-US" w:eastAsia="zh-CN"/>
              </w:rPr>
            </w:pPr>
          </w:p>
        </w:tc>
      </w:tr>
      <w:tr w14:paraId="654FB3F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5232AB1A">
            <w:pPr>
              <w:snapToGrid w:val="0"/>
              <w:jc w:val="both"/>
              <w:rPr>
                <w:rFonts w:hint="default" w:ascii="Times New Roman" w:hAnsi="Times New Roman" w:eastAsia="微软雅黑" w:cs="Times New Roman"/>
                <w:color w:val="auto"/>
                <w:sz w:val="21"/>
                <w:szCs w:val="21"/>
                <w:lang w:val="en-US" w:eastAsia="zh-CN"/>
              </w:rPr>
            </w:pPr>
          </w:p>
        </w:tc>
        <w:tc>
          <w:tcPr>
            <w:tcW w:w="2438" w:type="dxa"/>
            <w:shd w:val="clear" w:color="auto" w:fill="auto"/>
            <w:vAlign w:val="center"/>
          </w:tcPr>
          <w:p w14:paraId="41F911CE">
            <w:pPr>
              <w:snapToGrid w:val="0"/>
              <w:jc w:val="both"/>
              <w:rPr>
                <w:rFonts w:hint="default" w:ascii="Times New Roman" w:hAnsi="Times New Roman" w:eastAsia="微软雅黑" w:cs="Times New Roman"/>
                <w:color w:val="auto"/>
                <w:sz w:val="21"/>
                <w:szCs w:val="21"/>
                <w:lang w:val="en-US" w:eastAsia="zh-CN"/>
              </w:rPr>
            </w:pPr>
            <w:r>
              <w:rPr>
                <w:rStyle w:val="44"/>
                <w:rFonts w:hint="default" w:ascii="Times New Roman" w:hAnsi="Times New Roman" w:eastAsia="微软雅黑" w:cs="Times New Roman"/>
                <w:lang w:eastAsia="zh-CN" w:bidi="ar"/>
              </w:rPr>
              <w:t>PMS2失活突变</w:t>
            </w:r>
          </w:p>
        </w:tc>
        <w:tc>
          <w:tcPr>
            <w:tcW w:w="2625" w:type="dxa"/>
            <w:shd w:val="clear" w:color="auto" w:fill="auto"/>
            <w:vAlign w:val="center"/>
          </w:tcPr>
          <w:p w14:paraId="6E0988A4">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{%for i in dmmr.dmmr</w:t>
            </w:r>
            <w:r>
              <w:rPr>
                <w:rStyle w:val="44"/>
                <w:rFonts w:hint="default" w:ascii="Times New Roman" w:hAnsi="Times New Roman" w:eastAsia="微软雅黑" w:cs="Times New Roman"/>
                <w:color w:val="auto"/>
                <w:lang w:eastAsia="zh-CN" w:bidi="ar"/>
              </w:rPr>
              <w:t>PMS2</w:t>
            </w:r>
            <w:r>
              <w:rPr>
                <w:rFonts w:hint="default" w:ascii="Times New Roman" w:hAnsi="Times New Roman" w:eastAsia="微软雅黑" w:cs="Times New Roman"/>
                <w:sz w:val="21"/>
                <w:szCs w:val="21"/>
                <w:lang w:eastAsia="zh-CN"/>
              </w:rPr>
              <w:t xml:space="preserve"> %}{%if loop.last%}{{ i }}{%else%}{{ i }}</w:t>
            </w:r>
          </w:p>
          <w:p w14:paraId="4000FB82">
            <w:pPr>
              <w:snapToGrid w:val="0"/>
              <w:jc w:val="center"/>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vMerge w:val="continue"/>
            <w:shd w:val="clear" w:color="auto" w:fill="auto"/>
            <w:vAlign w:val="center"/>
          </w:tcPr>
          <w:p w14:paraId="18982BC0">
            <w:pPr>
              <w:snapToGrid w:val="0"/>
              <w:jc w:val="both"/>
              <w:rPr>
                <w:rFonts w:hint="default" w:ascii="Times New Roman" w:hAnsi="Times New Roman" w:eastAsia="微软雅黑" w:cs="Times New Roman"/>
                <w:color w:val="auto"/>
                <w:sz w:val="21"/>
                <w:szCs w:val="21"/>
                <w:lang w:val="en-US" w:eastAsia="zh-CN"/>
              </w:rPr>
            </w:pPr>
          </w:p>
        </w:tc>
      </w:tr>
      <w:tr w14:paraId="31F9F7B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0E61A46">
            <w:pPr>
              <w:snapToGrid w:val="0"/>
              <w:jc w:val="both"/>
              <w:rPr>
                <w:rFonts w:hint="default" w:ascii="Times New Roman" w:hAnsi="Times New Roman" w:eastAsia="微软雅黑" w:cs="Times New Roman"/>
                <w:color w:val="auto"/>
                <w:sz w:val="21"/>
                <w:szCs w:val="21"/>
                <w:lang w:val="en-US" w:eastAsia="zh-CN"/>
              </w:rPr>
            </w:pPr>
            <w:r>
              <w:rPr>
                <w:rFonts w:hint="default" w:ascii="Times New Roman" w:hAnsi="Times New Roman" w:eastAsia="微软雅黑" w:cs="Times New Roman"/>
                <w:sz w:val="21"/>
                <w:szCs w:val="21"/>
                <w:lang w:val="en-US" w:eastAsia="zh-CN"/>
              </w:rPr>
              <w:t>{%tr endif %}</w:t>
            </w:r>
          </w:p>
        </w:tc>
      </w:tr>
      <w:tr w14:paraId="5389AD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757AC41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auto"/>
                <w:sz w:val="21"/>
                <w:szCs w:val="21"/>
                <w:lang w:val="en-US" w:eastAsia="zh-CN"/>
              </w:rPr>
              <w:t>{%tr if reportInfo.conf.immunityPN %}</w:t>
            </w:r>
          </w:p>
        </w:tc>
      </w:tr>
      <w:tr w14:paraId="07B7E06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restart"/>
            <w:shd w:val="clear" w:color="auto" w:fill="auto"/>
            <w:vAlign w:val="center"/>
          </w:tcPr>
          <w:p w14:paraId="16728909">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rPr>
              <w:t>免疫正相关基因</w:t>
            </w:r>
          </w:p>
        </w:tc>
        <w:tc>
          <w:tcPr>
            <w:tcW w:w="8420" w:type="dxa"/>
            <w:gridSpan w:val="3"/>
            <w:shd w:val="clear" w:color="auto" w:fill="auto"/>
            <w:vAlign w:val="center"/>
          </w:tcPr>
          <w:p w14:paraId="3A9BBBD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DNA损伤修复（DDR）通路基因</w:t>
            </w:r>
          </w:p>
        </w:tc>
      </w:tr>
      <w:tr w14:paraId="7675E27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53310C2">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5CBA070D">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positiveGeneList %}</w:t>
            </w:r>
          </w:p>
        </w:tc>
      </w:tr>
      <w:tr w14:paraId="35E069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41274380">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2BB87F2C">
            <w:pPr>
              <w:snapToGrid w:val="0"/>
              <w:jc w:val="left"/>
              <w:rPr>
                <w:rFonts w:hint="default" w:ascii="Times New Roman" w:hAnsi="Times New Roman" w:eastAsia="微软雅黑" w:cs="Times New Roman"/>
                <w:sz w:val="21"/>
                <w:szCs w:val="21"/>
                <w:lang w:val="en-US" w:eastAsia="zh-C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2522A3B">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9540BB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3910A666">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4C302B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79F8ABBC">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4E9BE4B">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615A1C81">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49D454F0">
            <w:pPr>
              <w:snapToGrid w:val="0"/>
              <w:jc w:val="center"/>
              <w:rPr>
                <w:rFonts w:hint="default" w:ascii="Times New Roman" w:hAnsi="Times New Roman" w:eastAsia="微软雅黑" w:cs="Times New Roman"/>
                <w:sz w:val="21"/>
                <w:szCs w:val="21"/>
                <w:lang w:val="en-US" w:eastAsia="zh-CN"/>
              </w:rPr>
            </w:pPr>
          </w:p>
        </w:tc>
      </w:tr>
      <w:tr w14:paraId="36E3571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2A03B998">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41C5AD7F">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其他基因</w:t>
            </w:r>
          </w:p>
        </w:tc>
      </w:tr>
      <w:tr w14:paraId="0D4C88D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6863D03E">
            <w:pPr>
              <w:snapToGrid w:val="0"/>
              <w:jc w:val="both"/>
              <w:rPr>
                <w:rFonts w:hint="default" w:ascii="Times New Roman" w:hAnsi="Times New Roman" w:eastAsia="微软雅黑" w:cs="Times New Roman"/>
                <w:sz w:val="21"/>
                <w:szCs w:val="21"/>
                <w:lang w:val="en-US" w:eastAsia="zh-CN"/>
              </w:rPr>
            </w:pPr>
          </w:p>
        </w:tc>
        <w:tc>
          <w:tcPr>
            <w:tcW w:w="8420" w:type="dxa"/>
            <w:gridSpan w:val="3"/>
            <w:shd w:val="clear" w:color="auto" w:fill="auto"/>
            <w:vAlign w:val="center"/>
          </w:tcPr>
          <w:p w14:paraId="7450DD04">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{%tr for g in positive</w:t>
            </w:r>
            <w:r>
              <w:rPr>
                <w:rFonts w:hint="default" w:ascii="Times New Roman" w:hAnsi="Times New Roman" w:eastAsia="微软雅黑" w:cs="Times New Roman"/>
                <w:sz w:val="21"/>
                <w:szCs w:val="21"/>
                <w:lang w:val="en-US" w:eastAsia="zh-CN"/>
              </w:rPr>
              <w:t>Other</w:t>
            </w:r>
            <w:r>
              <w:rPr>
                <w:rFonts w:hint="default" w:ascii="Times New Roman" w:hAnsi="Times New Roman" w:eastAsia="微软雅黑" w:cs="Times New Roman"/>
                <w:sz w:val="21"/>
                <w:szCs w:val="21"/>
                <w:lang w:eastAsia="zh-CN"/>
              </w:rPr>
              <w:t>GeneList %}</w:t>
            </w:r>
          </w:p>
        </w:tc>
      </w:tr>
      <w:tr w14:paraId="3CCBE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047EF096">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14AD2BA8">
            <w:pPr>
              <w:snapToGrid w:val="0"/>
              <w:jc w:val="left"/>
              <w:rPr>
                <w:rFonts w:hint="default" w:ascii="Times New Roman" w:hAnsi="Times New Roman" w:eastAsia="微软雅黑" w:cs="Times New Roman"/>
                <w:color w:val="00000A"/>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74EBFD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1DFAC1A0">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4A4BC05">
            <w:pPr>
              <w:snapToGrid w:val="0"/>
              <w:jc w:val="center"/>
              <w:rPr>
                <w:rFonts w:hint="default" w:ascii="Times New Roman" w:hAnsi="Times New Roman" w:eastAsia="微软雅黑" w:cs="Times New Roman"/>
                <w:color w:val="00000A"/>
                <w:kern w:val="2"/>
                <w:sz w:val="21"/>
                <w:szCs w:val="21"/>
                <w:lang w:val="en-US" w:eastAsia="zh-CN" w:bidi="hi-IN"/>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summaryOfRresults.positiveOtherImmnueNum &gt; 0 %}</w:t>
            </w:r>
            <w:r>
              <w:rPr>
                <w:rFonts w:hint="default" w:ascii="Times New Roman" w:hAnsi="Times New Roman" w:eastAsia="微软雅黑" w:cs="Times New Roman"/>
                <w:sz w:val="21"/>
                <w:szCs w:val="21"/>
                <w:lang w:eastAsia="zh-CN"/>
              </w:rPr>
              <w:t>免疫正相关基因突变可能导致PD-1/PD-L1抑制剂获益率高。</w:t>
            </w:r>
            <w:r>
              <w:rPr>
                <w:rFonts w:hint="default" w:ascii="Times New Roman" w:hAnsi="Times New Roman" w:eastAsia="微软雅黑" w:cs="Times New Roman"/>
                <w:sz w:val="21"/>
                <w:szCs w:val="21"/>
                <w:lang w:val="en-US" w:eastAsia="zh-CN"/>
              </w:rPr>
              <w:t>{% else %}-{% endif %}</w:t>
            </w:r>
          </w:p>
        </w:tc>
      </w:tr>
      <w:tr w14:paraId="6BE661C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vMerge w:val="continue"/>
            <w:shd w:val="clear" w:color="auto" w:fill="auto"/>
            <w:vAlign w:val="center"/>
          </w:tcPr>
          <w:p w14:paraId="3C5EFD23">
            <w:pPr>
              <w:snapToGrid w:val="0"/>
              <w:jc w:val="both"/>
              <w:rPr>
                <w:rFonts w:hint="default" w:ascii="Times New Roman" w:hAnsi="Times New Roman" w:eastAsia="微软雅黑" w:cs="Times New Roman"/>
                <w:sz w:val="21"/>
                <w:szCs w:val="21"/>
                <w:lang w:val="en-US" w:eastAsia="zh-CN"/>
              </w:rPr>
            </w:pPr>
          </w:p>
        </w:tc>
        <w:tc>
          <w:tcPr>
            <w:tcW w:w="2438" w:type="dxa"/>
            <w:shd w:val="clear" w:color="auto" w:fill="auto"/>
            <w:vAlign w:val="center"/>
          </w:tcPr>
          <w:p w14:paraId="4BC4095C">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endfor %}</w:t>
            </w:r>
          </w:p>
        </w:tc>
        <w:tc>
          <w:tcPr>
            <w:tcW w:w="2625" w:type="dxa"/>
            <w:shd w:val="clear" w:color="auto" w:fill="auto"/>
            <w:vAlign w:val="center"/>
          </w:tcPr>
          <w:p w14:paraId="10F37FDC">
            <w:pPr>
              <w:snapToGrid w:val="0"/>
              <w:jc w:val="center"/>
              <w:rPr>
                <w:rFonts w:hint="default" w:ascii="Times New Roman" w:hAnsi="Times New Roman" w:eastAsia="微软雅黑" w:cs="Times New Roman"/>
                <w:sz w:val="21"/>
                <w:szCs w:val="21"/>
                <w:lang w:val="en-US" w:eastAsia="zh-CN"/>
              </w:rPr>
            </w:pPr>
          </w:p>
        </w:tc>
        <w:tc>
          <w:tcPr>
            <w:tcW w:w="3357" w:type="dxa"/>
            <w:shd w:val="clear" w:color="auto" w:fill="auto"/>
            <w:vAlign w:val="center"/>
          </w:tcPr>
          <w:p w14:paraId="34CE00AE">
            <w:pPr>
              <w:snapToGrid w:val="0"/>
              <w:jc w:val="center"/>
              <w:rPr>
                <w:rFonts w:hint="default" w:ascii="Times New Roman" w:hAnsi="Times New Roman" w:eastAsia="微软雅黑" w:cs="Times New Roman"/>
                <w:sz w:val="21"/>
                <w:szCs w:val="21"/>
                <w:lang w:val="en-US" w:eastAsia="zh-CN"/>
              </w:rPr>
            </w:pPr>
          </w:p>
        </w:tc>
      </w:tr>
      <w:tr w14:paraId="30E2BD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0438B173">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negativeGeneList %}</w:t>
            </w:r>
          </w:p>
        </w:tc>
      </w:tr>
      <w:tr w14:paraId="3A3233D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35C7ED6D">
            <w:pPr>
              <w:keepNext w:val="0"/>
              <w:keepLines w:val="0"/>
              <w:widowControl/>
              <w:suppressLineNumbers w:val="0"/>
              <w:spacing w:before="0" w:beforeAutospacing="0" w:after="0" w:afterAutospacing="0"/>
              <w:ind w:left="0" w:leftChars="0" w:right="0" w:rightChars="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免疫负相关基因</w:t>
            </w:r>
          </w:p>
        </w:tc>
        <w:tc>
          <w:tcPr>
            <w:tcW w:w="2438" w:type="dxa"/>
            <w:shd w:val="clear" w:color="auto" w:fill="auto"/>
            <w:vAlign w:val="center"/>
          </w:tcPr>
          <w:p w14:paraId="539E20B3">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1AB86171">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75ED161F">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0531CEF7">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summaryOfRresults.negativeImmnueNum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sz w:val="21"/>
                <w:szCs w:val="21"/>
                <w:lang w:eastAsia="zh-CN"/>
              </w:rPr>
              <w:t>免疫</w:t>
            </w:r>
            <w:r>
              <w:rPr>
                <w:rFonts w:hint="eastAsia" w:ascii="Times New Roman" w:hAnsi="Times New Roman" w:eastAsia="微软雅黑" w:cs="Times New Roman"/>
                <w:sz w:val="21"/>
                <w:szCs w:val="21"/>
                <w:lang w:val="en-US" w:eastAsia="zh-CN"/>
              </w:rPr>
              <w:t>负</w:t>
            </w:r>
            <w:r>
              <w:rPr>
                <w:rFonts w:hint="default" w:ascii="Times New Roman" w:hAnsi="Times New Roman" w:eastAsia="微软雅黑" w:cs="Times New Roman"/>
                <w:sz w:val="21"/>
                <w:szCs w:val="21"/>
                <w:lang w:eastAsia="zh-CN"/>
              </w:rPr>
              <w:t>相关基因突变可能导致PD-1/PD-L1抑制剂获益率</w:t>
            </w:r>
            <w:r>
              <w:rPr>
                <w:rFonts w:hint="eastAsia" w:ascii="Times New Roman" w:hAnsi="Times New Roman" w:eastAsia="微软雅黑" w:cs="Times New Roman"/>
                <w:sz w:val="21"/>
                <w:szCs w:val="21"/>
                <w:lang w:val="en-US" w:eastAsia="zh-CN"/>
              </w:rPr>
              <w:t>低</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8BE0F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2BCE94B1">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24CDD6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45B1DB9">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2C0682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8EA5E78">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reportInfo.conf.hpd%}</w:t>
            </w:r>
          </w:p>
        </w:tc>
      </w:tr>
      <w:tr w14:paraId="5AB41A1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32AA5D7">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for g in hpdGeneList %}</w:t>
            </w:r>
          </w:p>
        </w:tc>
      </w:tr>
      <w:tr w14:paraId="115DD78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1434" w:type="dxa"/>
            <w:shd w:val="clear" w:color="auto" w:fill="auto"/>
            <w:vAlign w:val="center"/>
          </w:tcPr>
          <w:p w14:paraId="0EE561D1">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b/>
                <w:bCs/>
                <w:color w:val="00000A"/>
                <w:kern w:val="2"/>
                <w:sz w:val="21"/>
                <w:szCs w:val="21"/>
                <w:lang w:val="en-US" w:eastAsia="zh-CN" w:bidi="ar"/>
              </w:rPr>
            </w:pPr>
            <w:r>
              <w:rPr>
                <w:rFonts w:hint="default" w:ascii="Times New Roman" w:hAnsi="Times New Roman" w:eastAsia="微软雅黑" w:cs="Times New Roman"/>
                <w:color w:val="00000A"/>
                <w:kern w:val="0"/>
                <w:sz w:val="21"/>
                <w:szCs w:val="21"/>
                <w:lang w:val="en-US" w:eastAsia="zh-CN" w:bidi="ar"/>
              </w:rPr>
              <w:t>{%vm%}</w:t>
            </w:r>
            <w:r>
              <w:rPr>
                <w:rFonts w:hint="default" w:ascii="Times New Roman" w:hAnsi="Times New Roman" w:eastAsia="微软雅黑" w:cs="Times New Roman"/>
                <w:b/>
                <w:bCs/>
                <w:color w:val="00000A"/>
                <w:kern w:val="0"/>
                <w:sz w:val="21"/>
                <w:szCs w:val="21"/>
                <w:lang w:val="en-US" w:eastAsia="zh-CN" w:bidi="ar"/>
              </w:rPr>
              <w:t>免疫超进展相关基因(HPD)</w:t>
            </w:r>
          </w:p>
        </w:tc>
        <w:tc>
          <w:tcPr>
            <w:tcW w:w="2438" w:type="dxa"/>
            <w:shd w:val="clear" w:color="auto" w:fill="auto"/>
            <w:vAlign w:val="center"/>
          </w:tcPr>
          <w:p w14:paraId="3613BD1A">
            <w:pPr>
              <w:widowControl/>
              <w:snapToGrid w:val="0"/>
              <w:jc w:val="left"/>
              <w:textAlignment w:val="center"/>
              <w:rPr>
                <w:rFonts w:hint="default" w:ascii="Times New Roman" w:hAnsi="Times New Roman" w:eastAsia="微软雅黑" w:cs="Times New Roman"/>
                <w:color w:val="000000"/>
                <w:kern w:val="2"/>
                <w:sz w:val="21"/>
                <w:szCs w:val="21"/>
                <w:lang w:val="en-US" w:eastAsia="zh-CN" w:bidi="hi-IN"/>
              </w:rPr>
            </w:pPr>
            <w:r>
              <w:rPr>
                <w:rStyle w:val="44"/>
                <w:rFonts w:hint="default" w:ascii="Times New Roman" w:hAnsi="Times New Roman" w:eastAsia="微软雅黑" w:cs="Times New Roman"/>
                <w:lang w:val="en-US" w:eastAsia="zh-CN" w:bidi="ar"/>
              </w:rPr>
              <w:t>{{g.geneDesc}}</w:t>
            </w:r>
          </w:p>
        </w:tc>
        <w:tc>
          <w:tcPr>
            <w:tcW w:w="2625" w:type="dxa"/>
            <w:shd w:val="clear" w:color="auto" w:fill="auto"/>
            <w:vAlign w:val="center"/>
          </w:tcPr>
          <w:p w14:paraId="5A73B76C">
            <w:pPr>
              <w:widowControl/>
              <w:snapToGrid w:val="0"/>
              <w:jc w:val="center"/>
              <w:textAlignment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 xml:space="preserve">for i in </w:t>
            </w:r>
            <w:r>
              <w:rPr>
                <w:rFonts w:hint="default" w:ascii="Times New Roman" w:hAnsi="Times New Roman" w:eastAsia="微软雅黑" w:cs="Times New Roman"/>
                <w:sz w:val="21"/>
                <w:szCs w:val="21"/>
                <w:lang w:val="en-US" w:eastAsia="zh-CN"/>
              </w:rPr>
              <w:t>g</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oriVariant.split(‘,’) </w:t>
            </w:r>
            <w:r>
              <w:rPr>
                <w:rFonts w:hint="default" w:ascii="Times New Roman" w:hAnsi="Times New Roman" w:eastAsia="微软雅黑" w:cs="Times New Roman"/>
                <w:sz w:val="21"/>
                <w:szCs w:val="21"/>
                <w:lang w:eastAsia="zh-CN"/>
              </w:rPr>
              <w:t>%}{{ i }}{%</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if</w:t>
            </w:r>
            <w:r>
              <w:rPr>
                <w:rFonts w:hint="default" w:ascii="Times New Roman" w:hAnsi="Times New Roman" w:eastAsia="微软雅黑" w:cs="Times New Roman"/>
                <w:sz w:val="21"/>
                <w:szCs w:val="21"/>
                <w:lang w:val="en-US" w:eastAsia="zh-CN"/>
              </w:rPr>
              <w:t xml:space="preserve"> not</w:t>
            </w:r>
            <w:r>
              <w:rPr>
                <w:rFonts w:hint="default" w:ascii="Times New Roman" w:hAnsi="Times New Roman" w:eastAsia="微软雅黑" w:cs="Times New Roman"/>
                <w:sz w:val="21"/>
                <w:szCs w:val="21"/>
                <w:lang w:eastAsia="zh-CN"/>
              </w:rPr>
              <w:t xml:space="preserve"> loop.last%}</w:t>
            </w:r>
          </w:p>
          <w:p w14:paraId="52ADA703">
            <w:pPr>
              <w:widowControl/>
              <w:snapToGrid w:val="0"/>
              <w:jc w:val="center"/>
              <w:textAlignment w:val="center"/>
              <w:rPr>
                <w:rFonts w:hint="default" w:ascii="Times New Roman" w:hAnsi="Times New Roman" w:eastAsia="微软雅黑" w:cs="Times New Roman"/>
                <w:color w:val="000000"/>
                <w:kern w:val="2"/>
                <w:sz w:val="21"/>
                <w:szCs w:val="21"/>
                <w:lang w:val="en-US" w:eastAsia="zh-CN" w:bidi="hi-IN"/>
              </w:rPr>
            </w:pPr>
            <w:r>
              <w:rPr>
                <w:rFonts w:hint="default" w:ascii="Times New Roman" w:hAnsi="Times New Roman" w:eastAsia="微软雅黑" w:cs="Times New Roman"/>
                <w:sz w:val="21"/>
                <w:szCs w:val="21"/>
                <w:lang w:eastAsia="zh-CN"/>
              </w:rPr>
              <w:t>{%endif%}{% endfor %}</w:t>
            </w:r>
          </w:p>
        </w:tc>
        <w:tc>
          <w:tcPr>
            <w:tcW w:w="3357" w:type="dxa"/>
            <w:shd w:val="clear" w:color="auto" w:fill="auto"/>
            <w:vAlign w:val="center"/>
          </w:tcPr>
          <w:p w14:paraId="7B38E07F">
            <w:pPr>
              <w:keepNext w:val="0"/>
              <w:keepLines w:val="0"/>
              <w:widowControl/>
              <w:suppressLineNumbers w:val="0"/>
              <w:spacing w:before="0" w:beforeAutospacing="0" w:after="0" w:afterAutospacing="0"/>
              <w:ind w:left="0" w:right="0"/>
              <w:jc w:val="center"/>
              <w:rPr>
                <w:rFonts w:hint="default" w:ascii="Times New Roman" w:hAnsi="Times New Roman" w:eastAsia="微软雅黑" w:cs="Times New Roman"/>
                <w:color w:val="00000A"/>
                <w:kern w:val="0"/>
                <w:sz w:val="21"/>
                <w:szCs w:val="21"/>
                <w:lang w:val="en-US" w:eastAsia="zh-CN" w:bidi="ar"/>
              </w:rPr>
            </w:pPr>
            <w:r>
              <w:rPr>
                <w:rFonts w:hint="default" w:ascii="Times New Roman" w:hAnsi="Times New Roman" w:eastAsia="微软雅黑" w:cs="Times New Roman"/>
                <w:b/>
                <w:bCs/>
                <w:sz w:val="21"/>
                <w:szCs w:val="21"/>
                <w:lang w:val="en-US" w:eastAsia="zh-CN"/>
              </w:rPr>
              <w:t>{%vm%}</w:t>
            </w:r>
            <w:r>
              <w:rPr>
                <w:rFonts w:hint="default" w:ascii="Times New Roman" w:hAnsi="Times New Roman" w:eastAsia="微软雅黑" w:cs="Times New Roman"/>
                <w:sz w:val="21"/>
                <w:szCs w:val="21"/>
                <w:lang w:val="en-US" w:eastAsia="zh-CN"/>
              </w:rPr>
              <w:t>{% if summaryOfRresults.hpdImmnueNum</w:t>
            </w:r>
            <w:r>
              <w:rPr>
                <w:rFonts w:hint="eastAsia"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val="en-US" w:eastAsia="zh-CN"/>
              </w:rPr>
              <w:t>&gt; 0 %}</w:t>
            </w:r>
            <w:r>
              <w:rPr>
                <w:rFonts w:hint="default" w:ascii="Times New Roman" w:hAnsi="Times New Roman" w:eastAsia="微软雅黑" w:cs="Times New Roman"/>
                <w:color w:val="00000A"/>
                <w:kern w:val="0"/>
                <w:sz w:val="21"/>
                <w:szCs w:val="21"/>
                <w:lang w:val="en-US" w:eastAsia="zh-CN" w:bidi="ar"/>
              </w:rPr>
              <w:t>免疫超进展相关基因突变提示PD-1/PD-L1抑制剂治疗的超进展风险升高</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else %}-{% endif %}</w:t>
            </w:r>
          </w:p>
        </w:tc>
      </w:tr>
      <w:tr w14:paraId="575DDCE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D9E0170">
            <w:pPr>
              <w:snapToGrid w:val="0"/>
              <w:jc w:val="both"/>
              <w:rPr>
                <w:rFonts w:hint="default" w:ascii="Times New Roman" w:hAnsi="Times New Roman" w:eastAsia="微软雅黑" w:cs="Times New Roman"/>
                <w:b/>
                <w:bCs/>
                <w:color w:val="5B9BD5" w:themeColor="accent1"/>
                <w:kern w:val="2"/>
                <w:sz w:val="21"/>
                <w:szCs w:val="21"/>
                <w:lang w:val="en-US" w:eastAsia="zh-CN" w:bidi="hi-IN"/>
                <w14:textFill>
                  <w14:solidFill>
                    <w14:schemeClr w14:val="accent1"/>
                  </w14:solidFill>
                </w14:textFill>
              </w:rPr>
            </w:pPr>
            <w:r>
              <w:rPr>
                <w:rFonts w:hint="default" w:ascii="Times New Roman" w:hAnsi="Times New Roman" w:eastAsia="微软雅黑" w:cs="Times New Roman"/>
                <w:sz w:val="21"/>
                <w:szCs w:val="21"/>
                <w:lang w:val="en-US" w:eastAsia="zh-CN"/>
              </w:rPr>
              <w:t>{%tr endfor %}</w:t>
            </w:r>
          </w:p>
        </w:tc>
      </w:tr>
      <w:tr w14:paraId="0C1EDA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5A361593">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388DCEE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4201197">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reportInfo.conf.hlaLohAnal and type == "tissue" %}</w:t>
            </w:r>
          </w:p>
        </w:tc>
      </w:tr>
      <w:tr w14:paraId="77651F7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0E3AD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sz w:val="21"/>
                <w:szCs w:val="21"/>
                <w:lang w:eastAsia="zh-CN" w:bidi="ar"/>
              </w:rPr>
              <w:t>人类白细胞抗原杂合性缺失（HLA-LOH）</w:t>
            </w:r>
          </w:p>
        </w:tc>
        <w:tc>
          <w:tcPr>
            <w:tcW w:w="2625" w:type="dxa"/>
            <w:shd w:val="clear" w:color="auto" w:fill="auto"/>
            <w:vAlign w:val="center"/>
          </w:tcPr>
          <w:p w14:paraId="14EA5B55">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summaryOfRresults.HLA}}</w:t>
            </w:r>
          </w:p>
        </w:tc>
        <w:tc>
          <w:tcPr>
            <w:tcW w:w="3357" w:type="dxa"/>
            <w:shd w:val="clear" w:color="auto" w:fill="auto"/>
            <w:vAlign w:val="center"/>
          </w:tcPr>
          <w:p w14:paraId="587184C1">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eastAsia="zh-CN"/>
              </w:rPr>
              <w:t xml:space="preserve">{% if summaryOfRresults.HLA </w:t>
            </w:r>
            <w:r>
              <w:rPr>
                <w:rFonts w:hint="default" w:ascii="Times New Roman" w:hAnsi="Times New Roman" w:eastAsia="微软雅黑" w:cs="Times New Roman"/>
                <w:sz w:val="21"/>
                <w:szCs w:val="21"/>
                <w:lang w:val="en-US" w:eastAsia="zh-CN"/>
              </w:rPr>
              <w:t>=</w:t>
            </w:r>
            <w:r>
              <w:rPr>
                <w:rFonts w:hint="default" w:ascii="Times New Roman" w:hAnsi="Times New Roman" w:eastAsia="微软雅黑" w:cs="Times New Roman"/>
                <w:sz w:val="21"/>
                <w:szCs w:val="21"/>
                <w:lang w:eastAsia="zh-CN"/>
              </w:rPr>
              <w:t>= ‘检出HLA杂合性缺失’ %}HLA-LOH提示患者OS可能缩短{% else %}-{% endif %}</w:t>
            </w:r>
          </w:p>
        </w:tc>
      </w:tr>
      <w:tr w14:paraId="0A4A654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19F6F17A">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r w14:paraId="164CAB7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6B2A7DE5">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if reportInfo.conf.tumorNeoantigenAnal %}</w:t>
            </w:r>
          </w:p>
        </w:tc>
      </w:tr>
      <w:tr w14:paraId="20EEFC6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3872" w:type="dxa"/>
            <w:gridSpan w:val="2"/>
            <w:shd w:val="clear" w:color="auto" w:fill="auto"/>
            <w:vAlign w:val="center"/>
          </w:tcPr>
          <w:p w14:paraId="4D83A29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bCs/>
                <w:color w:val="000000" w:themeColor="text1"/>
                <w:sz w:val="21"/>
                <w:szCs w:val="21"/>
                <w:lang w:eastAsia="zh-CN" w:bidi="ar"/>
                <w14:textFill>
                  <w14:solidFill>
                    <w14:schemeClr w14:val="tx1"/>
                  </w14:solidFill>
                </w14:textFill>
              </w:rPr>
              <w:t>肿瘤新抗原</w:t>
            </w:r>
          </w:p>
        </w:tc>
        <w:tc>
          <w:tcPr>
            <w:tcW w:w="2625" w:type="dxa"/>
            <w:shd w:val="clear" w:color="auto" w:fill="auto"/>
            <w:vAlign w:val="center"/>
          </w:tcPr>
          <w:p w14:paraId="52E0F8F3">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color w:val="000000" w:themeColor="text1"/>
                <w:sz w:val="21"/>
                <w:lang w:eastAsia="zh-CN"/>
                <w14:textFill>
                  <w14:solidFill>
                    <w14:schemeClr w14:val="tx1"/>
                  </w14:solidFill>
                </w14:textFill>
              </w:rPr>
              <w:t>共</w:t>
            </w:r>
            <w:r>
              <w:rPr>
                <w:rFonts w:hint="default" w:ascii="Times New Roman" w:hAnsi="Times New Roman" w:eastAsia="微软雅黑" w:cs="Times New Roman"/>
                <w:color w:val="000000" w:themeColor="text1"/>
                <w:sz w:val="21"/>
                <w:lang w:val="en-US" w:eastAsia="zh-CN"/>
                <w14:textFill>
                  <w14:solidFill>
                    <w14:schemeClr w14:val="tx1"/>
                  </w14:solidFill>
                </w14:textFill>
              </w:rPr>
              <w:t>预测</w:t>
            </w:r>
            <w:r>
              <w:rPr>
                <w:rFonts w:hint="default" w:ascii="Times New Roman" w:hAnsi="Times New Roman" w:eastAsia="微软雅黑" w:cs="Times New Roman"/>
                <w:color w:val="000000" w:themeColor="text1"/>
                <w:sz w:val="21"/>
                <w:lang w:eastAsia="zh-CN"/>
                <w14:textFill>
                  <w14:solidFill>
                    <w14:schemeClr w14:val="tx1"/>
                  </w14:solidFill>
                </w14:textFill>
              </w:rPr>
              <w:t>出</w:t>
            </w:r>
            <w:r>
              <w:rPr>
                <w:rFonts w:hint="default" w:ascii="Times New Roman" w:hAnsi="Times New Roman" w:eastAsia="微软雅黑" w:cs="Times New Roman"/>
                <w:sz w:val="21"/>
                <w:szCs w:val="21"/>
                <w:lang w:eastAsia="zh-CN"/>
              </w:rPr>
              <w:t>{{ summaryOfRresults.neoantigenAllSize }}</w:t>
            </w:r>
            <w:r>
              <w:rPr>
                <w:rFonts w:hint="default" w:ascii="Times New Roman" w:hAnsi="Times New Roman" w:eastAsia="微软雅黑" w:cs="Times New Roman"/>
                <w:color w:val="000000" w:themeColor="text1"/>
                <w:sz w:val="21"/>
                <w:lang w:eastAsia="zh-CN"/>
                <w14:textFill>
                  <w14:solidFill>
                    <w14:schemeClr w14:val="tx1"/>
                  </w14:solidFill>
                </w14:textFill>
              </w:rPr>
              <w:t>个</w:t>
            </w:r>
            <w:r>
              <w:rPr>
                <w:rFonts w:hint="default" w:ascii="Times New Roman" w:hAnsi="Times New Roman" w:eastAsia="微软雅黑" w:cs="Times New Roman"/>
                <w:color w:val="000000" w:themeColor="text1"/>
                <w:sz w:val="21"/>
                <w:lang w:val="en-US" w:eastAsia="zh-CN"/>
                <w14:textFill>
                  <w14:solidFill>
                    <w14:schemeClr w14:val="tx1"/>
                  </w14:solidFill>
                </w14:textFill>
              </w:rPr>
              <w:t>肿瘤</w:t>
            </w:r>
            <w:r>
              <w:rPr>
                <w:rFonts w:hint="default" w:ascii="Times New Roman" w:hAnsi="Times New Roman" w:eastAsia="微软雅黑" w:cs="Times New Roman"/>
                <w:color w:val="000000" w:themeColor="text1"/>
                <w:sz w:val="21"/>
                <w:lang w:eastAsia="zh-CN"/>
                <w14:textFill>
                  <w14:solidFill>
                    <w14:schemeClr w14:val="tx1"/>
                  </w14:solidFill>
                </w14:textFill>
              </w:rPr>
              <w:t>新抗原</w:t>
            </w:r>
          </w:p>
        </w:tc>
        <w:tc>
          <w:tcPr>
            <w:tcW w:w="3357" w:type="dxa"/>
            <w:shd w:val="clear" w:color="auto" w:fill="auto"/>
            <w:vAlign w:val="center"/>
          </w:tcPr>
          <w:p w14:paraId="6CEB504B">
            <w:pPr>
              <w:snapToGrid w:val="0"/>
              <w:jc w:val="center"/>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w:t>
            </w:r>
          </w:p>
        </w:tc>
      </w:tr>
      <w:tr w14:paraId="0DECB1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97" w:hRule="atLeast"/>
          <w:jc w:val="center"/>
        </w:trPr>
        <w:tc>
          <w:tcPr>
            <w:tcW w:w="9854" w:type="dxa"/>
            <w:gridSpan w:val="4"/>
            <w:shd w:val="clear" w:color="auto" w:fill="auto"/>
            <w:vAlign w:val="center"/>
          </w:tcPr>
          <w:p w14:paraId="33605092">
            <w:pPr>
              <w:snapToGrid w:val="0"/>
              <w:jc w:val="both"/>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sz w:val="21"/>
                <w:szCs w:val="21"/>
                <w:lang w:val="en-US" w:eastAsia="zh-CN"/>
              </w:rPr>
              <w:t>{%tr endif %}</w:t>
            </w:r>
          </w:p>
        </w:tc>
      </w:tr>
    </w:tbl>
    <w:p w14:paraId="20003EF0">
      <w:pPr>
        <w:spacing w:before="120" w:beforeLines="50"/>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113B6659">
      <w:pPr>
        <w:rPr>
          <w:rFonts w:hint="default" w:ascii="Times New Roman" w:hAnsi="Times New Roman" w:eastAsia="微软雅黑" w:cs="Times New Roman"/>
          <w:sz w:val="18"/>
          <w:szCs w:val="18"/>
          <w:lang w:val="en-US"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for</w:t>
      </w:r>
      <w:r>
        <w:rPr>
          <w:rFonts w:hint="default" w:ascii="Times New Roman" w:hAnsi="Times New Roman" w:eastAsia="微软雅黑" w:cs="Times New Roman"/>
          <w:sz w:val="18"/>
          <w:szCs w:val="18"/>
          <w:lang w:val="en-US" w:eastAsia="zh-CN"/>
        </w:rPr>
        <w:t xml:space="preserve"> n </w:t>
      </w:r>
      <w:r>
        <w:rPr>
          <w:rFonts w:hint="default" w:ascii="Times New Roman" w:hAnsi="Times New Roman" w:eastAsia="微软雅黑" w:cs="Times New Roman"/>
          <w:sz w:val="18"/>
          <w:szCs w:val="18"/>
          <w:lang w:eastAsia="zh-CN"/>
        </w:rPr>
        <w:t>in</w:t>
      </w:r>
      <w:r>
        <w:rPr>
          <w:rFonts w:hint="default" w:ascii="Times New Roman" w:hAnsi="Times New Roman" w:eastAsia="微软雅黑" w:cs="Times New Roman"/>
          <w:sz w:val="18"/>
          <w:szCs w:val="18"/>
          <w:lang w:val="en-US" w:eastAsia="zh-CN"/>
        </w:rPr>
        <w:t xml:space="preserve"> note.</w:t>
      </w:r>
      <w:r>
        <w:rPr>
          <w:rFonts w:hint="default" w:ascii="Times New Roman" w:hAnsi="Times New Roman" w:eastAsia="微软雅黑" w:cs="Times New Roman"/>
          <w:sz w:val="18"/>
          <w:szCs w:val="18"/>
          <w:lang w:eastAsia="zh-CN"/>
        </w:rPr>
        <w:t>immunityNote</w:t>
      </w:r>
      <w:r>
        <w:rPr>
          <w:rFonts w:hint="default" w:ascii="Times New Roman" w:hAnsi="Times New Roman" w:eastAsia="微软雅黑" w:cs="Times New Roman"/>
          <w:sz w:val="18"/>
          <w:szCs w:val="18"/>
          <w:lang w:val="en-US" w:eastAsia="zh-CN"/>
        </w:rPr>
        <w:t xml:space="preserve">List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{{n}}</w:t>
      </w:r>
    </w:p>
    <w:p w14:paraId="7B702B14">
      <w:pPr>
        <w:rPr>
          <w:rFonts w:hint="default" w:ascii="Times New Roman" w:hAnsi="Times New Roman" w:eastAsia="微软雅黑" w:cs="Times New Roman"/>
          <w:sz w:val="30"/>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endfor</w:t>
      </w:r>
      <w:r>
        <w:rPr>
          <w:rFonts w:hint="default" w:ascii="Times New Roman" w:hAnsi="Times New Roman" w:eastAsia="微软雅黑" w:cs="Times New Roman"/>
          <w:sz w:val="18"/>
          <w:szCs w:val="18"/>
          <w:lang w:val="en-US" w:eastAsia="zh-CN"/>
        </w:rPr>
        <w:t xml:space="preserv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%}{%if PDInfo != undefined %}</w:t>
      </w:r>
    </w:p>
    <w:p w14:paraId="00135CE6">
      <w:pPr>
        <w:pStyle w:val="3"/>
        <w:numPr>
          <w:ilvl w:val="255"/>
          <w:numId w:val="0"/>
        </w:numPr>
        <w:jc w:val="left"/>
        <w:rPr>
          <w:rFonts w:hint="default" w:ascii="Times New Roman" w:hAnsi="Times New Roman" w:eastAsia="微软雅黑" w:cs="Times New Roman"/>
          <w:color w:val="auto"/>
          <w:sz w:val="30"/>
          <w:lang w:eastAsia="zh-CN"/>
        </w:rPr>
      </w:pPr>
      <w:bookmarkStart w:id="100" w:name="_Toc21453"/>
      <w:bookmarkStart w:id="101" w:name="_Toc20034"/>
      <w:bookmarkStart w:id="102" w:name="_Toc149837262"/>
      <w:bookmarkStart w:id="103" w:name="_Toc11395"/>
      <w:bookmarkStart w:id="104" w:name="_Toc106719764"/>
      <w:bookmarkStart w:id="105" w:name="_Toc12443"/>
      <w:r>
        <w:rPr>
          <w:rFonts w:hint="default" w:ascii="Times New Roman" w:hAnsi="Times New Roman" w:eastAsia="微软雅黑" w:cs="Times New Roman"/>
          <w:color w:val="auto"/>
          <w:sz w:val="30"/>
          <w:lang w:eastAsia="zh-CN"/>
        </w:rPr>
        <w:t>PD-L1检测结果</w:t>
      </w:r>
      <w:bookmarkEnd w:id="100"/>
      <w:bookmarkEnd w:id="101"/>
      <w:bookmarkEnd w:id="102"/>
      <w:bookmarkEnd w:id="103"/>
      <w:bookmarkEnd w:id="104"/>
      <w:bookmarkEnd w:id="105"/>
    </w:p>
    <w:p w14:paraId="23974D1F">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组织切片质控：</w:t>
      </w:r>
    </w:p>
    <w:tbl>
      <w:tblPr>
        <w:tblStyle w:val="16"/>
        <w:tblW w:w="10206" w:type="dxa"/>
        <w:jc w:val="center"/>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autofit"/>
        <w:tblCellMar>
          <w:top w:w="0" w:type="dxa"/>
          <w:left w:w="108" w:type="dxa"/>
          <w:bottom w:w="0" w:type="dxa"/>
          <w:right w:w="108" w:type="dxa"/>
        </w:tblCellMar>
      </w:tblPr>
      <w:tblGrid>
        <w:gridCol w:w="3431"/>
        <w:gridCol w:w="6775"/>
      </w:tblGrid>
      <w:tr w14:paraId="3A980EFD">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3431" w:type="dxa"/>
            <w:tcBorders>
              <w:top w:val="single" w:color="A4A4A4" w:sz="4" w:space="0"/>
              <w:left w:val="nil"/>
              <w:bottom w:val="single" w:color="A4A4A4" w:sz="4" w:space="0"/>
              <w:right w:val="single" w:color="A4A4A4" w:sz="4" w:space="0"/>
              <w:tl2br w:val="nil"/>
              <w:tr2bl w:val="nil"/>
            </w:tcBorders>
            <w:vAlign w:val="center"/>
          </w:tcPr>
          <w:p w14:paraId="28E57B30">
            <w:pPr>
              <w:jc w:val="center"/>
              <w:rPr>
                <w:rFonts w:hint="default" w:ascii="Times New Roman" w:hAnsi="Times New Roman" w:eastAsia="微软雅黑" w:cs="Times New Roman"/>
                <w:bCs/>
                <w:color w:val="000000"/>
                <w:sz w:val="18"/>
                <w:szCs w:val="18"/>
                <w:lang w:eastAsia="zh-CN"/>
              </w:rPr>
            </w:pPr>
            <w:r>
              <w:rPr>
                <w:rFonts w:hint="default" w:ascii="Times New Roman" w:hAnsi="Times New Roman" w:eastAsia="微软雅黑" w:cs="Times New Roman"/>
                <w:bCs/>
                <w:color w:val="000000"/>
                <w:sz w:val="18"/>
                <w:szCs w:val="18"/>
                <w:lang w:eastAsia="zh-CN"/>
              </w:rPr>
              <w:t>肿瘤细胞数是否大于100个</w:t>
            </w:r>
          </w:p>
        </w:tc>
        <w:tc>
          <w:tcPr>
            <w:tcW w:w="6775" w:type="dxa"/>
            <w:tcBorders>
              <w:top w:val="single" w:color="A4A4A4" w:sz="4" w:space="0"/>
              <w:left w:val="single" w:color="A4A4A4" w:sz="4" w:space="0"/>
              <w:bottom w:val="single" w:color="A4A4A4" w:sz="4" w:space="0"/>
              <w:right w:val="nil"/>
              <w:tl2br w:val="nil"/>
              <w:tr2bl w:val="nil"/>
            </w:tcBorders>
            <w:vAlign w:val="center"/>
          </w:tcPr>
          <w:p w14:paraId="4B0C61CC">
            <w:pPr>
              <w:pStyle w:val="37"/>
              <w:rPr>
                <w:rFonts w:hint="default" w:ascii="Times New Roman" w:hAnsi="Times New Roman" w:eastAsia="微软雅黑" w:cs="Times New Roman"/>
              </w:rPr>
            </w:pPr>
            <w:r>
              <w:rPr>
                <w:rFonts w:hint="default" w:ascii="Times New Roman" w:hAnsi="Times New Roman" w:eastAsia="微软雅黑" w:cs="Times New Roman"/>
              </w:rPr>
              <w:t>{{ PDInfo.Tumor_cell_count }}</w:t>
            </w:r>
          </w:p>
        </w:tc>
      </w:tr>
      <w:tr w14:paraId="6C68D06C">
        <w:tblPrEx>
          <w:tblBorders>
            <w:top w:val="single" w:color="7E7E7E" w:themeColor="background1" w:themeShade="7F" w:sz="12"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jc w:val="center"/>
        </w:trPr>
        <w:tc>
          <w:tcPr>
            <w:tcW w:w="10206" w:type="dxa"/>
            <w:gridSpan w:val="2"/>
            <w:tcBorders>
              <w:top w:val="single" w:color="A4A4A4" w:sz="4" w:space="0"/>
              <w:left w:val="nil"/>
              <w:bottom w:val="single" w:color="A4A4A4" w:sz="4" w:space="0"/>
              <w:right w:val="nil"/>
              <w:tl2br w:val="nil"/>
              <w:tr2bl w:val="nil"/>
            </w:tcBorders>
          </w:tcPr>
          <w:p w14:paraId="536F3AF0">
            <w:pPr>
              <w:pStyle w:val="38"/>
              <w:rPr>
                <w:rFonts w:hint="default" w:ascii="Times New Roman" w:hAnsi="Times New Roman" w:eastAsia="微软雅黑" w:cs="Times New Roman"/>
              </w:rPr>
            </w:pPr>
            <w:r>
              <w:rPr>
                <w:rFonts w:hint="default" w:ascii="Times New Roman" w:hAnsi="Times New Roman" w:eastAsia="微软雅黑" w:cs="Times New Roman"/>
              </w:rPr>
              <w:t>镜下描述：{{ PDInfo.Seen_microscopically }}</w:t>
            </w:r>
          </w:p>
        </w:tc>
      </w:tr>
    </w:tbl>
    <w:p w14:paraId="4DD676FE">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if PDInfo.he_PIC_status %}</w:t>
      </w:r>
    </w:p>
    <w:p w14:paraId="05BD6C91">
      <w:pPr>
        <w:jc w:val="cente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PDInfo.he_PIC | pdi</w:t>
      </w:r>
      <w:r>
        <w:rPr>
          <w:rFonts w:hint="default" w:ascii="Times New Roman" w:hAnsi="Times New Roman" w:eastAsia="微软雅黑" w:cs="Times New Roman"/>
          <w:b/>
          <w:szCs w:val="21"/>
        </w:rPr>
        <w:t>(131,94.4)</w:t>
      </w:r>
      <w:r>
        <w:rPr>
          <w:rFonts w:hint="default" w:ascii="Times New Roman" w:hAnsi="Times New Roman" w:eastAsia="微软雅黑" w:cs="Times New Roman"/>
          <w:b/>
          <w:sz w:val="21"/>
          <w:szCs w:val="21"/>
          <w:lang w:eastAsia="zh-CN"/>
        </w:rPr>
        <w:t xml:space="preserve"> }}{% endif %}</w:t>
      </w:r>
    </w:p>
    <w:p w14:paraId="5D6C864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HE染色切片200X</w:t>
      </w:r>
    </w:p>
    <w:p w14:paraId="4019B162">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检测结果：</w:t>
      </w:r>
    </w:p>
    <w:tbl>
      <w:tblPr>
        <w:tblStyle w:val="15"/>
        <w:tblW w:w="10204" w:type="dxa"/>
        <w:jc w:val="center"/>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Layout w:type="fixed"/>
        <w:tblCellMar>
          <w:top w:w="0" w:type="dxa"/>
          <w:left w:w="108" w:type="dxa"/>
          <w:bottom w:w="0" w:type="dxa"/>
          <w:right w:w="108" w:type="dxa"/>
        </w:tblCellMar>
      </w:tblPr>
      <w:tblGrid>
        <w:gridCol w:w="2194"/>
        <w:gridCol w:w="2127"/>
        <w:gridCol w:w="2190"/>
        <w:gridCol w:w="3693"/>
      </w:tblGrid>
      <w:tr w14:paraId="1771C71D">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388" w:hRule="exact"/>
          <w:jc w:val="center"/>
        </w:trPr>
        <w:tc>
          <w:tcPr>
            <w:tcW w:w="2194" w:type="dxa"/>
            <w:tcBorders>
              <w:top w:val="nil"/>
              <w:left w:val="nil"/>
              <w:bottom w:val="nil"/>
              <w:right w:val="single" w:color="FFFFFF" w:sz="18" w:space="0"/>
              <w:tl2br w:val="nil"/>
              <w:tr2bl w:val="nil"/>
            </w:tcBorders>
            <w:shd w:val="clear" w:color="auto" w:fill="62B541"/>
            <w:vAlign w:val="center"/>
          </w:tcPr>
          <w:p w14:paraId="4D94D494">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检测项目</w:t>
            </w:r>
          </w:p>
        </w:tc>
        <w:tc>
          <w:tcPr>
            <w:tcW w:w="2127" w:type="dxa"/>
            <w:tcBorders>
              <w:top w:val="nil"/>
              <w:left w:val="single" w:color="FFFFFF" w:sz="18" w:space="0"/>
              <w:bottom w:val="nil"/>
              <w:right w:val="single" w:color="FFFFFF" w:sz="18" w:space="0"/>
              <w:tl2br w:val="nil"/>
              <w:tr2bl w:val="nil"/>
            </w:tcBorders>
            <w:shd w:val="clear" w:color="auto" w:fill="62B541"/>
            <w:vAlign w:val="center"/>
          </w:tcPr>
          <w:p w14:paraId="06E7387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检测方法</w:t>
            </w:r>
          </w:p>
        </w:tc>
        <w:tc>
          <w:tcPr>
            <w:tcW w:w="2190" w:type="dxa"/>
            <w:tcBorders>
              <w:top w:val="nil"/>
              <w:left w:val="single" w:color="FFFFFF" w:sz="18" w:space="0"/>
              <w:bottom w:val="nil"/>
              <w:right w:val="single" w:color="FFFFFF" w:sz="18" w:space="0"/>
              <w:tl2br w:val="nil"/>
              <w:tr2bl w:val="nil"/>
            </w:tcBorders>
            <w:shd w:val="clear" w:color="auto" w:fill="62B541"/>
          </w:tcPr>
          <w:p w14:paraId="5103C4FC">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检测抗体</w:t>
            </w:r>
          </w:p>
        </w:tc>
        <w:tc>
          <w:tcPr>
            <w:tcW w:w="3693" w:type="dxa"/>
            <w:tcBorders>
              <w:top w:val="nil"/>
              <w:left w:val="single" w:color="FFFFFF" w:sz="18" w:space="0"/>
              <w:bottom w:val="nil"/>
              <w:right w:val="nil"/>
              <w:tl2br w:val="nil"/>
              <w:tr2bl w:val="nil"/>
            </w:tcBorders>
            <w:shd w:val="clear" w:color="auto" w:fill="62B541"/>
            <w:vAlign w:val="center"/>
          </w:tcPr>
          <w:p w14:paraId="726B896D">
            <w:pPr>
              <w:jc w:val="center"/>
              <w:rPr>
                <w:rFonts w:hint="default" w:ascii="Times New Roman" w:hAnsi="Times New Roman" w:eastAsia="微软雅黑" w:cs="Times New Roman"/>
                <w:b/>
                <w:bCs/>
                <w:color w:val="FFFFFF" w:themeColor="background1"/>
                <w:sz w:val="21"/>
                <w:szCs w:val="21"/>
                <w14:textFill>
                  <w14:solidFill>
                    <w14:schemeClr w14:val="bg1"/>
                  </w14:solidFill>
                </w14:textFill>
              </w:rPr>
            </w:pPr>
            <w:r>
              <w:rPr>
                <w:rFonts w:hint="default" w:ascii="Times New Roman" w:hAnsi="Times New Roman" w:eastAsia="微软雅黑" w:cs="Times New Roman"/>
                <w:b/>
                <w:bCs/>
                <w:color w:val="FFFFFF" w:themeColor="background1"/>
                <w:sz w:val="21"/>
                <w:szCs w:val="21"/>
                <w14:textFill>
                  <w14:solidFill>
                    <w14:schemeClr w14:val="bg1"/>
                  </w14:solidFill>
                </w14:textFill>
              </w:rPr>
              <w:t>检测结果</w:t>
            </w:r>
          </w:p>
        </w:tc>
      </w:tr>
      <w:tr w14:paraId="232BAE50">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8" w:hRule="atLeast"/>
          <w:jc w:val="center"/>
        </w:trPr>
        <w:tc>
          <w:tcPr>
            <w:tcW w:w="2194" w:type="dxa"/>
            <w:vMerge w:val="restart"/>
            <w:tcBorders>
              <w:top w:val="nil"/>
              <w:left w:val="nil"/>
              <w:bottom w:val="single" w:color="A4A4A4" w:sz="4" w:space="0"/>
              <w:right w:val="single" w:color="A4A4A4" w:sz="4" w:space="0"/>
              <w:tl2br w:val="nil"/>
              <w:tr2bl w:val="nil"/>
            </w:tcBorders>
            <w:vAlign w:val="center"/>
          </w:tcPr>
          <w:p w14:paraId="7D551D19">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PDInfo.test_item }}</w:t>
            </w:r>
          </w:p>
        </w:tc>
        <w:tc>
          <w:tcPr>
            <w:tcW w:w="2127" w:type="dxa"/>
            <w:vMerge w:val="restart"/>
            <w:tcBorders>
              <w:top w:val="nil"/>
              <w:left w:val="single" w:color="A4A4A4" w:sz="4" w:space="0"/>
              <w:bottom w:val="single" w:color="A4A4A4" w:sz="4" w:space="0"/>
              <w:right w:val="single" w:color="A4A4A4" w:sz="4" w:space="0"/>
              <w:tl2br w:val="nil"/>
              <w:tr2bl w:val="nil"/>
            </w:tcBorders>
            <w:vAlign w:val="center"/>
          </w:tcPr>
          <w:p w14:paraId="63E7581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PDInfo.Detection_method }}</w:t>
            </w:r>
          </w:p>
        </w:tc>
        <w:tc>
          <w:tcPr>
            <w:tcW w:w="2190" w:type="dxa"/>
            <w:vMerge w:val="restart"/>
            <w:tcBorders>
              <w:top w:val="nil"/>
              <w:left w:val="single" w:color="A4A4A4" w:sz="4" w:space="0"/>
              <w:bottom w:val="single" w:color="A4A4A4" w:sz="4" w:space="0"/>
              <w:right w:val="single" w:color="A4A4A4" w:sz="4" w:space="0"/>
              <w:tl2br w:val="nil"/>
              <w:tr2bl w:val="nil"/>
            </w:tcBorders>
            <w:vAlign w:val="center"/>
          </w:tcPr>
          <w:p w14:paraId="03286E5F">
            <w:pPr>
              <w:spacing w:line="276" w:lineRule="auto"/>
              <w:jc w:val="center"/>
              <w:rPr>
                <w:rFonts w:hint="default" w:ascii="Times New Roman" w:hAnsi="Times New Roman" w:eastAsia="微软雅黑" w:cs="Times New Roman"/>
                <w:b/>
                <w:sz w:val="18"/>
                <w:szCs w:val="18"/>
              </w:rPr>
            </w:pPr>
            <w:r>
              <w:rPr>
                <w:rFonts w:hint="default" w:ascii="Times New Roman" w:hAnsi="Times New Roman" w:eastAsia="微软雅黑" w:cs="Times New Roman"/>
                <w:sz w:val="18"/>
                <w:szCs w:val="18"/>
              </w:rPr>
              <w:t>{{ PDInfo.Detect_antibody }}</w:t>
            </w:r>
          </w:p>
        </w:tc>
        <w:tc>
          <w:tcPr>
            <w:tcW w:w="3693" w:type="dxa"/>
            <w:tcBorders>
              <w:top w:val="nil"/>
              <w:left w:val="single" w:color="A4A4A4" w:sz="4" w:space="0"/>
              <w:bottom w:val="single" w:color="A4A4A4" w:sz="4" w:space="0"/>
              <w:right w:val="nil"/>
              <w:tl2br w:val="nil"/>
              <w:tr2bl w:val="nil"/>
            </w:tcBorders>
            <w:vAlign w:val="center"/>
          </w:tcPr>
          <w:p w14:paraId="0CCC0EA6">
            <w:pPr>
              <w:pStyle w:val="39"/>
              <w:rPr>
                <w:rFonts w:hint="default" w:ascii="Times New Roman" w:hAnsi="Times New Roman" w:eastAsia="微软雅黑" w:cs="Times New Roman"/>
              </w:rPr>
            </w:pPr>
            <w:r>
              <w:rPr>
                <w:rFonts w:hint="default" w:ascii="Times New Roman" w:hAnsi="Times New Roman" w:eastAsia="微软雅黑" w:cs="Times New Roman"/>
              </w:rPr>
              <w:t>TPS：{{ PDInfo.TPS }}</w:t>
            </w:r>
          </w:p>
        </w:tc>
      </w:tr>
      <w:tr w14:paraId="759BCE4C">
        <w:tblPrEx>
          <w:tblBorders>
            <w:top w:val="none" w:color="auto" w:sz="0" w:space="0"/>
            <w:left w:val="none" w:color="auto" w:sz="0" w:space="0"/>
            <w:bottom w:val="single" w:color="7E7E7E" w:themeColor="background1" w:themeShade="7F" w:sz="12" w:space="0"/>
            <w:right w:val="none" w:color="auto" w:sz="0" w:space="0"/>
            <w:insideH w:val="dotted" w:color="033F86" w:sz="4" w:space="0"/>
            <w:insideV w:val="dotted" w:color="033F86" w:sz="4" w:space="0"/>
          </w:tblBorders>
          <w:tblCellMar>
            <w:top w:w="0" w:type="dxa"/>
            <w:left w:w="108" w:type="dxa"/>
            <w:bottom w:w="0" w:type="dxa"/>
            <w:right w:w="108" w:type="dxa"/>
          </w:tblCellMar>
        </w:tblPrEx>
        <w:trPr>
          <w:trHeight w:val="217" w:hRule="atLeast"/>
          <w:jc w:val="center"/>
        </w:trPr>
        <w:tc>
          <w:tcPr>
            <w:tcW w:w="2194" w:type="dxa"/>
            <w:vMerge w:val="continue"/>
            <w:tcBorders>
              <w:top w:val="single" w:color="A4A4A4" w:sz="4" w:space="0"/>
              <w:left w:val="nil"/>
              <w:bottom w:val="single" w:color="A4A4A4" w:sz="4" w:space="0"/>
              <w:right w:val="single" w:color="A4A4A4" w:sz="4" w:space="0"/>
              <w:tl2br w:val="nil"/>
              <w:tr2bl w:val="nil"/>
            </w:tcBorders>
            <w:vAlign w:val="center"/>
          </w:tcPr>
          <w:p w14:paraId="5FB67DB9">
            <w:pPr>
              <w:spacing w:line="276" w:lineRule="auto"/>
              <w:jc w:val="center"/>
              <w:rPr>
                <w:rFonts w:hint="default" w:ascii="Times New Roman" w:hAnsi="Times New Roman" w:eastAsia="微软雅黑" w:cs="Times New Roman"/>
                <w:color w:val="000000"/>
                <w:sz w:val="18"/>
                <w:szCs w:val="18"/>
              </w:rPr>
            </w:pPr>
          </w:p>
        </w:tc>
        <w:tc>
          <w:tcPr>
            <w:tcW w:w="2127"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0EC6E6CE">
            <w:pPr>
              <w:spacing w:line="276" w:lineRule="auto"/>
              <w:jc w:val="center"/>
              <w:rPr>
                <w:rFonts w:hint="default" w:ascii="Times New Roman" w:hAnsi="Times New Roman" w:eastAsia="微软雅黑" w:cs="Times New Roman"/>
                <w:sz w:val="18"/>
                <w:szCs w:val="18"/>
              </w:rPr>
            </w:pPr>
          </w:p>
        </w:tc>
        <w:tc>
          <w:tcPr>
            <w:tcW w:w="2190" w:type="dxa"/>
            <w:vMerge w:val="continue"/>
            <w:tcBorders>
              <w:top w:val="single" w:color="A4A4A4" w:sz="4" w:space="0"/>
              <w:left w:val="single" w:color="A4A4A4" w:sz="4" w:space="0"/>
              <w:bottom w:val="single" w:color="A4A4A4" w:sz="4" w:space="0"/>
              <w:right w:val="single" w:color="A4A4A4" w:sz="4" w:space="0"/>
              <w:tl2br w:val="nil"/>
              <w:tr2bl w:val="nil"/>
            </w:tcBorders>
            <w:vAlign w:val="center"/>
          </w:tcPr>
          <w:p w14:paraId="16E44444">
            <w:pPr>
              <w:spacing w:line="276" w:lineRule="auto"/>
              <w:jc w:val="center"/>
              <w:rPr>
                <w:rFonts w:hint="default" w:ascii="Times New Roman" w:hAnsi="Times New Roman" w:eastAsia="微软雅黑" w:cs="Times New Roman"/>
                <w:sz w:val="18"/>
                <w:szCs w:val="18"/>
              </w:rPr>
            </w:pPr>
          </w:p>
        </w:tc>
        <w:tc>
          <w:tcPr>
            <w:tcW w:w="3693" w:type="dxa"/>
            <w:tcBorders>
              <w:top w:val="single" w:color="A4A4A4" w:sz="4" w:space="0"/>
              <w:left w:val="single" w:color="A4A4A4" w:sz="4" w:space="0"/>
              <w:bottom w:val="single" w:color="A4A4A4" w:sz="4" w:space="0"/>
              <w:right w:val="nil"/>
              <w:tl2br w:val="nil"/>
              <w:tr2bl w:val="nil"/>
            </w:tcBorders>
            <w:vAlign w:val="center"/>
          </w:tcPr>
          <w:p w14:paraId="0BE03B41">
            <w:pPr>
              <w:pStyle w:val="39"/>
              <w:rPr>
                <w:rFonts w:hint="default" w:ascii="Times New Roman" w:hAnsi="Times New Roman" w:eastAsia="微软雅黑" w:cs="Times New Roman"/>
              </w:rPr>
            </w:pPr>
            <w:r>
              <w:rPr>
                <w:rFonts w:hint="default" w:ascii="Times New Roman" w:hAnsi="Times New Roman" w:eastAsia="微软雅黑" w:cs="Times New Roman"/>
              </w:rPr>
              <w:t>CPS：{{ PDInfo.CPS }}</w:t>
            </w:r>
          </w:p>
        </w:tc>
      </w:tr>
    </w:tbl>
    <w:p w14:paraId="248238AD">
      <w:pPr>
        <w:spacing w:line="276" w:lineRule="auto"/>
        <w:ind w:right="449" w:rightChars="204"/>
        <w:rPr>
          <w:rFonts w:hint="default" w:ascii="Times New Roman" w:hAnsi="Times New Roman" w:eastAsia="微软雅黑" w:cs="Times New Roman"/>
          <w:b/>
          <w:color w:val="000000"/>
          <w:sz w:val="18"/>
          <w:szCs w:val="18"/>
        </w:rPr>
      </w:pPr>
    </w:p>
    <w:p w14:paraId="49284D77">
      <w:pPr>
        <w:ind w:firstLine="240" w:firstLineChars="100"/>
        <w:rPr>
          <w:rFonts w:hint="default" w:ascii="Times New Roman" w:hAnsi="Times New Roman" w:eastAsia="微软雅黑" w:cs="Times New Roman"/>
          <w:b/>
          <w:bCs/>
          <w:color w:val="033F86"/>
          <w:sz w:val="24"/>
          <w:szCs w:val="30"/>
          <w:lang w:eastAsia="zh-CN"/>
        </w:rPr>
      </w:pPr>
      <w:r>
        <w:rPr>
          <w:rFonts w:hint="default" w:ascii="Times New Roman" w:hAnsi="Times New Roman" w:eastAsia="微软雅黑" w:cs="Times New Roman"/>
          <w:b/>
          <w:bCs/>
          <w:color w:val="62B541"/>
          <w:sz w:val="24"/>
          <w:szCs w:val="30"/>
          <w:lang w:eastAsia="zh-CN"/>
        </w:rPr>
        <w:t>检测图谱：</w:t>
      </w:r>
      <w:r>
        <w:rPr>
          <w:rFonts w:hint="default" w:ascii="Times New Roman" w:hAnsi="Times New Roman" w:eastAsia="微软雅黑" w:cs="Times New Roman"/>
          <w:b/>
          <w:bCs/>
          <w:color w:val="033F86"/>
          <w:sz w:val="24"/>
          <w:szCs w:val="30"/>
          <w:lang w:eastAsia="zh-CN"/>
        </w:rPr>
        <w:t xml:space="preserve"> </w:t>
      </w:r>
    </w:p>
    <w:p w14:paraId="4EB24E31">
      <w:pPr>
        <w:spacing w:line="276" w:lineRule="auto"/>
        <w:ind w:left="1252" w:leftChars="78" w:right="449" w:rightChars="204" w:hanging="1080" w:hangingChars="600"/>
        <w:rPr>
          <w:rFonts w:hint="default" w:ascii="Times New Roman" w:hAnsi="Times New Roman" w:eastAsia="微软雅黑" w:cs="Times New Roman"/>
          <w:sz w:val="18"/>
          <w:szCs w:val="18"/>
        </w:rPr>
      </w:pPr>
    </w:p>
    <w:tbl>
      <w:tblPr>
        <w:tblStyle w:val="16"/>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1A33966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2FAA30A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PDInfo.yangkong_PIC_status %}{{ PDInfo.yangkong_PIC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4E0F8AB6">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PDInfo.yinkong_PIC_status %}{{ PDInfo.yinkong_PIC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c>
          <w:tcPr>
            <w:tcW w:w="3118" w:type="dxa"/>
            <w:vAlign w:val="center"/>
          </w:tcPr>
          <w:p w14:paraId="5C607F1F">
            <w:pPr>
              <w:jc w:val="center"/>
              <w:rPr>
                <w:rFonts w:hint="default" w:ascii="Times New Roman" w:hAnsi="Times New Roman" w:eastAsia="微软雅黑" w:cs="Times New Roman"/>
              </w:rPr>
            </w:pPr>
            <w:r>
              <w:rPr>
                <w:rFonts w:hint="default" w:ascii="Times New Roman" w:hAnsi="Times New Roman" w:eastAsia="微软雅黑" w:cs="Times New Roman"/>
                <w:b/>
                <w:szCs w:val="21"/>
              </w:rPr>
              <w:t xml:space="preserve">{% if PDInfo.pd_PIC_status %}{{ PDInfo.pd_PIC | </w:t>
            </w:r>
            <w:r>
              <w:rPr>
                <w:rFonts w:hint="default" w:ascii="Times New Roman" w:hAnsi="Times New Roman" w:eastAsia="微软雅黑" w:cs="Times New Roman"/>
                <w:b/>
                <w:szCs w:val="21"/>
                <w:lang w:eastAsia="zh-CN"/>
              </w:rPr>
              <w:t>pd</w:t>
            </w:r>
            <w:r>
              <w:rPr>
                <w:rFonts w:hint="default" w:ascii="Times New Roman" w:hAnsi="Times New Roman" w:eastAsia="微软雅黑" w:cs="Times New Roman"/>
                <w:b/>
                <w:szCs w:val="21"/>
              </w:rPr>
              <w:t>i(131,94.4) }}{% endif %}</w:t>
            </w:r>
          </w:p>
        </w:tc>
      </w:tr>
      <w:tr w14:paraId="3F1D302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68E40136">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阳性对照 200X</w:t>
            </w:r>
          </w:p>
        </w:tc>
        <w:tc>
          <w:tcPr>
            <w:tcW w:w="3118" w:type="dxa"/>
            <w:vAlign w:val="center"/>
          </w:tcPr>
          <w:p w14:paraId="3D85A8BA">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阴性对照 200X</w:t>
            </w:r>
          </w:p>
        </w:tc>
        <w:tc>
          <w:tcPr>
            <w:tcW w:w="3118" w:type="dxa"/>
            <w:vAlign w:val="center"/>
          </w:tcPr>
          <w:p w14:paraId="08FC5F1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rPr>
              <w:t>PD-L1{{ PDInfo.antibody }} 200X</w:t>
            </w:r>
          </w:p>
        </w:tc>
      </w:tr>
    </w:tbl>
    <w:p w14:paraId="7EBD9248">
      <w:pPr>
        <w:spacing w:line="276" w:lineRule="auto"/>
        <w:ind w:left="1252" w:leftChars="78" w:right="449" w:rightChars="204" w:hanging="1080" w:hangingChars="60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rPr>
        <w:t>注</w:t>
      </w:r>
    </w:p>
    <w:tbl>
      <w:tblPr>
        <w:tblStyle w:val="16"/>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255"/>
        <w:gridCol w:w="4318"/>
        <w:gridCol w:w="1392"/>
        <w:gridCol w:w="776"/>
      </w:tblGrid>
      <w:tr w14:paraId="6EBFB9B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74DA0E90">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TPS（Tumor Proportion Score）=</w:t>
            </w:r>
          </w:p>
        </w:tc>
        <w:tc>
          <w:tcPr>
            <w:tcW w:w="4318" w:type="dxa"/>
            <w:tcBorders>
              <w:bottom w:val="single" w:color="auto" w:sz="4" w:space="0"/>
            </w:tcBorders>
            <w:vAlign w:val="center"/>
          </w:tcPr>
          <w:p w14:paraId="1A794FF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PD-L1染色细胞(肿瘤细胞)数量</w:t>
            </w:r>
          </w:p>
        </w:tc>
        <w:tc>
          <w:tcPr>
            <w:tcW w:w="2168" w:type="dxa"/>
            <w:gridSpan w:val="2"/>
            <w:vMerge w:val="restart"/>
            <w:vAlign w:val="center"/>
          </w:tcPr>
          <w:p w14:paraId="45249FAA">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5C7FB87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12E6D9B7">
            <w:pPr>
              <w:spacing w:line="276" w:lineRule="auto"/>
              <w:jc w:val="both"/>
              <w:rPr>
                <w:rFonts w:hint="default" w:ascii="Times New Roman" w:hAnsi="Times New Roman" w:eastAsia="微软雅黑" w:cs="Times New Roman"/>
                <w:sz w:val="18"/>
                <w:szCs w:val="18"/>
                <w:shd w:val="clear" w:color="auto" w:fill="FFFFFF"/>
                <w:lang w:eastAsia="zh-CN"/>
              </w:rPr>
            </w:pPr>
          </w:p>
        </w:tc>
        <w:tc>
          <w:tcPr>
            <w:tcW w:w="4318" w:type="dxa"/>
            <w:tcBorders>
              <w:top w:val="single" w:color="auto" w:sz="4" w:space="0"/>
            </w:tcBorders>
            <w:vAlign w:val="center"/>
          </w:tcPr>
          <w:p w14:paraId="2D099C69">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2168" w:type="dxa"/>
            <w:gridSpan w:val="2"/>
            <w:vMerge w:val="continue"/>
          </w:tcPr>
          <w:p w14:paraId="28E597F9">
            <w:pPr>
              <w:spacing w:line="276" w:lineRule="auto"/>
              <w:jc w:val="left"/>
              <w:rPr>
                <w:rFonts w:hint="default" w:ascii="Times New Roman" w:hAnsi="Times New Roman" w:eastAsia="微软雅黑" w:cs="Times New Roman"/>
                <w:sz w:val="18"/>
                <w:szCs w:val="18"/>
                <w:shd w:val="clear" w:color="auto" w:fill="FFFFFF"/>
                <w:lang w:eastAsia="zh-CN"/>
              </w:rPr>
            </w:pPr>
          </w:p>
        </w:tc>
      </w:tr>
      <w:tr w14:paraId="0DE5504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FE6FFD1">
            <w:pPr>
              <w:wordWrap w:val="0"/>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CPS（Combined Positive Score）=</w:t>
            </w:r>
          </w:p>
        </w:tc>
        <w:tc>
          <w:tcPr>
            <w:tcW w:w="5710" w:type="dxa"/>
            <w:gridSpan w:val="2"/>
            <w:tcBorders>
              <w:bottom w:val="single" w:color="auto" w:sz="4" w:space="0"/>
            </w:tcBorders>
            <w:vAlign w:val="center"/>
          </w:tcPr>
          <w:p w14:paraId="1475BCCF">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PD-L1染色细胞(肿瘤细胞+淋巴细胞+巨噬细胞)数量</w:t>
            </w:r>
          </w:p>
        </w:tc>
        <w:tc>
          <w:tcPr>
            <w:tcW w:w="776" w:type="dxa"/>
            <w:vMerge w:val="restart"/>
            <w:vAlign w:val="center"/>
          </w:tcPr>
          <w:p w14:paraId="32F45DD0">
            <w:pPr>
              <w:spacing w:line="276" w:lineRule="auto"/>
              <w:jc w:val="both"/>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×100</w:t>
            </w:r>
          </w:p>
        </w:tc>
      </w:tr>
      <w:tr w14:paraId="1F11579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764504B">
            <w:pPr>
              <w:spacing w:line="276" w:lineRule="auto"/>
              <w:jc w:val="left"/>
              <w:rPr>
                <w:rFonts w:hint="default" w:ascii="Times New Roman" w:hAnsi="Times New Roman" w:eastAsia="微软雅黑" w:cs="Times New Roman"/>
                <w:sz w:val="18"/>
                <w:szCs w:val="18"/>
                <w:shd w:val="clear" w:color="auto" w:fill="FFFFFF"/>
                <w:lang w:eastAsia="zh-CN"/>
              </w:rPr>
            </w:pPr>
          </w:p>
        </w:tc>
        <w:tc>
          <w:tcPr>
            <w:tcW w:w="5710" w:type="dxa"/>
            <w:gridSpan w:val="2"/>
            <w:tcBorders>
              <w:top w:val="single" w:color="auto" w:sz="4" w:space="0"/>
            </w:tcBorders>
            <w:vAlign w:val="center"/>
          </w:tcPr>
          <w:p w14:paraId="7322D48B">
            <w:pPr>
              <w:spacing w:line="276" w:lineRule="auto"/>
              <w:jc w:val="center"/>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活的肿瘤细胞总数</w:t>
            </w:r>
          </w:p>
        </w:tc>
        <w:tc>
          <w:tcPr>
            <w:tcW w:w="776" w:type="dxa"/>
            <w:vMerge w:val="continue"/>
          </w:tcPr>
          <w:p w14:paraId="68D5B405">
            <w:pPr>
              <w:spacing w:line="276" w:lineRule="auto"/>
              <w:jc w:val="left"/>
              <w:rPr>
                <w:rFonts w:hint="default" w:ascii="Times New Roman" w:hAnsi="Times New Roman" w:eastAsia="微软雅黑" w:cs="Times New Roman"/>
                <w:sz w:val="18"/>
                <w:szCs w:val="18"/>
                <w:shd w:val="clear" w:color="auto" w:fill="FFFFFF"/>
                <w:lang w:eastAsia="zh-CN"/>
              </w:rPr>
            </w:pPr>
          </w:p>
        </w:tc>
      </w:tr>
    </w:tbl>
    <w:p w14:paraId="115338C6">
      <w:pPr>
        <w:spacing w:line="276" w:lineRule="auto"/>
        <w:ind w:firstLine="360" w:firstLineChars="200"/>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ab/>
      </w:r>
      <w:r>
        <w:rPr>
          <w:rFonts w:hint="default" w:ascii="Times New Roman" w:hAnsi="Times New Roman" w:eastAsia="微软雅黑" w:cs="Times New Roman"/>
          <w:sz w:val="18"/>
          <w:szCs w:val="18"/>
          <w:shd w:val="clear" w:color="auto" w:fill="FFFFFF"/>
          <w:lang w:eastAsia="zh-CN"/>
        </w:rPr>
        <w:t>CPS结果采用0~100数值来表示，当计算结果超过100时，最终结果按照100来计算。</w:t>
      </w:r>
    </w:p>
    <w:p w14:paraId="49CF2DFA">
      <w:pPr>
        <w:spacing w:line="276" w:lineRule="auto"/>
        <w:ind w:left="172" w:leftChars="78" w:right="449" w:rightChars="204" w:firstLine="248"/>
        <w:rPr>
          <w:rFonts w:hint="default" w:ascii="Times New Roman" w:hAnsi="Times New Roman" w:eastAsia="微软雅黑" w:cs="Times New Roman"/>
          <w:sz w:val="18"/>
          <w:szCs w:val="18"/>
          <w:shd w:val="clear" w:color="auto" w:fill="FFFFFF"/>
          <w:lang w:eastAsia="zh-CN"/>
        </w:rPr>
      </w:pPr>
      <w:r>
        <w:rPr>
          <w:rFonts w:hint="default" w:ascii="Times New Roman" w:hAnsi="Times New Roman" w:eastAsia="微软雅黑" w:cs="Times New Roman"/>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2E75A62">
      <w:pPr>
        <w:rPr>
          <w:rFonts w:hint="default" w:ascii="Times New Roman" w:hAnsi="Times New Roman" w:eastAsia="微软雅黑" w:cs="Times New Roman"/>
          <w:b/>
          <w:bCs/>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{%if PDInfo.pdInfoTable != [] %}</w:t>
      </w:r>
    </w:p>
    <w:p w14:paraId="746C4AA7">
      <w:pPr>
        <w:ind w:firstLine="240" w:firstLineChars="100"/>
        <w:rPr>
          <w:rFonts w:hint="default" w:ascii="Times New Roman" w:hAnsi="Times New Roman" w:eastAsia="微软雅黑" w:cs="Times New Roman"/>
          <w:b/>
          <w:bCs/>
          <w:color w:val="62B541"/>
          <w:sz w:val="24"/>
          <w:szCs w:val="30"/>
          <w:lang w:eastAsia="zh-CN"/>
        </w:rPr>
      </w:pPr>
      <w:r>
        <w:rPr>
          <w:rFonts w:hint="default" w:ascii="Times New Roman" w:hAnsi="Times New Roman" w:eastAsia="微软雅黑" w:cs="Times New Roman"/>
          <w:b/>
          <w:bCs/>
          <w:color w:val="62B541"/>
          <w:sz w:val="24"/>
          <w:szCs w:val="30"/>
          <w:lang w:eastAsia="zh-CN"/>
        </w:rPr>
        <w:t>PD-L1表达阳性阈值：</w:t>
      </w:r>
    </w:p>
    <w:p w14:paraId="03261508">
      <w:pPr>
        <w:pStyle w:val="6"/>
        <w:spacing w:before="18"/>
        <w:rPr>
          <w:rFonts w:hint="default" w:ascii="Times New Roman" w:hAnsi="Times New Roman" w:eastAsia="微软雅黑" w:cs="Times New Roman"/>
          <w:b/>
          <w:sz w:val="6"/>
        </w:rPr>
      </w:pPr>
    </w:p>
    <w:tbl>
      <w:tblPr>
        <w:tblStyle w:val="15"/>
        <w:tblW w:w="0" w:type="auto"/>
        <w:tblInd w:w="119" w:type="dxa"/>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Layout w:type="fixed"/>
        <w:tblCellMar>
          <w:top w:w="0" w:type="dxa"/>
          <w:left w:w="0" w:type="dxa"/>
          <w:bottom w:w="0" w:type="dxa"/>
          <w:right w:w="0" w:type="dxa"/>
        </w:tblCellMar>
      </w:tblPr>
      <w:tblGrid>
        <w:gridCol w:w="2043"/>
        <w:gridCol w:w="2093"/>
        <w:gridCol w:w="5504"/>
      </w:tblGrid>
      <w:tr w14:paraId="3A0F36FE">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rPr>
          <w:trHeight w:val="510" w:hRule="atLeast"/>
        </w:trPr>
        <w:tc>
          <w:tcPr>
            <w:tcW w:w="2043" w:type="dxa"/>
            <w:tcBorders>
              <w:bottom w:val="nil"/>
              <w:right w:val="single" w:color="FFFFFF" w:themeColor="background1" w:sz="18" w:space="0"/>
            </w:tcBorders>
            <w:shd w:val="clear" w:color="auto" w:fill="62B541"/>
            <w:vAlign w:val="center"/>
          </w:tcPr>
          <w:p w14:paraId="4A87D40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癌种</w:t>
            </w:r>
          </w:p>
        </w:tc>
        <w:tc>
          <w:tcPr>
            <w:tcW w:w="2093" w:type="dxa"/>
            <w:tcBorders>
              <w:left w:val="single" w:color="FFFFFF" w:themeColor="background1" w:sz="18" w:space="0"/>
              <w:bottom w:val="nil"/>
              <w:right w:val="single" w:color="FFFFFF" w:themeColor="background1" w:sz="18" w:space="0"/>
            </w:tcBorders>
            <w:shd w:val="clear" w:color="auto" w:fill="62B541"/>
            <w:vAlign w:val="center"/>
          </w:tcPr>
          <w:p w14:paraId="2E72DEDE">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判读标准</w:t>
            </w:r>
          </w:p>
        </w:tc>
        <w:tc>
          <w:tcPr>
            <w:tcW w:w="5504" w:type="dxa"/>
            <w:tcBorders>
              <w:left w:val="single" w:color="FFFFFF" w:themeColor="background1" w:sz="18" w:space="0"/>
              <w:bottom w:val="nil"/>
            </w:tcBorders>
            <w:shd w:val="clear" w:color="auto" w:fill="62B541"/>
            <w:vAlign w:val="center"/>
          </w:tcPr>
          <w:p w14:paraId="533298B5">
            <w:pPr>
              <w:pStyle w:val="21"/>
              <w:autoSpaceDE w:val="0"/>
              <w:autoSpaceDN w:val="0"/>
              <w:adjustRightInd w:val="0"/>
              <w:snapToGrid w:val="0"/>
              <w:jc w:val="center"/>
              <w:rPr>
                <w:rFonts w:hint="default" w:ascii="Times New Roman" w:hAnsi="Times New Roman" w:eastAsia="微软雅黑" w:cs="Times New Roman"/>
                <w:b/>
                <w:color w:val="FFFFFF"/>
                <w:lang w:val="zh-CN" w:eastAsia="zh-CN" w:bidi="zh-CN"/>
              </w:rPr>
            </w:pPr>
            <w:r>
              <w:rPr>
                <w:rFonts w:hint="default" w:ascii="Times New Roman" w:hAnsi="Times New Roman" w:eastAsia="微软雅黑" w:cs="Times New Roman"/>
                <w:b/>
                <w:color w:val="FFFFFF"/>
                <w:lang w:val="zh-CN" w:eastAsia="zh-CN" w:bidi="zh-CN"/>
              </w:rPr>
              <w:t>临床意义</w:t>
            </w:r>
          </w:p>
        </w:tc>
      </w:tr>
      <w:tr w14:paraId="4C31A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nil"/>
              <w:left w:val="nil"/>
              <w:bottom w:val="single" w:color="A4A4A4" w:themeColor="background1" w:themeShade="A5" w:sz="4" w:space="0"/>
              <w:right w:val="nil"/>
            </w:tcBorders>
            <w:vAlign w:val="center"/>
          </w:tcPr>
          <w:p w14:paraId="37B95447">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for pd in PDInfo.pdInfoTable %}</w:t>
            </w:r>
          </w:p>
        </w:tc>
      </w:tr>
      <w:tr w14:paraId="2251B60F">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2043" w:type="dxa"/>
            <w:tcBorders>
              <w:top w:val="single" w:color="A4A4A4" w:themeColor="background1" w:themeShade="A5" w:sz="4" w:space="0"/>
              <w:left w:val="nil"/>
              <w:bottom w:val="single" w:color="A4A4A4" w:themeColor="background1" w:themeShade="A5" w:sz="4" w:space="0"/>
              <w:right w:val="single" w:color="A4A4A4" w:themeColor="background1" w:themeShade="A5" w:sz="4" w:space="0"/>
            </w:tcBorders>
            <w:vAlign w:val="center"/>
          </w:tcPr>
          <w:p w14:paraId="5111AD4A">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.disease_name }}</w:t>
            </w:r>
          </w:p>
        </w:tc>
        <w:tc>
          <w:tcPr>
            <w:tcW w:w="2093" w:type="dxa"/>
            <w:tcBorders>
              <w:top w:val="single" w:color="A4A4A4" w:themeColor="background1" w:themeShade="A5" w:sz="4" w:space="0"/>
              <w:left w:val="single" w:color="A4A4A4" w:themeColor="background1" w:themeShade="A5" w:sz="4" w:space="0"/>
              <w:bottom w:val="single" w:color="A4A4A4" w:themeColor="background1" w:themeShade="A5" w:sz="4" w:space="0"/>
              <w:right w:val="single" w:color="A4A4A4" w:themeColor="background1" w:themeShade="A5" w:sz="4" w:space="0"/>
            </w:tcBorders>
            <w:vAlign w:val="center"/>
          </w:tcPr>
          <w:p w14:paraId="138A9C09">
            <w:pPr>
              <w:pStyle w:val="21"/>
              <w:autoSpaceDE w:val="0"/>
              <w:autoSpaceDN w:val="0"/>
              <w:ind w:right="165"/>
              <w:jc w:val="center"/>
              <w:rPr>
                <w:rFonts w:hint="default" w:ascii="Times New Roman" w:hAnsi="Times New Roman" w:eastAsia="微软雅黑" w:cs="Times New Roman"/>
                <w:sz w:val="18"/>
                <w:szCs w:val="18"/>
                <w:lang w:val="zh-CN"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.interpretive_standard }}</w:t>
            </w:r>
          </w:p>
        </w:tc>
        <w:tc>
          <w:tcPr>
            <w:tcW w:w="5504" w:type="dxa"/>
            <w:tcBorders>
              <w:top w:val="single" w:color="A4A4A4" w:themeColor="background1" w:themeShade="A5" w:sz="4" w:space="0"/>
              <w:left w:val="single" w:color="A4A4A4" w:themeColor="background1" w:themeShade="A5" w:sz="4" w:space="0"/>
              <w:bottom w:val="single" w:color="A4A4A4" w:themeColor="background1" w:themeShade="A5" w:sz="4" w:space="0"/>
              <w:right w:val="nil"/>
            </w:tcBorders>
            <w:vAlign w:val="center"/>
          </w:tcPr>
          <w:p w14:paraId="75824EB9">
            <w:pPr>
              <w:pStyle w:val="21"/>
              <w:autoSpaceDE w:val="0"/>
              <w:autoSpaceDN w:val="0"/>
              <w:spacing w:before="1"/>
              <w:ind w:left="88" w:leftChars="40" w:right="113"/>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sz w:val="18"/>
                <w:szCs w:val="18"/>
              </w:rPr>
              <w:t xml:space="preserve">{{ </w:t>
            </w:r>
            <w:r>
              <w:rPr>
                <w:rFonts w:hint="default" w:ascii="Times New Roman" w:hAnsi="Times New Roman" w:eastAsia="微软雅黑" w:cs="Times New Roman"/>
                <w:sz w:val="18"/>
                <w:szCs w:val="18"/>
                <w:lang w:eastAsia="zh-CN"/>
              </w:rPr>
              <w:t>pd</w:t>
            </w:r>
            <w:r>
              <w:rPr>
                <w:rFonts w:hint="default" w:ascii="Times New Roman" w:hAnsi="Times New Roman" w:eastAsia="微软雅黑" w:cs="Times New Roman"/>
                <w:sz w:val="18"/>
                <w:szCs w:val="18"/>
              </w:rPr>
              <w:t>.clinical_significance }}</w:t>
            </w:r>
            <w:r>
              <w:rPr>
                <w:rFonts w:hint="default" w:ascii="Times New Roman" w:hAnsi="Times New Roman" w:eastAsia="微软雅黑" w:cs="Times New Roman"/>
                <w:sz w:val="18"/>
                <w:szCs w:val="18"/>
                <w:vertAlign w:val="superscript"/>
              </w:rPr>
              <w:t xml:space="preserve">{{ </w:t>
            </w:r>
            <w:r>
              <w:rPr>
                <w:rFonts w:hint="default" w:ascii="Times New Roman" w:hAnsi="Times New Roman" w:eastAsia="微软雅黑" w:cs="Times New Roman"/>
                <w:sz w:val="18"/>
                <w:szCs w:val="18"/>
                <w:vertAlign w:val="superscript"/>
                <w:lang w:eastAsia="zh-CN"/>
              </w:rPr>
              <w:t>pd.</w:t>
            </w:r>
            <w:r>
              <w:rPr>
                <w:rFonts w:hint="default" w:ascii="Times New Roman" w:hAnsi="Times New Roman" w:eastAsia="微软雅黑" w:cs="Times New Roman"/>
                <w:sz w:val="18"/>
                <w:szCs w:val="18"/>
                <w:vertAlign w:val="superscript"/>
              </w:rPr>
              <w:t>superscript }}</w:t>
            </w:r>
          </w:p>
        </w:tc>
      </w:tr>
      <w:tr w14:paraId="3609D866">
        <w:tblPrEx>
          <w:tblBorders>
            <w:top w:val="single" w:color="62B541" w:sz="4" w:space="0"/>
            <w:left w:val="single" w:color="62B541" w:sz="4" w:space="0"/>
            <w:bottom w:val="single" w:color="62B541" w:sz="4" w:space="0"/>
            <w:right w:val="single" w:color="62B541" w:sz="4" w:space="0"/>
            <w:insideH w:val="single" w:color="62B541" w:sz="4" w:space="0"/>
            <w:insideV w:val="single" w:color="62B541" w:sz="4" w:space="0"/>
          </w:tblBorders>
          <w:tblCellMar>
            <w:top w:w="0" w:type="dxa"/>
            <w:left w:w="0" w:type="dxa"/>
            <w:bottom w:w="0" w:type="dxa"/>
            <w:right w:w="0" w:type="dxa"/>
          </w:tblCellMar>
        </w:tblPrEx>
        <w:tc>
          <w:tcPr>
            <w:tcW w:w="9640" w:type="dxa"/>
            <w:gridSpan w:val="3"/>
            <w:tcBorders>
              <w:top w:val="single" w:color="A4A4A4" w:themeColor="background1" w:themeShade="A5" w:sz="4" w:space="0"/>
              <w:left w:val="nil"/>
              <w:bottom w:val="single" w:color="A4A4A4" w:themeColor="background1" w:themeShade="A5" w:sz="4" w:space="0"/>
              <w:right w:val="nil"/>
            </w:tcBorders>
            <w:vAlign w:val="center"/>
          </w:tcPr>
          <w:p w14:paraId="7818C24C">
            <w:pPr>
              <w:pStyle w:val="21"/>
              <w:autoSpaceDE w:val="0"/>
              <w:autoSpaceDN w:val="0"/>
              <w:spacing w:before="1"/>
              <w:ind w:right="115"/>
              <w:jc w:val="center"/>
              <w:rPr>
                <w:rFonts w:hint="default" w:ascii="Times New Roman" w:hAnsi="Times New Roman" w:eastAsia="微软雅黑" w:cs="Times New Roman"/>
                <w:sz w:val="18"/>
                <w:szCs w:val="18"/>
                <w:lang w:eastAsia="zh-CN" w:bidi="zh-CN"/>
              </w:rPr>
            </w:pPr>
            <w:r>
              <w:rPr>
                <w:rFonts w:hint="default" w:ascii="Times New Roman" w:hAnsi="Times New Roman" w:eastAsia="微软雅黑" w:cs="Times New Roman"/>
                <w:bCs/>
                <w:sz w:val="18"/>
                <w:szCs w:val="18"/>
                <w:lang w:eastAsia="zh-CN"/>
              </w:rPr>
              <w:t>{%tr endfor %}</w:t>
            </w:r>
          </w:p>
        </w:tc>
      </w:tr>
    </w:tbl>
    <w:p w14:paraId="4F67ACD2">
      <w:pPr>
        <w:widowControl/>
        <w:ind w:firstLine="180" w:firstLineChars="100"/>
        <w:rPr>
          <w:rFonts w:hint="default" w:ascii="Times New Roman" w:hAnsi="Times New Roman" w:eastAsia="微软雅黑" w:cs="Times New Roman"/>
          <w:sz w:val="18"/>
          <w:szCs w:val="18"/>
          <w:lang w:bidi="zh-CN"/>
        </w:rPr>
      </w:pPr>
      <w:r>
        <w:rPr>
          <w:rFonts w:hint="default" w:ascii="Times New Roman" w:hAnsi="Times New Roman" w:eastAsia="微软雅黑" w:cs="Times New Roman"/>
          <w:sz w:val="18"/>
          <w:szCs w:val="18"/>
          <w:lang w:eastAsia="zh-CN"/>
        </w:rPr>
        <w:t xml:space="preserve">{%if </w:t>
      </w:r>
      <w:r>
        <w:rPr>
          <w:rFonts w:hint="default" w:ascii="Times New Roman" w:hAnsi="Times New Roman" w:eastAsia="微软雅黑" w:cs="Times New Roman"/>
          <w:bCs/>
          <w:sz w:val="18"/>
          <w:szCs w:val="18"/>
          <w:lang w:eastAsia="zh-CN"/>
        </w:rPr>
        <w:t>PDInfo.superscript_remark == True %</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sz w:val="18"/>
          <w:szCs w:val="18"/>
          <w:lang w:bidi="zh-CN"/>
        </w:rPr>
        <w:t>[1]实体肿瘤PD-L1免疫组织化学检测专家共识（2021版）</w:t>
      </w:r>
      <w:r>
        <w:rPr>
          <w:rFonts w:hint="default" w:ascii="Times New Roman" w:hAnsi="Times New Roman" w:eastAsia="微软雅黑" w:cs="Times New Roman"/>
          <w:bCs/>
          <w:sz w:val="18"/>
          <w:szCs w:val="18"/>
          <w:lang w:eastAsia="zh-CN"/>
        </w:rPr>
        <w:t>{% endif %}</w:t>
      </w:r>
    </w:p>
    <w:p w14:paraId="45412829">
      <w:pPr>
        <w:widowControl/>
        <w:ind w:firstLine="180" w:firstLineChars="10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注：NMPA：国家药品监督管理局；FDA：美国食品药品管理局。信息来源：FDA/NMPA官网、药企官网发布信息。</w:t>
      </w:r>
    </w:p>
    <w:p w14:paraId="6095D73C">
      <w:pPr>
        <w:rPr>
          <w:rFonts w:hint="default" w:ascii="Times New Roman" w:hAnsi="Times New Roman" w:eastAsia="微软雅黑" w:cs="Times New Roman"/>
          <w:bCs/>
          <w:sz w:val="24"/>
          <w:szCs w:val="24"/>
          <w:lang w:eastAsia="zh-CN"/>
        </w:rPr>
      </w:pPr>
      <w:r>
        <w:rPr>
          <w:rFonts w:hint="default" w:ascii="Times New Roman" w:hAnsi="Times New Roman" w:eastAsia="微软雅黑" w:cs="Times New Roman"/>
          <w:b/>
          <w:bCs/>
          <w:lang w:eastAsia="zh-CN"/>
        </w:rPr>
        <w:br w:type="page"/>
      </w:r>
      <w:r>
        <w:rPr>
          <w:rFonts w:hint="default" w:ascii="Times New Roman" w:hAnsi="Times New Roman" w:eastAsia="微软雅黑" w:cs="Times New Roman"/>
          <w:sz w:val="24"/>
          <w:szCs w:val="24"/>
          <w:lang w:eastAsia="zh-CN"/>
        </w:rPr>
        <w:t>{% endif %}{% endif %}</w:t>
      </w:r>
      <w:r>
        <w:rPr>
          <w:rFonts w:hint="default" w:ascii="Times New Roman" w:hAnsi="Times New Roman" w:eastAsia="微软雅黑" w:cs="Times New Roman"/>
          <w:sz w:val="24"/>
          <w:szCs w:val="24"/>
          <w:lang w:val="en-US" w:eastAsia="zh-CN"/>
        </w:rPr>
        <w:t>{% if reportInfo.conf.approvedImmunityDrug%}{% if summaryOfRresults.template_name == ‘泌尿系统肿瘤99基因检测报告’%}</w:t>
      </w:r>
    </w:p>
    <w:tbl>
      <w:tblPr>
        <w:tblStyle w:val="15"/>
        <w:tblW w:w="9863"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1230"/>
        <w:gridCol w:w="1588"/>
        <w:gridCol w:w="1409"/>
        <w:gridCol w:w="1409"/>
        <w:gridCol w:w="1409"/>
        <w:gridCol w:w="1409"/>
        <w:gridCol w:w="1409"/>
      </w:tblGrid>
      <w:tr w14:paraId="3186C129">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9863" w:type="dxa"/>
            <w:gridSpan w:val="7"/>
            <w:tcBorders>
              <w:tl2br w:val="nil"/>
              <w:tr2bl w:val="nil"/>
            </w:tcBorders>
            <w:shd w:val="clear" w:color="auto" w:fill="62BC41"/>
            <w:vAlign w:val="center"/>
          </w:tcPr>
          <w:p w14:paraId="45D5DEFC">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highlight w:val="none"/>
                <w:lang w:eastAsia="zh-CN"/>
              </w:rPr>
              <w:t>目前</w:t>
            </w:r>
            <w:r>
              <w:rPr>
                <w:rFonts w:hint="default" w:ascii="Times New Roman" w:hAnsi="Times New Roman" w:eastAsia="微软雅黑" w:cs="Times New Roman"/>
                <w:b/>
                <w:color w:val="FFFFFF"/>
                <w:highlight w:val="none"/>
                <w:lang w:val="en-US" w:eastAsia="zh-CN"/>
              </w:rPr>
              <w:t>泌尿系统肿瘤/实体瘤</w:t>
            </w:r>
            <w:r>
              <w:rPr>
                <w:rFonts w:hint="default" w:ascii="Times New Roman" w:hAnsi="Times New Roman" w:eastAsia="微软雅黑" w:cs="Times New Roman"/>
                <w:b/>
                <w:color w:val="FFFFFF"/>
                <w:highlight w:val="none"/>
                <w:lang w:eastAsia="zh-CN"/>
              </w:rPr>
              <w:t>已批准的免疫治疗药物</w:t>
            </w:r>
          </w:p>
        </w:tc>
      </w:tr>
      <w:tr w14:paraId="52CC436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1230" w:type="dxa"/>
            <w:tcBorders>
              <w:tl2br w:val="nil"/>
              <w:tr2bl w:val="nil"/>
            </w:tcBorders>
            <w:shd w:val="clear" w:color="auto" w:fill="62BC41"/>
            <w:vAlign w:val="center"/>
          </w:tcPr>
          <w:p w14:paraId="38889829">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商品名</w:t>
            </w:r>
          </w:p>
        </w:tc>
        <w:tc>
          <w:tcPr>
            <w:tcW w:w="1588" w:type="dxa"/>
            <w:tcBorders>
              <w:tl2br w:val="nil"/>
              <w:tr2bl w:val="nil"/>
            </w:tcBorders>
            <w:shd w:val="clear" w:color="auto" w:fill="62BC41"/>
            <w:vAlign w:val="center"/>
          </w:tcPr>
          <w:p w14:paraId="0AB00433">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药物名称</w:t>
            </w:r>
          </w:p>
        </w:tc>
        <w:tc>
          <w:tcPr>
            <w:tcW w:w="1409" w:type="dxa"/>
            <w:tcBorders>
              <w:tl2br w:val="nil"/>
              <w:tr2bl w:val="nil"/>
            </w:tcBorders>
            <w:shd w:val="clear" w:color="auto" w:fill="62BC41"/>
            <w:vAlign w:val="center"/>
          </w:tcPr>
          <w:p w14:paraId="051F436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中文译名（参考）</w:t>
            </w:r>
          </w:p>
        </w:tc>
        <w:tc>
          <w:tcPr>
            <w:tcW w:w="1409" w:type="dxa"/>
            <w:tcBorders>
              <w:tl2br w:val="nil"/>
              <w:tr2bl w:val="nil"/>
            </w:tcBorders>
            <w:shd w:val="clear" w:color="auto" w:fill="62BC41"/>
            <w:vAlign w:val="center"/>
          </w:tcPr>
          <w:p w14:paraId="2FADF26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靶点</w:t>
            </w:r>
          </w:p>
        </w:tc>
        <w:tc>
          <w:tcPr>
            <w:tcW w:w="1409" w:type="dxa"/>
            <w:tcBorders>
              <w:tl2br w:val="nil"/>
              <w:tr2bl w:val="nil"/>
            </w:tcBorders>
            <w:shd w:val="clear" w:color="auto" w:fill="62BC41"/>
            <w:vAlign w:val="center"/>
          </w:tcPr>
          <w:p w14:paraId="128B46F4">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val="en-US" w:eastAsia="zh-CN"/>
              </w:rPr>
              <w:t>肾细胞癌</w:t>
            </w:r>
          </w:p>
        </w:tc>
        <w:tc>
          <w:tcPr>
            <w:tcW w:w="1409" w:type="dxa"/>
            <w:tcBorders>
              <w:tl2br w:val="nil"/>
              <w:tr2bl w:val="nil"/>
            </w:tcBorders>
            <w:shd w:val="clear" w:color="auto" w:fill="62BC41"/>
            <w:vAlign w:val="center"/>
          </w:tcPr>
          <w:p w14:paraId="5AB929E7">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尿路上皮癌</w:t>
            </w:r>
          </w:p>
        </w:tc>
        <w:tc>
          <w:tcPr>
            <w:tcW w:w="1409" w:type="dxa"/>
            <w:tcBorders>
              <w:tl2br w:val="nil"/>
              <w:tr2bl w:val="nil"/>
            </w:tcBorders>
            <w:shd w:val="clear" w:color="auto" w:fill="62BC41"/>
            <w:vAlign w:val="center"/>
          </w:tcPr>
          <w:p w14:paraId="012DEFBB">
            <w:pPr>
              <w:spacing w:line="240" w:lineRule="exact"/>
              <w:ind w:left="8"/>
              <w:jc w:val="center"/>
              <w:rPr>
                <w:rFonts w:hint="default" w:ascii="Times New Roman" w:hAnsi="Times New Roman" w:eastAsia="微软雅黑" w:cs="Times New Roman"/>
                <w:b/>
                <w:color w:val="FFFFFF"/>
                <w:sz w:val="18"/>
                <w:lang w:val="en-US" w:eastAsia="zh-CN"/>
              </w:rPr>
            </w:pPr>
            <w:r>
              <w:rPr>
                <w:rFonts w:hint="default" w:ascii="Times New Roman" w:hAnsi="Times New Roman" w:eastAsia="微软雅黑" w:cs="Times New Roman"/>
                <w:b/>
                <w:color w:val="FFFFFF"/>
                <w:sz w:val="18"/>
                <w:lang w:val="en-US" w:eastAsia="zh-CN"/>
              </w:rPr>
              <w:t>实体瘤</w:t>
            </w:r>
          </w:p>
        </w:tc>
      </w:tr>
      <w:tr w14:paraId="7BCD812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BC27053">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Opdivo</w:t>
            </w:r>
          </w:p>
        </w:tc>
        <w:tc>
          <w:tcPr>
            <w:tcW w:w="1588" w:type="dxa"/>
            <w:tcBorders>
              <w:tl2br w:val="nil"/>
              <w:tr2bl w:val="nil"/>
            </w:tcBorders>
            <w:shd w:val="clear" w:color="auto" w:fill="auto"/>
            <w:vAlign w:val="center"/>
          </w:tcPr>
          <w:p w14:paraId="4BC62BB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Nivolumab</w:t>
            </w:r>
          </w:p>
        </w:tc>
        <w:tc>
          <w:tcPr>
            <w:tcW w:w="1409" w:type="dxa"/>
            <w:tcBorders>
              <w:tl2br w:val="nil"/>
              <w:tr2bl w:val="nil"/>
            </w:tcBorders>
            <w:shd w:val="clear" w:color="auto" w:fill="auto"/>
            <w:vAlign w:val="center"/>
          </w:tcPr>
          <w:p w14:paraId="0F47BC01">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纳武利尤单抗</w:t>
            </w:r>
          </w:p>
          <w:p w14:paraId="175857A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（欧狄沃）</w:t>
            </w:r>
          </w:p>
        </w:tc>
        <w:tc>
          <w:tcPr>
            <w:tcW w:w="1409" w:type="dxa"/>
            <w:tcBorders>
              <w:tl2br w:val="nil"/>
              <w:tr2bl w:val="nil"/>
            </w:tcBorders>
            <w:shd w:val="clear" w:color="auto" w:fill="auto"/>
            <w:vAlign w:val="center"/>
          </w:tcPr>
          <w:p w14:paraId="5B14104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7373C55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655622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75478DF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379931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DDC97BB">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19FC0C3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Keytruda</w:t>
            </w:r>
          </w:p>
        </w:tc>
        <w:tc>
          <w:tcPr>
            <w:tcW w:w="1588" w:type="dxa"/>
            <w:tcBorders>
              <w:tl2br w:val="nil"/>
              <w:tr2bl w:val="nil"/>
            </w:tcBorders>
            <w:shd w:val="clear" w:color="auto" w:fill="auto"/>
            <w:vAlign w:val="center"/>
          </w:tcPr>
          <w:p w14:paraId="5576AA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Pembrolizumab</w:t>
            </w:r>
          </w:p>
        </w:tc>
        <w:tc>
          <w:tcPr>
            <w:tcW w:w="1409" w:type="dxa"/>
            <w:tcBorders>
              <w:tl2br w:val="nil"/>
              <w:tr2bl w:val="nil"/>
            </w:tcBorders>
            <w:shd w:val="clear" w:color="auto" w:fill="auto"/>
            <w:vAlign w:val="center"/>
          </w:tcPr>
          <w:p w14:paraId="7F8E032B">
            <w:pPr>
              <w:spacing w:line="240" w:lineRule="exact"/>
              <w:ind w:left="8"/>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帕博利珠单抗</w:t>
            </w:r>
          </w:p>
          <w:p w14:paraId="35C91B25">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（可瑞达）</w:t>
            </w:r>
          </w:p>
        </w:tc>
        <w:tc>
          <w:tcPr>
            <w:tcW w:w="1409" w:type="dxa"/>
            <w:tcBorders>
              <w:tl2br w:val="nil"/>
              <w:tr2bl w:val="nil"/>
            </w:tcBorders>
            <w:shd w:val="clear" w:color="auto" w:fill="auto"/>
            <w:vAlign w:val="center"/>
          </w:tcPr>
          <w:p w14:paraId="3BE14F5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6EB6A21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014031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54EE06A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p w14:paraId="4467AEF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38F6D42">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3F0A6A2">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拓益</w:t>
            </w:r>
          </w:p>
        </w:tc>
        <w:tc>
          <w:tcPr>
            <w:tcW w:w="1588" w:type="dxa"/>
            <w:tcBorders>
              <w:tl2br w:val="nil"/>
              <w:tr2bl w:val="nil"/>
            </w:tcBorders>
            <w:shd w:val="clear" w:color="auto" w:fill="auto"/>
            <w:vAlign w:val="center"/>
          </w:tcPr>
          <w:p w14:paraId="0C51DB8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Toripalimab</w:t>
            </w:r>
          </w:p>
        </w:tc>
        <w:tc>
          <w:tcPr>
            <w:tcW w:w="1409" w:type="dxa"/>
            <w:tcBorders>
              <w:tl2br w:val="nil"/>
              <w:tr2bl w:val="nil"/>
            </w:tcBorders>
            <w:shd w:val="clear" w:color="auto" w:fill="auto"/>
            <w:vAlign w:val="center"/>
          </w:tcPr>
          <w:p w14:paraId="15CE131F">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特瑞普利单抗</w:t>
            </w:r>
          </w:p>
        </w:tc>
        <w:tc>
          <w:tcPr>
            <w:tcW w:w="1409" w:type="dxa"/>
            <w:tcBorders>
              <w:tl2br w:val="nil"/>
              <w:tr2bl w:val="nil"/>
            </w:tcBorders>
            <w:shd w:val="clear" w:color="auto" w:fill="auto"/>
            <w:vAlign w:val="center"/>
          </w:tcPr>
          <w:p w14:paraId="1152D90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20F1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6220DFFB">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082964E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3DB1E40C">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02A3A0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百泽安</w:t>
            </w:r>
          </w:p>
        </w:tc>
        <w:tc>
          <w:tcPr>
            <w:tcW w:w="1588" w:type="dxa"/>
            <w:tcBorders>
              <w:tl2br w:val="nil"/>
              <w:tr2bl w:val="nil"/>
            </w:tcBorders>
            <w:shd w:val="clear" w:color="auto" w:fill="auto"/>
            <w:vAlign w:val="center"/>
          </w:tcPr>
          <w:p w14:paraId="457F3CBE">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Tislelizumab</w:t>
            </w:r>
          </w:p>
        </w:tc>
        <w:tc>
          <w:tcPr>
            <w:tcW w:w="1409" w:type="dxa"/>
            <w:tcBorders>
              <w:tl2br w:val="nil"/>
              <w:tr2bl w:val="nil"/>
            </w:tcBorders>
            <w:shd w:val="clear" w:color="auto" w:fill="auto"/>
            <w:vAlign w:val="center"/>
          </w:tcPr>
          <w:p w14:paraId="77DF2AB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替雷利珠单抗</w:t>
            </w:r>
          </w:p>
        </w:tc>
        <w:tc>
          <w:tcPr>
            <w:tcW w:w="1409" w:type="dxa"/>
            <w:tcBorders>
              <w:tl2br w:val="nil"/>
              <w:tr2bl w:val="nil"/>
            </w:tcBorders>
            <w:shd w:val="clear" w:color="auto" w:fill="auto"/>
            <w:vAlign w:val="center"/>
          </w:tcPr>
          <w:p w14:paraId="7FF684A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6776C1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3F617CF4">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c>
          <w:tcPr>
            <w:tcW w:w="1409" w:type="dxa"/>
            <w:tcBorders>
              <w:tl2br w:val="nil"/>
              <w:tr2bl w:val="nil"/>
            </w:tcBorders>
            <w:shd w:val="clear" w:color="auto" w:fill="auto"/>
            <w:vAlign w:val="center"/>
          </w:tcPr>
          <w:p w14:paraId="280A74C6">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2A8446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0765D73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b/>
                <w:color w:val="auto"/>
                <w:sz w:val="18"/>
                <w:lang w:eastAsia="zh-CN"/>
              </w:rPr>
              <w:t>Jemperli</w:t>
            </w:r>
          </w:p>
        </w:tc>
        <w:tc>
          <w:tcPr>
            <w:tcW w:w="1588" w:type="dxa"/>
            <w:tcBorders>
              <w:tl2br w:val="nil"/>
              <w:tr2bl w:val="nil"/>
            </w:tcBorders>
            <w:shd w:val="clear" w:color="auto" w:fill="auto"/>
            <w:vAlign w:val="center"/>
          </w:tcPr>
          <w:p w14:paraId="4C81CB4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Dostarlimab</w:t>
            </w:r>
          </w:p>
        </w:tc>
        <w:tc>
          <w:tcPr>
            <w:tcW w:w="1409" w:type="dxa"/>
            <w:tcBorders>
              <w:tl2br w:val="nil"/>
              <w:tr2bl w:val="nil"/>
            </w:tcBorders>
            <w:shd w:val="clear" w:color="auto" w:fill="auto"/>
            <w:vAlign w:val="center"/>
          </w:tcPr>
          <w:p w14:paraId="1591A29A">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78D2175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2C48287">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5992620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EE3864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r>
      <w:tr w14:paraId="013F8411">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2FC5A62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汉斯状</w:t>
            </w:r>
          </w:p>
        </w:tc>
        <w:tc>
          <w:tcPr>
            <w:tcW w:w="1588" w:type="dxa"/>
            <w:tcBorders>
              <w:tl2br w:val="nil"/>
              <w:tr2bl w:val="nil"/>
            </w:tcBorders>
            <w:shd w:val="clear" w:color="auto" w:fill="auto"/>
            <w:vAlign w:val="center"/>
          </w:tcPr>
          <w:p w14:paraId="0910B32B">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Serplulimab</w:t>
            </w:r>
          </w:p>
        </w:tc>
        <w:tc>
          <w:tcPr>
            <w:tcW w:w="1409" w:type="dxa"/>
            <w:tcBorders>
              <w:tl2br w:val="nil"/>
              <w:tr2bl w:val="nil"/>
            </w:tcBorders>
            <w:shd w:val="clear" w:color="auto" w:fill="auto"/>
            <w:vAlign w:val="center"/>
          </w:tcPr>
          <w:p w14:paraId="1E43BDF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斯鲁利单抗</w:t>
            </w:r>
          </w:p>
        </w:tc>
        <w:tc>
          <w:tcPr>
            <w:tcW w:w="1409" w:type="dxa"/>
            <w:tcBorders>
              <w:tl2br w:val="nil"/>
              <w:tr2bl w:val="nil"/>
            </w:tcBorders>
            <w:shd w:val="clear" w:color="auto" w:fill="auto"/>
            <w:vAlign w:val="center"/>
          </w:tcPr>
          <w:p w14:paraId="277FC1A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58B1DFCC">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BA2446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2A482A7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5265EE6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6165056F">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普佑恒</w:t>
            </w:r>
          </w:p>
        </w:tc>
        <w:tc>
          <w:tcPr>
            <w:tcW w:w="1588" w:type="dxa"/>
            <w:tcBorders>
              <w:tl2br w:val="nil"/>
              <w:tr2bl w:val="nil"/>
            </w:tcBorders>
            <w:shd w:val="clear" w:color="auto" w:fill="auto"/>
            <w:vAlign w:val="center"/>
          </w:tcPr>
          <w:p w14:paraId="38FA69E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Pucotenlimab</w:t>
            </w:r>
          </w:p>
        </w:tc>
        <w:tc>
          <w:tcPr>
            <w:tcW w:w="1409" w:type="dxa"/>
            <w:tcBorders>
              <w:tl2br w:val="nil"/>
              <w:tr2bl w:val="nil"/>
            </w:tcBorders>
            <w:shd w:val="clear" w:color="auto" w:fill="auto"/>
            <w:vAlign w:val="center"/>
          </w:tcPr>
          <w:p w14:paraId="118350B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普特利单抗</w:t>
            </w:r>
          </w:p>
        </w:tc>
        <w:tc>
          <w:tcPr>
            <w:tcW w:w="1409" w:type="dxa"/>
            <w:tcBorders>
              <w:tl2br w:val="nil"/>
              <w:tr2bl w:val="nil"/>
            </w:tcBorders>
            <w:shd w:val="clear" w:color="auto" w:fill="auto"/>
            <w:vAlign w:val="center"/>
          </w:tcPr>
          <w:p w14:paraId="62665334">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PD-1</w:t>
            </w:r>
          </w:p>
        </w:tc>
        <w:tc>
          <w:tcPr>
            <w:tcW w:w="1409" w:type="dxa"/>
            <w:tcBorders>
              <w:tl2br w:val="nil"/>
              <w:tr2bl w:val="nil"/>
            </w:tcBorders>
            <w:shd w:val="clear" w:color="auto" w:fill="auto"/>
            <w:vAlign w:val="center"/>
          </w:tcPr>
          <w:p w14:paraId="4E1326D8">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7ADAC38B">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6DB60DC3">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r w14:paraId="05525AEE">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7E017F19">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Yervoy</w:t>
            </w:r>
          </w:p>
        </w:tc>
        <w:tc>
          <w:tcPr>
            <w:tcW w:w="1588" w:type="dxa"/>
            <w:tcBorders>
              <w:tl2br w:val="nil"/>
              <w:tr2bl w:val="nil"/>
            </w:tcBorders>
            <w:shd w:val="clear" w:color="auto" w:fill="auto"/>
            <w:vAlign w:val="center"/>
          </w:tcPr>
          <w:p w14:paraId="2670828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Ipilimumab</w:t>
            </w:r>
          </w:p>
        </w:tc>
        <w:tc>
          <w:tcPr>
            <w:tcW w:w="1409" w:type="dxa"/>
            <w:tcBorders>
              <w:tl2br w:val="nil"/>
              <w:tr2bl w:val="nil"/>
            </w:tcBorders>
            <w:shd w:val="clear" w:color="auto" w:fill="auto"/>
            <w:vAlign w:val="center"/>
          </w:tcPr>
          <w:p w14:paraId="2FEE482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伊匹木单抗</w:t>
            </w:r>
          </w:p>
        </w:tc>
        <w:tc>
          <w:tcPr>
            <w:tcW w:w="1409" w:type="dxa"/>
            <w:tcBorders>
              <w:tl2br w:val="nil"/>
              <w:tr2bl w:val="nil"/>
            </w:tcBorders>
            <w:shd w:val="clear" w:color="auto" w:fill="auto"/>
            <w:vAlign w:val="center"/>
          </w:tcPr>
          <w:p w14:paraId="2885B0AE">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CTLA-4</w:t>
            </w:r>
          </w:p>
        </w:tc>
        <w:tc>
          <w:tcPr>
            <w:tcW w:w="1409" w:type="dxa"/>
            <w:tcBorders>
              <w:tl2br w:val="nil"/>
              <w:tr2bl w:val="nil"/>
            </w:tcBorders>
            <w:shd w:val="clear" w:color="auto" w:fill="auto"/>
            <w:vAlign w:val="center"/>
          </w:tcPr>
          <w:p w14:paraId="62CA2180">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6F065C7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c>
          <w:tcPr>
            <w:tcW w:w="1409" w:type="dxa"/>
            <w:tcBorders>
              <w:tl2br w:val="nil"/>
              <w:tr2bl w:val="nil"/>
            </w:tcBorders>
            <w:shd w:val="clear" w:color="auto" w:fill="auto"/>
            <w:vAlign w:val="center"/>
          </w:tcPr>
          <w:p w14:paraId="1DC4D248">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5E57B263">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44C4E42D">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Bavencio</w:t>
            </w:r>
          </w:p>
        </w:tc>
        <w:tc>
          <w:tcPr>
            <w:tcW w:w="1588" w:type="dxa"/>
            <w:tcBorders>
              <w:tl2br w:val="nil"/>
              <w:tr2bl w:val="nil"/>
            </w:tcBorders>
            <w:shd w:val="clear" w:color="auto" w:fill="auto"/>
            <w:vAlign w:val="center"/>
          </w:tcPr>
          <w:p w14:paraId="55EFC0E3">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Avelumab</w:t>
            </w:r>
          </w:p>
        </w:tc>
        <w:tc>
          <w:tcPr>
            <w:tcW w:w="1409" w:type="dxa"/>
            <w:tcBorders>
              <w:tl2br w:val="nil"/>
              <w:tr2bl w:val="nil"/>
            </w:tcBorders>
            <w:shd w:val="clear" w:color="auto" w:fill="auto"/>
            <w:vAlign w:val="center"/>
          </w:tcPr>
          <w:p w14:paraId="4B50C24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暂无</w:t>
            </w:r>
          </w:p>
        </w:tc>
        <w:tc>
          <w:tcPr>
            <w:tcW w:w="1409" w:type="dxa"/>
            <w:tcBorders>
              <w:tl2br w:val="nil"/>
              <w:tr2bl w:val="nil"/>
            </w:tcBorders>
            <w:shd w:val="clear" w:color="auto" w:fill="auto"/>
            <w:vAlign w:val="center"/>
          </w:tcPr>
          <w:p w14:paraId="6E5ACD75">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6F458DB2">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37A832DD">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FDA</w:t>
            </w:r>
          </w:p>
        </w:tc>
        <w:tc>
          <w:tcPr>
            <w:tcW w:w="1409" w:type="dxa"/>
            <w:tcBorders>
              <w:tl2br w:val="nil"/>
              <w:tr2bl w:val="nil"/>
            </w:tcBorders>
            <w:shd w:val="clear" w:color="auto" w:fill="auto"/>
            <w:vAlign w:val="center"/>
          </w:tcPr>
          <w:p w14:paraId="78800E09">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w:t>
            </w:r>
          </w:p>
        </w:tc>
      </w:tr>
      <w:tr w14:paraId="0E6BD38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54" w:hRule="atLeast"/>
          <w:jc w:val="center"/>
        </w:trPr>
        <w:tc>
          <w:tcPr>
            <w:tcW w:w="1230" w:type="dxa"/>
            <w:tcBorders>
              <w:tl2br w:val="nil"/>
              <w:tr2bl w:val="nil"/>
            </w:tcBorders>
            <w:shd w:val="clear" w:color="auto" w:fill="auto"/>
            <w:vAlign w:val="center"/>
          </w:tcPr>
          <w:p w14:paraId="55007031">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恩维达</w:t>
            </w:r>
          </w:p>
        </w:tc>
        <w:tc>
          <w:tcPr>
            <w:tcW w:w="1588" w:type="dxa"/>
            <w:tcBorders>
              <w:tl2br w:val="nil"/>
              <w:tr2bl w:val="nil"/>
            </w:tcBorders>
            <w:shd w:val="clear" w:color="auto" w:fill="auto"/>
            <w:vAlign w:val="center"/>
          </w:tcPr>
          <w:p w14:paraId="2D423D92">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Envafolimab</w:t>
            </w:r>
          </w:p>
        </w:tc>
        <w:tc>
          <w:tcPr>
            <w:tcW w:w="1409" w:type="dxa"/>
            <w:tcBorders>
              <w:tl2br w:val="nil"/>
              <w:tr2bl w:val="nil"/>
            </w:tcBorders>
            <w:shd w:val="clear" w:color="auto" w:fill="auto"/>
            <w:vAlign w:val="center"/>
          </w:tcPr>
          <w:p w14:paraId="2A2C6587">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恩沃利单抗</w:t>
            </w:r>
          </w:p>
        </w:tc>
        <w:tc>
          <w:tcPr>
            <w:tcW w:w="1409" w:type="dxa"/>
            <w:tcBorders>
              <w:tl2br w:val="nil"/>
              <w:tr2bl w:val="nil"/>
            </w:tcBorders>
            <w:shd w:val="clear" w:color="auto" w:fill="auto"/>
            <w:vAlign w:val="center"/>
          </w:tcPr>
          <w:p w14:paraId="4DBBCB1A">
            <w:pPr>
              <w:spacing w:line="240" w:lineRule="exact"/>
              <w:ind w:left="82" w:right="74"/>
              <w:jc w:val="center"/>
              <w:rPr>
                <w:rFonts w:hint="default" w:ascii="Times New Roman" w:hAnsi="Times New Roman" w:eastAsia="微软雅黑" w:cs="Times New Roman"/>
                <w:b/>
                <w:color w:val="auto"/>
                <w:sz w:val="18"/>
                <w:lang w:eastAsia="zh-CN"/>
              </w:rPr>
            </w:pPr>
            <w:r>
              <w:rPr>
                <w:rFonts w:hint="default" w:ascii="Times New Roman" w:hAnsi="Times New Roman" w:eastAsia="微软雅黑" w:cs="Times New Roman"/>
                <w:b/>
                <w:color w:val="auto"/>
                <w:sz w:val="18"/>
                <w:lang w:eastAsia="zh-CN"/>
              </w:rPr>
              <w:t>PD-L1</w:t>
            </w:r>
          </w:p>
        </w:tc>
        <w:tc>
          <w:tcPr>
            <w:tcW w:w="1409" w:type="dxa"/>
            <w:tcBorders>
              <w:tl2br w:val="nil"/>
              <w:tr2bl w:val="nil"/>
            </w:tcBorders>
            <w:shd w:val="clear" w:color="auto" w:fill="auto"/>
            <w:vAlign w:val="center"/>
          </w:tcPr>
          <w:p w14:paraId="7B9C4787">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FA6B69">
            <w:pPr>
              <w:spacing w:line="240" w:lineRule="exact"/>
              <w:ind w:left="82" w:right="74"/>
              <w:jc w:val="center"/>
              <w:rPr>
                <w:rFonts w:hint="default" w:ascii="Times New Roman" w:hAnsi="Times New Roman" w:eastAsia="微软雅黑" w:cs="Times New Roman"/>
                <w:color w:val="auto"/>
                <w:sz w:val="18"/>
                <w:lang w:val="en-US" w:eastAsia="zh-CN"/>
              </w:rPr>
            </w:pPr>
            <w:r>
              <w:rPr>
                <w:rFonts w:hint="default" w:ascii="Times New Roman" w:hAnsi="Times New Roman" w:eastAsia="微软雅黑" w:cs="Times New Roman"/>
                <w:color w:val="auto"/>
                <w:sz w:val="18"/>
                <w:lang w:val="en-US" w:eastAsia="zh-CN"/>
              </w:rPr>
              <w:t>/</w:t>
            </w:r>
          </w:p>
        </w:tc>
        <w:tc>
          <w:tcPr>
            <w:tcW w:w="1409" w:type="dxa"/>
            <w:tcBorders>
              <w:tl2br w:val="nil"/>
              <w:tr2bl w:val="nil"/>
            </w:tcBorders>
            <w:shd w:val="clear" w:color="auto" w:fill="auto"/>
            <w:vAlign w:val="center"/>
          </w:tcPr>
          <w:p w14:paraId="19693CA1">
            <w:pPr>
              <w:spacing w:line="240" w:lineRule="exact"/>
              <w:ind w:left="82" w:right="74"/>
              <w:jc w:val="center"/>
              <w:rPr>
                <w:rFonts w:hint="default" w:ascii="Times New Roman" w:hAnsi="Times New Roman" w:eastAsia="微软雅黑" w:cs="Times New Roman"/>
                <w:color w:val="auto"/>
                <w:sz w:val="18"/>
                <w:lang w:eastAsia="zh-CN"/>
              </w:rPr>
            </w:pPr>
            <w:r>
              <w:rPr>
                <w:rFonts w:hint="default" w:ascii="Times New Roman" w:hAnsi="Times New Roman" w:eastAsia="微软雅黑" w:cs="Times New Roman"/>
                <w:color w:val="auto"/>
                <w:sz w:val="18"/>
                <w:lang w:eastAsia="zh-CN"/>
              </w:rPr>
              <w:t>NMPA</w:t>
            </w:r>
          </w:p>
        </w:tc>
      </w:tr>
    </w:tbl>
    <w:p w14:paraId="0401BEA8">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3BFDC87C">
      <w:pPr>
        <w:rPr>
          <w:rFonts w:hint="default" w:ascii="Times New Roman" w:hAnsi="Times New Roman" w:eastAsia="微软雅黑" w:cs="Times New Roman"/>
          <w:b/>
          <w:color w:val="00B050"/>
          <w:sz w:val="24"/>
          <w:szCs w:val="24"/>
          <w:lang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Cs/>
          <w:sz w:val="24"/>
          <w:szCs w:val="24"/>
          <w:lang w:val="en-US" w:eastAsia="zh-CN"/>
        </w:rPr>
        <w:t>{% else %}</w:t>
      </w:r>
      <w:r>
        <w:rPr>
          <w:rFonts w:hint="default" w:ascii="Times New Roman" w:hAnsi="Times New Roman" w:eastAsia="微软雅黑" w:cs="Times New Roman"/>
          <w:bCs/>
          <w:sz w:val="24"/>
          <w:szCs w:val="24"/>
          <w:lang w:eastAsia="zh-CN"/>
        </w:rPr>
        <w:t>{% for ia in immuneAll %}</w:t>
      </w:r>
    </w:p>
    <w:tbl>
      <w:tblPr>
        <w:tblStyle w:val="15"/>
        <w:tblW w:w="9864" w:type="dxa"/>
        <w:jc w:val="center"/>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Layout w:type="fixed"/>
        <w:tblCellMar>
          <w:top w:w="0" w:type="dxa"/>
          <w:left w:w="0" w:type="dxa"/>
          <w:bottom w:w="0" w:type="dxa"/>
          <w:right w:w="0" w:type="dxa"/>
        </w:tblCellMar>
      </w:tblPr>
      <w:tblGrid>
        <w:gridCol w:w="3471"/>
        <w:gridCol w:w="3332"/>
        <w:gridCol w:w="3061"/>
      </w:tblGrid>
      <w:tr w14:paraId="3FE0241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63" w:hRule="atLeast"/>
          <w:jc w:val="center"/>
        </w:trPr>
        <w:tc>
          <w:tcPr>
            <w:tcW w:w="3471" w:type="dxa"/>
            <w:tcBorders>
              <w:tl2br w:val="nil"/>
              <w:tr2bl w:val="nil"/>
            </w:tcBorders>
            <w:shd w:val="clear" w:color="auto" w:fill="62BC41"/>
            <w:vAlign w:val="center"/>
          </w:tcPr>
          <w:p w14:paraId="7B336A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for immune in ia.immuneList %}</w:t>
            </w:r>
          </w:p>
        </w:tc>
        <w:tc>
          <w:tcPr>
            <w:tcW w:w="3332" w:type="dxa"/>
            <w:tcBorders>
              <w:tl2br w:val="nil"/>
              <w:tr2bl w:val="nil"/>
            </w:tcBorders>
            <w:shd w:val="clear" w:color="auto" w:fill="62BC41"/>
            <w:vAlign w:val="center"/>
          </w:tcPr>
          <w:p w14:paraId="156AF150">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b/>
                <w:color w:val="FFFFFF"/>
                <w:lang w:eastAsia="zh-CN"/>
              </w:rPr>
              <w:t>{% hm %}目前各癌种已批准的免疫治疗药物</w:t>
            </w:r>
          </w:p>
        </w:tc>
        <w:tc>
          <w:tcPr>
            <w:tcW w:w="3061" w:type="dxa"/>
            <w:tcBorders>
              <w:tl2br w:val="nil"/>
              <w:tr2bl w:val="nil"/>
            </w:tcBorders>
            <w:shd w:val="clear" w:color="auto" w:fill="62BC41"/>
            <w:vAlign w:val="center"/>
          </w:tcPr>
          <w:p w14:paraId="66675538">
            <w:pPr>
              <w:spacing w:line="240" w:lineRule="exact"/>
              <w:ind w:left="9"/>
              <w:jc w:val="center"/>
              <w:rPr>
                <w:rFonts w:hint="default" w:ascii="Times New Roman" w:hAnsi="Times New Roman" w:eastAsia="微软雅黑" w:cs="Times New Roman"/>
                <w:b/>
                <w:color w:val="FFFFFF"/>
                <w:lang w:eastAsia="zh-CN"/>
              </w:rPr>
            </w:pPr>
            <w:r>
              <w:rPr>
                <w:rFonts w:hint="default" w:ascii="Times New Roman" w:hAnsi="Times New Roman" w:eastAsia="微软雅黑" w:cs="Times New Roman"/>
                <w:sz w:val="18"/>
                <w:szCs w:val="18"/>
                <w:lang w:eastAsia="zh-CN"/>
              </w:rPr>
              <w:t>{%tc endfor %}</w:t>
            </w:r>
          </w:p>
        </w:tc>
      </w:tr>
      <w:tr w14:paraId="0E45DC5D">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089C69D">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for key in ia.immuneTableKey %}</w:t>
            </w:r>
          </w:p>
        </w:tc>
      </w:tr>
      <w:tr w14:paraId="460210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13F9C236">
            <w:pPr>
              <w:spacing w:line="240" w:lineRule="exact"/>
              <w:ind w:left="8"/>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zCs w:val="18"/>
                <w:lang w:eastAsia="zh-CN"/>
              </w:rPr>
              <w:t>{%tr if key == ‘desc1’ or key == ‘desc2’ or key == ‘desc3’ or key == ‘desc4’ %}</w:t>
            </w:r>
          </w:p>
        </w:tc>
      </w:tr>
      <w:tr w14:paraId="0C13624F">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3471" w:type="dxa"/>
            <w:tcBorders>
              <w:tl2br w:val="nil"/>
              <w:tr2bl w:val="nil"/>
            </w:tcBorders>
            <w:shd w:val="clear" w:color="auto" w:fill="62BC41"/>
            <w:vAlign w:val="center"/>
          </w:tcPr>
          <w:p w14:paraId="3E4E9B39">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for immune in ia.immuneList %}</w:t>
            </w:r>
          </w:p>
        </w:tc>
        <w:tc>
          <w:tcPr>
            <w:tcW w:w="3332" w:type="dxa"/>
            <w:tcBorders>
              <w:tl2br w:val="nil"/>
              <w:tr2bl w:val="nil"/>
            </w:tcBorders>
            <w:shd w:val="clear" w:color="auto" w:fill="62BC41"/>
            <w:vAlign w:val="center"/>
          </w:tcPr>
          <w:p w14:paraId="364EE073">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 for i in immune[key] | nl() %}{%if loop.last%}{{ i }}{%else%}{{ i }}</w:t>
            </w:r>
          </w:p>
          <w:p w14:paraId="45B3F25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{%endif%}{% endfor%}</w:t>
            </w:r>
          </w:p>
        </w:tc>
        <w:tc>
          <w:tcPr>
            <w:tcW w:w="3061" w:type="dxa"/>
            <w:tcBorders>
              <w:tl2br w:val="nil"/>
              <w:tr2bl w:val="nil"/>
            </w:tcBorders>
            <w:shd w:val="clear" w:color="auto" w:fill="62BC41"/>
            <w:vAlign w:val="center"/>
          </w:tcPr>
          <w:p w14:paraId="1DF85BF2">
            <w:pPr>
              <w:spacing w:line="240" w:lineRule="exact"/>
              <w:ind w:left="8"/>
              <w:jc w:val="center"/>
              <w:rPr>
                <w:rFonts w:hint="default" w:ascii="Times New Roman" w:hAnsi="Times New Roman" w:eastAsia="微软雅黑" w:cs="Times New Roman"/>
                <w:b/>
                <w:color w:val="FFFFFF"/>
                <w:sz w:val="18"/>
                <w:lang w:eastAsia="zh-CN"/>
              </w:rPr>
            </w:pPr>
            <w:r>
              <w:rPr>
                <w:rFonts w:hint="default" w:ascii="Times New Roman" w:hAnsi="Times New Roman" w:eastAsia="微软雅黑" w:cs="Times New Roman"/>
                <w:b/>
                <w:color w:val="FFFFFF"/>
                <w:sz w:val="18"/>
                <w:lang w:eastAsia="zh-CN"/>
              </w:rPr>
              <w:t>{%tc endfor %}</w:t>
            </w:r>
          </w:p>
        </w:tc>
      </w:tr>
      <w:tr w14:paraId="0D13AF34">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419" w:hRule="atLeast"/>
          <w:jc w:val="center"/>
        </w:trPr>
        <w:tc>
          <w:tcPr>
            <w:tcW w:w="9864" w:type="dxa"/>
            <w:gridSpan w:val="3"/>
            <w:tcBorders>
              <w:tl2br w:val="nil"/>
              <w:tr2bl w:val="nil"/>
            </w:tcBorders>
            <w:shd w:val="clear" w:color="auto" w:fill="auto"/>
            <w:vAlign w:val="center"/>
          </w:tcPr>
          <w:p w14:paraId="3542389E">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else %}</w:t>
            </w:r>
          </w:p>
        </w:tc>
      </w:tr>
      <w:tr w14:paraId="26759088">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3471" w:type="dxa"/>
            <w:tcBorders>
              <w:tl2br w:val="nil"/>
              <w:tr2bl w:val="nil"/>
            </w:tcBorders>
            <w:shd w:val="clear" w:color="auto" w:fill="auto"/>
            <w:vAlign w:val="center"/>
          </w:tcPr>
          <w:p w14:paraId="5D411123">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for imm</w:t>
            </w:r>
            <w:r>
              <w:rPr>
                <w:rFonts w:hint="default" w:ascii="Times New Roman" w:hAnsi="Times New Roman" w:eastAsia="微软雅黑" w:cs="Times New Roman"/>
                <w:sz w:val="18"/>
                <w:szCs w:val="18"/>
                <w:lang w:eastAsia="zh-CN"/>
              </w:rPr>
              <w:t xml:space="preserve">une in ia.immuneList </w:t>
            </w:r>
            <w:r>
              <w:rPr>
                <w:rFonts w:hint="default" w:ascii="Times New Roman" w:hAnsi="Times New Roman" w:eastAsia="微软雅黑" w:cs="Times New Roman"/>
                <w:sz w:val="18"/>
                <w:lang w:eastAsia="zh-CN"/>
              </w:rPr>
              <w:t>%}</w:t>
            </w:r>
          </w:p>
        </w:tc>
        <w:tc>
          <w:tcPr>
            <w:tcW w:w="3332" w:type="dxa"/>
            <w:tcBorders>
              <w:tl2br w:val="nil"/>
              <w:tr2bl w:val="nil"/>
            </w:tcBorders>
            <w:shd w:val="clear" w:color="auto" w:fill="auto"/>
            <w:vAlign w:val="center"/>
          </w:tcPr>
          <w:p w14:paraId="48D5CAC9">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 for i in immune[key] | nl() %}{%if loop.last%}{{ i }}{%else%}{{ i }}</w:t>
            </w:r>
          </w:p>
          <w:p w14:paraId="00E6D875">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{%endif%}{% endfor%}</w:t>
            </w:r>
          </w:p>
        </w:tc>
        <w:tc>
          <w:tcPr>
            <w:tcW w:w="3061" w:type="dxa"/>
            <w:tcBorders>
              <w:tl2br w:val="nil"/>
              <w:tr2bl w:val="nil"/>
            </w:tcBorders>
            <w:shd w:val="clear" w:color="auto" w:fill="auto"/>
            <w:vAlign w:val="center"/>
          </w:tcPr>
          <w:p w14:paraId="5116D5DB">
            <w:pPr>
              <w:spacing w:line="240" w:lineRule="exact"/>
              <w:ind w:left="82" w:right="74"/>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{%tc endfor %}</w:t>
            </w:r>
          </w:p>
        </w:tc>
      </w:tr>
      <w:tr w14:paraId="0F5F2016">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8AD5093">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endif %}</w:t>
            </w:r>
          </w:p>
        </w:tc>
      </w:tr>
      <w:tr w14:paraId="0F8FA995">
        <w:tblPrEx>
          <w:tblBorders>
            <w:top w:val="dotted" w:color="A5A5A5" w:themeColor="accent3" w:sz="4" w:space="0"/>
            <w:left w:val="dotted" w:color="A5A5A5" w:themeColor="accent3" w:sz="4" w:space="0"/>
            <w:bottom w:val="dotted" w:color="A5A5A5" w:themeColor="accent3" w:sz="4" w:space="0"/>
            <w:right w:val="dotted" w:color="A5A5A5" w:themeColor="accent3" w:sz="4" w:space="0"/>
            <w:insideH w:val="dotted" w:color="A5A5A5" w:themeColor="accent3" w:sz="4" w:space="0"/>
            <w:insideV w:val="dotted" w:color="A5A5A5" w:themeColor="accent3" w:sz="4" w:space="0"/>
          </w:tblBorders>
          <w:tblCellMar>
            <w:top w:w="0" w:type="dxa"/>
            <w:left w:w="0" w:type="dxa"/>
            <w:bottom w:w="0" w:type="dxa"/>
            <w:right w:w="0" w:type="dxa"/>
          </w:tblCellMar>
        </w:tblPrEx>
        <w:trPr>
          <w:trHeight w:val="349" w:hRule="atLeast"/>
          <w:jc w:val="center"/>
        </w:trPr>
        <w:tc>
          <w:tcPr>
            <w:tcW w:w="9864" w:type="dxa"/>
            <w:gridSpan w:val="3"/>
            <w:tcBorders>
              <w:tl2br w:val="nil"/>
              <w:tr2bl w:val="nil"/>
            </w:tcBorders>
            <w:shd w:val="clear" w:color="auto" w:fill="auto"/>
            <w:vAlign w:val="center"/>
          </w:tcPr>
          <w:p w14:paraId="1C99D779">
            <w:pPr>
              <w:spacing w:line="240" w:lineRule="exact"/>
              <w:ind w:left="8"/>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 %}</w:t>
            </w:r>
          </w:p>
        </w:tc>
      </w:tr>
    </w:tbl>
    <w:p w14:paraId="789F7F55">
      <w:p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注：表中已获批药物包括单药获批药物和联药获批药物。信息来源：FDA/NMPA官网、药企官网发布信息。</w:t>
      </w:r>
    </w:p>
    <w:p w14:paraId="72D3FC71">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sz w:val="24"/>
          <w:szCs w:val="24"/>
          <w:lang w:val="en-US" w:eastAsia="zh-CN"/>
        </w:rPr>
        <w:t>{% endfor %}</w:t>
      </w:r>
      <w:bookmarkEnd w:id="94"/>
      <w:bookmarkEnd w:id="95"/>
      <w:bookmarkEnd w:id="96"/>
      <w:bookmarkEnd w:id="97"/>
      <w:bookmarkEnd w:id="98"/>
      <w:bookmarkEnd w:id="99"/>
      <w:bookmarkStart w:id="106" w:name="_Toc149837263"/>
      <w:bookmarkStart w:id="107" w:name="_Toc14550"/>
      <w:r>
        <w:rPr>
          <w:rFonts w:hint="default" w:ascii="Times New Roman" w:hAnsi="Times New Roman" w:eastAsia="微软雅黑" w:cs="Times New Roman"/>
          <w:sz w:val="24"/>
          <w:szCs w:val="24"/>
          <w:lang w:val="en-US" w:eastAsia="zh-CN"/>
        </w:rPr>
        <w:t>{% endif %}{% endif %}</w:t>
      </w:r>
      <w:r>
        <w:rPr>
          <w:rFonts w:hint="eastAsia" w:ascii="Times New Roman" w:hAnsi="Times New Roman" w:eastAsia="微软雅黑" w:cs="Times New Roman"/>
          <w:sz w:val="24"/>
          <w:szCs w:val="24"/>
          <w:lang w:val="en-US" w:eastAsia="zh-CN"/>
        </w:rPr>
        <w:t>{% if reportInfo.show_anal %}</w:t>
      </w:r>
    </w:p>
    <w:p w14:paraId="5763E878">
      <w:pPr>
        <w:numPr>
          <w:ilvl w:val="0"/>
          <w:numId w:val="0"/>
        </w:numPr>
        <w:spacing w:line="216" w:lineRule="auto"/>
        <w:ind w:leftChars="0"/>
        <w:outlineLvl w:val="0"/>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pPr>
      <w:bookmarkStart w:id="108" w:name="_Toc26225"/>
      <w:bookmarkStart w:id="109" w:name="_Toc3425"/>
      <w:r>
        <w:rPr>
          <w:rFonts w:hint="default" w:ascii="Times New Roman" w:hAnsi="Times New Roman" w:eastAsia="微软雅黑" w:cs="Times New Roman"/>
          <w:b/>
          <w:bCs/>
          <w:color w:val="62B541"/>
          <w:sz w:val="32"/>
          <w:szCs w:val="36"/>
          <w:lang w:val="en-US" w:eastAsia="zh-CN" w:bidi="ar-SA"/>
          <w14:shadow w14:blurRad="50800" w14:dist="38100" w14:dir="10800000" w14:sx="100000" w14:sy="100000" w14:kx="0" w14:ky="0" w14:algn="r">
            <w14:srgbClr w14:val="62B541">
              <w14:alpha w14:val="60000"/>
            </w14:srgbClr>
          </w14:shadow>
        </w:rPr>
        <w:t>基因检测结果解析</w:t>
      </w:r>
      <w:bookmarkEnd w:id="106"/>
      <w:bookmarkEnd w:id="107"/>
      <w:bookmarkEnd w:id="108"/>
      <w:bookmarkEnd w:id="109"/>
    </w:p>
    <w:p w14:paraId="57E3F9A3">
      <w:pPr>
        <w:pStyle w:val="26"/>
        <w:outlineLvl w:val="9"/>
        <w:rPr>
          <w:rFonts w:hint="default" w:ascii="Times New Roman" w:hAnsi="Times New Roman" w:eastAsia="微软雅黑" w:cs="Times New Roman"/>
          <w:b/>
          <w:bCs w:val="0"/>
          <w:color w:val="70AD47" w:themeColor="accent6"/>
          <w:sz w:val="21"/>
          <w:szCs w:val="21"/>
          <w14:textFill>
            <w14:solidFill>
              <w14:schemeClr w14:val="accent6"/>
            </w14:solidFill>
          </w14:textFill>
        </w:rPr>
      </w:pPr>
      <w:r>
        <w:rPr>
          <w:rFonts w:hint="default" w:ascii="Times New Roman" w:hAnsi="Times New Roman" w:eastAsia="微软雅黑" w:cs="Times New Roman"/>
          <w:b/>
          <w:bCs w:val="0"/>
          <w:color w:val="70AD47" w:themeColor="accent6"/>
          <w:sz w:val="21"/>
          <w:szCs w:val="21"/>
          <w14:textFill>
            <w14:solidFill>
              <w14:schemeClr w14:val="accent6"/>
            </w14:solidFill>
          </w14:textFill>
        </w:rPr>
        <w:t>{% if</w:t>
      </w:r>
      <w:r>
        <w:rPr>
          <w:rFonts w:hint="default" w:ascii="Times New Roman" w:hAnsi="Times New Roman" w:eastAsia="微软雅黑" w:cs="Times New Roman"/>
          <w:b/>
          <w:bCs w:val="0"/>
          <w:color w:val="70AD47" w:themeColor="accent6"/>
          <w:sz w:val="21"/>
          <w:szCs w:val="21"/>
          <w:lang w:val="en-US" w:eastAsia="zh-CN"/>
          <w14:textFill>
            <w14:solidFill>
              <w14:schemeClr w14:val="accent6"/>
            </w14:solidFill>
          </w14:textFill>
        </w:rPr>
        <w:t xml:space="preserve"> reportInfo.conf.hrdStateAnal and </w:t>
      </w:r>
      <w:r>
        <w:rPr>
          <w:rFonts w:hint="default" w:ascii="Times New Roman" w:hAnsi="Times New Roman" w:eastAsia="微软雅黑" w:cs="Times New Roman"/>
          <w:b/>
          <w:bCs w:val="0"/>
          <w:color w:val="70AD47" w:themeColor="accent6"/>
          <w:sz w:val="21"/>
          <w:szCs w:val="21"/>
          <w14:textFill>
            <w14:solidFill>
              <w14:schemeClr w14:val="accent6"/>
            </w14:solidFill>
          </w14:textFill>
        </w:rPr>
        <w:t>type == "tissue" %}</w:t>
      </w:r>
      <w:bookmarkStart w:id="110" w:name="_Toc31495"/>
    </w:p>
    <w:p w14:paraId="7647E78D">
      <w:pPr>
        <w:pStyle w:val="26"/>
        <w:outlineLvl w:val="1"/>
        <w:rPr>
          <w:rFonts w:hint="default" w:ascii="Times New Roman" w:hAnsi="Times New Roman" w:eastAsia="微软雅黑" w:cs="Times New Roman"/>
          <w:color w:val="auto"/>
          <w:sz w:val="30"/>
          <w:lang w:eastAsia="zh-CN"/>
        </w:rPr>
      </w:pPr>
      <w:bookmarkStart w:id="111" w:name="_Toc31487"/>
      <w:bookmarkStart w:id="112" w:name="_Toc12657"/>
      <w:r>
        <w:rPr>
          <w:rFonts w:hint="default" w:ascii="Times New Roman" w:hAnsi="Times New Roman" w:eastAsia="微软雅黑" w:cs="Times New Roman"/>
          <w:color w:val="auto"/>
          <w:sz w:val="30"/>
          <w:lang w:eastAsia="zh-CN"/>
        </w:rPr>
        <w:t>同源重组缺陷状态解析</w:t>
      </w:r>
      <w:bookmarkEnd w:id="110"/>
      <w:bookmarkEnd w:id="111"/>
      <w:bookmarkEnd w:id="112"/>
    </w:p>
    <w:p w14:paraId="7B451A1D">
      <w:pPr>
        <w:ind w:firstLine="420"/>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24"/>
          <w:szCs w:val="24"/>
        </w:rPr>
        <w:t>{% if brcaCheckLineStr == [] and summaryOfRresults.hrdState == ‘阴性’ %}</w:t>
      </w:r>
      <w:r>
        <w:rPr>
          <w:rFonts w:hint="default" w:ascii="Times New Roman" w:hAnsi="Times New Roman" w:eastAsia="微软雅黑" w:cs="Times New Roman"/>
          <w:sz w:val="24"/>
          <w:szCs w:val="24"/>
          <w:lang w:eastAsia="zh-CN"/>
        </w:rPr>
        <w:t>同源重组缺陷状态为阴性：未检测到该肿瘤患者存在致病或可能致病变异的BRCA基因变异且基因组不稳定性（GIS）评分小于43分。</w:t>
      </w:r>
      <w:r>
        <w:rPr>
          <w:rFonts w:hint="default" w:ascii="Times New Roman" w:hAnsi="Times New Roman" w:eastAsia="微软雅黑" w:cs="Times New Roman"/>
          <w:sz w:val="24"/>
          <w:szCs w:val="24"/>
        </w:rPr>
        <w:t>{% e</w:t>
      </w:r>
      <w:r>
        <w:rPr>
          <w:rFonts w:hint="default" w:ascii="Times New Roman" w:hAnsi="Times New Roman" w:eastAsia="微软雅黑" w:cs="Times New Roman"/>
          <w:sz w:val="24"/>
          <w:szCs w:val="24"/>
          <w:lang w:val="en-US" w:eastAsia="zh-CN"/>
        </w:rPr>
        <w:t>lse</w:t>
      </w:r>
      <w:r>
        <w:rPr>
          <w:rFonts w:hint="eastAsia" w:ascii="Times New Roman" w:hAnsi="Times New Roman" w:eastAsia="微软雅黑" w:cs="Times New Roman"/>
          <w:sz w:val="24"/>
          <w:szCs w:val="24"/>
          <w:lang w:val="en-US" w:eastAsia="zh-CN"/>
        </w:rPr>
        <w:t xml:space="preserve"> </w:t>
      </w:r>
      <w:r>
        <w:rPr>
          <w:rFonts w:hint="default" w:ascii="Times New Roman" w:hAnsi="Times New Roman" w:eastAsia="微软雅黑" w:cs="Times New Roman"/>
          <w:sz w:val="24"/>
          <w:szCs w:val="24"/>
        </w:rPr>
        <w:t>%}</w:t>
      </w:r>
    </w:p>
    <w:p w14:paraId="78E80958">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BRCA基因突变状态</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974"/>
        <w:gridCol w:w="1974"/>
        <w:gridCol w:w="1974"/>
        <w:gridCol w:w="1974"/>
        <w:gridCol w:w="1974"/>
      </w:tblGrid>
      <w:tr w14:paraId="0A9189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974" w:type="dxa"/>
            <w:tcBorders>
              <w:top w:val="nil"/>
              <w:bottom w:val="nil"/>
              <w:right w:val="single" w:color="FFFFFF" w:sz="18" w:space="0"/>
            </w:tcBorders>
            <w:shd w:val="clear" w:color="auto" w:fill="62BC41"/>
            <w:vAlign w:val="center"/>
          </w:tcPr>
          <w:p w14:paraId="346B9D9F">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w:t>
            </w:r>
          </w:p>
        </w:tc>
        <w:tc>
          <w:tcPr>
            <w:tcW w:w="1974" w:type="dxa"/>
            <w:tcBorders>
              <w:top w:val="nil"/>
              <w:left w:val="single" w:color="FFFFFF" w:sz="18" w:space="0"/>
              <w:bottom w:val="nil"/>
              <w:right w:val="single" w:color="FFFFFF" w:sz="18" w:space="0"/>
            </w:tcBorders>
            <w:shd w:val="clear" w:color="auto" w:fill="62BC41"/>
            <w:vAlign w:val="center"/>
          </w:tcPr>
          <w:p w14:paraId="40B04638">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核苷酸</w:t>
            </w:r>
          </w:p>
        </w:tc>
        <w:tc>
          <w:tcPr>
            <w:tcW w:w="1974" w:type="dxa"/>
            <w:tcBorders>
              <w:top w:val="nil"/>
              <w:left w:val="single" w:color="FFFFFF" w:sz="18" w:space="0"/>
              <w:bottom w:val="nil"/>
              <w:right w:val="single" w:color="FFFFFF" w:sz="18" w:space="0"/>
            </w:tcBorders>
            <w:shd w:val="clear" w:color="auto" w:fill="62BC41"/>
            <w:vAlign w:val="center"/>
          </w:tcPr>
          <w:p w14:paraId="22BAFAE6">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氨基酸</w:t>
            </w:r>
          </w:p>
        </w:tc>
        <w:tc>
          <w:tcPr>
            <w:tcW w:w="1974" w:type="dxa"/>
            <w:tcBorders>
              <w:top w:val="nil"/>
              <w:left w:val="single" w:color="FFFFFF" w:sz="18" w:space="0"/>
              <w:bottom w:val="nil"/>
              <w:right w:val="single" w:color="FFFFFF" w:sz="18" w:space="0"/>
            </w:tcBorders>
            <w:shd w:val="clear" w:color="auto" w:fill="62BC41"/>
            <w:vAlign w:val="center"/>
          </w:tcPr>
          <w:p w14:paraId="3255AEA2">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纯合/杂合/突变频率</w:t>
            </w:r>
          </w:p>
        </w:tc>
        <w:tc>
          <w:tcPr>
            <w:tcW w:w="1974" w:type="dxa"/>
            <w:tcBorders>
              <w:top w:val="nil"/>
              <w:left w:val="single" w:color="FFFFFF" w:sz="18" w:space="0"/>
              <w:bottom w:val="nil"/>
            </w:tcBorders>
            <w:shd w:val="clear" w:color="auto" w:fill="62BC41"/>
            <w:vAlign w:val="center"/>
          </w:tcPr>
          <w:p w14:paraId="0666949E">
            <w:pPr>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临床意义</w:t>
            </w:r>
          </w:p>
        </w:tc>
      </w:tr>
      <w:tr w14:paraId="54F52F5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top w:val="nil"/>
            </w:tcBorders>
            <w:vAlign w:val="center"/>
          </w:tcPr>
          <w:p w14:paraId="4827A64F">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if brcaCheckLineStr</w:t>
            </w:r>
            <w:r>
              <w:rPr>
                <w:rFonts w:hint="default" w:ascii="Times New Roman" w:hAnsi="Times New Roman" w:eastAsia="微软雅黑" w:cs="Times New Roman"/>
                <w:sz w:val="18"/>
                <w:lang w:eastAsia="zh-CN"/>
              </w:rPr>
              <w:t xml:space="preserve"> </w:t>
            </w:r>
            <w:r>
              <w:rPr>
                <w:rFonts w:hint="default" w:ascii="Times New Roman" w:hAnsi="Times New Roman" w:eastAsia="微软雅黑" w:cs="Times New Roman"/>
                <w:sz w:val="18"/>
              </w:rPr>
              <w:t>!= [] %}</w:t>
            </w:r>
          </w:p>
        </w:tc>
      </w:tr>
      <w:tr w14:paraId="2D4A214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B424D49">
            <w:pPr>
              <w:spacing w:before="20"/>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for brca in brcaCheckLineStr %}</w:t>
            </w:r>
          </w:p>
        </w:tc>
      </w:tr>
      <w:tr w14:paraId="78C1C5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5896718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brca.Gene }}</w:t>
            </w:r>
          </w:p>
          <w:p w14:paraId="2DBD149F">
            <w:pPr>
              <w:spacing w:before="26"/>
              <w:jc w:val="center"/>
              <w:rPr>
                <w:rFonts w:hint="default" w:ascii="Times New Roman" w:hAnsi="Times New Roman" w:eastAsia="微软雅黑" w:cs="Times New Roman"/>
                <w:b/>
                <w:color w:val="45A3A7"/>
                <w:sz w:val="18"/>
                <w:szCs w:val="18"/>
                <w:lang w:eastAsia="zh-CN"/>
              </w:rPr>
            </w:pPr>
            <w:r>
              <w:rPr>
                <w:rFonts w:hint="default" w:ascii="Times New Roman" w:hAnsi="Times New Roman" w:eastAsia="微软雅黑" w:cs="Times New Roman"/>
                <w:sz w:val="18"/>
              </w:rPr>
              <w:t>{{ brca.Transcript}}</w:t>
            </w:r>
          </w:p>
        </w:tc>
        <w:tc>
          <w:tcPr>
            <w:tcW w:w="1974" w:type="dxa"/>
            <w:tcBorders>
              <w:top w:val="nil"/>
            </w:tcBorders>
            <w:vAlign w:val="center"/>
          </w:tcPr>
          <w:p w14:paraId="738153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brca.Exon }}</w:t>
            </w:r>
          </w:p>
          <w:p w14:paraId="29B2F1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brca.cHGVS }}</w:t>
            </w:r>
          </w:p>
        </w:tc>
        <w:tc>
          <w:tcPr>
            <w:tcW w:w="1974" w:type="dxa"/>
            <w:tcBorders>
              <w:top w:val="nil"/>
            </w:tcBorders>
            <w:vAlign w:val="center"/>
          </w:tcPr>
          <w:p w14:paraId="5BD730D2">
            <w:pPr>
              <w:spacing w:before="20"/>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 brca.pHGVS }}</w:t>
            </w:r>
          </w:p>
        </w:tc>
        <w:tc>
          <w:tcPr>
            <w:tcW w:w="1974" w:type="dxa"/>
            <w:tcBorders>
              <w:top w:val="nil"/>
            </w:tcBorders>
            <w:vAlign w:val="center"/>
          </w:tcPr>
          <w:p w14:paraId="717832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brca.Zygosity }}</w:t>
            </w:r>
          </w:p>
        </w:tc>
        <w:tc>
          <w:tcPr>
            <w:tcW w:w="1974" w:type="dxa"/>
            <w:tcBorders>
              <w:top w:val="nil"/>
            </w:tcBorders>
            <w:vAlign w:val="center"/>
          </w:tcPr>
          <w:p w14:paraId="05EEC2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rPr>
              <w:t>{{ brca.Clinical_significance }}</w:t>
            </w:r>
          </w:p>
        </w:tc>
      </w:tr>
      <w:tr w14:paraId="36DBFF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255A311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endfor %}</w:t>
            </w:r>
          </w:p>
        </w:tc>
      </w:tr>
      <w:tr w14:paraId="71CC5D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tcBorders>
              <w:bottom w:val="nil"/>
            </w:tcBorders>
            <w:vAlign w:val="center"/>
          </w:tcPr>
          <w:p w14:paraId="43610D65">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sz w:val="18"/>
              </w:rPr>
              <w:t>{%tr else %}</w:t>
            </w:r>
          </w:p>
        </w:tc>
      </w:tr>
      <w:tr w14:paraId="3E7AD54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974" w:type="dxa"/>
            <w:tcBorders>
              <w:top w:val="nil"/>
            </w:tcBorders>
            <w:vAlign w:val="center"/>
          </w:tcPr>
          <w:p w14:paraId="3D0FD037">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38955FC8">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B0039F6">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74D59A8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c>
          <w:tcPr>
            <w:tcW w:w="1974" w:type="dxa"/>
            <w:tcBorders>
              <w:top w:val="nil"/>
            </w:tcBorders>
            <w:vAlign w:val="center"/>
          </w:tcPr>
          <w:p w14:paraId="40BA14EA">
            <w:pPr>
              <w:spacing w:before="20"/>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46BBB9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5"/>
            <w:vAlign w:val="center"/>
          </w:tcPr>
          <w:p w14:paraId="5B908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rPr>
              <w:t>{%tr endif %}</w:t>
            </w:r>
          </w:p>
        </w:tc>
      </w:tr>
    </w:tbl>
    <w:p w14:paraId="40A6B856">
      <w:pPr>
        <w:widowControl/>
        <w:rPr>
          <w:rFonts w:hint="default" w:ascii="Times New Roman" w:hAnsi="Times New Roman" w:eastAsia="微软雅黑" w:cs="Times New Roman"/>
          <w:b/>
          <w:color w:val="45A3A7"/>
          <w:sz w:val="24"/>
          <w:szCs w:val="24"/>
          <w:lang w:eastAsia="zh-CN"/>
        </w:rPr>
      </w:pPr>
      <w:r>
        <w:rPr>
          <w:rFonts w:hint="default" w:ascii="Times New Roman" w:hAnsi="Times New Roman" w:eastAsia="微软雅黑" w:cs="Times New Roman"/>
          <w:sz w:val="24"/>
          <w:szCs w:val="24"/>
        </w:rPr>
        <w:t>{% endif %}{% if summaryOfRresults.hrdState == ‘阳性’ %}</w:t>
      </w:r>
    </w:p>
    <w:p w14:paraId="6BA0AA8D">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同源重组缺陷状态</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08826E9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7BF7040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同源重组</w:t>
            </w:r>
          </w:p>
          <w:p w14:paraId="24ED333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缺陷状态</w:t>
            </w:r>
          </w:p>
        </w:tc>
        <w:tc>
          <w:tcPr>
            <w:tcW w:w="8247" w:type="dxa"/>
            <w:tcBorders>
              <w:top w:val="single" w:color="BFBFBF" w:sz="4" w:space="0"/>
              <w:left w:val="nil"/>
              <w:bottom w:val="single" w:color="A4A4A4" w:sz="4" w:space="0"/>
              <w:right w:val="nil"/>
            </w:tcBorders>
            <w:vAlign w:val="center"/>
          </w:tcPr>
          <w:p w14:paraId="5ACD26D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summaryOfRresults.hrdState }}</w:t>
            </w:r>
          </w:p>
        </w:tc>
      </w:tr>
      <w:tr w14:paraId="3A12B51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E1B276E">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EC322C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1465BD1">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hrdanalysisOfImmuneTestResults.drugaStr == [] %}无{% else%}{% for d in hrdanalysisOfImmuneTestResults.drugaStr %}{%if loop.last%}{{ d.nameLevel }}{%else%}{{ d.nameLevel }}，{%endif%}{% endfor %}{% endif%}</w:t>
            </w:r>
          </w:p>
        </w:tc>
      </w:tr>
      <w:tr w14:paraId="33058DE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4D635E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5D2596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9FB9B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hrdanalysisOfImmuneTestResults.drugbStr == [] %}无{% else%}{% for d in hrdanalysisOfImmuneTestResults.drugbStr %}{%if loop.last%}{{ d.nameLevel }}{%else%}{{ d.nameLevel }}，{%endif%}{% endfor %}{% endif%}</w:t>
            </w:r>
          </w:p>
        </w:tc>
      </w:tr>
      <w:tr w14:paraId="084F46A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DC0F5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8EF14">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5C9D354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hrdanalysisOfImmuneTestResults.drugcStr == [] %}无{% else%}{% for d in hrdanalysisOfImmuneTestResults.drugcStr %}{%if loop.last%}{{ d.nameLevel }}{%else%}{{ d.nameLevel }}，{%endif%}{% endfor %}{% endif%}</w:t>
            </w:r>
          </w:p>
        </w:tc>
      </w:tr>
      <w:tr w14:paraId="569F7D9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7194AE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6198DEC">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5BA07C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hrdanalysisOfImmuneTestResults.drugdStr == [] %}无{% else%}{% for d in hrdanalysisOfImmuneTestResults.drugdStr %}{%if loop.last%}{{ d.nameLevel }}{%else%}{{ d.nameLevel }}，{%endif%}{% endfor %}{% endif%}</w:t>
            </w:r>
          </w:p>
        </w:tc>
      </w:tr>
      <w:tr w14:paraId="5EB3D90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633D993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3861B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3A5B48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hrdanalysisOfImmuneTestResults.resistantaStr == [] %}无{% else%}{% for d in hrdanalysisOfImmuneTestResults.resistantaStr %}{%if loop.last%}{{ d.nameLevel }}{%else%}{{ d.nameLevel }}，{%endif%}{% endfor %}{% endif%}</w:t>
            </w:r>
          </w:p>
        </w:tc>
      </w:tr>
      <w:tr w14:paraId="06F3337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4F6EF8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FB1209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433CFF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hrdanalysisOfImmuneTestResults.resistantbStr == [] %}无{% else%}{% for d in hrdanalysisOfImmuneTestResults.resistantbStr %}{%if loop.last%}{{ d.nameLevel }}{%else%}{{ d.nameLevel }}，{%endif%}{% endfor %}{% endif%}</w:t>
            </w:r>
          </w:p>
        </w:tc>
      </w:tr>
      <w:tr w14:paraId="042C28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6BB1F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884C7D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6473DEE8">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hrdanalysisOfImmuneTestResults.resistantcStr == [] %}无{% else%}{% for d in hrdanalysisOfImmuneTestResults.resistantcStr %}{%if loop.last%}{{ d.nameLevel }}{%else%}{{ d.nameLevel }}，{%endif%}{% endfor %}{% endif%}</w:t>
            </w:r>
          </w:p>
        </w:tc>
      </w:tr>
      <w:tr w14:paraId="23A25BD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016E7A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55EB9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FA55595">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hrdanalysisOfImmuneTestResults.resistantdStr == [] %}无{% else%}{% for d in hrdanalysisOfImmuneTestResults.resistantdStr %}{%if loop.last%}{{ d.nameLevel }}{%else%}{{ d.nameLevel }}，{%endif%}{% endfor %}{% endif%}</w:t>
            </w:r>
          </w:p>
        </w:tc>
      </w:tr>
      <w:tr w14:paraId="174F15A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1C4AC2D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716F443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md in </w:t>
            </w:r>
            <w:r>
              <w:rPr>
                <w:rFonts w:hint="default" w:ascii="Times New Roman" w:hAnsi="Times New Roman" w:eastAsia="微软雅黑" w:cs="Times New Roman"/>
                <w:bCs/>
                <w:sz w:val="18"/>
                <w:szCs w:val="18"/>
                <w:lang w:eastAsia="zh-CN" w:bidi="ar"/>
              </w:rPr>
              <w:t>hrdanalysisOfImmuneTestResults.varDrugNote</w:t>
            </w:r>
            <w:r>
              <w:rPr>
                <w:rFonts w:hint="default" w:ascii="Times New Roman" w:hAnsi="Times New Roman" w:eastAsia="微软雅黑" w:cs="Times New Roman"/>
                <w:sz w:val="18"/>
                <w:szCs w:val="18"/>
                <w:lang w:eastAsia="zh-CN"/>
              </w:rPr>
              <w:t xml:space="preserve"> %}{% if md.key == '位点说明:'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 if md.key==’基因说明:’ %}</w:t>
            </w:r>
            <w:r>
              <w:rPr>
                <w:rFonts w:hint="default" w:ascii="Times New Roman" w:hAnsi="Times New Roman" w:eastAsia="微软雅黑" w:cs="Times New Roman"/>
                <w:b/>
                <w:bCs/>
                <w:sz w:val="18"/>
                <w:szCs w:val="18"/>
                <w:lang w:eastAsia="zh-CN"/>
              </w:rPr>
              <w:t>HRD定义:</w:t>
            </w:r>
            <w:r>
              <w:rPr>
                <w:rFonts w:hint="default" w:ascii="Times New Roman" w:hAnsi="Times New Roman" w:eastAsia="微软雅黑" w:cs="Times New Roman"/>
                <w:sz w:val="18"/>
                <w:szCs w:val="18"/>
                <w:lang w:eastAsia="zh-CN"/>
              </w:rPr>
              <w:t>{%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 endif %}{{md.value}}</w:t>
            </w:r>
          </w:p>
          <w:p w14:paraId="2E18BC23">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64789BA4">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rPr>
        <w:t>{% if hrdanalysisOfImmuneTestResults.drugResearchList != [] %}</w:t>
      </w:r>
    </w:p>
    <w:p w14:paraId="7C4602C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1D2A44A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25EE8780">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63F100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6308EC3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3D748F9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26C5F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114E433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hrdanalysisOfImmuneTestResults.drugResearchList %}</w:t>
            </w:r>
          </w:p>
        </w:tc>
      </w:tr>
      <w:tr w14:paraId="290869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631B74D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25A5D13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E7CF90E">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47C18B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5C3E2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258E4D0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72B4A683">
      <w:pPr>
        <w:spacing w:before="26"/>
        <w:rPr>
          <w:rFonts w:hint="default" w:ascii="Times New Roman" w:hAnsi="Times New Roman" w:eastAsia="微软雅黑" w:cs="Times New Roman"/>
          <w:b/>
          <w:sz w:val="24"/>
          <w:szCs w:val="24"/>
          <w:lang w:eastAsia="zh-CN" w:bidi="ar"/>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hrdanalysisOfImmuneTestResults.potentialDrugList != [] %}</w:t>
      </w:r>
    </w:p>
    <w:p w14:paraId="47E711B6">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526"/>
        <w:gridCol w:w="1417"/>
        <w:gridCol w:w="1134"/>
        <w:gridCol w:w="5793"/>
      </w:tblGrid>
      <w:tr w14:paraId="03A8C49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526" w:type="dxa"/>
            <w:tcBorders>
              <w:top w:val="nil"/>
              <w:bottom w:val="nil"/>
              <w:right w:val="single" w:color="FFFFFF" w:sz="18" w:space="0"/>
            </w:tcBorders>
            <w:shd w:val="clear" w:color="auto" w:fill="62BC41"/>
            <w:vAlign w:val="center"/>
          </w:tcPr>
          <w:p w14:paraId="35782B95">
            <w:pPr>
              <w:keepNext/>
              <w:spacing w:before="26"/>
              <w:ind w:firstLine="180" w:firstLineChars="100"/>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C41"/>
            <w:vAlign w:val="center"/>
          </w:tcPr>
          <w:p w14:paraId="5F3E41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134" w:type="dxa"/>
            <w:tcBorders>
              <w:top w:val="nil"/>
              <w:left w:val="single" w:color="FFFFFF" w:sz="18" w:space="0"/>
              <w:bottom w:val="nil"/>
              <w:right w:val="single" w:color="FFFFFF" w:sz="18" w:space="0"/>
            </w:tcBorders>
            <w:shd w:val="clear" w:color="auto" w:fill="62BC41"/>
            <w:vAlign w:val="center"/>
          </w:tcPr>
          <w:p w14:paraId="0B7DF13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793" w:type="dxa"/>
            <w:tcBorders>
              <w:top w:val="nil"/>
              <w:left w:val="single" w:color="FFFFFF" w:sz="18" w:space="0"/>
              <w:bottom w:val="nil"/>
            </w:tcBorders>
            <w:shd w:val="clear" w:color="auto" w:fill="62BC41"/>
            <w:vAlign w:val="center"/>
          </w:tcPr>
          <w:p w14:paraId="060E060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3FE3368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tcBorders>
              <w:top w:val="nil"/>
            </w:tcBorders>
            <w:vAlign w:val="center"/>
          </w:tcPr>
          <w:p w14:paraId="70EADB5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hrdcli in hrdanalysisOfImmuneTestResults.potentialDrugList %}</w:t>
            </w:r>
          </w:p>
        </w:tc>
      </w:tr>
      <w:tr w14:paraId="4731DEC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526" w:type="dxa"/>
            <w:vAlign w:val="center"/>
          </w:tcPr>
          <w:p w14:paraId="4D4C3D8F">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hrdcli.drug_name_chinese3 </w:t>
            </w:r>
            <w:r>
              <w:rPr>
                <w:rFonts w:hint="default" w:ascii="Times New Roman" w:hAnsi="Times New Roman" w:eastAsia="微软雅黑" w:cs="Times New Roman"/>
                <w:sz w:val="18"/>
                <w:szCs w:val="18"/>
                <w:lang w:eastAsia="zh-CN"/>
              </w:rPr>
              <w:t>}}</w:t>
            </w:r>
          </w:p>
        </w:tc>
        <w:tc>
          <w:tcPr>
            <w:tcW w:w="1417" w:type="dxa"/>
            <w:vAlign w:val="center"/>
          </w:tcPr>
          <w:p w14:paraId="174F3EA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w:t>
            </w: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134" w:type="dxa"/>
            <w:vAlign w:val="center"/>
          </w:tcPr>
          <w:p w14:paraId="30BC385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hrdcli.evidence_phase_chinese</w:t>
            </w:r>
            <w:r>
              <w:rPr>
                <w:rFonts w:hint="default" w:ascii="Times New Roman" w:hAnsi="Times New Roman" w:eastAsia="微软雅黑" w:cs="Times New Roman"/>
                <w:sz w:val="18"/>
                <w:szCs w:val="18"/>
                <w:lang w:eastAsia="zh-CN"/>
              </w:rPr>
              <w:t>}}</w:t>
            </w:r>
          </w:p>
        </w:tc>
        <w:tc>
          <w:tcPr>
            <w:tcW w:w="5793" w:type="dxa"/>
            <w:vAlign w:val="center"/>
          </w:tcPr>
          <w:p w14:paraId="7A94F80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 xml:space="preserve"> hrdcli.annotation_chinese</w:t>
            </w:r>
            <w:r>
              <w:rPr>
                <w:rFonts w:hint="default" w:ascii="Times New Roman" w:hAnsi="Times New Roman" w:eastAsia="微软雅黑" w:cs="Times New Roman"/>
                <w:sz w:val="18"/>
                <w:szCs w:val="18"/>
                <w:lang w:eastAsia="zh-CN"/>
              </w:rPr>
              <w:t>}}</w:t>
            </w:r>
          </w:p>
        </w:tc>
      </w:tr>
      <w:tr w14:paraId="122576D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9870" w:type="dxa"/>
            <w:gridSpan w:val="4"/>
            <w:vAlign w:val="center"/>
          </w:tcPr>
          <w:p w14:paraId="537D8B8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793AE76">
      <w:pPr>
        <w:spacing w:before="26"/>
        <w:rPr>
          <w:rFonts w:hint="default" w:ascii="Times New Roman" w:hAnsi="Times New Roman" w:eastAsia="微软雅黑" w:cs="Times New Roman"/>
          <w:b/>
          <w:sz w:val="24"/>
          <w:szCs w:val="24"/>
        </w:rPr>
      </w:pPr>
      <w:r>
        <w:rPr>
          <w:rFonts w:hint="default" w:ascii="Times New Roman" w:hAnsi="Times New Roman" w:eastAsia="微软雅黑" w:cs="Times New Roman"/>
          <w:b/>
          <w:sz w:val="24"/>
          <w:szCs w:val="24"/>
          <w:lang w:eastAsia="zh-CN" w:bidi="ar"/>
        </w:rPr>
        <w:t>{% endif %}</w:t>
      </w:r>
      <w:r>
        <w:rPr>
          <w:rFonts w:hint="default" w:ascii="Times New Roman" w:hAnsi="Times New Roman" w:eastAsia="微软雅黑" w:cs="Times New Roman"/>
          <w:b/>
          <w:sz w:val="24"/>
          <w:szCs w:val="24"/>
          <w:lang w:eastAsia="zh-CN"/>
        </w:rPr>
        <w:t>{% if hrdanalysisOfImmuneTestResults.clinicalTrialInformationStr != [] %}</w:t>
      </w:r>
    </w:p>
    <w:p w14:paraId="0514B4D0">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2C4922B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20" w:hRule="atLeast"/>
          <w:jc w:val="center"/>
        </w:trPr>
        <w:tc>
          <w:tcPr>
            <w:tcW w:w="1645" w:type="dxa"/>
            <w:tcBorders>
              <w:top w:val="nil"/>
              <w:bottom w:val="nil"/>
              <w:right w:val="single" w:color="FFFFFF" w:sz="18" w:space="0"/>
            </w:tcBorders>
            <w:shd w:val="clear" w:color="auto" w:fill="62BC41"/>
            <w:vAlign w:val="center"/>
          </w:tcPr>
          <w:p w14:paraId="3AE691EA">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C41"/>
            <w:vAlign w:val="center"/>
          </w:tcPr>
          <w:p w14:paraId="4EBCC58B">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C41"/>
            <w:vAlign w:val="center"/>
          </w:tcPr>
          <w:p w14:paraId="691574F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C41"/>
            <w:vAlign w:val="center"/>
          </w:tcPr>
          <w:p w14:paraId="7C8B9596">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222D3865">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药物</w:t>
            </w:r>
          </w:p>
        </w:tc>
        <w:tc>
          <w:tcPr>
            <w:tcW w:w="856" w:type="dxa"/>
            <w:tcBorders>
              <w:top w:val="nil"/>
              <w:left w:val="single" w:color="FFFFFF" w:sz="18" w:space="0"/>
              <w:bottom w:val="nil"/>
            </w:tcBorders>
            <w:shd w:val="clear" w:color="auto" w:fill="62BC41"/>
            <w:vAlign w:val="center"/>
          </w:tcPr>
          <w:p w14:paraId="71E5141D">
            <w:pPr>
              <w:spacing w:before="26"/>
              <w:jc w:val="center"/>
              <w:rPr>
                <w:rFonts w:hint="default" w:ascii="Times New Roman" w:hAnsi="Times New Roman" w:eastAsia="微软雅黑" w:cs="Times New Roman"/>
                <w:b/>
                <w:color w:val="FFFFFF" w:themeColor="background1"/>
                <w:sz w:val="18"/>
                <w:szCs w:val="18"/>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bidi="ar"/>
                <w14:textFill>
                  <w14:solidFill>
                    <w14:schemeClr w14:val="bg1"/>
                  </w14:solidFill>
                </w14:textFill>
              </w:rPr>
              <w:t>地点</w:t>
            </w:r>
          </w:p>
        </w:tc>
      </w:tr>
      <w:tr w14:paraId="68CEAD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tcBorders>
              <w:top w:val="nil"/>
            </w:tcBorders>
            <w:shd w:val="clear" w:color="auto" w:fill="auto"/>
            <w:vAlign w:val="center"/>
          </w:tcPr>
          <w:p w14:paraId="134C42CD">
            <w:pPr>
              <w:spacing w:before="26"/>
              <w:jc w:val="cente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b/>
                <w:sz w:val="18"/>
                <w:szCs w:val="18"/>
                <w:lang w:eastAsia="zh-CN"/>
              </w:rPr>
              <w:t>{%tr for hrdcli in hrdanalysisOfImmuneTestResults.clinicalTrialInformationStr%}</w:t>
            </w:r>
          </w:p>
        </w:tc>
      </w:tr>
      <w:tr w14:paraId="07618A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45" w:type="dxa"/>
            <w:shd w:val="clear" w:color="auto" w:fill="auto"/>
            <w:vAlign w:val="center"/>
          </w:tcPr>
          <w:p w14:paraId="40462AF4">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hrdcli.clinical_trial_id}}</w:t>
            </w:r>
          </w:p>
        </w:tc>
        <w:tc>
          <w:tcPr>
            <w:tcW w:w="3884" w:type="dxa"/>
            <w:shd w:val="clear" w:color="auto" w:fill="auto"/>
            <w:vAlign w:val="center"/>
          </w:tcPr>
          <w:p w14:paraId="09F8CED8">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hrdcli.title_chinese}}</w:t>
            </w:r>
          </w:p>
        </w:tc>
        <w:tc>
          <w:tcPr>
            <w:tcW w:w="1246" w:type="dxa"/>
            <w:shd w:val="clear" w:color="auto" w:fill="auto"/>
            <w:vAlign w:val="center"/>
          </w:tcPr>
          <w:p w14:paraId="1AAA4A6F">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hrdcli.condition_chinese}}</w:t>
            </w:r>
          </w:p>
        </w:tc>
        <w:tc>
          <w:tcPr>
            <w:tcW w:w="1035" w:type="dxa"/>
            <w:shd w:val="clear" w:color="auto" w:fill="auto"/>
            <w:vAlign w:val="center"/>
          </w:tcPr>
          <w:p w14:paraId="5AA02D99">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hrdcli.phase}}</w:t>
            </w:r>
          </w:p>
        </w:tc>
        <w:tc>
          <w:tcPr>
            <w:tcW w:w="1204" w:type="dxa"/>
            <w:shd w:val="clear" w:color="auto" w:fill="auto"/>
            <w:vAlign w:val="center"/>
          </w:tcPr>
          <w:p w14:paraId="6E3CD8BB">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hrdcli.drug_name_chinese</w:t>
            </w:r>
            <w:r>
              <w:rPr>
                <w:rFonts w:hint="default" w:ascii="Times New Roman" w:hAnsi="Times New Roman" w:eastAsia="微软雅黑" w:cs="Times New Roman"/>
                <w:sz w:val="18"/>
                <w:szCs w:val="18"/>
                <w:lang w:eastAsia="zh-CN"/>
              </w:rPr>
              <w:t xml:space="preserve"> %}{%if loop.last%}{{ d.name }}{%else%}{{ d.name }}</w:t>
            </w:r>
          </w:p>
          <w:p w14:paraId="1B810E51">
            <w:pPr>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shd w:val="clear" w:color="auto" w:fill="auto"/>
            <w:vAlign w:val="center"/>
          </w:tcPr>
          <w:p w14:paraId="4BD6E2B6">
            <w:pPr>
              <w:spacing w:before="26"/>
              <w:jc w:val="center"/>
              <w:rPr>
                <w:rFonts w:hint="default" w:ascii="Times New Roman" w:hAnsi="Times New Roman" w:eastAsia="微软雅黑" w:cs="Times New Roman"/>
                <w:sz w:val="18"/>
                <w:szCs w:val="18"/>
              </w:rPr>
            </w:pPr>
            <w:r>
              <w:rPr>
                <w:rFonts w:hint="default" w:ascii="Times New Roman" w:hAnsi="Times New Roman" w:eastAsia="微软雅黑" w:cs="Times New Roman"/>
                <w:bCs/>
                <w:sz w:val="18"/>
                <w:szCs w:val="18"/>
                <w:lang w:eastAsia="zh-CN"/>
              </w:rPr>
              <w:t>{{ hrdcli.location_chinese}}</w:t>
            </w:r>
          </w:p>
        </w:tc>
      </w:tr>
      <w:tr w14:paraId="21ADEA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9870" w:type="dxa"/>
            <w:gridSpan w:val="6"/>
            <w:shd w:val="clear" w:color="auto" w:fill="auto"/>
            <w:vAlign w:val="center"/>
          </w:tcPr>
          <w:p w14:paraId="14401278">
            <w:pPr>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{%tr endfor%}</w:t>
            </w:r>
          </w:p>
        </w:tc>
      </w:tr>
    </w:tbl>
    <w:p w14:paraId="3D54A464">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1"/>
          <w:szCs w:val="21"/>
          <w:lang w:eastAsia="zh-CN" w:bidi="ar"/>
        </w:rPr>
        <w:t>{% endif %}</w:t>
      </w:r>
      <w:r>
        <w:rPr>
          <w:rFonts w:hint="default" w:ascii="Times New Roman" w:hAnsi="Times New Roman" w:eastAsia="微软雅黑" w:cs="Times New Roman"/>
          <w:sz w:val="24"/>
          <w:szCs w:val="24"/>
        </w:rPr>
        <w:t>{% endif %}</w:t>
      </w:r>
      <w:r>
        <w:rPr>
          <w:rFonts w:hint="default" w:ascii="Times New Roman" w:hAnsi="Times New Roman" w:eastAsia="微软雅黑" w:cs="Times New Roman"/>
          <w:b/>
          <w:color w:val="45A3A7"/>
          <w:sz w:val="24"/>
          <w:szCs w:val="24"/>
          <w:lang w:eastAsia="zh-CN"/>
        </w:rPr>
        <w:br w:type="page"/>
      </w:r>
      <w:r>
        <w:rPr>
          <w:rFonts w:hint="default" w:ascii="Times New Roman" w:hAnsi="Times New Roman" w:eastAsia="微软雅黑" w:cs="Times New Roman"/>
          <w:b/>
          <w:sz w:val="24"/>
          <w:szCs w:val="24"/>
          <w:lang w:eastAsia="zh-CN"/>
        </w:rPr>
        <w:t>{% endif %}{%if BodyDrugDrugDetectionStr or unknownVarAnalysisStr %}</w:t>
      </w:r>
    </w:p>
    <w:p w14:paraId="75E01DFC">
      <w:pPr>
        <w:pStyle w:val="3"/>
        <w:numPr>
          <w:ilvl w:val="255"/>
          <w:numId w:val="0"/>
        </w:numPr>
        <w:jc w:val="left"/>
        <w:rPr>
          <w:rFonts w:hint="default" w:ascii="Times New Roman" w:hAnsi="Times New Roman" w:eastAsia="微软雅黑" w:cs="Times New Roman"/>
          <w:color w:val="auto"/>
          <w:sz w:val="30"/>
          <w:lang w:eastAsia="zh-CN"/>
        </w:rPr>
      </w:pPr>
      <w:bookmarkStart w:id="113" w:name="_Toc18974"/>
      <w:bookmarkStart w:id="114" w:name="_Toc27011"/>
      <w:bookmarkStart w:id="115" w:name="_Toc18879"/>
      <w:bookmarkStart w:id="116" w:name="_Toc149837264"/>
      <w:r>
        <w:rPr>
          <w:rFonts w:hint="default" w:ascii="Times New Roman" w:hAnsi="Times New Roman" w:eastAsia="微软雅黑" w:cs="Times New Roman"/>
          <w:color w:val="auto"/>
          <w:sz w:val="30"/>
          <w:lang w:eastAsia="zh-CN"/>
        </w:rPr>
        <w:t>体细胞变异结果解析</w:t>
      </w:r>
      <w:bookmarkEnd w:id="113"/>
      <w:bookmarkEnd w:id="114"/>
      <w:bookmarkEnd w:id="115"/>
    </w:p>
    <w:p w14:paraId="7BFBD462">
      <w:pPr>
        <w:rPr>
          <w:rFonts w:hint="default" w:ascii="Times New Roman" w:hAnsi="Times New Roman" w:eastAsia="微软雅黑" w:cs="Times New Roman"/>
          <w:b/>
          <w:sz w:val="21"/>
          <w:szCs w:val="21"/>
          <w:lang w:eastAsia="zh-CN"/>
        </w:rPr>
      </w:pPr>
      <w:r>
        <w:rPr>
          <w:rFonts w:hint="default" w:ascii="Times New Roman" w:hAnsi="Times New Roman" w:eastAsia="微软雅黑" w:cs="Times New Roman"/>
          <w:b/>
          <w:sz w:val="21"/>
          <w:szCs w:val="21"/>
          <w:lang w:eastAsia="zh-CN"/>
        </w:rPr>
        <w:t>{% for tdd in BodyDrugNoComplexStr %}</w:t>
      </w:r>
      <w:bookmarkEnd w:id="116"/>
    </w:p>
    <w:p w14:paraId="5575488C">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0F705E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FB22D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2C4EF06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91B3A4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520D7A4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3B6EDB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49FA991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4CB5E2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B71ED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EC7BBC2">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744322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758E2A8F">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F5D3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66E3C80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26CAA8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2262F77">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A7389B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01451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1B43BE1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9D2AE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C020DCE">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43D3C80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F8845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17CEADE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D1BB5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0CB6A6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3CFA94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11AC9A6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7CD03E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4334FEF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D1153F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21EC64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234EEBA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7A9BED4">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3ECC166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5CA63A0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872AA9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2DC58B8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334DE7C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617346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2685BE54">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033F08F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5CF85CCA">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5015782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25936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161AF6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631C29E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2C02AB79">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B2A575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22BB53E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0186B4C4">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32EE95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5DA4F67">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4D6C0D9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AFF7EC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0C7A7F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7FD70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0E2F170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4BD70134">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498C62C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48084F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4DF6BF0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E4DC4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25E7538">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6E060AA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43BDD7D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C8FD43C">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53FB342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60F4843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09CE83F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19564F8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5A0AC18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23C39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744CE71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0BABA2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145CC9FF">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797ADC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2E8EACE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5FF6E79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0D5E9E6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051F5A2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73DFB84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16C3F55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D9D84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56DBAC9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52E8447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53685D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725595F7">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00BBAD0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4AB4EFE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1045A43">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208EEAA1">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6E2CDF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5613C7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4DC3233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2BFE585D">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 endif %}{% endfor %}{% for vus in unknownVarAnalysisStr %}</w:t>
      </w:r>
    </w:p>
    <w:p w14:paraId="30575D50">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vus.gene}}</w:t>
      </w:r>
    </w:p>
    <w:tbl>
      <w:tblPr>
        <w:tblStyle w:val="15"/>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48D1342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nil"/>
              <w:left w:val="nil"/>
              <w:bottom w:val="single" w:color="FFFFFF" w:sz="18" w:space="0"/>
              <w:right w:val="nil"/>
            </w:tcBorders>
            <w:shd w:val="clear" w:color="auto" w:fill="62B541"/>
            <w:vAlign w:val="center"/>
          </w:tcPr>
          <w:p w14:paraId="0E76002D">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027" w:type="dxa"/>
            <w:tcBorders>
              <w:top w:val="single" w:color="A4A4A4" w:sz="4" w:space="0"/>
              <w:left w:val="nil"/>
              <w:bottom w:val="single" w:color="A4A4A4" w:sz="4" w:space="0"/>
              <w:right w:val="nil"/>
            </w:tcBorders>
            <w:vAlign w:val="center"/>
          </w:tcPr>
          <w:p w14:paraId="214EAD0A">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vus.ori_variant }}</w:t>
            </w:r>
          </w:p>
        </w:tc>
      </w:tr>
      <w:tr w14:paraId="2CF1128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single" w:color="FFFFFF" w:sz="18" w:space="0"/>
              <w:right w:val="nil"/>
            </w:tcBorders>
            <w:shd w:val="clear" w:color="auto" w:fill="62B541"/>
            <w:vAlign w:val="center"/>
          </w:tcPr>
          <w:p w14:paraId="601152FC">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突变说明</w:t>
            </w:r>
          </w:p>
        </w:tc>
        <w:tc>
          <w:tcPr>
            <w:tcW w:w="8027" w:type="dxa"/>
            <w:tcBorders>
              <w:top w:val="single" w:color="A4A4A4" w:sz="4" w:space="0"/>
              <w:left w:val="nil"/>
              <w:bottom w:val="single" w:color="A4A4A4" w:sz="4" w:space="0"/>
              <w:right w:val="nil"/>
            </w:tcBorders>
            <w:vAlign w:val="center"/>
          </w:tcPr>
          <w:p w14:paraId="14DF8A83">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color w:val="000000"/>
                <w:sz w:val="18"/>
                <w:szCs w:val="18"/>
                <w:lang w:eastAsia="zh-CN"/>
              </w:rPr>
              <w:t>{{ vus.mutDesc }}</w:t>
            </w:r>
          </w:p>
        </w:tc>
      </w:tr>
      <w:tr w14:paraId="200827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single" w:color="FFFFFF" w:sz="18" w:space="0"/>
              <w:left w:val="nil"/>
              <w:bottom w:val="nil"/>
              <w:right w:val="nil"/>
            </w:tcBorders>
            <w:shd w:val="clear" w:color="auto" w:fill="62B541"/>
            <w:vAlign w:val="center"/>
          </w:tcPr>
          <w:p w14:paraId="0490BBD0">
            <w:pPr>
              <w:keepNext/>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基因说明</w:t>
            </w:r>
          </w:p>
        </w:tc>
        <w:tc>
          <w:tcPr>
            <w:tcW w:w="8027" w:type="dxa"/>
            <w:tcBorders>
              <w:top w:val="single" w:color="A4A4A4" w:sz="4" w:space="0"/>
              <w:left w:val="nil"/>
              <w:bottom w:val="single" w:color="A4A4A4" w:sz="4" w:space="0"/>
              <w:right w:val="nil"/>
            </w:tcBorders>
            <w:vAlign w:val="center"/>
          </w:tcPr>
          <w:p w14:paraId="58BA6B6D">
            <w:pPr>
              <w:keepNex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vus.gene_description_chinese }}</w:t>
            </w:r>
          </w:p>
        </w:tc>
      </w:tr>
    </w:tbl>
    <w:p w14:paraId="48952105">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endfor %}{% for tdd in ComplexDrugStr %}</w:t>
      </w:r>
    </w:p>
    <w:p w14:paraId="7C4C0E8B">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tdd.comutation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BEDF0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32EE0C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3535681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w:t>
            </w:r>
          </w:p>
        </w:tc>
      </w:tr>
      <w:tr w14:paraId="3B211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7EE3D4F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2C745C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725B00C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CA6195C">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74EE42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71748F6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07127CE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4AF921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0807E9">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342649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E8052B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E3A4A8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9C9110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4BA8D6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512D66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C1681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B39B1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692DBD3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3FD1D6B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right w:val="single" w:color="FFFFFF" w:themeColor="background1" w:sz="18" w:space="0"/>
            </w:tcBorders>
            <w:shd w:val="clear" w:color="auto" w:fill="62B541"/>
            <w:vAlign w:val="center"/>
          </w:tcPr>
          <w:p w14:paraId="3BF1BCE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A7E9CE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68AA221A">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4C4B69A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5524AFD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30F1CB8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7E704899">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5B06D9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right w:val="single" w:color="FFFFFF" w:themeColor="background1" w:sz="18" w:space="0"/>
            </w:tcBorders>
            <w:shd w:val="clear" w:color="auto" w:fill="62B541"/>
            <w:vAlign w:val="center"/>
          </w:tcPr>
          <w:p w14:paraId="3B094F1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2E0C3E7">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153FE8D6">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7668148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left w:val="nil"/>
              <w:bottom w:val="single" w:color="FFFFFF" w:themeColor="background1" w:sz="18" w:space="0"/>
              <w:right w:val="single" w:color="FFFFFF" w:themeColor="background1" w:sz="18" w:space="0"/>
            </w:tcBorders>
            <w:shd w:val="clear" w:color="auto" w:fill="62B541"/>
            <w:vAlign w:val="center"/>
          </w:tcPr>
          <w:p w14:paraId="1BDA07D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1978EAA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16B33320">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0E728A4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30FC4DD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AC1110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'突变说明:'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35D6B550">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7E715042">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CF56C55">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3F94F0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0E1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32625E3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37184D9A">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7C35D1C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C76DE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36E7EB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0596045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31BC176">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28FC59">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0D2599A6">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7C3AD21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EB1463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9533E6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6683EEB">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3785ED11">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063EBAF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6E379F6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78CB4F62">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3BF013B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7CEE4ADF">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62CF4CF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773857D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45B8547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2D91DEC4">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1FB6CDD3">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7AD3C82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61FC30B0">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0A82C6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60D8D5E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6B71B63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5718272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0B06DC5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0CE46AE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525A82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6F0A651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533B101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1923840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2C89B2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66FD911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0CEB40A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F005A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C04626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6CE1CE6A">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1766A22B">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B98D8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05A189C4">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524A4D6F">
            <w:pPr>
              <w:keepNex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572AB9B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658C0A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CAADCD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1C53FC71">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 endfor %}</w:t>
      </w:r>
      <w:r>
        <w:rPr>
          <w:rFonts w:hint="default" w:ascii="Times New Roman" w:hAnsi="Times New Roman" w:eastAsia="微软雅黑" w:cs="Times New Roman"/>
          <w:sz w:val="20"/>
          <w:szCs w:val="18"/>
          <w:lang w:eastAsia="zh-CN"/>
        </w:rPr>
        <w:br w:type="page"/>
      </w:r>
      <w:r>
        <w:rPr>
          <w:rFonts w:hint="default" w:ascii="Times New Roman" w:hAnsi="Times New Roman" w:eastAsia="微软雅黑" w:cs="Times New Roman"/>
          <w:b/>
          <w:sz w:val="24"/>
          <w:szCs w:val="24"/>
          <w:lang w:eastAsia="zh-CN"/>
        </w:rPr>
        <w:t>{% endif %}{%if geneticCancerRiskInfo %}</w:t>
      </w:r>
    </w:p>
    <w:p w14:paraId="66921CDE">
      <w:pPr>
        <w:pStyle w:val="3"/>
        <w:numPr>
          <w:ilvl w:val="255"/>
          <w:numId w:val="0"/>
        </w:numPr>
        <w:jc w:val="left"/>
        <w:rPr>
          <w:rFonts w:hint="default" w:ascii="Times New Roman" w:hAnsi="Times New Roman" w:eastAsia="微软雅黑" w:cs="Times New Roman"/>
          <w:color w:val="auto"/>
          <w:sz w:val="30"/>
          <w:lang w:eastAsia="zh-CN"/>
        </w:rPr>
      </w:pPr>
      <w:bookmarkStart w:id="117" w:name="_Toc13837"/>
      <w:bookmarkStart w:id="118" w:name="_Toc11208"/>
      <w:bookmarkStart w:id="119" w:name="_Toc27746"/>
      <w:bookmarkStart w:id="120" w:name="_Toc149837265"/>
      <w:r>
        <w:rPr>
          <w:rFonts w:hint="default" w:ascii="Times New Roman" w:hAnsi="Times New Roman" w:eastAsia="微软雅黑" w:cs="Times New Roman"/>
          <w:color w:val="auto"/>
          <w:sz w:val="30"/>
          <w:lang w:eastAsia="zh-CN"/>
        </w:rPr>
        <w:t>胚系变异结果解析</w:t>
      </w:r>
      <w:bookmarkEnd w:id="117"/>
      <w:bookmarkEnd w:id="118"/>
      <w:bookmarkEnd w:id="119"/>
    </w:p>
    <w:p w14:paraId="5470ECC7">
      <w:pPr>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for tdd in geneticCancerRiskInfo %}</w:t>
      </w:r>
      <w:bookmarkEnd w:id="120"/>
    </w:p>
    <w:p w14:paraId="2CBC46F2">
      <w:pPr>
        <w:keepNext/>
        <w:spacing w:before="120" w:beforeLines="50"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6645B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nil"/>
              <w:left w:val="nil"/>
              <w:bottom w:val="single" w:color="FFFFFF" w:themeColor="background1" w:sz="18" w:space="0"/>
              <w:right w:val="nil"/>
            </w:tcBorders>
            <w:shd w:val="clear" w:color="auto" w:fill="62B541"/>
            <w:vAlign w:val="center"/>
          </w:tcPr>
          <w:p w14:paraId="40B04F2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BFBFBF" w:sz="4" w:space="0"/>
              <w:left w:val="nil"/>
              <w:bottom w:val="single" w:color="A4A4A4" w:sz="4" w:space="0"/>
              <w:right w:val="nil"/>
            </w:tcBorders>
            <w:vAlign w:val="center"/>
          </w:tcPr>
          <w:p w14:paraId="0E1AD32D">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tdd.ori_variant }}</w:t>
            </w:r>
          </w:p>
        </w:tc>
      </w:tr>
      <w:tr w14:paraId="4045AF1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single" w:color="FFFFFF" w:themeColor="background1" w:sz="18" w:space="0"/>
              <w:left w:val="nil"/>
              <w:bottom w:val="single" w:color="FFFFFF" w:themeColor="background1" w:sz="18" w:space="0"/>
              <w:right w:val="nil"/>
            </w:tcBorders>
            <w:shd w:val="clear" w:color="auto" w:fill="62B541"/>
            <w:vAlign w:val="center"/>
          </w:tcPr>
          <w:p w14:paraId="1EBF62B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right w:val="nil"/>
            </w:tcBorders>
            <w:vAlign w:val="center"/>
          </w:tcPr>
          <w:p w14:paraId="3C9AE927">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0EB3FEC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12CCC273">
            <w:pPr>
              <w:spacing w:before="1" w:line="250" w:lineRule="auto"/>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潜在获益药物</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B39EEC3">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4123847D">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tdd.drugaStr == [] %}无{% else%}{% for d in tdd.drugaStr %}{%if loop.last%}{{ d.nameLevel }}{%else%}{{ d.nameLevel }}，{%endif%}{% endfor %}{% endif%}</w:t>
            </w:r>
          </w:p>
        </w:tc>
      </w:tr>
      <w:tr w14:paraId="585C6EA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24AFB75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C9567E5">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277A11F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tdd.drugbStr == [] %}无{% else%}{% for d in tdd.drugbStr %}{%if loop.last%}{{ d.nameLevel }}{%else%}{{ d.nameLevel }}，{%endif%}{% endfor %}{% endif%}</w:t>
            </w:r>
          </w:p>
        </w:tc>
      </w:tr>
      <w:tr w14:paraId="7686C64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66FCDCF6">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0937F8CB">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690BB5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tdd.drugcStr == [] %}无{% else%}{% for d in tdd.drugcStr %}{%if loop.last%}{{ d.nameLevel }}{%else%}{{ d.nameLevel }}，{%endif%}{% endfor %}{% endif%}</w:t>
            </w:r>
          </w:p>
        </w:tc>
      </w:tr>
      <w:tr w14:paraId="2403E65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4B990B2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6EBAC170">
            <w:pPr>
              <w:spacing w:before="1" w:line="250" w:lineRule="auto"/>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3C047E5A">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sz w:val="18"/>
                <w:szCs w:val="18"/>
                <w:lang w:eastAsia="zh-CN"/>
              </w:rPr>
              <w:t>{% if tdd.drugdStr == [] %}无{% else%}{% for d in tdd.drugdStr %}{%if loop.last%}{{ d.nameLevel }}{%else%}{{ d.nameLevel }}，{%endif%}{% endfor %}{% endif%}</w:t>
            </w:r>
          </w:p>
        </w:tc>
      </w:tr>
      <w:tr w14:paraId="0EC7F35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087FCE5">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潜在耐药信息</w:t>
            </w: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74B02B4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A级</w:t>
            </w:r>
          </w:p>
        </w:tc>
        <w:tc>
          <w:tcPr>
            <w:tcW w:w="8247" w:type="dxa"/>
            <w:tcBorders>
              <w:top w:val="single" w:color="A4A4A4" w:sz="4" w:space="0"/>
              <w:left w:val="nil"/>
              <w:bottom w:val="single" w:color="A4A4A4" w:sz="4" w:space="0"/>
              <w:right w:val="nil"/>
            </w:tcBorders>
            <w:shd w:val="clear" w:color="auto" w:fill="auto"/>
            <w:vAlign w:val="center"/>
          </w:tcPr>
          <w:p w14:paraId="1311806C">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tdd.resistantaStr == [] %}无{% else%}{% for d in tdd.resistantaStr %}{%if loop.last%}{{ d.nameLevel }}{%else%}{{ d.nameLevel }}，{%endif%}{% endfor %}{% endif%}</w:t>
            </w:r>
          </w:p>
        </w:tc>
      </w:tr>
      <w:tr w14:paraId="640CE6E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36822B6E">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6936E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B级</w:t>
            </w:r>
          </w:p>
        </w:tc>
        <w:tc>
          <w:tcPr>
            <w:tcW w:w="8247" w:type="dxa"/>
            <w:tcBorders>
              <w:top w:val="single" w:color="A4A4A4" w:sz="4" w:space="0"/>
              <w:left w:val="nil"/>
              <w:bottom w:val="single" w:color="A4A4A4" w:sz="4" w:space="0"/>
              <w:right w:val="nil"/>
            </w:tcBorders>
            <w:shd w:val="clear" w:color="auto" w:fill="auto"/>
            <w:vAlign w:val="center"/>
          </w:tcPr>
          <w:p w14:paraId="10FB555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tdd.resistantbStr == [] %}无{% else%}{% for d in tdd.resistantbStr %}{%if loop.last%}{{ d.nameLevel }}{%else%}{{ d.nameLevel }}，{%endif%}{% endfor %}{% endif%}</w:t>
            </w:r>
          </w:p>
        </w:tc>
      </w:tr>
      <w:tr w14:paraId="628D65A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516296F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498B9598">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C级</w:t>
            </w:r>
          </w:p>
        </w:tc>
        <w:tc>
          <w:tcPr>
            <w:tcW w:w="8247" w:type="dxa"/>
            <w:tcBorders>
              <w:top w:val="single" w:color="A4A4A4" w:sz="4" w:space="0"/>
              <w:left w:val="nil"/>
              <w:bottom w:val="single" w:color="A4A4A4" w:sz="4" w:space="0"/>
              <w:right w:val="nil"/>
            </w:tcBorders>
            <w:shd w:val="clear" w:color="auto" w:fill="auto"/>
            <w:vAlign w:val="center"/>
          </w:tcPr>
          <w:p w14:paraId="42B822AB">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tdd.resistantcStr == [] %}无{% else%}{% for d in tdd.resistantcStr %}{%if loop.last%}{{ d.nameLevel }}{%else%}{{ d.nameLevel }}，{%endif%}{% endfor %}{% endif%}</w:t>
            </w:r>
          </w:p>
        </w:tc>
      </w:tr>
      <w:tr w14:paraId="6980A18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single" w:color="FFFFFF" w:themeColor="background1" w:sz="18" w:space="0"/>
              <w:left w:val="nil"/>
              <w:bottom w:val="single" w:color="FFFFFF" w:themeColor="background1" w:sz="18" w:space="0"/>
              <w:right w:val="single" w:color="FFFFFF" w:themeColor="background1" w:sz="18" w:space="0"/>
            </w:tcBorders>
            <w:shd w:val="clear" w:color="auto" w:fill="62B541"/>
            <w:vAlign w:val="center"/>
          </w:tcPr>
          <w:p w14:paraId="02472C2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p>
        </w:tc>
        <w:tc>
          <w:tcPr>
            <w:tcW w:w="1191" w:type="dxa"/>
            <w:tcBorders>
              <w:top w:val="single" w:color="FFFFFF" w:themeColor="background1" w:sz="18" w:space="0"/>
              <w:left w:val="single" w:color="FFFFFF" w:themeColor="background1" w:sz="18" w:space="0"/>
              <w:bottom w:val="single" w:color="FFFFFF" w:themeColor="background1" w:sz="18" w:space="0"/>
              <w:right w:val="nil"/>
            </w:tcBorders>
            <w:shd w:val="clear" w:color="auto" w:fill="62B541"/>
            <w:vAlign w:val="center"/>
          </w:tcPr>
          <w:p w14:paraId="57A3688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D级</w:t>
            </w:r>
          </w:p>
        </w:tc>
        <w:tc>
          <w:tcPr>
            <w:tcW w:w="8247" w:type="dxa"/>
            <w:tcBorders>
              <w:top w:val="single" w:color="A4A4A4" w:sz="4" w:space="0"/>
              <w:left w:val="nil"/>
              <w:bottom w:val="single" w:color="A4A4A4" w:sz="4" w:space="0"/>
              <w:right w:val="nil"/>
            </w:tcBorders>
            <w:shd w:val="clear" w:color="auto" w:fill="auto"/>
            <w:vAlign w:val="center"/>
          </w:tcPr>
          <w:p w14:paraId="04152B37">
            <w:pPr>
              <w:keepNext/>
              <w:spacing w:before="26"/>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if tdd.resistantdStr == [] %}无{% else%}{% for d in tdd.resistantdStr %}{%if loop.last%}{{ d.nameLevel }}{%else%}{{ d.nameLevel }}，{%endif%}{% endfor %}{% endif%}</w:t>
            </w:r>
          </w:p>
        </w:tc>
      </w:tr>
      <w:tr w14:paraId="4517154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single" w:color="FFFFFF" w:themeColor="background1" w:sz="18" w:space="0"/>
              <w:left w:val="nil"/>
              <w:right w:val="nil"/>
            </w:tcBorders>
            <w:shd w:val="clear" w:color="auto" w:fill="62B541"/>
            <w:vAlign w:val="center"/>
          </w:tcPr>
          <w:p w14:paraId="0A657D94">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基因突变相关说明</w:t>
            </w:r>
          </w:p>
        </w:tc>
        <w:tc>
          <w:tcPr>
            <w:tcW w:w="8247" w:type="dxa"/>
            <w:tcBorders>
              <w:top w:val="single" w:color="A4A4A4" w:sz="4" w:space="0"/>
              <w:left w:val="nil"/>
              <w:bottom w:val="single" w:color="A4A4A4" w:sz="4" w:space="0"/>
              <w:right w:val="nil"/>
            </w:tcBorders>
            <w:vAlign w:val="center"/>
          </w:tcPr>
          <w:p w14:paraId="39EF6E5F">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md in tdd.medicationDescription %}{% if md.key == '变异解析:' %}</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 elif md.value == '' %}{% else%}</w:t>
            </w:r>
            <w:r>
              <w:rPr>
                <w:rFonts w:hint="default" w:ascii="Times New Roman" w:hAnsi="Times New Roman" w:eastAsia="微软雅黑" w:cs="Times New Roman"/>
                <w:b/>
                <w:bCs/>
                <w:sz w:val="18"/>
                <w:szCs w:val="18"/>
                <w:lang w:eastAsia="zh-CN"/>
              </w:rPr>
              <w:t>{{md.key}}</w:t>
            </w:r>
            <w:r>
              <w:rPr>
                <w:rFonts w:hint="default" w:ascii="Times New Roman" w:hAnsi="Times New Roman" w:eastAsia="微软雅黑" w:cs="Times New Roman"/>
                <w:sz w:val="18"/>
                <w:szCs w:val="18"/>
                <w:lang w:eastAsia="zh-CN"/>
              </w:rPr>
              <w:t>{{md.value}}</w:t>
            </w:r>
          </w:p>
          <w:p w14:paraId="597C2196">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endif %}{% endfor %}</w:t>
            </w:r>
          </w:p>
        </w:tc>
      </w:tr>
    </w:tbl>
    <w:p w14:paraId="02823B1C">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{%if tdd.drugResearchList != [] %}</w:t>
      </w:r>
    </w:p>
    <w:p w14:paraId="0F09C79C">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潜在受益药物研究信息：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0F53DC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5A6EF383">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40D1EBD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32" w:type="dxa"/>
            <w:tcBorders>
              <w:top w:val="nil"/>
              <w:left w:val="single" w:color="FFFFFF" w:sz="18" w:space="0"/>
              <w:bottom w:val="nil"/>
              <w:right w:val="single" w:color="FFFFFF" w:sz="18" w:space="0"/>
            </w:tcBorders>
            <w:shd w:val="clear" w:color="auto" w:fill="62B541"/>
            <w:vAlign w:val="center"/>
          </w:tcPr>
          <w:p w14:paraId="6A85391E">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95" w:type="dxa"/>
            <w:tcBorders>
              <w:top w:val="nil"/>
              <w:left w:val="single" w:color="FFFFFF" w:sz="18" w:space="0"/>
              <w:bottom w:val="nil"/>
              <w:right w:val="nil"/>
            </w:tcBorders>
            <w:shd w:val="clear" w:color="auto" w:fill="62B541"/>
            <w:vAlign w:val="center"/>
          </w:tcPr>
          <w:p w14:paraId="51DF7CAD">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1932E88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2E72C37F">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tdd.drugResearchList %}</w:t>
            </w:r>
          </w:p>
        </w:tc>
      </w:tr>
      <w:tr w14:paraId="62786E9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4470E7AD">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23787A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32" w:type="dxa"/>
            <w:tcBorders>
              <w:top w:val="single" w:color="A4A4A4" w:sz="4" w:space="0"/>
              <w:left w:val="single" w:color="A4A4A4" w:sz="4" w:space="0"/>
              <w:bottom w:val="single" w:color="A4A4A4" w:sz="4" w:space="0"/>
              <w:right w:val="single" w:color="A4A4A4" w:sz="4" w:space="0"/>
            </w:tcBorders>
            <w:vAlign w:val="center"/>
          </w:tcPr>
          <w:p w14:paraId="54A02288">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95" w:type="dxa"/>
            <w:tcBorders>
              <w:top w:val="single" w:color="A4A4A4" w:sz="4" w:space="0"/>
              <w:left w:val="single" w:color="A4A4A4" w:sz="4" w:space="0"/>
              <w:bottom w:val="single" w:color="A4A4A4" w:sz="4" w:space="0"/>
              <w:right w:val="nil"/>
            </w:tcBorders>
            <w:vAlign w:val="center"/>
          </w:tcPr>
          <w:p w14:paraId="33571AA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1743F37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298AF0B4">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20590553">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tdd.potentialDrugList != [] %}</w:t>
      </w:r>
    </w:p>
    <w:p w14:paraId="29A4C979">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潜在耐药研究信息：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61"/>
        <w:gridCol w:w="5666"/>
      </w:tblGrid>
      <w:tr w14:paraId="31BF4A37">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nil"/>
              <w:left w:val="nil"/>
              <w:bottom w:val="nil"/>
              <w:right w:val="single" w:color="FFFFFF" w:sz="18" w:space="0"/>
            </w:tcBorders>
            <w:shd w:val="clear" w:color="auto" w:fill="62B541"/>
            <w:vAlign w:val="center"/>
          </w:tcPr>
          <w:p w14:paraId="3D641AAC">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药物名称</w:t>
            </w:r>
          </w:p>
        </w:tc>
        <w:tc>
          <w:tcPr>
            <w:tcW w:w="1417" w:type="dxa"/>
            <w:tcBorders>
              <w:top w:val="nil"/>
              <w:left w:val="single" w:color="FFFFFF" w:sz="18" w:space="0"/>
              <w:bottom w:val="nil"/>
              <w:right w:val="single" w:color="FFFFFF" w:sz="18" w:space="0"/>
            </w:tcBorders>
            <w:shd w:val="clear" w:color="auto" w:fill="62B541"/>
            <w:vAlign w:val="center"/>
          </w:tcPr>
          <w:p w14:paraId="03180D5B">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相关疾病</w:t>
            </w:r>
          </w:p>
        </w:tc>
        <w:tc>
          <w:tcPr>
            <w:tcW w:w="1261" w:type="dxa"/>
            <w:tcBorders>
              <w:top w:val="nil"/>
              <w:left w:val="single" w:color="FFFFFF" w:sz="18" w:space="0"/>
              <w:bottom w:val="nil"/>
              <w:right w:val="single" w:color="FFFFFF" w:sz="18" w:space="0"/>
            </w:tcBorders>
            <w:shd w:val="clear" w:color="auto" w:fill="62B541"/>
            <w:vAlign w:val="center"/>
          </w:tcPr>
          <w:p w14:paraId="24E0CA37">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证据等级</w:t>
            </w:r>
          </w:p>
        </w:tc>
        <w:tc>
          <w:tcPr>
            <w:tcW w:w="5666" w:type="dxa"/>
            <w:tcBorders>
              <w:top w:val="nil"/>
              <w:left w:val="single" w:color="FFFFFF" w:sz="18" w:space="0"/>
              <w:bottom w:val="nil"/>
              <w:right w:val="nil"/>
            </w:tcBorders>
            <w:shd w:val="clear" w:color="auto" w:fill="62B541"/>
            <w:vAlign w:val="center"/>
          </w:tcPr>
          <w:p w14:paraId="555F5624">
            <w:pPr>
              <w:keepNext/>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循证医学信息</w:t>
            </w:r>
          </w:p>
        </w:tc>
      </w:tr>
      <w:tr w14:paraId="5092D92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nil"/>
              <w:left w:val="nil"/>
              <w:bottom w:val="single" w:color="A4A4A4" w:sz="4" w:space="0"/>
              <w:right w:val="nil"/>
            </w:tcBorders>
            <w:vAlign w:val="center"/>
          </w:tcPr>
          <w:p w14:paraId="32839C77">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b/>
                <w:sz w:val="18"/>
                <w:szCs w:val="18"/>
                <w:lang w:eastAsia="zh-CN"/>
              </w:rPr>
              <w:t>{%tr for dis in tdd.potentialDrugList %}</w:t>
            </w:r>
          </w:p>
        </w:tc>
      </w:tr>
      <w:tr w14:paraId="2B9A237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single" w:color="A4A4A4" w:sz="4" w:space="0"/>
              <w:left w:val="nil"/>
              <w:bottom w:val="single" w:color="A4A4A4" w:sz="4" w:space="0"/>
              <w:right w:val="single" w:color="A4A4A4" w:sz="4" w:space="0"/>
            </w:tcBorders>
            <w:vAlign w:val="center"/>
          </w:tcPr>
          <w:p w14:paraId="55E8A71A">
            <w:pPr>
              <w:spacing w:before="1" w:line="249" w:lineRule="auto"/>
              <w:ind w:right="131"/>
              <w:jc w:val="center"/>
              <w:rPr>
                <w:rFonts w:hint="default" w:ascii="Times New Roman" w:hAnsi="Times New Roman" w:eastAsia="微软雅黑" w:cs="Times New Roman"/>
                <w:b/>
                <w:sz w:val="18"/>
                <w:szCs w:val="18"/>
                <w:highlight w:val="yellow"/>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dis.drug_name_chinese3</w:t>
            </w:r>
            <w:r>
              <w:rPr>
                <w:rFonts w:hint="default" w:ascii="Times New Roman" w:hAnsi="Times New Roman" w:eastAsia="微软雅黑" w:cs="Times New Roman"/>
                <w:sz w:val="18"/>
                <w:szCs w:val="18"/>
                <w:lang w:eastAsia="zh-CN"/>
              </w:rPr>
              <w:t xml:space="preserve"> }}</w:t>
            </w:r>
          </w:p>
        </w:tc>
        <w:tc>
          <w:tcPr>
            <w:tcW w:w="1417" w:type="dxa"/>
            <w:tcBorders>
              <w:top w:val="single" w:color="A4A4A4" w:sz="4" w:space="0"/>
              <w:left w:val="single" w:color="A4A4A4" w:sz="4" w:space="0"/>
              <w:bottom w:val="single" w:color="A4A4A4" w:sz="4" w:space="0"/>
              <w:right w:val="single" w:color="A4A4A4" w:sz="4" w:space="0"/>
            </w:tcBorders>
            <w:vAlign w:val="center"/>
          </w:tcPr>
          <w:p w14:paraId="58DF98DB">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{{dis.</w:t>
            </w:r>
            <w:r>
              <w:rPr>
                <w:rFonts w:hint="default" w:ascii="Times New Roman" w:hAnsi="Times New Roman" w:eastAsia="微软雅黑" w:cs="Times New Roman"/>
                <w:bCs/>
                <w:sz w:val="18"/>
                <w:szCs w:val="18"/>
                <w:lang w:eastAsia="zh-CN"/>
              </w:rPr>
              <w:t>disease_name_chinese</w:t>
            </w:r>
            <w:r>
              <w:rPr>
                <w:rFonts w:hint="default" w:ascii="Times New Roman" w:hAnsi="Times New Roman" w:eastAsia="微软雅黑" w:cs="Times New Roman"/>
                <w:sz w:val="18"/>
                <w:szCs w:val="18"/>
                <w:lang w:eastAsia="zh-CN"/>
              </w:rPr>
              <w:t>}}</w:t>
            </w:r>
          </w:p>
        </w:tc>
        <w:tc>
          <w:tcPr>
            <w:tcW w:w="1261" w:type="dxa"/>
            <w:tcBorders>
              <w:top w:val="single" w:color="A4A4A4" w:sz="4" w:space="0"/>
              <w:left w:val="single" w:color="A4A4A4" w:sz="4" w:space="0"/>
              <w:bottom w:val="single" w:color="A4A4A4" w:sz="4" w:space="0"/>
              <w:right w:val="single" w:color="A4A4A4" w:sz="4" w:space="0"/>
            </w:tcBorders>
            <w:vAlign w:val="center"/>
          </w:tcPr>
          <w:p w14:paraId="538D9B75">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dis.evidence_phase_chinese</w:t>
            </w:r>
            <w:r>
              <w:rPr>
                <w:rFonts w:hint="default" w:ascii="Times New Roman" w:hAnsi="Times New Roman" w:eastAsia="微软雅黑" w:cs="Times New Roman"/>
                <w:sz w:val="18"/>
                <w:szCs w:val="18"/>
                <w:lang w:eastAsia="zh-CN"/>
              </w:rPr>
              <w:t>}}</w:t>
            </w:r>
          </w:p>
        </w:tc>
        <w:tc>
          <w:tcPr>
            <w:tcW w:w="5666" w:type="dxa"/>
            <w:tcBorders>
              <w:top w:val="single" w:color="A4A4A4" w:sz="4" w:space="0"/>
              <w:left w:val="single" w:color="A4A4A4" w:sz="4" w:space="0"/>
              <w:bottom w:val="single" w:color="A4A4A4" w:sz="4" w:space="0"/>
              <w:right w:val="nil"/>
            </w:tcBorders>
            <w:vAlign w:val="center"/>
          </w:tcPr>
          <w:p w14:paraId="0F5A9642">
            <w:pPr>
              <w:keepNext/>
              <w:spacing w:before="26"/>
              <w:jc w:val="center"/>
              <w:rPr>
                <w:rFonts w:hint="default" w:ascii="Times New Roman" w:hAnsi="Times New Roman" w:eastAsia="微软雅黑" w:cs="Times New Roman"/>
                <w:bCs/>
                <w:sz w:val="18"/>
                <w:szCs w:val="18"/>
                <w:highlight w:val="yellow"/>
                <w:lang w:eastAsia="zh-CN"/>
              </w:rPr>
            </w:pPr>
            <w:r>
              <w:rPr>
                <w:rFonts w:hint="default" w:ascii="Times New Roman" w:hAnsi="Times New Roman" w:eastAsia="微软雅黑" w:cs="Times New Roman"/>
                <w:sz w:val="18"/>
                <w:szCs w:val="18"/>
                <w:lang w:eastAsia="zh-CN"/>
              </w:rPr>
              <w:t>{{</w:t>
            </w:r>
            <w:r>
              <w:rPr>
                <w:rFonts w:hint="default" w:ascii="Times New Roman" w:hAnsi="Times New Roman" w:eastAsia="微软雅黑" w:cs="Times New Roman"/>
                <w:bCs/>
                <w:sz w:val="18"/>
                <w:szCs w:val="18"/>
                <w:lang w:eastAsia="zh-CN"/>
              </w:rPr>
              <w:t>dis.annotation_chinese</w:t>
            </w:r>
            <w:r>
              <w:rPr>
                <w:rFonts w:hint="default" w:ascii="Times New Roman" w:hAnsi="Times New Roman" w:eastAsia="微软雅黑" w:cs="Times New Roman"/>
                <w:sz w:val="18"/>
                <w:szCs w:val="18"/>
                <w:lang w:eastAsia="zh-CN"/>
              </w:rPr>
              <w:t>}}</w:t>
            </w:r>
          </w:p>
        </w:tc>
      </w:tr>
      <w:tr w14:paraId="4115044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single" w:color="A4A4A4" w:sz="4" w:space="0"/>
              <w:left w:val="nil"/>
              <w:bottom w:val="single" w:color="A4A4A4" w:sz="4" w:space="0"/>
              <w:right w:val="nil"/>
            </w:tcBorders>
            <w:vAlign w:val="center"/>
          </w:tcPr>
          <w:p w14:paraId="45995E8E">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endfor %}</w:t>
            </w:r>
          </w:p>
        </w:tc>
      </w:tr>
    </w:tbl>
    <w:p w14:paraId="37C5CBBF">
      <w:pPr>
        <w:spacing w:before="26"/>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%}{%if tdd.clinicalTrialInformationStr!= [] %}</w:t>
      </w:r>
    </w:p>
    <w:p w14:paraId="33ECF5AE">
      <w:pPr>
        <w:keepNext/>
        <w:spacing w:before="26"/>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临床试验信息</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45"/>
        <w:gridCol w:w="3884"/>
        <w:gridCol w:w="1246"/>
        <w:gridCol w:w="1035"/>
        <w:gridCol w:w="1204"/>
        <w:gridCol w:w="856"/>
      </w:tblGrid>
      <w:tr w14:paraId="5127567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20" w:hRule="atLeast"/>
          <w:jc w:val="center"/>
        </w:trPr>
        <w:tc>
          <w:tcPr>
            <w:tcW w:w="1645" w:type="dxa"/>
            <w:tcBorders>
              <w:top w:val="nil"/>
              <w:left w:val="nil"/>
              <w:bottom w:val="nil"/>
              <w:right w:val="single" w:color="FFFFFF" w:sz="18" w:space="0"/>
            </w:tcBorders>
            <w:shd w:val="clear" w:color="auto" w:fill="62B541"/>
            <w:vAlign w:val="center"/>
          </w:tcPr>
          <w:p w14:paraId="63718D8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ID</w:t>
            </w:r>
          </w:p>
        </w:tc>
        <w:tc>
          <w:tcPr>
            <w:tcW w:w="3884" w:type="dxa"/>
            <w:tcBorders>
              <w:top w:val="nil"/>
              <w:left w:val="single" w:color="FFFFFF" w:sz="18" w:space="0"/>
              <w:bottom w:val="nil"/>
              <w:right w:val="single" w:color="FFFFFF" w:sz="18" w:space="0"/>
            </w:tcBorders>
            <w:shd w:val="clear" w:color="auto" w:fill="62B541"/>
            <w:vAlign w:val="center"/>
          </w:tcPr>
          <w:p w14:paraId="2CE07031">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临床试验名称</w:t>
            </w:r>
          </w:p>
        </w:tc>
        <w:tc>
          <w:tcPr>
            <w:tcW w:w="1246" w:type="dxa"/>
            <w:tcBorders>
              <w:top w:val="nil"/>
              <w:left w:val="single" w:color="FFFFFF" w:sz="18" w:space="0"/>
              <w:bottom w:val="nil"/>
              <w:right w:val="single" w:color="FFFFFF" w:sz="18" w:space="0"/>
            </w:tcBorders>
            <w:shd w:val="clear" w:color="auto" w:fill="62B541"/>
            <w:vAlign w:val="center"/>
          </w:tcPr>
          <w:p w14:paraId="31343EEC">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肿瘤类型</w:t>
            </w:r>
          </w:p>
        </w:tc>
        <w:tc>
          <w:tcPr>
            <w:tcW w:w="1035" w:type="dxa"/>
            <w:tcBorders>
              <w:top w:val="nil"/>
              <w:left w:val="single" w:color="FFFFFF" w:sz="18" w:space="0"/>
              <w:bottom w:val="nil"/>
              <w:right w:val="single" w:color="FFFFFF" w:sz="18" w:space="0"/>
            </w:tcBorders>
            <w:shd w:val="clear" w:color="auto" w:fill="62B541"/>
            <w:vAlign w:val="center"/>
          </w:tcPr>
          <w:p w14:paraId="104E23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阶段</w:t>
            </w:r>
          </w:p>
        </w:tc>
        <w:tc>
          <w:tcPr>
            <w:tcW w:w="1204" w:type="dxa"/>
            <w:tcBorders>
              <w:top w:val="nil"/>
              <w:left w:val="single" w:color="FFFFFF" w:sz="18" w:space="0"/>
              <w:bottom w:val="nil"/>
              <w:right w:val="single" w:color="FFFFFF" w:sz="18" w:space="0"/>
            </w:tcBorders>
            <w:shd w:val="clear" w:color="auto" w:fill="62BC41"/>
            <w:vAlign w:val="center"/>
          </w:tcPr>
          <w:p w14:paraId="0E52067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药物</w:t>
            </w:r>
          </w:p>
        </w:tc>
        <w:tc>
          <w:tcPr>
            <w:tcW w:w="856" w:type="dxa"/>
            <w:tcBorders>
              <w:top w:val="nil"/>
              <w:left w:val="single" w:color="FFFFFF" w:sz="18" w:space="0"/>
              <w:bottom w:val="nil"/>
              <w:right w:val="nil"/>
            </w:tcBorders>
            <w:shd w:val="clear" w:color="auto" w:fill="62BC41"/>
            <w:vAlign w:val="center"/>
          </w:tcPr>
          <w:p w14:paraId="5CAA624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地点</w:t>
            </w:r>
          </w:p>
        </w:tc>
      </w:tr>
      <w:tr w14:paraId="742C89B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nil"/>
              <w:bottom w:val="single" w:color="A4A4A4" w:sz="4" w:space="0"/>
            </w:tcBorders>
            <w:vAlign w:val="center"/>
          </w:tcPr>
          <w:p w14:paraId="7DB2739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
                <w:sz w:val="18"/>
                <w:szCs w:val="18"/>
                <w:lang w:eastAsia="zh-CN"/>
              </w:rPr>
              <w:t>{%tr for cti in tdd.clinicalTrialInformationStr %}</w:t>
            </w:r>
          </w:p>
        </w:tc>
      </w:tr>
      <w:tr w14:paraId="4E017A9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45" w:type="dxa"/>
            <w:tcBorders>
              <w:top w:val="single" w:color="A4A4A4" w:sz="4" w:space="0"/>
              <w:bottom w:val="single" w:color="A4A4A4" w:sz="4" w:space="0"/>
              <w:right w:val="single" w:color="A4A4A4" w:sz="4" w:space="0"/>
            </w:tcBorders>
            <w:vAlign w:val="center"/>
          </w:tcPr>
          <w:p w14:paraId="50DAB2D9">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cti.clinical_trial_id }}</w:t>
            </w:r>
          </w:p>
        </w:tc>
        <w:tc>
          <w:tcPr>
            <w:tcW w:w="3884" w:type="dxa"/>
            <w:tcBorders>
              <w:top w:val="single" w:color="A4A4A4" w:sz="4" w:space="0"/>
              <w:left w:val="single" w:color="A4A4A4" w:sz="4" w:space="0"/>
              <w:bottom w:val="single" w:color="A4A4A4" w:sz="4" w:space="0"/>
              <w:right w:val="single" w:color="A4A4A4" w:sz="4" w:space="0"/>
            </w:tcBorders>
            <w:vAlign w:val="center"/>
          </w:tcPr>
          <w:p w14:paraId="4766B428">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cti.title_chinese }}</w:t>
            </w:r>
          </w:p>
        </w:tc>
        <w:tc>
          <w:tcPr>
            <w:tcW w:w="1246" w:type="dxa"/>
            <w:tcBorders>
              <w:top w:val="single" w:color="A4A4A4" w:sz="4" w:space="0"/>
              <w:left w:val="single" w:color="A4A4A4" w:sz="4" w:space="0"/>
              <w:bottom w:val="single" w:color="A4A4A4" w:sz="4" w:space="0"/>
              <w:right w:val="single" w:color="A4A4A4" w:sz="4" w:space="0"/>
            </w:tcBorders>
            <w:vAlign w:val="center"/>
          </w:tcPr>
          <w:p w14:paraId="295C3162">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cti.condition_chinese }}</w:t>
            </w:r>
          </w:p>
        </w:tc>
        <w:tc>
          <w:tcPr>
            <w:tcW w:w="1035" w:type="dxa"/>
            <w:tcBorders>
              <w:top w:val="single" w:color="A4A4A4" w:sz="4" w:space="0"/>
              <w:left w:val="single" w:color="A4A4A4" w:sz="4" w:space="0"/>
              <w:bottom w:val="single" w:color="A4A4A4" w:sz="4" w:space="0"/>
              <w:right w:val="single" w:color="A4A4A4" w:sz="4" w:space="0"/>
            </w:tcBorders>
            <w:vAlign w:val="center"/>
          </w:tcPr>
          <w:p w14:paraId="6CED7DD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cti.phase }}</w:t>
            </w:r>
          </w:p>
        </w:tc>
        <w:tc>
          <w:tcPr>
            <w:tcW w:w="1204" w:type="dxa"/>
            <w:tcBorders>
              <w:top w:val="single" w:color="A4A4A4" w:sz="4" w:space="0"/>
              <w:left w:val="single" w:color="A4A4A4" w:sz="4" w:space="0"/>
              <w:bottom w:val="single" w:color="A4A4A4" w:sz="4" w:space="0"/>
              <w:right w:val="single" w:color="A4A4A4" w:sz="4" w:space="0"/>
            </w:tcBorders>
            <w:vAlign w:val="center"/>
          </w:tcPr>
          <w:p w14:paraId="4FEEB4B9">
            <w:pPr>
              <w:spacing w:before="1" w:line="249" w:lineRule="auto"/>
              <w:ind w:right="131"/>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xml:space="preserve">{% for d in </w:t>
            </w:r>
            <w:r>
              <w:rPr>
                <w:rFonts w:hint="default" w:ascii="Times New Roman" w:hAnsi="Times New Roman" w:eastAsia="微软雅黑" w:cs="Times New Roman"/>
                <w:bCs/>
                <w:sz w:val="18"/>
                <w:szCs w:val="18"/>
                <w:lang w:eastAsia="zh-CN"/>
              </w:rPr>
              <w:t>cti.drug_name_chinese</w:t>
            </w:r>
            <w:r>
              <w:rPr>
                <w:rFonts w:hint="default" w:ascii="Times New Roman" w:hAnsi="Times New Roman" w:eastAsia="微软雅黑" w:cs="Times New Roman"/>
                <w:sz w:val="18"/>
                <w:szCs w:val="18"/>
                <w:lang w:eastAsia="zh-CN"/>
              </w:rPr>
              <w:t xml:space="preserve"> %}{%if loop.last%}{{ d.name }}{%else%}{{ d.name }}</w:t>
            </w:r>
          </w:p>
          <w:p w14:paraId="6C2407E3">
            <w:pPr>
              <w:keepNex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sz w:val="18"/>
                <w:szCs w:val="18"/>
                <w:lang w:eastAsia="zh-CN"/>
              </w:rPr>
              <w:t>{%endif%}{% endfor %}</w:t>
            </w:r>
          </w:p>
        </w:tc>
        <w:tc>
          <w:tcPr>
            <w:tcW w:w="856" w:type="dxa"/>
            <w:tcBorders>
              <w:top w:val="single" w:color="A4A4A4" w:sz="4" w:space="0"/>
              <w:left w:val="single" w:color="A4A4A4" w:sz="4" w:space="0"/>
              <w:bottom w:val="single" w:color="A4A4A4" w:sz="4" w:space="0"/>
            </w:tcBorders>
            <w:vAlign w:val="center"/>
          </w:tcPr>
          <w:p w14:paraId="1AEBF5F8">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cti.location_chinese }}</w:t>
            </w:r>
          </w:p>
        </w:tc>
      </w:tr>
      <w:tr w14:paraId="161E448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9870" w:type="dxa"/>
            <w:gridSpan w:val="6"/>
            <w:tcBorders>
              <w:top w:val="single" w:color="A4A4A4" w:sz="4" w:space="0"/>
              <w:bottom w:val="single" w:color="A4A4A4" w:sz="4" w:space="0"/>
            </w:tcBorders>
            <w:vAlign w:val="center"/>
          </w:tcPr>
          <w:p w14:paraId="6B8F804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endfor %}</w:t>
            </w:r>
          </w:p>
        </w:tc>
      </w:tr>
    </w:tbl>
    <w:p w14:paraId="0D3E011F">
      <w:pPr>
        <w:pStyle w:val="26"/>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pPr>
      <w:r>
        <w:rPr>
          <w:rFonts w:hint="default"/>
          <w:color w:val="auto"/>
          <w:sz w:val="21"/>
          <w:szCs w:val="21"/>
          <w:lang w:eastAsia="zh-CN"/>
        </w:rPr>
        <w:t>{% endif %}{% endfor %}</w:t>
      </w:r>
      <w:r>
        <w:rPr>
          <w:rFonts w:hint="default"/>
          <w:color w:val="auto"/>
          <w:sz w:val="21"/>
          <w:szCs w:val="21"/>
        </w:rPr>
        <w:br w:type="page"/>
      </w:r>
      <w:r>
        <w:rPr>
          <w:rFonts w:hint="default" w:ascii="Times New Roman" w:hAnsi="Times New Roman" w:eastAsia="微软雅黑" w:cs="Times New Roman"/>
          <w:color w:val="000000" w:themeColor="text1"/>
          <w:sz w:val="21"/>
          <w:szCs w:val="21"/>
          <w:highlight w:val="none"/>
          <w:lang w:eastAsia="zh-CN"/>
          <w14:textFill>
            <w14:solidFill>
              <w14:schemeClr w14:val="tx1"/>
            </w14:solidFill>
          </w14:textFill>
        </w:rPr>
        <w:t>{% endif %}</w:t>
      </w:r>
      <w:r>
        <w:rPr>
          <w:rFonts w:hint="eastAsia" w:ascii="Times New Roman" w:hAnsi="Times New Roman" w:eastAsia="微软雅黑" w:cs="Times New Roman"/>
          <w:color w:val="000000" w:themeColor="text1"/>
          <w:sz w:val="21"/>
          <w:szCs w:val="21"/>
          <w:highlight w:val="none"/>
          <w:lang w:eastAsia="zh-CN"/>
          <w14:textFill>
            <w14:solidFill>
              <w14:schemeClr w14:val="tx1"/>
            </w14:solidFill>
          </w14:textFill>
        </w:rPr>
        <w:t>{% if summaryOfRresults.prognosticEvaluationSize != 0 and reportInfo.conf.thyroidIymphomaDrugAnal %}</w:t>
      </w:r>
    </w:p>
    <w:p w14:paraId="612F9A94">
      <w:pPr>
        <w:pStyle w:val="3"/>
        <w:numPr>
          <w:ilvl w:val="255"/>
          <w:numId w:val="0"/>
        </w:numPr>
        <w:jc w:val="left"/>
        <w:rPr>
          <w:color w:val="auto"/>
          <w:sz w:val="30"/>
          <w:lang w:eastAsia="zh-CN"/>
        </w:rPr>
      </w:pPr>
      <w:bookmarkStart w:id="121" w:name="_Toc32694"/>
      <w:bookmarkStart w:id="122" w:name="_Toc29942"/>
      <w:bookmarkStart w:id="123" w:name="_Toc5824"/>
      <w:r>
        <w:rPr>
          <w:rFonts w:hint="eastAsia"/>
          <w:color w:val="auto"/>
          <w:sz w:val="30"/>
          <w:lang w:eastAsia="zh-CN"/>
        </w:rPr>
        <w:t>预后评估结果解析</w:t>
      </w:r>
      <w:bookmarkEnd w:id="121"/>
      <w:bookmarkEnd w:id="122"/>
      <w:bookmarkEnd w:id="123"/>
    </w:p>
    <w:p w14:paraId="2A1DC37A">
      <w:pPr>
        <w:widowControl/>
        <w:rPr>
          <w:rFonts w:ascii="Times New Roman" w:hAnsi="Times New Roman" w:eastAsia="微软雅黑" w:cs="Times New Roman"/>
          <w:b/>
          <w:sz w:val="24"/>
          <w:szCs w:val="24"/>
          <w:lang w:eastAsia="zh-CN"/>
        </w:rPr>
      </w:pPr>
      <w:r>
        <w:rPr>
          <w:rFonts w:hint="eastAsia" w:ascii="Times New Roman" w:hAnsi="Times New Roman" w:eastAsia="微软雅黑" w:cs="Times New Roman"/>
          <w:b/>
          <w:sz w:val="24"/>
          <w:szCs w:val="24"/>
          <w:lang w:eastAsia="zh-CN"/>
        </w:rPr>
        <w:t xml:space="preserve">{% for tdd in </w:t>
      </w:r>
      <w:r>
        <w:rPr>
          <w:rFonts w:ascii="Times New Roman" w:hAnsi="Times New Roman" w:eastAsia="微软雅黑" w:cs="Times New Roman"/>
          <w:b/>
          <w:sz w:val="24"/>
          <w:szCs w:val="24"/>
          <w:lang w:eastAsia="zh-CN"/>
        </w:rPr>
        <w:t>prognosticEvaluation</w:t>
      </w:r>
      <w:r>
        <w:rPr>
          <w:rFonts w:hint="eastAsia" w:ascii="Times New Roman" w:hAnsi="Times New Roman" w:eastAsia="微软雅黑" w:cs="Times New Roman"/>
          <w:b/>
          <w:sz w:val="24"/>
          <w:szCs w:val="24"/>
          <w:lang w:eastAsia="zh-CN"/>
        </w:rPr>
        <w:t xml:space="preserve"> %}{{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1E60433B">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226381E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06689A2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tdd.ori_variant }}</w:t>
            </w:r>
          </w:p>
        </w:tc>
      </w:tr>
      <w:tr w14:paraId="046981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79D4B46">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209B9499">
            <w:pPr>
              <w:keepNext/>
              <w:jc w:val="center"/>
              <w:rPr>
                <w:rFonts w:ascii="Times New Roman" w:hAnsi="Times New Roman" w:eastAsia="微软雅黑" w:cs="Times New Roman"/>
                <w:bCs/>
                <w:sz w:val="18"/>
                <w:szCs w:val="18"/>
                <w:lang w:eastAsia="zh-CN"/>
              </w:rPr>
            </w:pPr>
            <w:r>
              <w:rPr>
                <w:rFonts w:hint="eastAsia" w:ascii="Times New Roman" w:hAnsi="Times New Roman" w:eastAsia="微软雅黑" w:cs="Times New Roman"/>
                <w:bCs/>
                <w:sz w:val="18"/>
                <w:szCs w:val="18"/>
                <w:lang w:eastAsia="zh-CN"/>
              </w:rPr>
              <w:t>{{ tdd.mutFreq }}</w:t>
            </w:r>
          </w:p>
        </w:tc>
      </w:tr>
      <w:tr w14:paraId="229B902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674AF7C2">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w:t>
            </w:r>
          </w:p>
        </w:tc>
        <w:tc>
          <w:tcPr>
            <w:tcW w:w="8247" w:type="dxa"/>
            <w:tcBorders>
              <w:top w:val="single" w:color="A4A4A4" w:sz="4" w:space="0"/>
              <w:left w:val="nil"/>
              <w:bottom w:val="single" w:color="A4A4A4" w:sz="4" w:space="0"/>
            </w:tcBorders>
            <w:vAlign w:val="center"/>
          </w:tcPr>
          <w:p w14:paraId="5A29D042">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prognosis_evaluation</w:t>
            </w:r>
            <w:r>
              <w:rPr>
                <w:rFonts w:hint="eastAsia" w:ascii="Times New Roman" w:hAnsi="Times New Roman" w:eastAsia="微软雅黑" w:cs="Times New Roman"/>
                <w:bCs/>
                <w:sz w:val="18"/>
                <w:szCs w:val="18"/>
                <w:lang w:eastAsia="zh-CN"/>
              </w:rPr>
              <w:t xml:space="preserve"> }}</w:t>
            </w:r>
          </w:p>
        </w:tc>
      </w:tr>
      <w:tr w14:paraId="332A182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26D54D9">
            <w:pPr>
              <w:keepNext/>
              <w:spacing w:before="26"/>
              <w:jc w:val="center"/>
              <w:rPr>
                <w:rFonts w:ascii="Times New Roman" w:hAnsi="Times New Roman" w:eastAsia="微软雅黑" w:cs="Times New Roman"/>
                <w:b/>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color w:val="FFFFFF" w:themeColor="background1"/>
                <w:sz w:val="18"/>
                <w:szCs w:val="18"/>
                <w:lang w:eastAsia="zh-CN"/>
                <w14:textFill>
                  <w14:solidFill>
                    <w14:schemeClr w14:val="bg1"/>
                  </w14:solidFill>
                </w14:textFill>
              </w:rPr>
              <w:t>预后评估说明</w:t>
            </w:r>
          </w:p>
        </w:tc>
        <w:tc>
          <w:tcPr>
            <w:tcW w:w="8247" w:type="dxa"/>
            <w:tcBorders>
              <w:top w:val="single" w:color="A4A4A4" w:sz="4" w:space="0"/>
              <w:left w:val="nil"/>
              <w:bottom w:val="single" w:color="A4A4A4" w:sz="4" w:space="0"/>
            </w:tcBorders>
            <w:vAlign w:val="center"/>
          </w:tcPr>
          <w:p w14:paraId="022C4A50">
            <w:pPr>
              <w:keepNext/>
              <w:spacing w:before="26"/>
              <w:rPr>
                <w:rFonts w:ascii="Times New Roman" w:hAnsi="Times New Roman" w:eastAsia="微软雅黑" w:cs="Times New Roman"/>
                <w:sz w:val="18"/>
                <w:szCs w:val="18"/>
                <w:lang w:eastAsia="zh-CN"/>
              </w:rPr>
            </w:pPr>
            <w:r>
              <w:rPr>
                <w:rFonts w:hint="eastAsia" w:ascii="Times New Roman" w:hAnsi="Times New Roman" w:eastAsia="微软雅黑" w:cs="Times New Roman"/>
                <w:bCs/>
                <w:sz w:val="18"/>
                <w:szCs w:val="18"/>
                <w:lang w:eastAsia="zh-CN"/>
              </w:rPr>
              <w:t>{{ tdd.</w:t>
            </w:r>
            <w:r>
              <w:rPr>
                <w:rFonts w:ascii="Times New Roman" w:hAnsi="Times New Roman" w:eastAsia="微软雅黑" w:cs="Times New Roman"/>
                <w:bCs/>
                <w:sz w:val="18"/>
                <w:szCs w:val="18"/>
                <w:lang w:eastAsia="zh-CN"/>
              </w:rPr>
              <w:t>prognosis_assessment</w:t>
            </w:r>
            <w:r>
              <w:rPr>
                <w:rFonts w:hint="eastAsia" w:ascii="Times New Roman" w:hAnsi="Times New Roman" w:eastAsia="微软雅黑" w:cs="Times New Roman"/>
                <w:bCs/>
                <w:sz w:val="18"/>
                <w:szCs w:val="18"/>
                <w:lang w:eastAsia="zh-CN"/>
              </w:rPr>
              <w:t xml:space="preserve"> }}</w:t>
            </w:r>
          </w:p>
        </w:tc>
      </w:tr>
    </w:tbl>
    <w:p w14:paraId="57CB9987">
      <w:pPr>
        <w:rPr>
          <w:rFonts w:ascii="Times New Roman" w:hAnsi="Times New Roman" w:eastAsia="微软雅黑" w:cs="Times New Roman"/>
          <w:b/>
          <w:color w:val="45A3A7"/>
          <w:sz w:val="24"/>
          <w:szCs w:val="24"/>
          <w:lang w:eastAsia="zh-CN"/>
        </w:rPr>
      </w:pPr>
    </w:p>
    <w:p w14:paraId="137ED546">
      <w:pPr>
        <w:spacing w:before="26"/>
        <w:rPr>
          <w:rFonts w:hint="default" w:ascii="Times New Roman" w:hAnsi="Times New Roman" w:eastAsia="微软雅黑" w:cs="Times New Roman"/>
          <w:b/>
          <w:sz w:val="24"/>
          <w:szCs w:val="24"/>
          <w:lang w:val="en-US" w:eastAsia="zh-CN"/>
        </w:rPr>
      </w:pP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t>{% endfor %}</w:t>
      </w:r>
      <w:r>
        <w:rPr>
          <w:rFonts w:hint="eastAsia" w:ascii="Times New Roman" w:hAnsi="Times New Roman" w:eastAsia="微软雅黑" w:cs="Times New Roman"/>
          <w:b/>
          <w:color w:val="000000" w:themeColor="text1"/>
          <w:sz w:val="21"/>
          <w:szCs w:val="21"/>
          <w:highlight w:val="none"/>
          <w:lang w:val="en-US" w:eastAsia="zh-CN" w:bidi="ar-SA"/>
          <w14:textFill>
            <w14:solidFill>
              <w14:schemeClr w14:val="tx1"/>
            </w14:solidFill>
          </w14:textFill>
        </w:rPr>
        <w:br w:type="page"/>
      </w:r>
      <w:r>
        <w:rPr>
          <w:rFonts w:hint="eastAsia" w:ascii="Times New Roman" w:hAnsi="Times New Roman" w:eastAsia="微软雅黑" w:cs="Times New Roman"/>
          <w:b/>
          <w:sz w:val="24"/>
          <w:szCs w:val="24"/>
          <w:lang w:val="en-US" w:eastAsia="zh-CN"/>
        </w:rPr>
        <w:t>{% endif %}{% if reportInfo.conf.msi %}</w:t>
      </w:r>
    </w:p>
    <w:p w14:paraId="399985B9">
      <w:pPr>
        <w:pStyle w:val="3"/>
        <w:numPr>
          <w:ilvl w:val="255"/>
          <w:numId w:val="0"/>
        </w:numPr>
        <w:jc w:val="left"/>
        <w:rPr>
          <w:rFonts w:hint="default" w:ascii="Times New Roman" w:hAnsi="Times New Roman" w:eastAsia="微软雅黑" w:cs="Times New Roman"/>
          <w:color w:val="auto"/>
          <w:sz w:val="30"/>
          <w:lang w:eastAsia="zh-CN"/>
        </w:rPr>
      </w:pPr>
      <w:bookmarkStart w:id="124" w:name="_Toc12317"/>
      <w:bookmarkStart w:id="125" w:name="_Toc17529"/>
      <w:bookmarkStart w:id="126" w:name="_Toc149837266"/>
      <w:bookmarkStart w:id="127" w:name="_Toc25601"/>
      <w:r>
        <w:rPr>
          <w:rFonts w:hint="default" w:ascii="Times New Roman" w:hAnsi="Times New Roman" w:eastAsia="微软雅黑" w:cs="Times New Roman"/>
          <w:color w:val="auto"/>
          <w:sz w:val="30"/>
          <w:lang w:eastAsia="zh-CN"/>
        </w:rPr>
        <w:t>免疫检测结果解析</w:t>
      </w:r>
      <w:bookmarkEnd w:id="124"/>
      <w:bookmarkEnd w:id="125"/>
      <w:bookmarkEnd w:id="126"/>
      <w:bookmarkEnd w:id="127"/>
    </w:p>
    <w:p w14:paraId="1053CBAD">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b/>
          <w:sz w:val="18"/>
          <w:szCs w:val="18"/>
          <w:lang w:eastAsia="zh-CN"/>
        </w:rPr>
        <w:t>{% if reportInfo.conf.tmb %}</w:t>
      </w:r>
    </w:p>
    <w:p w14:paraId="0FD2C4C3">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肿瘤突变负荷（TMB）检测结果解析</w:t>
      </w:r>
    </w:p>
    <w:tbl>
      <w:tblPr>
        <w:tblStyle w:val="15"/>
        <w:tblW w:w="9777"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082"/>
        <w:gridCol w:w="4695"/>
      </w:tblGrid>
      <w:tr w14:paraId="0CE8A238">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082" w:type="dxa"/>
            <w:tcBorders>
              <w:top w:val="nil"/>
              <w:bottom w:val="nil"/>
              <w:right w:val="single" w:color="FFFFFF" w:sz="18" w:space="0"/>
            </w:tcBorders>
            <w:shd w:val="clear" w:color="auto" w:fill="62BC41"/>
            <w:vAlign w:val="center"/>
          </w:tcPr>
          <w:p w14:paraId="548D26BE">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695" w:type="dxa"/>
            <w:tcBorders>
              <w:top w:val="nil"/>
              <w:left w:val="single" w:color="FFFFFF" w:sz="18" w:space="0"/>
              <w:bottom w:val="nil"/>
            </w:tcBorders>
            <w:shd w:val="clear" w:color="auto" w:fill="62BC41"/>
            <w:vAlign w:val="center"/>
          </w:tcPr>
          <w:p w14:paraId="5C441898">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33A0C202">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082" w:type="dxa"/>
            <w:tcBorders>
              <w:top w:val="nil"/>
              <w:bottom w:val="single" w:color="A4A4A4" w:themeColor="background1" w:themeShade="A5" w:sz="4" w:space="0"/>
            </w:tcBorders>
            <w:shd w:val="clear" w:color="auto" w:fill="auto"/>
            <w:vAlign w:val="center"/>
          </w:tcPr>
          <w:p w14:paraId="0DDE3ABB">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肿瘤突变负荷（Tumor mutation burden，TMB）</w:t>
            </w:r>
          </w:p>
        </w:tc>
        <w:tc>
          <w:tcPr>
            <w:tcW w:w="4695" w:type="dxa"/>
            <w:tcBorders>
              <w:top w:val="nil"/>
              <w:bottom w:val="single" w:color="A4A4A4" w:themeColor="background1" w:themeShade="A5" w:sz="4" w:space="0"/>
            </w:tcBorders>
            <w:shd w:val="clear" w:color="auto" w:fill="auto"/>
            <w:vAlign w:val="center"/>
          </w:tcPr>
          <w:p w14:paraId="3249348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if summaryOfRresults.tmb_status == ‘TMB-H’ %}肿瘤突变负荷高{% else %}肿瘤突变负荷低{% endif %}（{{ summaryOfRresults.tmb_status}}，{{ summaryOfRresults.tmb }}Muts/Mb）</w:t>
            </w:r>
          </w:p>
        </w:tc>
      </w:tr>
      <w:tr w14:paraId="54DD901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51" w:hRule="atLeast"/>
          <w:jc w:val="center"/>
        </w:trPr>
        <w:tc>
          <w:tcPr>
            <w:tcW w:w="5082" w:type="dxa"/>
            <w:tcBorders>
              <w:top w:val="nil"/>
              <w:bottom w:val="nil"/>
              <w:right w:val="nil"/>
            </w:tcBorders>
            <w:shd w:val="clear" w:color="auto" w:fill="auto"/>
          </w:tcPr>
          <w:p w14:paraId="714F5C95">
            <w:pP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sz w:val="21"/>
                <w:szCs w:val="21"/>
                <w:lang w:eastAsia="zh-CN"/>
              </w:rPr>
              <w:t>{{ summaryOfRresults.tmb_PIC | ci(216.7,171.7) }}</w:t>
            </w:r>
          </w:p>
        </w:tc>
        <w:tc>
          <w:tcPr>
            <w:tcW w:w="4695" w:type="dxa"/>
            <w:tcBorders>
              <w:top w:val="nil"/>
              <w:left w:val="nil"/>
              <w:bottom w:val="nil"/>
            </w:tcBorders>
            <w:shd w:val="clear" w:color="auto" w:fill="auto"/>
          </w:tcPr>
          <w:p w14:paraId="14EEF59E">
            <w:pPr>
              <w:spacing w:line="276" w:lineRule="auto"/>
              <w:jc w:val="both"/>
              <w:rPr>
                <w:rFonts w:hint="default" w:ascii="Times New Roman" w:hAnsi="Times New Roman" w:eastAsia="微软雅黑" w:cs="Times New Roman"/>
                <w:sz w:val="11"/>
                <w:szCs w:val="16"/>
                <w:shd w:val="clear" w:color="auto" w:fill="FFFFFF"/>
                <w:lang w:eastAsia="zh-CN"/>
              </w:rPr>
            </w:pPr>
          </w:p>
          <w:p w14:paraId="28912EA4">
            <w:pPr>
              <w:spacing w:line="276" w:lineRule="auto"/>
              <w:jc w:val="both"/>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图1.TMB在本类癌种人群中的频率分布图</w:t>
            </w:r>
          </w:p>
          <w:p w14:paraId="2C9F0809">
            <w:pPr>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根据大数据统计结果，肿瘤突变负荷数据分布如左图蓝色部分所示，横坐标为每Mb测序数据中突变数目，即突变负荷；纵坐标为概率密度函数值；密度图峰值为大多数人TMB值的集中位置。红色虚线表示本次检测中该样本的TMB值及其在大数据TMB分布中所处的位置。</w:t>
            </w:r>
          </w:p>
          <w:p w14:paraId="59C2B747">
            <w:pPr>
              <w:spacing w:line="276" w:lineRule="auto"/>
              <w:jc w:val="both"/>
              <w:rPr>
                <w:rFonts w:hint="default" w:ascii="Times New Roman" w:hAnsi="Times New Roman" w:eastAsia="微软雅黑" w:cs="Times New Roman"/>
                <w:sz w:val="18"/>
                <w:shd w:val="clear" w:color="auto" w:fill="FFFFFF"/>
                <w:lang w:eastAsia="zh-CN"/>
              </w:rPr>
            </w:pPr>
          </w:p>
          <w:p w14:paraId="1B39BDB4">
            <w:pPr>
              <w:spacing w:line="276" w:lineRule="auto"/>
              <w:jc w:val="both"/>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eastAsia="zh-CN"/>
              </w:rPr>
              <w:t>注：该分布图仅提供该样本在本癌种类型人群中TMB的分布位置。</w:t>
            </w:r>
          </w:p>
        </w:tc>
      </w:tr>
      <w:tr w14:paraId="3FA51C4C">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2640" w:hRule="atLeast"/>
          <w:jc w:val="center"/>
        </w:trPr>
        <w:tc>
          <w:tcPr>
            <w:tcW w:w="9777" w:type="dxa"/>
            <w:gridSpan w:val="2"/>
            <w:tcBorders>
              <w:top w:val="nil"/>
              <w:bottom w:val="nil"/>
            </w:tcBorders>
            <w:shd w:val="clear" w:color="auto" w:fill="auto"/>
          </w:tcPr>
          <w:p w14:paraId="4103A981">
            <w:pPr>
              <w:keepNext w:val="0"/>
              <w:keepLines w:val="0"/>
              <w:pageBreakBefore w:val="0"/>
              <w:widowControl w:val="0"/>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35264395">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{{note.TMB1}}</w:t>
            </w:r>
          </w:p>
          <w:p w14:paraId="2121E8E8">
            <w:pPr>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2815970B">
            <w:pPr>
              <w:numPr>
                <w:ilvl w:val="0"/>
                <w:numId w:val="0"/>
              </w:numPr>
              <w:ind w:leftChars="0" w:firstLine="360" w:firstLineChars="200"/>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{{note.TMB2}}</w:t>
            </w:r>
          </w:p>
          <w:p w14:paraId="3A288195">
            <w:pPr>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注：</w:t>
            </w:r>
          </w:p>
          <w:p w14:paraId="550ADC8B">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for n in note.TMB3NoteList %}{{n}}</w:t>
            </w:r>
          </w:p>
          <w:p w14:paraId="1BAB39A9">
            <w:pPr>
              <w:numPr>
                <w:ilvl w:val="0"/>
                <w:numId w:val="0"/>
              </w:numPr>
              <w:ind w:leftChars="0" w:firstLine="360" w:firstLineChars="20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val="en-US" w:eastAsia="zh-CN"/>
              </w:rPr>
              <w:t>{% endfor %}</w:t>
            </w:r>
            <w:r>
              <w:rPr>
                <w:rFonts w:hint="default" w:ascii="Times New Roman" w:hAnsi="Times New Roman" w:eastAsia="微软雅黑" w:cs="Times New Roman"/>
                <w:b/>
                <w:bCs/>
                <w:color w:val="0070C0"/>
                <w:sz w:val="28"/>
                <w:szCs w:val="28"/>
                <w:lang w:eastAsia="zh-CN"/>
              </w:rPr>
              <w:br w:type="page"/>
            </w:r>
          </w:p>
        </w:tc>
      </w:tr>
    </w:tbl>
    <w:p w14:paraId="5DAA2C3D">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bCs/>
          <w:color w:val="0070C0"/>
          <w:sz w:val="21"/>
          <w:szCs w:val="21"/>
          <w:lang w:eastAsia="zh-CN"/>
        </w:rPr>
        <w:br w:type="page"/>
      </w:r>
      <w:r>
        <w:rPr>
          <w:rFonts w:hint="default" w:ascii="Times New Roman" w:hAnsi="Times New Roman" w:eastAsia="微软雅黑" w:cs="Times New Roman"/>
          <w:b/>
          <w:sz w:val="18"/>
          <w:szCs w:val="18"/>
          <w:lang w:val="en-US" w:eastAsia="zh-CN"/>
        </w:rPr>
        <w:t>{% endif %}</w:t>
      </w:r>
    </w:p>
    <w:p w14:paraId="75A2C974">
      <w:pPr>
        <w:numPr>
          <w:ilvl w:val="0"/>
          <w:numId w:val="0"/>
        </w:numPr>
        <w:ind w:leftChars="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微卫星不稳定（MSI）检测结果解析</w:t>
      </w:r>
    </w:p>
    <w:tbl>
      <w:tblPr>
        <w:tblStyle w:val="15"/>
        <w:tblW w:w="9779" w:type="dxa"/>
        <w:jc w:val="center"/>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5485"/>
        <w:gridCol w:w="4294"/>
      </w:tblGrid>
      <w:tr w14:paraId="623D06EF">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5485" w:type="dxa"/>
            <w:tcBorders>
              <w:top w:val="nil"/>
              <w:bottom w:val="nil"/>
              <w:right w:val="single" w:color="FFFFFF" w:sz="18" w:space="0"/>
            </w:tcBorders>
            <w:shd w:val="clear" w:color="auto" w:fill="62BC41"/>
            <w:vAlign w:val="center"/>
          </w:tcPr>
          <w:p w14:paraId="309C515A">
            <w:pPr>
              <w:spacing w:before="26"/>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4294" w:type="dxa"/>
            <w:tcBorders>
              <w:top w:val="nil"/>
              <w:left w:val="single" w:color="FFFFFF" w:sz="18" w:space="0"/>
              <w:bottom w:val="nil"/>
            </w:tcBorders>
            <w:shd w:val="clear" w:color="auto" w:fill="62BC41"/>
            <w:vAlign w:val="center"/>
          </w:tcPr>
          <w:p w14:paraId="2FAF99A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2D856033">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67" w:hRule="atLeast"/>
          <w:jc w:val="center"/>
        </w:trPr>
        <w:tc>
          <w:tcPr>
            <w:tcW w:w="5485" w:type="dxa"/>
            <w:tcBorders>
              <w:top w:val="nil"/>
              <w:bottom w:val="single" w:color="A4A4A4" w:themeColor="background1" w:themeShade="A5" w:sz="4" w:space="0"/>
            </w:tcBorders>
            <w:shd w:val="clear" w:color="auto" w:fill="auto"/>
            <w:vAlign w:val="center"/>
          </w:tcPr>
          <w:p w14:paraId="39BF413E">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b/>
                <w:bCs/>
                <w:sz w:val="21"/>
                <w:szCs w:val="21"/>
                <w:lang w:eastAsia="zh-CN"/>
              </w:rPr>
              <w:t>微卫星不稳定（microsatellite instability，MSI）</w:t>
            </w:r>
          </w:p>
        </w:tc>
        <w:tc>
          <w:tcPr>
            <w:tcW w:w="4294" w:type="dxa"/>
            <w:tcBorders>
              <w:top w:val="nil"/>
              <w:bottom w:val="single" w:color="A4A4A4" w:themeColor="background1" w:themeShade="A5" w:sz="4" w:space="0"/>
            </w:tcBorders>
            <w:shd w:val="clear" w:color="auto" w:fill="auto"/>
            <w:vAlign w:val="center"/>
          </w:tcPr>
          <w:p w14:paraId="029C048A">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summaryOfRresults.</w:t>
            </w:r>
            <w:r>
              <w:rPr>
                <w:rFonts w:hint="default" w:ascii="Times New Roman" w:hAnsi="Times New Roman" w:eastAsia="微软雅黑" w:cs="Times New Roman"/>
                <w:sz w:val="21"/>
                <w:lang w:eastAsia="zh-CN"/>
              </w:rPr>
              <w:t>msi_status_state</w:t>
            </w:r>
            <w:r>
              <w:rPr>
                <w:rFonts w:hint="default" w:ascii="Times New Roman" w:hAnsi="Times New Roman" w:eastAsia="微软雅黑" w:cs="Times New Roman"/>
                <w:sz w:val="21"/>
                <w:szCs w:val="21"/>
                <w:lang w:eastAsia="zh-CN"/>
              </w:rPr>
              <w:t xml:space="preserve"> }}</w:t>
            </w:r>
          </w:p>
        </w:tc>
      </w:tr>
      <w:tr w14:paraId="3B8E475B">
        <w:tblPrEx>
          <w:tblBorders>
            <w:top w:val="single" w:color="00B050"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90" w:hRule="atLeast"/>
          <w:jc w:val="center"/>
        </w:trPr>
        <w:tc>
          <w:tcPr>
            <w:tcW w:w="9779" w:type="dxa"/>
            <w:gridSpan w:val="2"/>
            <w:tcBorders>
              <w:top w:val="nil"/>
              <w:bottom w:val="nil"/>
            </w:tcBorders>
            <w:shd w:val="clear" w:color="auto" w:fill="auto"/>
            <w:vAlign w:val="center"/>
          </w:tcPr>
          <w:p w14:paraId="6D098C8B">
            <w:pPr>
              <w:keepNext w:val="0"/>
              <w:keepLines w:val="0"/>
              <w:pageBreakBefore w:val="0"/>
              <w:widowControl w:val="0"/>
              <w:kinsoku/>
              <w:wordWrap/>
              <w:overflowPunct/>
              <w:topLinePunct w:val="0"/>
              <w:autoSpaceDE/>
              <w:autoSpaceDN/>
              <w:bidi w:val="0"/>
              <w:adjustRightInd/>
              <w:snapToGrid/>
              <w:spacing w:before="0" w:beforeLines="100"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E983973">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{{note.MSI1}}</w:t>
            </w:r>
          </w:p>
          <w:p w14:paraId="7E3E1394">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sz w:val="18"/>
                <w:shd w:val="clear" w:color="auto" w:fill="FFFFFF"/>
                <w:lang w:eastAsia="zh-CN"/>
              </w:rPr>
            </w:pPr>
          </w:p>
          <w:p w14:paraId="10D2081F">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4AB4C0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note.MSI3NoteList %}{{n}}</w:t>
            </w:r>
          </w:p>
          <w:p w14:paraId="75D98585">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endfor %}</w:t>
            </w:r>
          </w:p>
          <w:p w14:paraId="347DEBB7">
            <w:pPr>
              <w:keepNext w:val="0"/>
              <w:keepLines w:val="0"/>
              <w:pageBreakBefore w:val="0"/>
              <w:widowControl w:val="0"/>
              <w:kinsoku/>
              <w:wordWrap/>
              <w:overflowPunct/>
              <w:topLinePunct w:val="0"/>
              <w:autoSpaceDE/>
              <w:autoSpaceDN/>
              <w:bidi w:val="0"/>
              <w:adjustRightInd/>
              <w:snapToGrid/>
              <w:spacing w:line="228" w:lineRule="auto"/>
              <w:textAlignment w:val="auto"/>
              <w:rPr>
                <w:rFonts w:hint="default" w:ascii="Times New Roman" w:hAnsi="Times New Roman" w:eastAsia="微软雅黑" w:cs="Times New Roman"/>
                <w:b/>
                <w:sz w:val="18"/>
                <w:shd w:val="clear" w:color="auto" w:fill="FFFFFF"/>
              </w:rPr>
            </w:pPr>
            <w:r>
              <w:rPr>
                <w:rFonts w:hint="default" w:ascii="Times New Roman" w:hAnsi="Times New Roman" w:eastAsia="微软雅黑" w:cs="Times New Roman"/>
                <w:b/>
                <w:sz w:val="18"/>
                <w:shd w:val="clear" w:color="auto" w:fill="FFFFFF"/>
              </w:rPr>
              <w:t>注：</w:t>
            </w:r>
          </w:p>
          <w:p w14:paraId="09B44DDB">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18"/>
                <w:shd w:val="clear" w:color="auto" w:fill="FFFFFF"/>
                <w:lang w:val="en-US" w:eastAsia="zh-CN"/>
              </w:rPr>
            </w:pPr>
            <w:r>
              <w:rPr>
                <w:rFonts w:hint="default" w:ascii="Times New Roman" w:hAnsi="Times New Roman" w:eastAsia="微软雅黑" w:cs="Times New Roman"/>
                <w:sz w:val="18"/>
                <w:shd w:val="clear" w:color="auto" w:fill="FFFFFF"/>
                <w:lang w:val="en-US" w:eastAsia="zh-CN"/>
              </w:rPr>
              <w:t>{% for n in note.MSI2 %}{{n}}</w:t>
            </w:r>
          </w:p>
          <w:p w14:paraId="53B35787">
            <w:pPr>
              <w:keepNext w:val="0"/>
              <w:keepLines w:val="0"/>
              <w:pageBreakBefore w:val="0"/>
              <w:widowControl w:val="0"/>
              <w:numPr>
                <w:ilvl w:val="0"/>
                <w:numId w:val="0"/>
              </w:numPr>
              <w:kinsoku/>
              <w:wordWrap/>
              <w:overflowPunct/>
              <w:topLinePunct w:val="0"/>
              <w:autoSpaceDE/>
              <w:autoSpaceDN/>
              <w:bidi w:val="0"/>
              <w:adjustRightInd/>
              <w:snapToGrid/>
              <w:spacing w:line="228" w:lineRule="auto"/>
              <w:ind w:leftChars="0" w:firstLine="360" w:firstLineChars="200"/>
              <w:textAlignment w:val="auto"/>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18"/>
                <w:shd w:val="clear" w:color="auto" w:fill="FFFFFF"/>
                <w:lang w:val="en-US" w:eastAsia="zh-CN"/>
              </w:rPr>
              <w:t>{% endfor %}</w:t>
            </w:r>
          </w:p>
        </w:tc>
      </w:tr>
    </w:tbl>
    <w:p w14:paraId="438675F5">
      <w:pPr>
        <w:widowControl/>
        <w:rPr>
          <w:rFonts w:hint="default" w:ascii="Times New Roman" w:hAnsi="Times New Roman" w:eastAsia="微软雅黑" w:cs="Times New Roman"/>
          <w:b/>
          <w:bCs/>
          <w:color w:val="0070C0"/>
          <w:sz w:val="28"/>
          <w:szCs w:val="28"/>
          <w:lang w:eastAsia="zh-CN"/>
        </w:rPr>
      </w:pPr>
      <w:r>
        <w:rPr>
          <w:rFonts w:hint="default" w:ascii="Times New Roman" w:hAnsi="Times New Roman" w:eastAsia="微软雅黑" w:cs="Times New Roman"/>
          <w:b/>
          <w:bCs/>
          <w:color w:val="0070C0"/>
          <w:sz w:val="28"/>
          <w:szCs w:val="28"/>
          <w:lang w:eastAsia="zh-CN"/>
        </w:rPr>
        <w:br w:type="page"/>
      </w:r>
    </w:p>
    <w:p w14:paraId="4024FE8A">
      <w:pPr>
        <w:spacing w:before="26"/>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 if reportInfo.conf.</w:t>
      </w:r>
      <w:r>
        <w:rPr>
          <w:rFonts w:hint="eastAsia" w:ascii="Times New Roman" w:hAnsi="Times New Roman" w:eastAsia="微软雅黑" w:cs="Times New Roman"/>
          <w:b/>
          <w:sz w:val="18"/>
          <w:szCs w:val="18"/>
          <w:lang w:val="en-US" w:eastAsia="zh-CN"/>
        </w:rPr>
        <w:t>mmr</w:t>
      </w:r>
      <w:r>
        <w:rPr>
          <w:rFonts w:hint="default" w:ascii="Times New Roman" w:hAnsi="Times New Roman" w:eastAsia="微软雅黑" w:cs="Times New Roman"/>
          <w:b/>
          <w:sz w:val="18"/>
          <w:szCs w:val="18"/>
          <w:lang w:val="en-US" w:eastAsia="zh-CN"/>
        </w:rPr>
        <w:t xml:space="preserve"> %}</w:t>
      </w:r>
    </w:p>
    <w:p w14:paraId="2E83888A">
      <w:pPr>
        <w:spacing w:before="29"/>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错配修复（MMR）相关基因检测结果</w:t>
      </w:r>
    </w:p>
    <w:tbl>
      <w:tblPr>
        <w:tblStyle w:val="15"/>
        <w:tblW w:w="9779"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2182"/>
        <w:gridCol w:w="3117"/>
        <w:gridCol w:w="1849"/>
        <w:gridCol w:w="2631"/>
      </w:tblGrid>
      <w:tr w14:paraId="37815B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bottom w:val="nil"/>
              <w:right w:val="single" w:color="FFFFFF" w:sz="18" w:space="0"/>
            </w:tcBorders>
            <w:shd w:val="clear" w:color="auto" w:fill="62BC41"/>
            <w:vAlign w:val="center"/>
          </w:tcPr>
          <w:p w14:paraId="5105E7F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基因名称</w:t>
            </w:r>
          </w:p>
        </w:tc>
        <w:tc>
          <w:tcPr>
            <w:tcW w:w="3117" w:type="dxa"/>
            <w:tcBorders>
              <w:top w:val="nil"/>
              <w:left w:val="single" w:color="FFFFFF" w:sz="18" w:space="0"/>
              <w:bottom w:val="nil"/>
              <w:right w:val="single" w:color="FFFFFF" w:sz="18" w:space="0"/>
            </w:tcBorders>
            <w:shd w:val="clear" w:color="auto" w:fill="62BC41"/>
            <w:vAlign w:val="center"/>
          </w:tcPr>
          <w:p w14:paraId="66370962">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c>
          <w:tcPr>
            <w:tcW w:w="1849" w:type="dxa"/>
            <w:tcBorders>
              <w:top w:val="nil"/>
              <w:left w:val="single" w:color="FFFFFF" w:sz="18" w:space="0"/>
              <w:bottom w:val="nil"/>
              <w:right w:val="single" w:color="FFFFFF" w:sz="18" w:space="0"/>
            </w:tcBorders>
            <w:shd w:val="clear" w:color="auto" w:fill="62BC41"/>
            <w:vAlign w:val="center"/>
          </w:tcPr>
          <w:p w14:paraId="7773EDC4">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变异丰度</w:t>
            </w:r>
          </w:p>
        </w:tc>
        <w:tc>
          <w:tcPr>
            <w:tcW w:w="2631" w:type="dxa"/>
            <w:tcBorders>
              <w:top w:val="nil"/>
              <w:left w:val="single" w:color="FFFFFF" w:sz="18" w:space="0"/>
              <w:bottom w:val="nil"/>
            </w:tcBorders>
            <w:shd w:val="clear" w:color="auto" w:fill="62BC41"/>
            <w:vAlign w:val="center"/>
          </w:tcPr>
          <w:p w14:paraId="7E331C7C">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突变类型</w:t>
            </w:r>
          </w:p>
        </w:tc>
      </w:tr>
      <w:tr w14:paraId="024420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02CD0933">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for dmmr in dMMRinfo %}</w:t>
            </w:r>
          </w:p>
        </w:tc>
      </w:tr>
      <w:tr w14:paraId="70C4AF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2182" w:type="dxa"/>
            <w:tcBorders>
              <w:top w:val="nil"/>
            </w:tcBorders>
            <w:shd w:val="clear" w:color="auto" w:fill="auto"/>
            <w:vAlign w:val="center"/>
          </w:tcPr>
          <w:p w14:paraId="24CC5995">
            <w:pPr>
              <w:spacing w:before="13" w:line="252" w:lineRule="auto"/>
              <w:ind w:right="174"/>
              <w:jc w:val="center"/>
              <w:rPr>
                <w:rFonts w:hint="default" w:ascii="Times New Roman" w:hAnsi="Times New Roman" w:eastAsia="微软雅黑" w:cs="Times New Roman"/>
                <w:b/>
                <w:bCs/>
              </w:rPr>
            </w:pPr>
            <w:r>
              <w:rPr>
                <w:rFonts w:hint="default" w:ascii="Times New Roman" w:hAnsi="Times New Roman" w:eastAsia="微软雅黑" w:cs="Times New Roman"/>
                <w:b/>
                <w:bCs/>
                <w:sz w:val="21"/>
                <w:szCs w:val="21"/>
                <w:lang w:eastAsia="zh-CN"/>
              </w:rPr>
              <w:t>{{ dmmr.gene }}</w:t>
            </w:r>
          </w:p>
        </w:tc>
        <w:tc>
          <w:tcPr>
            <w:tcW w:w="3117" w:type="dxa"/>
            <w:tcBorders>
              <w:top w:val="nil"/>
            </w:tcBorders>
            <w:shd w:val="clear" w:color="auto" w:fill="auto"/>
            <w:vAlign w:val="center"/>
          </w:tcPr>
          <w:p w14:paraId="2865557F">
            <w:pPr>
              <w:spacing w:before="13" w:line="252" w:lineRule="auto"/>
              <w:ind w:right="174"/>
              <w:jc w:val="center"/>
              <w:rPr>
                <w:rFonts w:hint="default" w:ascii="Times New Roman" w:hAnsi="Times New Roman" w:eastAsia="微软雅黑" w:cs="Times New Roman"/>
                <w:lang w:eastAsia="zh-CN"/>
              </w:rPr>
            </w:pPr>
            <w:r>
              <w:rPr>
                <w:rFonts w:hint="default" w:ascii="Times New Roman" w:hAnsi="Times New Roman" w:eastAsia="微软雅黑" w:cs="Times New Roman"/>
                <w:sz w:val="21"/>
                <w:szCs w:val="21"/>
                <w:lang w:eastAsia="zh-CN"/>
              </w:rPr>
              <w:t>{{ dmmr.ori_variant}}</w:t>
            </w:r>
          </w:p>
        </w:tc>
        <w:tc>
          <w:tcPr>
            <w:tcW w:w="1849" w:type="dxa"/>
            <w:tcBorders>
              <w:top w:val="nil"/>
            </w:tcBorders>
            <w:shd w:val="clear" w:color="auto" w:fill="auto"/>
            <w:vAlign w:val="center"/>
          </w:tcPr>
          <w:p w14:paraId="3312C8D8">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dmmr.mutFreq}}</w:t>
            </w:r>
          </w:p>
        </w:tc>
        <w:tc>
          <w:tcPr>
            <w:tcW w:w="2631" w:type="dxa"/>
            <w:tcBorders>
              <w:top w:val="nil"/>
            </w:tcBorders>
            <w:shd w:val="clear" w:color="auto" w:fill="auto"/>
            <w:vAlign w:val="center"/>
          </w:tcPr>
          <w:p w14:paraId="0ED02D8C">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 dmmr.mut_type}}</w:t>
            </w:r>
          </w:p>
        </w:tc>
      </w:tr>
      <w:tr w14:paraId="1697C46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10" w:hRule="atLeast"/>
          <w:jc w:val="center"/>
        </w:trPr>
        <w:tc>
          <w:tcPr>
            <w:tcW w:w="9779" w:type="dxa"/>
            <w:gridSpan w:val="4"/>
            <w:tcBorders>
              <w:top w:val="nil"/>
            </w:tcBorders>
            <w:shd w:val="clear" w:color="auto" w:fill="auto"/>
            <w:vAlign w:val="center"/>
          </w:tcPr>
          <w:p w14:paraId="4FC4673E">
            <w:pPr>
              <w:spacing w:before="13" w:line="252" w:lineRule="auto"/>
              <w:ind w:right="174"/>
              <w:jc w:val="center"/>
              <w:rPr>
                <w:rFonts w:hint="default" w:ascii="Times New Roman" w:hAnsi="Times New Roman" w:eastAsia="微软雅黑" w:cs="Times New Roman"/>
                <w:highlight w:val="yellow"/>
                <w:lang w:eastAsia="zh-CN"/>
              </w:rPr>
            </w:pPr>
            <w:r>
              <w:rPr>
                <w:rFonts w:hint="default" w:ascii="Times New Roman" w:hAnsi="Times New Roman" w:eastAsia="微软雅黑" w:cs="Times New Roman"/>
                <w:sz w:val="21"/>
                <w:szCs w:val="21"/>
                <w:lang w:eastAsia="zh-CN"/>
              </w:rPr>
              <w:t>{%tr endfor %}</w:t>
            </w:r>
          </w:p>
        </w:tc>
      </w:tr>
      <w:tr w14:paraId="0056483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48" w:hRule="atLeast"/>
          <w:jc w:val="center"/>
        </w:trPr>
        <w:tc>
          <w:tcPr>
            <w:tcW w:w="2182" w:type="dxa"/>
            <w:tcBorders>
              <w:top w:val="nil"/>
              <w:left w:val="single" w:color="FFFFFF" w:sz="4" w:space="0"/>
              <w:bottom w:val="nil"/>
              <w:right w:val="single" w:color="FFFFFF" w:sz="4" w:space="0"/>
            </w:tcBorders>
            <w:shd w:val="clear" w:color="auto" w:fill="auto"/>
            <w:vAlign w:val="center"/>
          </w:tcPr>
          <w:p w14:paraId="13766726">
            <w:pPr>
              <w:spacing w:before="13" w:line="252" w:lineRule="auto"/>
              <w:ind w:right="174"/>
              <w:jc w:val="center"/>
              <w:rPr>
                <w:rFonts w:hint="default" w:ascii="Times New Roman" w:hAnsi="Times New Roman" w:eastAsia="微软雅黑" w:cs="Times New Roman"/>
                <w:b/>
                <w:bCs/>
                <w:sz w:val="21"/>
                <w:szCs w:val="21"/>
                <w:lang w:eastAsia="zh-CN"/>
              </w:rPr>
            </w:pPr>
          </w:p>
        </w:tc>
        <w:tc>
          <w:tcPr>
            <w:tcW w:w="3117" w:type="dxa"/>
            <w:tcBorders>
              <w:top w:val="nil"/>
              <w:left w:val="single" w:color="FFFFFF" w:sz="4" w:space="0"/>
              <w:bottom w:val="nil"/>
              <w:right w:val="single" w:color="FFFFFF" w:sz="4" w:space="0"/>
            </w:tcBorders>
            <w:shd w:val="clear" w:color="auto" w:fill="auto"/>
            <w:vAlign w:val="center"/>
          </w:tcPr>
          <w:p w14:paraId="207095A1">
            <w:pPr>
              <w:spacing w:before="13" w:line="252" w:lineRule="auto"/>
              <w:ind w:right="174"/>
              <w:jc w:val="center"/>
              <w:rPr>
                <w:rFonts w:hint="default" w:ascii="Times New Roman" w:hAnsi="Times New Roman" w:eastAsia="微软雅黑" w:cs="Times New Roman"/>
                <w:b/>
                <w:bCs/>
                <w:sz w:val="21"/>
                <w:szCs w:val="21"/>
                <w:lang w:eastAsia="zh-CN"/>
              </w:rPr>
            </w:pPr>
          </w:p>
        </w:tc>
        <w:tc>
          <w:tcPr>
            <w:tcW w:w="1849" w:type="dxa"/>
            <w:tcBorders>
              <w:top w:val="nil"/>
              <w:left w:val="single" w:color="FFFFFF" w:sz="4" w:space="0"/>
              <w:bottom w:val="nil"/>
              <w:right w:val="single" w:color="FFFFFF" w:sz="4" w:space="0"/>
            </w:tcBorders>
            <w:shd w:val="clear" w:color="auto" w:fill="auto"/>
            <w:vAlign w:val="center"/>
          </w:tcPr>
          <w:p w14:paraId="72838A36">
            <w:pPr>
              <w:spacing w:before="13" w:line="252" w:lineRule="auto"/>
              <w:ind w:right="174"/>
              <w:jc w:val="center"/>
              <w:rPr>
                <w:rFonts w:hint="default" w:ascii="Times New Roman" w:hAnsi="Times New Roman" w:eastAsia="微软雅黑" w:cs="Times New Roman"/>
                <w:b/>
                <w:bCs/>
                <w:sz w:val="21"/>
                <w:szCs w:val="21"/>
                <w:lang w:eastAsia="zh-CN"/>
              </w:rPr>
            </w:pPr>
          </w:p>
        </w:tc>
        <w:tc>
          <w:tcPr>
            <w:tcW w:w="2631" w:type="dxa"/>
            <w:tcBorders>
              <w:top w:val="nil"/>
              <w:left w:val="single" w:color="FFFFFF" w:sz="4" w:space="0"/>
              <w:bottom w:val="nil"/>
              <w:right w:val="single" w:color="FFFFFF" w:sz="4" w:space="0"/>
            </w:tcBorders>
            <w:shd w:val="clear" w:color="auto" w:fill="auto"/>
            <w:vAlign w:val="center"/>
          </w:tcPr>
          <w:p w14:paraId="6814F862">
            <w:pPr>
              <w:spacing w:before="13" w:line="252" w:lineRule="auto"/>
              <w:ind w:right="174"/>
              <w:jc w:val="center"/>
              <w:rPr>
                <w:rFonts w:hint="default" w:ascii="Times New Roman" w:hAnsi="Times New Roman" w:eastAsia="微软雅黑" w:cs="Times New Roman"/>
                <w:b/>
                <w:bCs/>
                <w:sz w:val="21"/>
                <w:szCs w:val="21"/>
                <w:lang w:eastAsia="zh-CN"/>
              </w:rPr>
            </w:pPr>
          </w:p>
        </w:tc>
      </w:tr>
      <w:tr w14:paraId="6779E8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42" w:hRule="atLeast"/>
          <w:jc w:val="center"/>
        </w:trPr>
        <w:tc>
          <w:tcPr>
            <w:tcW w:w="9779" w:type="dxa"/>
            <w:gridSpan w:val="4"/>
            <w:tcBorders>
              <w:top w:val="nil"/>
              <w:bottom w:val="nil"/>
            </w:tcBorders>
            <w:shd w:val="clear" w:color="auto" w:fill="auto"/>
            <w:vAlign w:val="center"/>
          </w:tcPr>
          <w:p w14:paraId="4763C3D0">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指标解析：</w:t>
            </w:r>
          </w:p>
          <w:p w14:paraId="7F067CA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{{note.MMR1}}</w:t>
            </w:r>
          </w:p>
          <w:p w14:paraId="3EED1711">
            <w:pPr>
              <w:rPr>
                <w:rFonts w:hint="default" w:ascii="Times New Roman" w:hAnsi="Times New Roman" w:eastAsia="微软雅黑" w:cs="Times New Roman"/>
                <w:b/>
                <w:sz w:val="18"/>
                <w:shd w:val="clear" w:color="auto" w:fill="FFFFFF"/>
                <w:lang w:eastAsia="zh-CN"/>
              </w:rPr>
            </w:pPr>
          </w:p>
          <w:p w14:paraId="7EEF1179">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临床意义：</w:t>
            </w:r>
          </w:p>
          <w:p w14:paraId="136C4604">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{{note.MMR2}}</w:t>
            </w:r>
          </w:p>
          <w:p w14:paraId="6B35455A">
            <w:pPr>
              <w:rPr>
                <w:rFonts w:hint="default" w:ascii="Times New Roman" w:hAnsi="Times New Roman" w:eastAsia="微软雅黑" w:cs="Times New Roman"/>
                <w:b/>
                <w:sz w:val="18"/>
                <w:shd w:val="clear" w:color="auto" w:fill="FFFFFF"/>
                <w:lang w:eastAsia="zh-CN"/>
              </w:rPr>
            </w:pPr>
            <w:r>
              <w:rPr>
                <w:rFonts w:hint="default" w:ascii="Times New Roman" w:hAnsi="Times New Roman" w:eastAsia="微软雅黑" w:cs="Times New Roman"/>
                <w:b/>
                <w:sz w:val="18"/>
                <w:shd w:val="clear" w:color="auto" w:fill="FFFFFF"/>
                <w:lang w:eastAsia="zh-CN"/>
              </w:rPr>
              <w:t>注：</w:t>
            </w:r>
          </w:p>
          <w:p w14:paraId="4B3EFA08">
            <w:pPr>
              <w:ind w:firstLine="360" w:firstLineChars="200"/>
              <w:rPr>
                <w:rFonts w:hint="default" w:ascii="Times New Roman" w:hAnsi="Times New Roman" w:eastAsia="微软雅黑" w:cs="Times New Roman"/>
                <w:b w:val="0"/>
                <w:bCs/>
                <w:sz w:val="18"/>
                <w:shd w:val="clear" w:color="auto" w:fill="FFFFFF"/>
                <w:lang w:val="en-US" w:eastAsia="zh-CN"/>
              </w:rPr>
            </w:pPr>
            <w:r>
              <w:rPr>
                <w:rFonts w:hint="default" w:ascii="Times New Roman" w:hAnsi="Times New Roman" w:eastAsia="微软雅黑" w:cs="Times New Roman"/>
                <w:b w:val="0"/>
                <w:bCs/>
                <w:sz w:val="18"/>
                <w:shd w:val="clear" w:color="auto" w:fill="FFFFFF"/>
                <w:lang w:val="en-US" w:eastAsia="zh-CN"/>
              </w:rPr>
              <w:t>{% for n in note.MMR3NoteList %}{{n}}</w:t>
            </w:r>
          </w:p>
          <w:p w14:paraId="0B472035">
            <w:pPr>
              <w:ind w:firstLine="360" w:firstLineChars="200"/>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b w:val="0"/>
                <w:bCs/>
                <w:sz w:val="18"/>
                <w:shd w:val="clear" w:color="auto" w:fill="FFFFFF"/>
                <w:lang w:val="en-US" w:eastAsia="zh-CN"/>
              </w:rPr>
              <w:t>{% endfor %}</w:t>
            </w:r>
          </w:p>
        </w:tc>
      </w:tr>
    </w:tbl>
    <w:p w14:paraId="7B671E1A">
      <w:pPr>
        <w:rPr>
          <w:rFonts w:hint="default" w:ascii="Times New Roman" w:hAnsi="Times New Roman" w:eastAsia="微软雅黑" w:cs="Times New Roman"/>
          <w:sz w:val="18"/>
          <w:szCs w:val="18"/>
          <w:shd w:val="clear" w:color="auto" w:fill="FFFFFF"/>
          <w:lang w:eastAsia="zh-CN" w:bidi="ar"/>
        </w:rPr>
      </w:pPr>
      <w:r>
        <w:rPr>
          <w:rFonts w:hint="default" w:ascii="Times New Roman" w:hAnsi="Times New Roman" w:eastAsia="微软雅黑" w:cs="Times New Roman"/>
          <w:sz w:val="18"/>
          <w:szCs w:val="18"/>
          <w:shd w:val="clear" w:color="auto" w:fill="FFFFFF"/>
          <w:lang w:eastAsia="zh-CN" w:bidi="ar"/>
        </w:rPr>
        <w:br w:type="page"/>
      </w:r>
    </w:p>
    <w:p w14:paraId="58FD98E5">
      <w:pPr>
        <w:spacing w:before="26" w:after="120" w:afterLines="50"/>
        <w:rPr>
          <w:rFonts w:hint="default" w:ascii="Times New Roman" w:hAnsi="Times New Roman" w:eastAsia="微软雅黑" w:cs="Times New Roman"/>
          <w:b/>
          <w:sz w:val="20"/>
          <w:szCs w:val="20"/>
          <w:lang w:eastAsia="zh-CN"/>
        </w:rPr>
      </w:pPr>
      <w:r>
        <w:rPr>
          <w:rFonts w:hint="eastAsia" w:ascii="Times New Roman" w:hAnsi="Times New Roman" w:eastAsia="微软雅黑" w:cs="Times New Roman"/>
          <w:b/>
          <w:color w:val="auto"/>
          <w:sz w:val="24"/>
          <w:szCs w:val="24"/>
          <w:lang w:val="en-US" w:eastAsia="zh-CN"/>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reportInfo.conf.immunityPNAnal%}</w:t>
      </w:r>
      <w:r>
        <w:rPr>
          <w:rFonts w:hint="default" w:ascii="Times New Roman" w:hAnsi="Times New Roman" w:eastAsia="微软雅黑" w:cs="Times New Roman"/>
          <w:b/>
          <w:sz w:val="24"/>
          <w:szCs w:val="24"/>
          <w:lang w:eastAsia="zh-CN"/>
        </w:rPr>
        <w:t>{%if summaryOfRresults.positiveImmnueNum != 0%}{%if positiveImmnue!= [] %}</w:t>
      </w:r>
      <w:r>
        <w:rPr>
          <w:rFonts w:hint="default" w:ascii="Times New Roman" w:hAnsi="Times New Roman" w:eastAsia="微软雅黑" w:cs="Times New Roman"/>
          <w:b/>
          <w:sz w:val="24"/>
          <w:lang w:eastAsia="zh-CN"/>
        </w:rPr>
        <w:t>免疫正相关基因检测结果解析</w:t>
      </w:r>
      <w:r>
        <w:rPr>
          <w:rFonts w:hint="default" w:ascii="Times New Roman" w:hAnsi="Times New Roman" w:eastAsia="微软雅黑" w:cs="Times New Roman"/>
          <w:b/>
          <w:sz w:val="20"/>
          <w:szCs w:val="20"/>
          <w:lang w:eastAsia="zh-CN"/>
        </w:rPr>
        <w:t>{% for tdd in positiveImmnue %}{% if tdd.varDesc !=”/” %}</w:t>
      </w:r>
    </w:p>
    <w:p w14:paraId="5AFE65DD">
      <w:pPr>
        <w:keepNext/>
        <w:spacing w:before="240" w:beforeLines="100" w:line="360" w:lineRule="auto"/>
        <w:rPr>
          <w:rFonts w:hint="default" w:ascii="Times New Roman" w:hAnsi="Times New Roman" w:eastAsia="微软雅黑" w:cs="Times New Roman"/>
          <w:b/>
          <w:sz w:val="20"/>
          <w:szCs w:val="20"/>
          <w:lang w:eastAsia="zh-CN"/>
        </w:rPr>
      </w:pPr>
      <w:r>
        <w:rPr>
          <w:rFonts w:hint="default" w:ascii="Times New Roman" w:hAnsi="Times New Roman" w:eastAsia="微软雅黑" w:cs="Times New Roman"/>
          <w:b/>
          <w:sz w:val="20"/>
          <w:szCs w:val="20"/>
          <w:lang w:eastAsia="zh-CN"/>
        </w:rPr>
        <w:t>{{ tdd.gene }}</w:t>
      </w:r>
    </w:p>
    <w:tbl>
      <w:tblPr>
        <w:tblStyle w:val="15"/>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623"/>
        <w:gridCol w:w="8247"/>
      </w:tblGrid>
      <w:tr w14:paraId="7DABE2C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224BE46">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top w:val="single" w:color="A4A4A4" w:sz="4" w:space="0"/>
              <w:left w:val="nil"/>
              <w:bottom w:val="single" w:color="A4A4A4" w:sz="4" w:space="0"/>
            </w:tcBorders>
            <w:vAlign w:val="center"/>
          </w:tcPr>
          <w:p w14:paraId="63029203">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790443D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00C9716D">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top w:val="single" w:color="A4A4A4" w:sz="4" w:space="0"/>
              <w:left w:val="nil"/>
              <w:bottom w:val="single" w:color="A4A4A4" w:sz="4" w:space="0"/>
            </w:tcBorders>
            <w:vAlign w:val="center"/>
          </w:tcPr>
          <w:p w14:paraId="724BCBF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21502D5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7F17E7F">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top w:val="single" w:color="A4A4A4" w:sz="4" w:space="0"/>
              <w:left w:val="nil"/>
              <w:bottom w:val="single" w:color="A4A4A4" w:sz="4" w:space="0"/>
            </w:tcBorders>
            <w:vAlign w:val="center"/>
          </w:tcPr>
          <w:p w14:paraId="3D00DF42">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免疫正相关说明:</w:t>
            </w:r>
            <w:r>
              <w:rPr>
                <w:rFonts w:hint="default" w:ascii="Times New Roman" w:hAnsi="Times New Roman" w:eastAsia="微软雅黑" w:cs="Times New Roman"/>
                <w:bCs/>
                <w:sz w:val="18"/>
                <w:szCs w:val="18"/>
                <w:lang w:eastAsia="zh-CN"/>
              </w:rPr>
              <w:t>{{ tdd.varDesc }}</w:t>
            </w:r>
          </w:p>
        </w:tc>
      </w:tr>
    </w:tbl>
    <w:p w14:paraId="2F4C245F">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sz w:val="24"/>
          <w:szCs w:val="24"/>
          <w:lang w:eastAsia="zh-CN"/>
        </w:rPr>
        <w:t>{% endif %}{% endfor %}{% endif %}</w:t>
      </w: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%}{%if summaryOfRresults.negativeImmnueNum != 0%}{%if negativeImmnue!=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免疫负相关基因检测结果解析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negativeImmnue%}{% if tdd.varDesc !=”/” %}</w:t>
      </w:r>
    </w:p>
    <w:p w14:paraId="6FE980AC">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6752976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17" w:hRule="atLeast"/>
          <w:jc w:val="center"/>
        </w:trPr>
        <w:tc>
          <w:tcPr>
            <w:tcW w:w="1623" w:type="dxa"/>
            <w:tcBorders>
              <w:top w:val="nil"/>
              <w:bottom w:val="single" w:color="FFFFFF" w:sz="18" w:space="0"/>
              <w:right w:val="nil"/>
            </w:tcBorders>
            <w:shd w:val="clear" w:color="auto" w:fill="62BC41"/>
            <w:vAlign w:val="center"/>
          </w:tcPr>
          <w:p w14:paraId="7BB53880">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3C1DFB66">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6E66B66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451D306B">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4DAF2F70">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A6683A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2DCDD7B9">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13B06CDD">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免疫负相关说明:</w:t>
            </w:r>
            <w:r>
              <w:rPr>
                <w:rFonts w:hint="default" w:ascii="Times New Roman" w:hAnsi="Times New Roman" w:eastAsia="微软雅黑" w:cs="Times New Roman"/>
                <w:bCs/>
                <w:sz w:val="18"/>
                <w:szCs w:val="18"/>
                <w:lang w:eastAsia="zh-CN"/>
              </w:rPr>
              <w:t>{{ tdd.varDesc }}</w:t>
            </w:r>
          </w:p>
        </w:tc>
      </w:tr>
    </w:tbl>
    <w:p w14:paraId="2C52A994">
      <w:pPr>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4"/>
          <w:szCs w:val="24"/>
          <w:lang w:eastAsia="zh-CN"/>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b/>
          <w:color w:val="000000" w:themeColor="text1"/>
          <w:sz w:val="24"/>
          <w:szCs w:val="24"/>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val="en-US" w:eastAsia="zh-CN"/>
          <w14:textFill>
            <w14:solidFill>
              <w14:schemeClr w14:val="accent6"/>
            </w14:solidFill>
          </w14:textFill>
        </w:rPr>
        <w:t>{% if reportInfo.conf.hpd%}</w:t>
      </w:r>
      <w:r>
        <w:rPr>
          <w:rFonts w:hint="default" w:ascii="Times New Roman" w:hAnsi="Times New Roman" w:eastAsia="微软雅黑" w:cs="Times New Roman"/>
          <w:b/>
          <w:color w:val="000000" w:themeColor="text1"/>
          <w:sz w:val="24"/>
          <w:szCs w:val="24"/>
          <w:lang w:eastAsia="zh-CN"/>
          <w14:textFill>
            <w14:solidFill>
              <w14:schemeClr w14:val="tx1"/>
            </w14:solidFill>
          </w14:textFill>
        </w:rPr>
        <w:t>{%if summaryOfRresults.hpdImmnueNum != 0%}{%if hpdImmnue!= [] %}</w:t>
      </w:r>
      <w:r>
        <w:rPr>
          <w:rFonts w:hint="default" w:ascii="Times New Roman" w:hAnsi="Times New Roman" w:eastAsia="微软雅黑" w:cs="Times New Roman"/>
          <w:b/>
          <w:color w:val="000000" w:themeColor="text1"/>
          <w:sz w:val="24"/>
          <w:lang w:eastAsia="zh-CN"/>
          <w14:textFill>
            <w14:solidFill>
              <w14:schemeClr w14:val="tx1"/>
            </w14:solidFill>
          </w14:textFill>
        </w:rPr>
        <w:t>免疫超进展相关基因检测结果解析</w:t>
      </w:r>
      <w:r>
        <w:rPr>
          <w:rFonts w:hint="default" w:ascii="Times New Roman" w:hAnsi="Times New Roman" w:eastAsia="微软雅黑" w:cs="Times New Roman"/>
          <w:b/>
          <w:color w:val="000000" w:themeColor="text1"/>
          <w:sz w:val="20"/>
          <w:szCs w:val="20"/>
          <w:lang w:eastAsia="zh-CN"/>
          <w14:textFill>
            <w14:solidFill>
              <w14:schemeClr w14:val="tx1"/>
            </w14:solidFill>
          </w14:textFill>
        </w:rPr>
        <w:t>{% for tdd in hpdImmnue%}{% if tdd.varDesc !=”/” %}</w:t>
      </w:r>
    </w:p>
    <w:p w14:paraId="45AFC58F">
      <w:pPr>
        <w:keepNext/>
        <w:spacing w:before="240" w:beforeLines="100" w:line="360" w:lineRule="auto"/>
        <w:rPr>
          <w:rFonts w:hint="default" w:ascii="Times New Roman" w:hAnsi="Times New Roman" w:eastAsia="微软雅黑" w:cs="Times New Roman"/>
          <w:b/>
          <w:color w:val="000000" w:themeColor="text1"/>
          <w:sz w:val="20"/>
          <w:szCs w:val="20"/>
          <w:lang w:eastAsia="zh-CN"/>
          <w14:textFill>
            <w14:solidFill>
              <w14:schemeClr w14:val="tx1"/>
            </w14:solidFill>
          </w14:textFill>
        </w:rPr>
      </w:pPr>
      <w:r>
        <w:rPr>
          <w:rFonts w:hint="default" w:ascii="Times New Roman" w:hAnsi="Times New Roman" w:eastAsia="微软雅黑" w:cs="Times New Roman"/>
          <w:b/>
          <w:color w:val="000000" w:themeColor="text1"/>
          <w:sz w:val="20"/>
          <w:szCs w:val="20"/>
          <w:lang w:eastAsia="zh-CN"/>
          <w14:textFill>
            <w14:solidFill>
              <w14:schemeClr w14:val="tx1"/>
            </w14:solidFill>
          </w14:textFill>
        </w:rPr>
        <w:t>{{ tdd.gene }}</w:t>
      </w:r>
    </w:p>
    <w:tbl>
      <w:tblPr>
        <w:tblStyle w:val="15"/>
        <w:tblpPr w:leftFromText="180" w:rightFromText="180" w:vertAnchor="text" w:tblpXSpec="center" w:tblpY="1"/>
        <w:tblOverlap w:val="never"/>
        <w:tblW w:w="9870"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623"/>
        <w:gridCol w:w="8247"/>
      </w:tblGrid>
      <w:tr w14:paraId="729F4E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417" w:hRule="atLeast"/>
          <w:jc w:val="center"/>
        </w:trPr>
        <w:tc>
          <w:tcPr>
            <w:tcW w:w="1623" w:type="dxa"/>
            <w:tcBorders>
              <w:top w:val="nil"/>
              <w:bottom w:val="single" w:color="FFFFFF" w:sz="18" w:space="0"/>
              <w:right w:val="nil"/>
            </w:tcBorders>
            <w:shd w:val="clear" w:color="auto" w:fill="62BC41"/>
            <w:vAlign w:val="center"/>
          </w:tcPr>
          <w:p w14:paraId="0B4DCAC2">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突变形式</w:t>
            </w:r>
          </w:p>
        </w:tc>
        <w:tc>
          <w:tcPr>
            <w:tcW w:w="8247" w:type="dxa"/>
            <w:tcBorders>
              <w:left w:val="nil"/>
            </w:tcBorders>
            <w:vAlign w:val="center"/>
          </w:tcPr>
          <w:p w14:paraId="475E11C5">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tdd.variant }}</w:t>
            </w:r>
          </w:p>
        </w:tc>
      </w:tr>
      <w:tr w14:paraId="155FD7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94" w:hRule="atLeast"/>
          <w:jc w:val="center"/>
        </w:trPr>
        <w:tc>
          <w:tcPr>
            <w:tcW w:w="1623" w:type="dxa"/>
            <w:tcBorders>
              <w:top w:val="single" w:color="FFFFFF" w:sz="18" w:space="0"/>
              <w:bottom w:val="single" w:color="FFFFFF" w:sz="18" w:space="0"/>
              <w:right w:val="nil"/>
            </w:tcBorders>
            <w:shd w:val="clear" w:color="auto" w:fill="62BC41"/>
            <w:vAlign w:val="center"/>
          </w:tcPr>
          <w:p w14:paraId="2E307CB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 tdd.mutFreqType }}</w:t>
            </w:r>
          </w:p>
        </w:tc>
        <w:tc>
          <w:tcPr>
            <w:tcW w:w="8247" w:type="dxa"/>
            <w:tcBorders>
              <w:left w:val="nil"/>
            </w:tcBorders>
            <w:vAlign w:val="center"/>
          </w:tcPr>
          <w:p w14:paraId="15C7BEBA">
            <w:pPr>
              <w:keepNext/>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tdd.mutFreq }}</w:t>
            </w:r>
          </w:p>
        </w:tc>
      </w:tr>
      <w:tr w14:paraId="541DFE5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jc w:val="center"/>
        </w:trPr>
        <w:tc>
          <w:tcPr>
            <w:tcW w:w="1623" w:type="dxa"/>
            <w:tcBorders>
              <w:top w:val="single" w:color="FFFFFF" w:sz="18" w:space="0"/>
              <w:bottom w:val="nil"/>
              <w:right w:val="nil"/>
            </w:tcBorders>
            <w:shd w:val="clear" w:color="auto" w:fill="62BC41"/>
            <w:vAlign w:val="center"/>
          </w:tcPr>
          <w:p w14:paraId="113DE693">
            <w:pPr>
              <w:keepNext/>
              <w:spacing w:before="26"/>
              <w:jc w:val="cente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color w:val="FFFFFF" w:themeColor="background1"/>
                <w:sz w:val="18"/>
                <w:szCs w:val="18"/>
                <w:lang w:eastAsia="zh-CN"/>
                <w14:textFill>
                  <w14:solidFill>
                    <w14:schemeClr w14:val="bg1"/>
                  </w14:solidFill>
                </w14:textFill>
              </w:rPr>
              <w:t>循证医学证据</w:t>
            </w:r>
          </w:p>
        </w:tc>
        <w:tc>
          <w:tcPr>
            <w:tcW w:w="8247" w:type="dxa"/>
            <w:tcBorders>
              <w:left w:val="nil"/>
            </w:tcBorders>
            <w:vAlign w:val="center"/>
          </w:tcPr>
          <w:p w14:paraId="65D3EE3B">
            <w:pPr>
              <w:keepNext/>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bCs/>
                <w:sz w:val="18"/>
                <w:szCs w:val="18"/>
                <w:lang w:eastAsia="zh-CN"/>
              </w:rPr>
              <w:t>免疫超进展相关说明:</w:t>
            </w:r>
            <w:r>
              <w:rPr>
                <w:rFonts w:hint="default" w:ascii="Times New Roman" w:hAnsi="Times New Roman" w:eastAsia="微软雅黑" w:cs="Times New Roman"/>
                <w:bCs/>
                <w:sz w:val="18"/>
                <w:szCs w:val="18"/>
                <w:lang w:eastAsia="zh-CN"/>
              </w:rPr>
              <w:t>{{ tdd.varDesc }}</w:t>
            </w:r>
          </w:p>
        </w:tc>
      </w:tr>
    </w:tbl>
    <w:p w14:paraId="35800101">
      <w:pPr>
        <w:spacing w:before="26" w:after="120" w:afterLines="50"/>
        <w:rPr>
          <w:rFonts w:hint="default" w:ascii="Times New Roman" w:hAnsi="Times New Roman" w:eastAsia="微软雅黑" w:cs="Times New Roman"/>
          <w:b/>
          <w:color w:val="000000" w:themeColor="text1"/>
          <w:sz w:val="24"/>
          <w:szCs w:val="24"/>
          <w:lang w:eastAsia="zh-CN"/>
          <w14:textFill>
            <w14:solidFill>
              <w14:schemeClr w14:val="tx1"/>
            </w14:solidFill>
          </w14:textFill>
        </w:rPr>
      </w:pPr>
      <w:r>
        <w:rPr>
          <w:rFonts w:hint="default" w:ascii="Times New Roman" w:hAnsi="Times New Roman" w:eastAsia="微软雅黑" w:cs="Times New Roman"/>
          <w:color w:val="000000" w:themeColor="text1"/>
          <w14:textFill>
            <w14:solidFill>
              <w14:schemeClr w14:val="tx1"/>
            </w14:solidFill>
          </w14:textFill>
        </w:rPr>
        <w:t>{% endif %}{% endfor %}{% endif %}</w:t>
      </w:r>
      <w:r>
        <w:rPr>
          <w:rFonts w:hint="default" w:ascii="Times New Roman" w:hAnsi="Times New Roman" w:eastAsia="微软雅黑" w:cs="Times New Roman"/>
        </w:rPr>
        <w:br w:type="page"/>
      </w:r>
      <w:r>
        <w:rPr>
          <w:rFonts w:hint="default" w:ascii="Times New Roman" w:hAnsi="Times New Roman" w:eastAsia="微软雅黑" w:cs="Times New Roman"/>
          <w:color w:val="000000" w:themeColor="text1"/>
          <w:lang w:val="en-US" w:eastAsia="zh-CN"/>
          <w14:textFill>
            <w14:solidFill>
              <w14:schemeClr w14:val="tx1"/>
            </w14:solidFill>
          </w14:textFill>
        </w:rPr>
        <w:t>{% endif %}</w:t>
      </w:r>
      <w:r>
        <w:rPr>
          <w:rFonts w:hint="default" w:ascii="Times New Roman" w:hAnsi="Times New Roman" w:eastAsia="微软雅黑" w:cs="Times New Roman"/>
          <w:b/>
          <w:color w:val="70AD47" w:themeColor="accent6"/>
          <w:sz w:val="24"/>
          <w:szCs w:val="24"/>
          <w:lang w:eastAsia="zh-CN"/>
          <w14:textFill>
            <w14:solidFill>
              <w14:schemeClr w14:val="accent6"/>
            </w14:solidFill>
          </w14:textFill>
        </w:rPr>
        <w:t>{% endif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 xml:space="preserve">{% if </w:t>
      </w:r>
      <w:r>
        <w:rPr>
          <w:rFonts w:hint="default" w:ascii="Times New Roman" w:hAnsi="Times New Roman" w:eastAsia="微软雅黑" w:cs="Times New Roman"/>
          <w:b/>
          <w:color w:val="70AD47" w:themeColor="accent6"/>
          <w:sz w:val="24"/>
          <w:szCs w:val="24"/>
          <w:lang w:val="en-US" w:eastAsia="zh-CN" w:bidi="ar"/>
          <w14:textFill>
            <w14:solidFill>
              <w14:schemeClr w14:val="accent6"/>
            </w14:solidFill>
          </w14:textFill>
        </w:rPr>
        <w:t xml:space="preserve">reportInfo.conf.hlaLohAnal and  </w:t>
      </w:r>
      <w:r>
        <w:rPr>
          <w:rFonts w:hint="default" w:ascii="Times New Roman" w:hAnsi="Times New Roman" w:eastAsia="微软雅黑" w:cs="Times New Roman"/>
          <w:b/>
          <w:color w:val="70AD47" w:themeColor="accent6"/>
          <w:sz w:val="24"/>
          <w:szCs w:val="24"/>
          <w:lang w:eastAsia="zh-CN" w:bidi="ar"/>
          <w14:textFill>
            <w14:solidFill>
              <w14:schemeClr w14:val="accent6"/>
            </w14:solidFill>
          </w14:textFill>
        </w:rPr>
        <w:t>type == "tissue"%}</w:t>
      </w:r>
    </w:p>
    <w:p w14:paraId="60BB78DB">
      <w:pPr>
        <w:spacing w:before="29"/>
        <w:rPr>
          <w:rFonts w:hint="default" w:ascii="Times New Roman" w:hAnsi="Times New Roman" w:eastAsia="微软雅黑" w:cs="Times New Roman"/>
          <w:b/>
          <w:sz w:val="24"/>
          <w:szCs w:val="24"/>
          <w:lang w:eastAsia="zh-CN"/>
        </w:rPr>
      </w:pPr>
      <w:bookmarkStart w:id="128" w:name="_Toc16133"/>
      <w:bookmarkStart w:id="129" w:name="_Toc21630"/>
      <w:r>
        <w:rPr>
          <w:rFonts w:hint="default" w:ascii="Times New Roman" w:hAnsi="Times New Roman" w:eastAsia="微软雅黑" w:cs="Times New Roman"/>
          <w:b/>
          <w:sz w:val="24"/>
          <w:szCs w:val="24"/>
          <w:lang w:eastAsia="zh-CN"/>
        </w:rPr>
        <w:t>人类白细胞抗原杂合性缺失（HLA-LOH）检测结果解析</w:t>
      </w:r>
      <w:bookmarkEnd w:id="128"/>
      <w:bookmarkEnd w:id="129"/>
    </w:p>
    <w:tbl>
      <w:tblPr>
        <w:tblStyle w:val="15"/>
        <w:tblpPr w:leftFromText="180" w:rightFromText="180" w:vertAnchor="text" w:horzAnchor="page" w:tblpXSpec="center" w:tblpY="198"/>
        <w:tblOverlap w:val="never"/>
        <w:tblW w:w="9880" w:type="dxa"/>
        <w:jc w:val="center"/>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Layout w:type="fixed"/>
        <w:tblCellMar>
          <w:top w:w="0" w:type="dxa"/>
          <w:left w:w="108" w:type="dxa"/>
          <w:bottom w:w="0" w:type="dxa"/>
          <w:right w:w="108" w:type="dxa"/>
        </w:tblCellMar>
      </w:tblPr>
      <w:tblGrid>
        <w:gridCol w:w="1934"/>
        <w:gridCol w:w="3587"/>
        <w:gridCol w:w="4359"/>
      </w:tblGrid>
      <w:tr w14:paraId="18B77A8B">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nil"/>
              <w:right w:val="single" w:color="FFFFFF" w:themeColor="background1" w:sz="18" w:space="0"/>
            </w:tcBorders>
            <w:shd w:val="clear" w:color="auto" w:fill="62BC41"/>
            <w:vAlign w:val="center"/>
          </w:tcPr>
          <w:p w14:paraId="472AE08F">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w:t>
            </w:r>
          </w:p>
        </w:tc>
        <w:tc>
          <w:tcPr>
            <w:tcW w:w="3587" w:type="dxa"/>
            <w:tcBorders>
              <w:top w:val="single" w:color="A7A7A7" w:sz="4" w:space="0"/>
              <w:left w:val="single" w:color="FFFFFF" w:themeColor="background1" w:sz="18" w:space="0"/>
              <w:bottom w:val="nil"/>
              <w:right w:val="single" w:color="FFFFFF" w:themeColor="background1" w:sz="18" w:space="0"/>
            </w:tcBorders>
            <w:shd w:val="clear" w:color="auto" w:fill="62BC41"/>
            <w:vAlign w:val="center"/>
          </w:tcPr>
          <w:p w14:paraId="3D2022B3">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HLA-I分型</w:t>
            </w:r>
          </w:p>
        </w:tc>
        <w:tc>
          <w:tcPr>
            <w:tcW w:w="4359" w:type="dxa"/>
            <w:tcBorders>
              <w:top w:val="single" w:color="A7A7A7" w:sz="4" w:space="0"/>
              <w:left w:val="single" w:color="FFFFFF" w:themeColor="background1" w:sz="18" w:space="0"/>
              <w:bottom w:val="nil"/>
              <w:right w:val="dotted" w:color="15A73A" w:sz="4" w:space="0"/>
            </w:tcBorders>
            <w:shd w:val="clear" w:color="auto" w:fill="62BC41"/>
            <w:vAlign w:val="center"/>
          </w:tcPr>
          <w:p w14:paraId="70A77FB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HLA-I杂合性缺失</w:t>
            </w:r>
          </w:p>
        </w:tc>
      </w:tr>
      <w:tr w14:paraId="70742B99">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nil"/>
              <w:bottom w:val="single" w:color="A7A7A7" w:sz="4" w:space="0"/>
              <w:right w:val="nil"/>
            </w:tcBorders>
            <w:shd w:val="clear" w:color="auto" w:fill="auto"/>
            <w:vAlign w:val="center"/>
          </w:tcPr>
          <w:p w14:paraId="656E0CE9">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for n in lohhla %}</w:t>
            </w:r>
          </w:p>
        </w:tc>
      </w:tr>
      <w:tr w14:paraId="4CF44F8A">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1934" w:type="dxa"/>
            <w:tcBorders>
              <w:top w:val="single" w:color="A7A7A7" w:sz="4" w:space="0"/>
              <w:bottom w:val="single" w:color="A7A7A7" w:sz="4" w:space="0"/>
              <w:right w:val="single" w:color="A7A7A7" w:sz="4" w:space="0"/>
            </w:tcBorders>
            <w:shd w:val="clear" w:color="auto" w:fill="auto"/>
            <w:vAlign w:val="center"/>
          </w:tcPr>
          <w:p w14:paraId="0EA29E95">
            <w:pPr>
              <w:spacing w:before="13" w:line="252" w:lineRule="auto"/>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.HLA}}</w:t>
            </w:r>
          </w:p>
        </w:tc>
        <w:tc>
          <w:tcPr>
            <w:tcW w:w="3587" w:type="dxa"/>
            <w:tcBorders>
              <w:top w:val="single" w:color="A7A7A7" w:sz="4" w:space="0"/>
              <w:left w:val="single" w:color="A7A7A7" w:sz="4" w:space="0"/>
              <w:bottom w:val="single" w:color="A7A7A7" w:sz="4" w:space="0"/>
              <w:right w:val="single" w:color="A7A7A7" w:sz="4" w:space="0"/>
            </w:tcBorders>
            <w:shd w:val="clear" w:color="auto" w:fill="auto"/>
            <w:vAlign w:val="center"/>
          </w:tcPr>
          <w:p w14:paraId="4FE3B564">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.typing}}</w:t>
            </w:r>
          </w:p>
        </w:tc>
        <w:tc>
          <w:tcPr>
            <w:tcW w:w="4359" w:type="dxa"/>
            <w:tcBorders>
              <w:top w:val="single" w:color="A7A7A7" w:sz="4" w:space="0"/>
              <w:left w:val="single" w:color="A7A7A7" w:sz="4" w:space="0"/>
              <w:bottom w:val="single" w:color="A7A7A7" w:sz="4" w:space="0"/>
              <w:right w:val="nil"/>
            </w:tcBorders>
            <w:shd w:val="clear" w:color="auto" w:fill="auto"/>
            <w:vAlign w:val="center"/>
          </w:tcPr>
          <w:p w14:paraId="49A1CAF8">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 xml:space="preserve">{{ </w:t>
            </w:r>
            <w:r>
              <w:rPr>
                <w:rFonts w:hint="default" w:ascii="Times New Roman" w:hAnsi="Times New Roman" w:eastAsia="微软雅黑" w:cs="Times New Roman"/>
                <w:color w:val="000000" w:themeColor="text1"/>
                <w:sz w:val="18"/>
                <w:szCs w:val="18"/>
                <w:lang w:eastAsia="zh-CN"/>
                <w14:textFill>
                  <w14:solidFill>
                    <w14:schemeClr w14:val="tx1"/>
                  </w14:solidFill>
                </w14:textFill>
              </w:rPr>
              <w:t>n</w:t>
            </w:r>
            <w:r>
              <w:rPr>
                <w:rFonts w:hint="default" w:ascii="Times New Roman" w:hAnsi="Times New Roman" w:eastAsia="微软雅黑" w:cs="Times New Roman"/>
                <w:sz w:val="21"/>
                <w:szCs w:val="21"/>
                <w:lang w:eastAsia="zh-CN"/>
              </w:rPr>
              <w:t>.deletion_state}}</w:t>
            </w:r>
          </w:p>
        </w:tc>
      </w:tr>
      <w:tr w14:paraId="28EE51D8">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510" w:hRule="atLeast"/>
          <w:jc w:val="center"/>
        </w:trPr>
        <w:tc>
          <w:tcPr>
            <w:tcW w:w="9880" w:type="dxa"/>
            <w:gridSpan w:val="3"/>
            <w:tcBorders>
              <w:top w:val="single" w:color="A7A7A7" w:sz="4" w:space="0"/>
              <w:bottom w:val="single" w:color="A7A7A7" w:sz="4" w:space="0"/>
              <w:right w:val="nil"/>
            </w:tcBorders>
            <w:shd w:val="clear" w:color="auto" w:fill="auto"/>
            <w:vAlign w:val="center"/>
          </w:tcPr>
          <w:p w14:paraId="67118706">
            <w:pPr>
              <w:spacing w:before="13" w:line="252" w:lineRule="auto"/>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{%tr endfor %}</w:t>
            </w:r>
          </w:p>
        </w:tc>
      </w:tr>
      <w:tr w14:paraId="49A1BA6D">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387" w:hRule="atLeast"/>
          <w:jc w:val="center"/>
        </w:trPr>
        <w:tc>
          <w:tcPr>
            <w:tcW w:w="1934" w:type="dxa"/>
            <w:tcBorders>
              <w:top w:val="single" w:color="A7A7A7" w:sz="4" w:space="0"/>
              <w:left w:val="nil"/>
              <w:bottom w:val="nil"/>
              <w:right w:val="nil"/>
            </w:tcBorders>
            <w:shd w:val="clear" w:color="auto" w:fill="auto"/>
            <w:vAlign w:val="center"/>
          </w:tcPr>
          <w:p w14:paraId="26ACE8B1">
            <w:pPr>
              <w:spacing w:before="13" w:line="252" w:lineRule="auto"/>
              <w:jc w:val="center"/>
              <w:rPr>
                <w:rFonts w:hint="default" w:ascii="Times New Roman" w:hAnsi="Times New Roman" w:eastAsia="微软雅黑" w:cs="Times New Roman"/>
                <w:sz w:val="21"/>
                <w:szCs w:val="21"/>
                <w:lang w:eastAsia="zh-CN"/>
              </w:rPr>
            </w:pPr>
          </w:p>
        </w:tc>
        <w:tc>
          <w:tcPr>
            <w:tcW w:w="3587" w:type="dxa"/>
            <w:tcBorders>
              <w:top w:val="single" w:color="A7A7A7" w:sz="4" w:space="0"/>
              <w:left w:val="nil"/>
              <w:bottom w:val="nil"/>
              <w:right w:val="nil"/>
            </w:tcBorders>
            <w:shd w:val="clear" w:color="auto" w:fill="auto"/>
            <w:vAlign w:val="center"/>
          </w:tcPr>
          <w:p w14:paraId="7C487A9C">
            <w:pPr>
              <w:spacing w:before="13" w:line="252" w:lineRule="auto"/>
              <w:jc w:val="center"/>
              <w:rPr>
                <w:rFonts w:hint="default" w:ascii="Times New Roman" w:hAnsi="Times New Roman" w:eastAsia="微软雅黑" w:cs="Times New Roman"/>
                <w:lang w:eastAsia="zh-CN"/>
              </w:rPr>
            </w:pPr>
          </w:p>
        </w:tc>
        <w:tc>
          <w:tcPr>
            <w:tcW w:w="4359" w:type="dxa"/>
            <w:tcBorders>
              <w:top w:val="single" w:color="A7A7A7" w:sz="4" w:space="0"/>
              <w:left w:val="nil"/>
              <w:bottom w:val="nil"/>
              <w:right w:val="nil"/>
            </w:tcBorders>
            <w:shd w:val="clear" w:color="auto" w:fill="auto"/>
            <w:vAlign w:val="center"/>
          </w:tcPr>
          <w:p w14:paraId="65AD274C">
            <w:pPr>
              <w:spacing w:before="13" w:line="252" w:lineRule="auto"/>
              <w:jc w:val="center"/>
              <w:rPr>
                <w:rFonts w:hint="default" w:ascii="Times New Roman" w:hAnsi="Times New Roman" w:eastAsia="微软雅黑" w:cs="Times New Roman"/>
                <w:strike/>
                <w:highlight w:val="yellow"/>
                <w:lang w:eastAsia="zh-CN"/>
              </w:rPr>
            </w:pPr>
          </w:p>
        </w:tc>
      </w:tr>
      <w:tr w14:paraId="0B8E5392">
        <w:tblPrEx>
          <w:tblBorders>
            <w:top w:val="single" w:color="15A73A" w:sz="24" w:space="0"/>
            <w:left w:val="none" w:color="auto" w:sz="0" w:space="0"/>
            <w:bottom w:val="single" w:color="15A73A" w:sz="24" w:space="0"/>
            <w:right w:val="none" w:color="auto" w:sz="0" w:space="0"/>
            <w:insideH w:val="single" w:color="15A73A" w:sz="24" w:space="0"/>
            <w:insideV w:val="single" w:color="15A73A" w:sz="24" w:space="0"/>
          </w:tblBorders>
          <w:tblCellMar>
            <w:top w:w="0" w:type="dxa"/>
            <w:left w:w="108" w:type="dxa"/>
            <w:bottom w:w="0" w:type="dxa"/>
            <w:right w:w="108" w:type="dxa"/>
          </w:tblCellMar>
        </w:tblPrEx>
        <w:trPr>
          <w:trHeight w:val="8337" w:hRule="atLeast"/>
          <w:jc w:val="center"/>
        </w:trPr>
        <w:tc>
          <w:tcPr>
            <w:tcW w:w="9880" w:type="dxa"/>
            <w:gridSpan w:val="3"/>
            <w:tcBorders>
              <w:top w:val="nil"/>
              <w:left w:val="nil"/>
              <w:bottom w:val="nil"/>
              <w:right w:val="nil"/>
            </w:tcBorders>
            <w:shd w:val="clear" w:color="auto" w:fill="auto"/>
            <w:vAlign w:val="center"/>
          </w:tcPr>
          <w:p w14:paraId="538070F5">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指标解析：</w:t>
            </w:r>
          </w:p>
          <w:p w14:paraId="1E6124E9">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人类白细胞抗原（HLA）又被称为人类的主要组织相容性复合体（MHC），是控制细胞间相互识别、调节免疫应答的一组紧密连锁基因群。其定位于人类第6染色体短臂6p21.3上长度为3.6Mb的区域内，是目前所知人体最复杂的多态系统。因HLA基因的高度多态化，存在许多不同的等位基因，所以能够细致调控后天免疫系统，成为每个人的细胞不可混淆的</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特征</w:t>
            </w:r>
            <w:r>
              <w:rPr>
                <w:rFonts w:hint="eastAsia" w:ascii="微软雅黑" w:hAnsi="微软雅黑" w:eastAsia="微软雅黑" w:cs="微软雅黑"/>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。经典的</w:t>
            </w:r>
            <w:r>
              <w:rPr>
                <w:rFonts w:hint="default" w:ascii="Times New Roman" w:hAnsi="Times New Roman" w:eastAsia="微软雅黑" w:cs="Times New Roman"/>
                <w:color w:val="202020"/>
                <w:sz w:val="18"/>
                <w:szCs w:val="18"/>
                <w:lang w:eastAsia="zh-CN"/>
              </w:rPr>
              <w:t>HLA-I</w:t>
            </w:r>
            <w:r>
              <w:rPr>
                <w:rFonts w:hint="default" w:ascii="Times New Roman" w:hAnsi="Times New Roman" w:eastAsia="微软雅黑" w:cs="Times New Roman"/>
                <w:bCs/>
                <w:sz w:val="18"/>
                <w:szCs w:val="18"/>
                <w:shd w:val="clear" w:color="auto" w:fill="FFFFFF"/>
                <w:lang w:eastAsia="zh-CN"/>
              </w:rPr>
              <w:t>基因包含三个位点（HLA-I：A、B、C）。HLA-I类分子分布于除红细胞外的所有有核细胞表面，主要呈递内源性抗原给CD8+T细胞，进而引发人体的免疫应答。染色体杂合性缺失(LOH)在恶性肿瘤中是一种常见的染色体畸变。发生于HLA染色体区域的杂合性缺失（LOH）（即HLAloss）会影响HLA的正常表达，使肿瘤细胞逃避机体免疫细胞的杀伤，导致肿瘤细胞免疫逃逸。40%的非小细胞肺癌均存在HLALOH现象。</w:t>
            </w:r>
          </w:p>
          <w:p w14:paraId="6D07C665">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p>
          <w:p w14:paraId="42B3CFCF">
            <w:pPr>
              <w:snapToGrid w:val="0"/>
              <w:jc w:val="both"/>
              <w:rPr>
                <w:rFonts w:hint="default" w:ascii="Times New Roman" w:hAnsi="Times New Roman" w:eastAsia="微软雅黑" w:cs="Times New Roman"/>
                <w:b/>
                <w:sz w:val="18"/>
                <w:szCs w:val="18"/>
                <w:shd w:val="clear" w:color="auto" w:fill="FFFFFF"/>
                <w:lang w:eastAsia="zh-CN"/>
              </w:rPr>
            </w:pPr>
            <w:r>
              <w:rPr>
                <w:rFonts w:hint="default" w:ascii="Times New Roman" w:hAnsi="Times New Roman" w:eastAsia="微软雅黑" w:cs="Times New Roman"/>
                <w:b/>
                <w:sz w:val="18"/>
                <w:szCs w:val="18"/>
                <w:shd w:val="clear" w:color="auto" w:fill="FFFFFF"/>
                <w:lang w:eastAsia="zh-CN"/>
              </w:rPr>
              <w:t>临床意义:</w:t>
            </w:r>
          </w:p>
          <w:p w14:paraId="5748526B">
            <w:pPr>
              <w:widowControl/>
              <w:autoSpaceDE w:val="0"/>
              <w:autoSpaceDN w:val="0"/>
              <w:adjustRightInd w:val="0"/>
              <w:spacing w:line="276" w:lineRule="auto"/>
              <w:ind w:firstLine="360" w:firstLineChars="200"/>
              <w:jc w:val="both"/>
              <w:rPr>
                <w:rFonts w:hint="default" w:ascii="Times New Roman" w:hAnsi="Times New Roman" w:eastAsia="微软雅黑" w:cs="Times New Roman"/>
                <w:bCs/>
                <w:sz w:val="18"/>
                <w:szCs w:val="18"/>
                <w:shd w:val="clear" w:color="auto" w:fill="FFFFFF"/>
                <w:lang w:eastAsia="zh-CN"/>
              </w:rPr>
            </w:pPr>
            <w:r>
              <w:rPr>
                <w:rFonts w:hint="default" w:ascii="Times New Roman" w:hAnsi="Times New Roman" w:eastAsia="微软雅黑" w:cs="Times New Roman"/>
                <w:bCs/>
                <w:sz w:val="18"/>
                <w:szCs w:val="18"/>
                <w:shd w:val="clear" w:color="auto" w:fill="FFFFFF"/>
                <w:lang w:eastAsia="zh-CN"/>
              </w:rPr>
              <w:t>HLA在抗肿瘤免疫应答和新生肿瘤进展方面发挥着重要作用。2018年DiegoChowell等人首次报道了HLA-I的胚系基因型和体系LOH情况对ICI疗法反应的研究。一项1535名使用ICI治疗的癌症患者的研究表明，与至少一个HLA等位基因（A、B和C）纯合的患者相比，HLA-Ⅰ基因座高度杂合可延长患者ICI治疗后的总生存期[PMID: 29217585]。在一项来自两个前瞻性试验的69例晚期食管鳞状细胞癌患者的研究发现，中性粒细胞与淋巴细胞比值（NLR）≥4和HLA-I纯合子的患者的结果最差，表明NLR和HLA-I基因分型对接受卡瑞利珠单抗治疗的晚期食管鳞状细胞癌患者具有预测和预后价值，生物标志物的组合可能有助于确定更多患者从免疫治疗中获益[PMID: 35437954]。此外，一项鼻咽癌研究中，对46名鼻咽癌患者治疗前的外周血进行了高分辨率HLA-I基因分型。从外周血中提取的DNA使用基于杂交的捕获方法进行处理，并通过下一代测序进行靶向HLA-A、HLA-B和HLA-C基因测序。38名鼻咽癌患者三个HLA-I基因座都是杂合的，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杂合型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；8名患者至少有一个HLA-I基因座为纯合子，被归类为</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纯合型</w:t>
            </w:r>
            <w:r>
              <w:rPr>
                <w:rFonts w:hint="eastAsia" w:ascii="Times New Roman" w:hAnsi="Times New Roman" w:eastAsia="微软雅黑" w:cs="Times New Roman"/>
                <w:bCs/>
                <w:sz w:val="18"/>
                <w:szCs w:val="18"/>
                <w:shd w:val="clear" w:color="auto" w:fill="FFFFFF"/>
                <w:lang w:eastAsia="zh-CN"/>
              </w:rPr>
              <w:t>”</w:t>
            </w:r>
            <w:r>
              <w:rPr>
                <w:rFonts w:hint="default" w:ascii="Times New Roman" w:hAnsi="Times New Roman" w:eastAsia="微软雅黑" w:cs="Times New Roman"/>
                <w:bCs/>
                <w:sz w:val="18"/>
                <w:szCs w:val="18"/>
                <w:shd w:val="clear" w:color="auto" w:fill="FFFFFF"/>
                <w:lang w:eastAsia="zh-CN"/>
              </w:rPr>
              <w:t>。HLA-I纯合组患者的进展性疾病(PD)比率高于HLA-I杂合组（75% vs 47%），后者表现出更高的部分缓解（PR）和稳定病（SD）比率。与具有纯合HLA-I和低TMB负荷的患者相比，具有杂合HLA-I和高TMB负荷的患者表现出改善的无进展生存期（PFS）[PMID: 36059644]。总的来说，患者特异性HLA基因型以及肿瘤中的体系突变均影响ICI治疗临床结果，表明这些因素可在未来临床试验设计中考虑进去，但前提是需要更多的临床研究，需要更多的临床证据。</w:t>
            </w:r>
          </w:p>
          <w:p w14:paraId="04D5CB32">
            <w:pPr>
              <w:spacing w:before="13" w:line="252" w:lineRule="auto"/>
              <w:jc w:val="center"/>
              <w:rPr>
                <w:rFonts w:hint="default" w:ascii="Times New Roman" w:hAnsi="Times New Roman" w:eastAsia="微软雅黑" w:cs="Times New Roman"/>
                <w:b/>
                <w:bCs/>
                <w:highlight w:val="yellow"/>
                <w:lang w:eastAsia="zh-CN"/>
              </w:rPr>
            </w:pPr>
          </w:p>
        </w:tc>
      </w:tr>
    </w:tbl>
    <w:p w14:paraId="28DDE7E0">
      <w:pPr>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br w:type="page"/>
      </w:r>
    </w:p>
    <w:p w14:paraId="58C03A8B">
      <w:pPr>
        <w:spacing w:before="26" w:after="120" w:afterLines="50"/>
        <w:rPr>
          <w:rFonts w:hint="default" w:ascii="Times New Roman" w:hAnsi="Times New Roman" w:eastAsia="微软雅黑" w:cs="Times New Roman"/>
          <w:b/>
          <w:sz w:val="24"/>
          <w:szCs w:val="24"/>
          <w:lang w:eastAsia="zh-CN"/>
        </w:rPr>
      </w:pPr>
      <w:r>
        <w:rPr>
          <w:rFonts w:hint="default" w:ascii="Times New Roman" w:hAnsi="Times New Roman" w:eastAsia="微软雅黑" w:cs="Times New Roman"/>
          <w:b/>
          <w:sz w:val="24"/>
          <w:szCs w:val="24"/>
          <w:lang w:eastAsia="zh-CN"/>
        </w:rPr>
        <w:t>{% endif %}</w:t>
      </w:r>
      <w:bookmarkStart w:id="130" w:name="_Toc3741"/>
      <w:bookmarkStart w:id="131" w:name="_Toc24482"/>
      <w:r>
        <w:rPr>
          <w:rFonts w:hint="default" w:ascii="Times New Roman" w:hAnsi="Times New Roman" w:eastAsia="微软雅黑" w:cs="Times New Roman"/>
          <w:b/>
          <w:sz w:val="24"/>
          <w:szCs w:val="24"/>
          <w:lang w:val="en-US" w:eastAsia="zh-CN"/>
        </w:rPr>
        <w:t>{% if reportInfo.conf.tumorNeoantigenAnal %}</w:t>
      </w:r>
      <w:r>
        <w:rPr>
          <w:rFonts w:hint="default" w:ascii="Times New Roman" w:hAnsi="Times New Roman" w:eastAsia="微软雅黑" w:cs="Times New Roman"/>
          <w:b/>
          <w:sz w:val="24"/>
          <w:szCs w:val="24"/>
          <w:lang w:eastAsia="zh-CN"/>
        </w:rPr>
        <w:t>肿瘤新抗原检测结果解析</w:t>
      </w:r>
      <w:bookmarkEnd w:id="130"/>
      <w:bookmarkEnd w:id="131"/>
    </w:p>
    <w:tbl>
      <w:tblPr>
        <w:tblStyle w:val="15"/>
        <w:tblW w:w="983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Layout w:type="fixed"/>
        <w:tblCellMar>
          <w:top w:w="0" w:type="dxa"/>
          <w:left w:w="108" w:type="dxa"/>
          <w:bottom w:w="0" w:type="dxa"/>
          <w:right w:w="108" w:type="dxa"/>
        </w:tblCellMar>
      </w:tblPr>
      <w:tblGrid>
        <w:gridCol w:w="3334"/>
        <w:gridCol w:w="6499"/>
      </w:tblGrid>
      <w:tr w14:paraId="6CE2898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510" w:hRule="atLeast"/>
          <w:jc w:val="center"/>
        </w:trPr>
        <w:tc>
          <w:tcPr>
            <w:tcW w:w="3334" w:type="dxa"/>
            <w:tcBorders>
              <w:top w:val="nil"/>
              <w:bottom w:val="nil"/>
              <w:right w:val="single" w:color="FFFFFF" w:sz="18" w:space="0"/>
            </w:tcBorders>
            <w:shd w:val="clear" w:color="auto" w:fill="62BC41"/>
            <w:vAlign w:val="center"/>
          </w:tcPr>
          <w:p w14:paraId="2B2D3529">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检测项目</w:t>
            </w:r>
          </w:p>
        </w:tc>
        <w:tc>
          <w:tcPr>
            <w:tcW w:w="6499" w:type="dxa"/>
            <w:tcBorders>
              <w:top w:val="nil"/>
              <w:left w:val="single" w:color="FFFFFF" w:sz="18" w:space="0"/>
              <w:bottom w:val="nil"/>
            </w:tcBorders>
            <w:shd w:val="clear" w:color="auto" w:fill="62BC41"/>
            <w:vAlign w:val="center"/>
          </w:tcPr>
          <w:p w14:paraId="43563036">
            <w:pPr>
              <w:spacing w:before="13" w:line="252" w:lineRule="auto"/>
              <w:ind w:right="174"/>
              <w:jc w:val="cente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14:textFill>
                  <w14:solidFill>
                    <w14:schemeClr w14:val="bg1"/>
                  </w14:solidFill>
                </w14:textFill>
              </w:rPr>
              <w:t>检测结果</w:t>
            </w:r>
          </w:p>
        </w:tc>
      </w:tr>
      <w:tr w14:paraId="73CE7B8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5" w:hRule="atLeast"/>
          <w:jc w:val="center"/>
        </w:trPr>
        <w:tc>
          <w:tcPr>
            <w:tcW w:w="3334" w:type="dxa"/>
            <w:tcBorders>
              <w:top w:val="nil"/>
              <w:bottom w:val="single" w:color="A4A4A4" w:themeColor="background1" w:themeShade="A5" w:sz="4" w:space="0"/>
            </w:tcBorders>
            <w:shd w:val="clear" w:color="auto" w:fill="auto"/>
            <w:vAlign w:val="center"/>
          </w:tcPr>
          <w:p w14:paraId="30B2C41D">
            <w:pP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新抗原检测</w:t>
            </w:r>
          </w:p>
        </w:tc>
        <w:tc>
          <w:tcPr>
            <w:tcW w:w="6499" w:type="dxa"/>
            <w:tcBorders>
              <w:top w:val="nil"/>
              <w:bottom w:val="single" w:color="A4A4A4" w:themeColor="background1" w:themeShade="A5" w:sz="4" w:space="0"/>
            </w:tcBorders>
            <w:shd w:val="clear" w:color="auto" w:fill="auto"/>
            <w:vAlign w:val="center"/>
          </w:tcPr>
          <w:p w14:paraId="43A33476">
            <w:pPr>
              <w:shd w:val="clear"/>
              <w:spacing w:before="13" w:line="252" w:lineRule="auto"/>
              <w:ind w:right="174"/>
              <w:jc w:val="center"/>
              <w:rPr>
                <w:rFonts w:hint="default" w:ascii="Times New Roman" w:hAnsi="Times New Roman" w:eastAsia="微软雅黑" w:cs="Times New Roman"/>
                <w:sz w:val="21"/>
                <w:szCs w:val="21"/>
                <w:highlight w:val="none"/>
                <w:lang w:eastAsia="zh-CN"/>
              </w:rPr>
            </w:pPr>
            <w:r>
              <w:rPr>
                <w:rFonts w:hint="default" w:ascii="Times New Roman" w:hAnsi="Times New Roman" w:eastAsia="微软雅黑" w:cs="Times New Roman"/>
                <w:sz w:val="21"/>
                <w:szCs w:val="21"/>
              </w:rPr>
              <w:t>共预测出</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summaryOfRresults.neoantigenAllSize</w:t>
            </w:r>
            <w:r>
              <w:rPr>
                <w:rFonts w:hint="default" w:ascii="Times New Roman" w:hAnsi="Times New Roman" w:eastAsia="微软雅黑" w:cs="Times New Roman"/>
                <w:sz w:val="21"/>
                <w:szCs w:val="21"/>
                <w:lang w:val="en-US" w:eastAsia="zh-CN"/>
              </w:rPr>
              <w:t xml:space="preserve"> </w:t>
            </w:r>
            <w:r>
              <w:rPr>
                <w:rFonts w:hint="default" w:ascii="Times New Roman" w:hAnsi="Times New Roman" w:eastAsia="微软雅黑" w:cs="Times New Roman"/>
                <w:sz w:val="21"/>
                <w:szCs w:val="21"/>
                <w:lang w:eastAsia="zh-CN"/>
              </w:rPr>
              <w:t>}}</w:t>
            </w:r>
            <w:r>
              <w:rPr>
                <w:rFonts w:hint="default" w:ascii="Times New Roman" w:hAnsi="Times New Roman" w:eastAsia="微软雅黑" w:cs="Times New Roman"/>
                <w:sz w:val="21"/>
                <w:szCs w:val="21"/>
                <w:highlight w:val="none"/>
              </w:rPr>
              <w:t>个</w:t>
            </w:r>
            <w:r>
              <w:rPr>
                <w:rFonts w:hint="default" w:ascii="Times New Roman" w:hAnsi="Times New Roman" w:eastAsia="微软雅黑" w:cs="Times New Roman"/>
                <w:sz w:val="21"/>
                <w:szCs w:val="21"/>
                <w:highlight w:val="none"/>
                <w:lang w:eastAsia="zh-CN"/>
              </w:rPr>
              <w:t>肿瘤</w:t>
            </w:r>
            <w:r>
              <w:rPr>
                <w:rFonts w:hint="default" w:ascii="Times New Roman" w:hAnsi="Times New Roman" w:eastAsia="微软雅黑" w:cs="Times New Roman"/>
                <w:sz w:val="21"/>
                <w:szCs w:val="21"/>
                <w:highlight w:val="none"/>
              </w:rPr>
              <w:t>新抗原</w:t>
            </w:r>
            <w:r>
              <w:rPr>
                <w:rFonts w:hint="default" w:ascii="Times New Roman" w:hAnsi="Times New Roman" w:eastAsia="微软雅黑" w:cs="Times New Roman"/>
                <w:sz w:val="21"/>
                <w:szCs w:val="21"/>
                <w:highlight w:val="none"/>
                <w:lang w:eastAsia="zh-CN"/>
              </w:rPr>
              <w:t>；</w:t>
            </w:r>
          </w:p>
          <w:p w14:paraId="2EA4179D">
            <w:pPr>
              <w:shd w:val="clear"/>
              <w:spacing w:before="13" w:line="252" w:lineRule="auto"/>
              <w:ind w:right="174"/>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highlight w:val="none"/>
                <w:lang w:eastAsia="zh-CN"/>
              </w:rPr>
              <w:t>其中有{{</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summaryOfRresults.neoantigen1Size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}}个</w:t>
            </w:r>
            <w:r>
              <w:rPr>
                <w:rFonts w:hint="default" w:ascii="Times New Roman" w:hAnsi="Times New Roman" w:eastAsia="微软雅黑" w:cs="Times New Roman"/>
                <w:sz w:val="21"/>
                <w:szCs w:val="21"/>
                <w:highlight w:val="none"/>
                <w:shd w:val="clear" w:color="auto" w:fill="FFFFFF"/>
                <w:lang w:eastAsia="zh-CN"/>
              </w:rPr>
              <w:t>HLA-I类新抗原和</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summaryOfRresults.neoantigen2Size</w:t>
            </w:r>
            <w:r>
              <w:rPr>
                <w:rFonts w:hint="default" w:ascii="Times New Roman" w:hAnsi="Times New Roman" w:eastAsia="微软雅黑" w:cs="Times New Roman"/>
                <w:sz w:val="21"/>
                <w:szCs w:val="21"/>
                <w:highlight w:val="none"/>
                <w:lang w:val="en-US" w:eastAsia="zh-CN"/>
              </w:rPr>
              <w:t xml:space="preserve"> </w:t>
            </w:r>
            <w:r>
              <w:rPr>
                <w:rFonts w:hint="default" w:ascii="Times New Roman" w:hAnsi="Times New Roman" w:eastAsia="微软雅黑" w:cs="Times New Roman"/>
                <w:sz w:val="21"/>
                <w:szCs w:val="21"/>
                <w:highlight w:val="none"/>
                <w:lang w:eastAsia="zh-CN"/>
              </w:rPr>
              <w:t>}}</w:t>
            </w:r>
            <w:r>
              <w:rPr>
                <w:rFonts w:hint="default" w:ascii="Times New Roman" w:hAnsi="Times New Roman" w:eastAsia="微软雅黑" w:cs="Times New Roman"/>
                <w:sz w:val="21"/>
                <w:szCs w:val="21"/>
                <w:highlight w:val="none"/>
                <w:shd w:val="clear" w:color="auto" w:fill="FFFFFF"/>
                <w:lang w:eastAsia="zh-CN"/>
              </w:rPr>
              <w:t>个HLA-II类新抗原</w:t>
            </w:r>
          </w:p>
        </w:tc>
      </w:tr>
      <w:tr w14:paraId="3E594AE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shd w:val="clear" w:color="auto" w:fill="auto"/>
          <w:tblCellMar>
            <w:top w:w="0" w:type="dxa"/>
            <w:left w:w="108" w:type="dxa"/>
            <w:bottom w:w="0" w:type="dxa"/>
            <w:right w:w="108" w:type="dxa"/>
          </w:tblCellMar>
        </w:tblPrEx>
        <w:trPr>
          <w:trHeight w:val="745" w:hRule="atLeast"/>
          <w:jc w:val="center"/>
        </w:trPr>
        <w:tc>
          <w:tcPr>
            <w:tcW w:w="9833" w:type="dxa"/>
            <w:gridSpan w:val="2"/>
            <w:tcBorders>
              <w:top w:val="single" w:color="A4A4A4" w:themeColor="background1" w:themeShade="A5" w:sz="4" w:space="0"/>
              <w:bottom w:val="nil"/>
            </w:tcBorders>
            <w:shd w:val="clear" w:color="auto" w:fill="auto"/>
            <w:vAlign w:val="center"/>
          </w:tcPr>
          <w:p w14:paraId="3930F6EF">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指标解析：</w:t>
            </w:r>
          </w:p>
          <w:p w14:paraId="1C08C960">
            <w:pPr>
              <w:widowControl/>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val="en-US" w:eastAsia="zh-CN"/>
              </w:rPr>
              <w:t>新抗</w:t>
            </w:r>
            <w:r>
              <w:rPr>
                <w:rFonts w:hint="default" w:ascii="Times New Roman" w:hAnsi="Times New Roman" w:eastAsia="微软雅黑" w:cs="Times New Roman"/>
                <w:color w:val="202020"/>
                <w:sz w:val="18"/>
                <w:szCs w:val="18"/>
                <w:lang w:eastAsia="zh-CN"/>
              </w:rPr>
              <w:t>原（Neoantigens）是特指肿瘤细胞中发生突变的DNA形成的具有特异性氨基酸序列的多肽，这些抗原并不存在于正常的组织器官当中，是源自肿瘤特有的突变，具有肿瘤特异性。主要组织相容性复合体（MHC）是定位于某染色体的特定区域，呈高度多态性的一群紧密连锁的基因群，其编码蛋白位于细胞表面，参与抗原递呈、调节细胞间相互识别及诱导免疫应答过程。不同种类哺乳动物MHC及其编码产物的名称各异。人类的MHC又称为人类白细胞抗原（HLA），按其分布和功能主要分为I类和II类HLA分子，通过HLA-I和HLA-II两类分子可以将肿瘤细胞特异的新抗原呈递到肿瘤细胞膜外，进而被细胞毒性T细胞识别并引起免疫应答，如图1。</w:t>
            </w:r>
          </w:p>
          <w:p w14:paraId="3BAE83EC">
            <w:pPr>
              <w:keepNext w:val="0"/>
              <w:keepLines w:val="0"/>
              <w:pageBreakBefore w:val="0"/>
              <w:widowControl/>
              <w:kinsoku/>
              <w:wordWrap/>
              <w:overflowPunct/>
              <w:topLinePunct w:val="0"/>
              <w:autoSpaceDE/>
              <w:autoSpaceDN/>
              <w:bidi w:val="0"/>
              <w:adjustRightInd/>
              <w:snapToGrid/>
              <w:spacing w:before="0" w:beforeLines="50"/>
              <w:jc w:val="both"/>
              <w:textAlignment w:val="auto"/>
              <w:rPr>
                <w:rFonts w:hint="default" w:ascii="Times New Roman" w:hAnsi="Times New Roman" w:eastAsia="微软雅黑" w:cs="Times New Roman"/>
                <w:b/>
                <w:sz w:val="18"/>
                <w:szCs w:val="18"/>
                <w:lang w:val="en-US" w:eastAsia="zh-CN"/>
              </w:rPr>
            </w:pPr>
            <w:r>
              <w:rPr>
                <w:rFonts w:hint="default" w:ascii="Times New Roman" w:hAnsi="Times New Roman" w:eastAsia="微软雅黑" w:cs="Times New Roman"/>
                <w:b/>
                <w:sz w:val="18"/>
                <w:szCs w:val="18"/>
                <w:lang w:val="en-US" w:eastAsia="zh-CN"/>
              </w:rPr>
              <w:t>临床意义：</w:t>
            </w:r>
          </w:p>
          <w:p w14:paraId="4C9A8C42">
            <w:pPr>
              <w:widowControl/>
              <w:adjustRightInd w:val="0"/>
              <w:snapToGrid w:val="0"/>
              <w:spacing w:after="120" w:afterLines="50"/>
              <w:ind w:firstLine="360" w:firstLineChars="200"/>
              <w:jc w:val="both"/>
              <w:rPr>
                <w:rFonts w:hint="default" w:ascii="Times New Roman" w:hAnsi="Times New Roman" w:eastAsia="微软雅黑" w:cs="Times New Roman"/>
                <w:color w:val="202020"/>
                <w:sz w:val="18"/>
                <w:szCs w:val="18"/>
                <w:lang w:eastAsia="zh-CN"/>
              </w:rPr>
            </w:pPr>
            <w:r>
              <w:rPr>
                <w:rFonts w:hint="default" w:ascii="Times New Roman" w:hAnsi="Times New Roman" w:eastAsia="微软雅黑" w:cs="Times New Roman"/>
                <w:color w:val="202020"/>
                <w:sz w:val="18"/>
                <w:szCs w:val="18"/>
                <w:lang w:eastAsia="zh-CN"/>
              </w:rPr>
              <w:t>新抗原预测在调控机体免疫应答、决定疾病易感性和探索癌症靶向治疗方案中发挥重要作用。通过预测肿瘤突变肽段与MHC分子的亲和力可预测肿瘤新抗原。由于新抗原不受中枢免疫耐受的影响，仅存在于肿瘤细胞，所以能更有效地激发机体免疫反应，更好地引导靶向作用。随着新技术的发展，基于肿瘤新抗原的肿瘤个体化疫苗及细胞疗法逐步进入临床研究；2017年，来自哈佛大学Dana-Farber癌症中心和德国美因茨大学的两个团队采用新抗原技术分别进行了个体化肿瘤新抗原在黑色素瘤中的小型临床试验，均取得了良好的效果[PMID: 28678778</w:t>
            </w:r>
            <w:r>
              <w:rPr>
                <w:rFonts w:hint="default" w:ascii="Times New Roman" w:hAnsi="Times New Roman" w:eastAsia="微软雅黑" w:cs="Times New Roman"/>
                <w:color w:val="202020"/>
                <w:sz w:val="18"/>
                <w:szCs w:val="18"/>
                <w:lang w:val="en-US" w:eastAsia="zh-CN"/>
              </w:rPr>
              <w:t xml:space="preserve">; </w:t>
            </w:r>
            <w:r>
              <w:rPr>
                <w:rFonts w:hint="default" w:ascii="Times New Roman" w:hAnsi="Times New Roman" w:eastAsia="微软雅黑" w:cs="Times New Roman"/>
                <w:color w:val="202020"/>
                <w:sz w:val="18"/>
                <w:szCs w:val="18"/>
                <w:lang w:eastAsia="zh-CN"/>
              </w:rPr>
              <w:t>PMID: 33479501]。2022年底，个体化新抗原疫苗mRNA-4157联合Keytruda治疗黑色素瘤的2b期临床实验也已达到主要终点，结果表明相比于PD-1抗体单药，联合治疗可以将复发或死亡风险降低44%。2022年普罗维登斯癌症研究所的一项研究显示，通过对提取自进行性转移性胰腺癌患者体内的T细胞进行基因改造，使其克隆表达针对肿瘤表达的KRAS G12D突变体的HLA-C*08:02 -限制性T细胞受体</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TCRs</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，然后培养出十亿次方的TCR-T细胞，回输患者体内1个月后，CT观察到患者的转移性肺病变消退，在细胞回输体内6个月后的随访中，肿瘤仍在持续消退[PMID: 35648703]。2022年Achilles Therapeutic公司在ESMO免疫肿瘤大会发布的一项克隆性新抗原反应性T细胞</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cNeT</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疗法相关的I/IIa中期临床信息表明，在NSCLC患者中，使用低剂量cNeT、降低剂量的清淋和配合低剂量IL-2灌注已被证实能够实现部分缓解和疾病稳定；在71%</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5/7</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的晚期NSCLC患者中，有1例部分缓解</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PR</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和6例疾病稳定</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SD</w:t>
            </w:r>
            <w:r>
              <w:rPr>
                <w:rFonts w:hint="default" w:ascii="Times New Roman" w:hAnsi="Times New Roman" w:eastAsia="微软雅黑" w:cs="Times New Roman"/>
                <w:bCs/>
                <w:sz w:val="18"/>
                <w:szCs w:val="18"/>
                <w:shd w:val="clear" w:color="auto" w:fill="FFFFFF"/>
                <w:lang w:val="en-US" w:eastAsia="zh-CN"/>
              </w:rPr>
              <w:t>）</w:t>
            </w:r>
            <w:r>
              <w:rPr>
                <w:rFonts w:hint="default" w:ascii="Times New Roman" w:hAnsi="Times New Roman" w:eastAsia="微软雅黑" w:cs="Times New Roman"/>
                <w:color w:val="202020"/>
                <w:sz w:val="18"/>
                <w:szCs w:val="18"/>
                <w:lang w:eastAsia="zh-CN"/>
              </w:rPr>
              <w:t>患者，12周后总体上有持久的临床效益。新抗原预测是新抗原疫苗和细胞疗法的关键因素，因此，对HLA进行分型，预测突变多肽与HLA的结合力，从而筛选能够用于肿瘤免疫治疗的新抗原，可以为癌症的免疫治疗研究提供一定指导。</w:t>
            </w:r>
          </w:p>
          <w:p w14:paraId="7D4938EE">
            <w:pPr>
              <w:widowControl/>
              <w:adjustRightInd w:val="0"/>
              <w:snapToGrid w:val="0"/>
              <w:spacing w:after="120" w:afterLines="50"/>
              <w:ind w:firstLine="440" w:firstLineChars="200"/>
              <w:jc w:val="both"/>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0" distR="0">
                  <wp:extent cx="5498465" cy="1950720"/>
                  <wp:effectExtent l="0" t="0" r="635" b="5080"/>
                  <wp:docPr id="6"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0"/>
                          <pic:cNvPicPr>
                            <a:picLocks noChangeAspect="1"/>
                          </pic:cNvPicPr>
                        </pic:nvPicPr>
                        <pic:blipFill>
                          <a:blip r:embed="rId16"/>
                          <a:stretch>
                            <a:fillRect/>
                          </a:stretch>
                        </pic:blipFill>
                        <pic:spPr>
                          <a:xfrm>
                            <a:off x="0" y="0"/>
                            <a:ext cx="5498592" cy="1950720"/>
                          </a:xfrm>
                          <a:prstGeom prst="rect">
                            <a:avLst/>
                          </a:prstGeom>
                        </pic:spPr>
                      </pic:pic>
                    </a:graphicData>
                  </a:graphic>
                </wp:inline>
              </w:drawing>
            </w:r>
          </w:p>
          <w:p w14:paraId="62488B2A">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图1  HLA（MHC）结构与新抗原呈递示意图</w:t>
            </w:r>
          </w:p>
          <w:p w14:paraId="1B27E605">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 xml:space="preserve">注： </w:t>
            </w:r>
          </w:p>
          <w:p w14:paraId="49938779">
            <w:pPr>
              <w:pStyle w:val="32"/>
              <w:numPr>
                <w:ilvl w:val="0"/>
                <w:numId w:val="13"/>
              </w:numPr>
              <w:ind w:left="425" w:hanging="425" w:firstLineChars="0"/>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以上各基因（名称为WHO命名委员会1975年修订）均系多态性位点（复等位），且共显性。</w:t>
            </w:r>
          </w:p>
          <w:p w14:paraId="05BA0D1B">
            <w:pPr>
              <w:pStyle w:val="32"/>
              <w:numPr>
                <w:ilvl w:val="0"/>
                <w:numId w:val="13"/>
              </w:numPr>
              <w:ind w:left="425" w:hanging="425" w:firstLineChars="0"/>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hd w:val="clear" w:color="auto" w:fill="FFFFFF"/>
                <w:lang w:eastAsia="zh-CN"/>
              </w:rPr>
              <w:t>HLA分型主要依赖IMGT数据库url:http://www.imgt.org。</w:t>
            </w:r>
          </w:p>
        </w:tc>
      </w:tr>
    </w:tbl>
    <w:p w14:paraId="0B74803E">
      <w:pPr>
        <w:rPr>
          <w:rFonts w:hint="default" w:ascii="Times New Roman" w:hAnsi="Times New Roman" w:eastAsia="微软雅黑" w:cs="Times New Roman"/>
          <w:b/>
          <w:sz w:val="15"/>
          <w:szCs w:val="15"/>
          <w:lang w:eastAsia="zh-CN"/>
        </w:rPr>
      </w:pPr>
      <w:r>
        <w:rPr>
          <w:rFonts w:hint="default" w:ascii="Times New Roman" w:hAnsi="Times New Roman" w:eastAsia="微软雅黑" w:cs="Times New Roman"/>
          <w:b/>
          <w:sz w:val="15"/>
          <w:szCs w:val="15"/>
          <w:lang w:eastAsia="zh-CN"/>
        </w:rPr>
        <w:br w:type="page"/>
      </w:r>
    </w:p>
    <w:p w14:paraId="70B2C94B">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HLA-I类相关的新抗原检测结果详情</w:t>
      </w:r>
    </w:p>
    <w:tbl>
      <w:tblPr>
        <w:tblStyle w:val="45"/>
        <w:tblW w:w="995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952"/>
        <w:gridCol w:w="1387"/>
        <w:gridCol w:w="1438"/>
        <w:gridCol w:w="800"/>
        <w:gridCol w:w="925"/>
        <w:gridCol w:w="862"/>
        <w:gridCol w:w="850"/>
        <w:gridCol w:w="1013"/>
        <w:gridCol w:w="852"/>
        <w:gridCol w:w="875"/>
      </w:tblGrid>
      <w:tr w14:paraId="1D7DAF8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665" w:hRule="atLeast"/>
          <w:jc w:val="center"/>
        </w:trPr>
        <w:tc>
          <w:tcPr>
            <w:tcW w:w="952" w:type="dxa"/>
            <w:tcBorders>
              <w:top w:val="nil"/>
              <w:left w:val="nil"/>
              <w:bottom w:val="nil"/>
              <w:right w:val="single" w:color="auto" w:sz="4" w:space="0"/>
              <w:insideV w:val="single" w:sz="4" w:space="0"/>
            </w:tcBorders>
            <w:shd w:val="clear" w:color="auto" w:fill="62BC41"/>
            <w:vAlign w:val="center"/>
          </w:tcPr>
          <w:p w14:paraId="50E93D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7EFA10D">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438" w:type="dxa"/>
            <w:tcBorders>
              <w:top w:val="nil"/>
              <w:left w:val="single" w:color="FFFFFF" w:sz="18" w:space="0"/>
              <w:bottom w:val="nil"/>
              <w:right w:val="single" w:color="auto" w:sz="4" w:space="0"/>
              <w:insideV w:val="single" w:sz="4" w:space="0"/>
            </w:tcBorders>
            <w:shd w:val="clear" w:color="auto" w:fill="62BC41"/>
            <w:vAlign w:val="center"/>
          </w:tcPr>
          <w:p w14:paraId="3B694FD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800" w:type="dxa"/>
            <w:tcBorders>
              <w:top w:val="nil"/>
              <w:left w:val="single" w:color="FFFFFF" w:sz="18" w:space="0"/>
              <w:bottom w:val="nil"/>
              <w:right w:val="single" w:color="auto" w:sz="4" w:space="0"/>
              <w:insideV w:val="single" w:sz="4" w:space="0"/>
            </w:tcBorders>
            <w:shd w:val="clear" w:color="auto" w:fill="62BC41"/>
            <w:vAlign w:val="center"/>
          </w:tcPr>
          <w:p w14:paraId="42079378">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4B996F3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925" w:type="dxa"/>
            <w:tcBorders>
              <w:top w:val="nil"/>
              <w:left w:val="single" w:color="FFFFFF" w:sz="18" w:space="0"/>
              <w:bottom w:val="nil"/>
              <w:right w:val="single" w:color="auto" w:sz="4" w:space="0"/>
              <w:insideV w:val="single" w:sz="4" w:space="0"/>
            </w:tcBorders>
            <w:shd w:val="clear" w:color="auto" w:fill="62BC41"/>
            <w:vAlign w:val="center"/>
          </w:tcPr>
          <w:p w14:paraId="4308E7E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62" w:type="dxa"/>
            <w:tcBorders>
              <w:top w:val="nil"/>
              <w:left w:val="single" w:color="FFFFFF" w:sz="18" w:space="0"/>
              <w:bottom w:val="nil"/>
              <w:right w:val="single" w:color="auto" w:sz="4" w:space="0"/>
              <w:insideV w:val="single" w:sz="4" w:space="0"/>
            </w:tcBorders>
            <w:shd w:val="clear" w:color="auto" w:fill="62BC41"/>
            <w:vAlign w:val="center"/>
          </w:tcPr>
          <w:p w14:paraId="021F3E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850" w:type="dxa"/>
            <w:tcBorders>
              <w:top w:val="nil"/>
              <w:left w:val="single" w:color="FFFFFF" w:sz="18" w:space="0"/>
              <w:bottom w:val="nil"/>
              <w:right w:val="single" w:color="auto" w:sz="4" w:space="0"/>
              <w:insideV w:val="single" w:sz="4" w:space="0"/>
            </w:tcBorders>
            <w:shd w:val="clear" w:color="auto" w:fill="62BC41"/>
            <w:vAlign w:val="center"/>
          </w:tcPr>
          <w:p w14:paraId="19223FC2">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1013" w:type="dxa"/>
            <w:tcBorders>
              <w:top w:val="nil"/>
              <w:left w:val="single" w:color="FFFFFF" w:sz="18" w:space="0"/>
              <w:bottom w:val="nil"/>
              <w:right w:val="single" w:color="auto" w:sz="4" w:space="0"/>
              <w:insideV w:val="single" w:sz="4" w:space="0"/>
            </w:tcBorders>
            <w:shd w:val="clear" w:color="auto" w:fill="62BC41"/>
            <w:vAlign w:val="center"/>
          </w:tcPr>
          <w:p w14:paraId="0E8E5D1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52" w:type="dxa"/>
            <w:tcBorders>
              <w:top w:val="nil"/>
              <w:left w:val="single" w:color="FFFFFF" w:sz="18" w:space="0"/>
              <w:bottom w:val="nil"/>
              <w:right w:val="single" w:color="auto" w:sz="4" w:space="0"/>
              <w:insideV w:val="single" w:sz="4" w:space="0"/>
            </w:tcBorders>
            <w:shd w:val="clear" w:color="auto" w:fill="62BC41"/>
            <w:vAlign w:val="center"/>
          </w:tcPr>
          <w:p w14:paraId="0885209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5" w:type="dxa"/>
            <w:tcBorders>
              <w:top w:val="nil"/>
              <w:left w:val="single" w:color="FFFFFF" w:sz="18" w:space="0"/>
              <w:bottom w:val="nil"/>
              <w:right w:val="nil"/>
              <w:insideV w:val="single" w:sz="4" w:space="0"/>
            </w:tcBorders>
            <w:shd w:val="clear" w:color="auto" w:fill="62BC41"/>
            <w:vAlign w:val="center"/>
          </w:tcPr>
          <w:p w14:paraId="24B60EF1">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新抗原排序</w:t>
            </w:r>
          </w:p>
        </w:tc>
      </w:tr>
      <w:tr w14:paraId="65A65D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top w:val="nil"/>
            </w:tcBorders>
            <w:shd w:val="clear" w:color="auto" w:fill="auto"/>
            <w:vAlign w:val="center"/>
          </w:tcPr>
          <w:p w14:paraId="3D146C84">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neoantigen1 != [] %}</w:t>
            </w:r>
          </w:p>
        </w:tc>
      </w:tr>
      <w:tr w14:paraId="60450B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tcBorders>
              <w:bottom w:val="single" w:color="A4A4A4" w:sz="4" w:space="0"/>
            </w:tcBorders>
            <w:shd w:val="clear" w:color="auto" w:fill="auto"/>
            <w:vAlign w:val="center"/>
          </w:tcPr>
          <w:p w14:paraId="45F361E9">
            <w:pPr>
              <w:spacing w:before="1" w:line="249" w:lineRule="auto"/>
              <w:ind w:left="262" w:right="131"/>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neoantigen1 %}</w:t>
            </w:r>
          </w:p>
        </w:tc>
      </w:tr>
      <w:tr w14:paraId="5AF3003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single" w:color="A4A4A4" w:sz="4" w:space="0"/>
              <w:left w:val="nil"/>
            </w:tcBorders>
            <w:shd w:val="clear" w:color="auto" w:fill="auto"/>
            <w:vAlign w:val="center"/>
          </w:tcPr>
          <w:p w14:paraId="2CBBE4F0">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tcBorders>
              <w:top w:val="single" w:color="A4A4A4" w:sz="4" w:space="0"/>
            </w:tcBorders>
            <w:shd w:val="clear" w:color="auto" w:fill="auto"/>
            <w:vAlign w:val="center"/>
          </w:tcPr>
          <w:p w14:paraId="6854C01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n.HGVSc }}</w:t>
            </w:r>
          </w:p>
        </w:tc>
        <w:tc>
          <w:tcPr>
            <w:tcW w:w="1438" w:type="dxa"/>
            <w:tcBorders>
              <w:top w:val="single" w:color="A4A4A4" w:sz="4" w:space="0"/>
            </w:tcBorders>
            <w:shd w:val="clear" w:color="auto" w:fill="auto"/>
            <w:vAlign w:val="center"/>
          </w:tcPr>
          <w:p w14:paraId="78CE830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800" w:type="dxa"/>
            <w:tcBorders>
              <w:top w:val="single" w:color="A4A4A4" w:sz="4" w:space="0"/>
            </w:tcBorders>
            <w:shd w:val="clear" w:color="auto" w:fill="auto"/>
            <w:vAlign w:val="center"/>
          </w:tcPr>
          <w:p w14:paraId="4D72BA8E">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n.HLA_Allele }}</w:t>
            </w:r>
          </w:p>
        </w:tc>
        <w:tc>
          <w:tcPr>
            <w:tcW w:w="925" w:type="dxa"/>
            <w:tcBorders>
              <w:top w:val="single" w:color="A4A4A4" w:sz="4" w:space="0"/>
            </w:tcBorders>
            <w:shd w:val="clear" w:color="auto" w:fill="auto"/>
            <w:vAlign w:val="center"/>
          </w:tcPr>
          <w:p w14:paraId="44EE27B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n.MT_Epitope_Seq }}</w:t>
            </w:r>
          </w:p>
        </w:tc>
        <w:tc>
          <w:tcPr>
            <w:tcW w:w="862" w:type="dxa"/>
            <w:tcBorders>
              <w:top w:val="single" w:color="A4A4A4" w:sz="4" w:space="0"/>
            </w:tcBorders>
            <w:shd w:val="clear" w:color="auto" w:fill="auto"/>
            <w:vAlign w:val="center"/>
          </w:tcPr>
          <w:p w14:paraId="7490B43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n.Best_MT_Score }}</w:t>
            </w:r>
          </w:p>
        </w:tc>
        <w:tc>
          <w:tcPr>
            <w:tcW w:w="850" w:type="dxa"/>
            <w:tcBorders>
              <w:top w:val="single" w:color="A4A4A4" w:sz="4" w:space="0"/>
            </w:tcBorders>
            <w:shd w:val="clear" w:color="auto" w:fill="auto"/>
            <w:vAlign w:val="center"/>
          </w:tcPr>
          <w:p w14:paraId="4D3B6755">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n.Corresponding_WT_Score }}</w:t>
            </w:r>
          </w:p>
        </w:tc>
        <w:tc>
          <w:tcPr>
            <w:tcW w:w="1013" w:type="dxa"/>
            <w:tcBorders>
              <w:top w:val="single" w:color="A4A4A4" w:sz="4" w:space="0"/>
            </w:tcBorders>
            <w:shd w:val="clear" w:color="auto" w:fill="auto"/>
            <w:vAlign w:val="center"/>
          </w:tcPr>
          <w:p w14:paraId="3B1BC3E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n.Corresponding_Fold_Change }}</w:t>
            </w:r>
          </w:p>
        </w:tc>
        <w:tc>
          <w:tcPr>
            <w:tcW w:w="852" w:type="dxa"/>
            <w:tcBorders>
              <w:top w:val="single" w:color="A4A4A4" w:sz="4" w:space="0"/>
            </w:tcBorders>
            <w:shd w:val="clear" w:color="auto" w:fill="auto"/>
            <w:vAlign w:val="center"/>
          </w:tcPr>
          <w:p w14:paraId="3A8AC50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n.Tumor_DNA_VAF }}</w:t>
            </w:r>
          </w:p>
        </w:tc>
        <w:tc>
          <w:tcPr>
            <w:tcW w:w="875" w:type="dxa"/>
            <w:tcBorders>
              <w:top w:val="single" w:color="A4A4A4" w:sz="4" w:space="0"/>
              <w:right w:val="nil"/>
            </w:tcBorders>
            <w:shd w:val="clear" w:color="auto" w:fill="auto"/>
            <w:vAlign w:val="center"/>
          </w:tcPr>
          <w:p w14:paraId="1CEE4446">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n.RANK }}</w:t>
            </w:r>
          </w:p>
        </w:tc>
      </w:tr>
      <w:tr w14:paraId="691E659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557A6EC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6A07D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954" w:type="dxa"/>
            <w:gridSpan w:val="10"/>
            <w:tcBorders>
              <w:bottom w:val="nil"/>
            </w:tcBorders>
            <w:shd w:val="clear" w:color="auto" w:fill="auto"/>
            <w:vAlign w:val="center"/>
          </w:tcPr>
          <w:p w14:paraId="6A365561">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46D30A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02" w:hRule="atLeast"/>
          <w:jc w:val="center"/>
        </w:trPr>
        <w:tc>
          <w:tcPr>
            <w:tcW w:w="952" w:type="dxa"/>
            <w:tcBorders>
              <w:top w:val="nil"/>
            </w:tcBorders>
            <w:shd w:val="clear" w:color="auto" w:fill="auto"/>
            <w:vAlign w:val="center"/>
          </w:tcPr>
          <w:p w14:paraId="23CD61AD">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57F1D3D2">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438" w:type="dxa"/>
            <w:tcBorders>
              <w:top w:val="nil"/>
            </w:tcBorders>
            <w:shd w:val="clear" w:color="auto" w:fill="auto"/>
            <w:vAlign w:val="center"/>
          </w:tcPr>
          <w:p w14:paraId="2DB70947">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00" w:type="dxa"/>
            <w:tcBorders>
              <w:top w:val="nil"/>
            </w:tcBorders>
            <w:shd w:val="clear" w:color="auto" w:fill="auto"/>
            <w:vAlign w:val="center"/>
          </w:tcPr>
          <w:p w14:paraId="4D184D56">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925" w:type="dxa"/>
            <w:tcBorders>
              <w:top w:val="nil"/>
            </w:tcBorders>
            <w:shd w:val="clear" w:color="auto" w:fill="auto"/>
            <w:vAlign w:val="center"/>
          </w:tcPr>
          <w:p w14:paraId="49AE8D5C">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62" w:type="dxa"/>
            <w:tcBorders>
              <w:top w:val="nil"/>
            </w:tcBorders>
            <w:shd w:val="clear" w:color="auto" w:fill="auto"/>
            <w:vAlign w:val="center"/>
          </w:tcPr>
          <w:p w14:paraId="11ABE109">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0" w:type="dxa"/>
            <w:tcBorders>
              <w:top w:val="nil"/>
            </w:tcBorders>
            <w:shd w:val="clear" w:color="auto" w:fill="auto"/>
            <w:vAlign w:val="center"/>
          </w:tcPr>
          <w:p w14:paraId="7749467B">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1013" w:type="dxa"/>
            <w:tcBorders>
              <w:top w:val="nil"/>
            </w:tcBorders>
            <w:shd w:val="clear" w:color="auto" w:fill="auto"/>
            <w:vAlign w:val="center"/>
          </w:tcPr>
          <w:p w14:paraId="196A22AF">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52" w:type="dxa"/>
            <w:tcBorders>
              <w:top w:val="nil"/>
            </w:tcBorders>
            <w:shd w:val="clear" w:color="auto" w:fill="auto"/>
            <w:vAlign w:val="center"/>
          </w:tcPr>
          <w:p w14:paraId="75469DF1">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pacing w:val="-1"/>
                <w:sz w:val="18"/>
                <w:szCs w:val="18"/>
                <w:lang w:eastAsia="zh-CN"/>
              </w:rPr>
              <w:t>/</w:t>
            </w:r>
          </w:p>
        </w:tc>
        <w:tc>
          <w:tcPr>
            <w:tcW w:w="875" w:type="dxa"/>
            <w:tcBorders>
              <w:top w:val="nil"/>
            </w:tcBorders>
            <w:shd w:val="clear" w:color="auto" w:fill="auto"/>
            <w:vAlign w:val="center"/>
          </w:tcPr>
          <w:p w14:paraId="5D3463C1">
            <w:pPr>
              <w:spacing w:line="240" w:lineRule="exact"/>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67B883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28" w:hRule="atLeast"/>
          <w:jc w:val="center"/>
        </w:trPr>
        <w:tc>
          <w:tcPr>
            <w:tcW w:w="9954" w:type="dxa"/>
            <w:gridSpan w:val="10"/>
            <w:shd w:val="clear" w:color="auto" w:fill="auto"/>
            <w:vAlign w:val="center"/>
          </w:tcPr>
          <w:p w14:paraId="63CBBA72">
            <w:pPr>
              <w:jc w:val="center"/>
              <w:rPr>
                <w:rFonts w:hint="default" w:ascii="Times New Roman" w:hAnsi="Times New Roman" w:eastAsia="微软雅黑" w:cs="Times New Roman"/>
                <w:b/>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p w14:paraId="4C9B157C">
      <w:pPr>
        <w:pStyle w:val="26"/>
        <w:rPr>
          <w:rFonts w:hint="default" w:ascii="Times New Roman" w:hAnsi="Times New Roman" w:eastAsia="微软雅黑" w:cs="Times New Roman"/>
          <w:color w:val="auto"/>
        </w:rPr>
      </w:pPr>
      <w:r>
        <w:rPr>
          <w:rFonts w:hint="default" w:ascii="Times New Roman" w:hAnsi="Times New Roman" w:eastAsia="微软雅黑" w:cs="Times New Roman"/>
          <w:lang w:bidi="ar"/>
        </w:rPr>
        <w:br w:type="page"/>
      </w:r>
    </w:p>
    <w:p w14:paraId="63E6CFE4">
      <w:pPr>
        <w:pStyle w:val="26"/>
        <w:rPr>
          <w:rFonts w:hint="default" w:ascii="Times New Roman" w:hAnsi="Times New Roman" w:eastAsia="微软雅黑" w:cs="Times New Roman"/>
          <w:color w:val="auto"/>
        </w:rPr>
      </w:pPr>
      <w:r>
        <w:rPr>
          <w:rFonts w:hint="default" w:ascii="Times New Roman" w:hAnsi="Times New Roman" w:eastAsia="微软雅黑" w:cs="Times New Roman"/>
          <w:color w:val="auto"/>
        </w:rPr>
        <w:t>HLA-II类相关的新抗原检测结果详情</w:t>
      </w:r>
    </w:p>
    <w:tbl>
      <w:tblPr>
        <w:tblStyle w:val="45"/>
        <w:tblW w:w="989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620"/>
        <w:gridCol w:w="1387"/>
        <w:gridCol w:w="1200"/>
        <w:gridCol w:w="933"/>
        <w:gridCol w:w="1174"/>
        <w:gridCol w:w="893"/>
        <w:gridCol w:w="1040"/>
        <w:gridCol w:w="960"/>
        <w:gridCol w:w="813"/>
        <w:gridCol w:w="874"/>
      </w:tblGrid>
      <w:tr w14:paraId="461F98B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539" w:hRule="atLeast"/>
          <w:jc w:val="center"/>
        </w:trPr>
        <w:tc>
          <w:tcPr>
            <w:tcW w:w="620" w:type="dxa"/>
            <w:tcBorders>
              <w:top w:val="nil"/>
              <w:left w:val="nil"/>
              <w:bottom w:val="nil"/>
              <w:right w:val="single" w:color="auto" w:sz="4" w:space="0"/>
              <w:insideV w:val="single" w:sz="4" w:space="0"/>
            </w:tcBorders>
            <w:shd w:val="clear" w:color="auto" w:fill="62BC41"/>
            <w:vAlign w:val="center"/>
          </w:tcPr>
          <w:p w14:paraId="5ED86420">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基因</w:t>
            </w:r>
          </w:p>
        </w:tc>
        <w:tc>
          <w:tcPr>
            <w:tcW w:w="1387" w:type="dxa"/>
            <w:tcBorders>
              <w:top w:val="nil"/>
              <w:left w:val="single" w:color="FFFFFF" w:sz="18" w:space="0"/>
              <w:bottom w:val="nil"/>
              <w:right w:val="single" w:color="auto" w:sz="4" w:space="0"/>
              <w:insideV w:val="single" w:sz="4" w:space="0"/>
            </w:tcBorders>
            <w:shd w:val="clear" w:color="auto" w:fill="62BC41"/>
            <w:vAlign w:val="center"/>
          </w:tcPr>
          <w:p w14:paraId="25CBADB9">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核酸改变</w:t>
            </w:r>
          </w:p>
        </w:tc>
        <w:tc>
          <w:tcPr>
            <w:tcW w:w="1200" w:type="dxa"/>
            <w:tcBorders>
              <w:top w:val="nil"/>
              <w:left w:val="single" w:color="FFFFFF" w:sz="18" w:space="0"/>
              <w:bottom w:val="nil"/>
              <w:right w:val="single" w:color="auto" w:sz="4" w:space="0"/>
              <w:insideV w:val="single" w:sz="4" w:space="0"/>
            </w:tcBorders>
            <w:shd w:val="clear" w:color="auto" w:fill="62BC41"/>
            <w:vAlign w:val="center"/>
          </w:tcPr>
          <w:p w14:paraId="2F1DFC8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氨基酸改变</w:t>
            </w:r>
          </w:p>
        </w:tc>
        <w:tc>
          <w:tcPr>
            <w:tcW w:w="933" w:type="dxa"/>
            <w:tcBorders>
              <w:top w:val="nil"/>
              <w:left w:val="single" w:color="FFFFFF" w:sz="18" w:space="0"/>
              <w:bottom w:val="nil"/>
              <w:right w:val="single" w:color="auto" w:sz="4" w:space="0"/>
              <w:insideV w:val="single" w:sz="4" w:space="0"/>
            </w:tcBorders>
            <w:shd w:val="clear" w:color="auto" w:fill="62BC41"/>
            <w:vAlign w:val="center"/>
          </w:tcPr>
          <w:p w14:paraId="27FB5B15">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HLA</w:t>
            </w:r>
          </w:p>
          <w:p w14:paraId="38B5AB03">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分型</w:t>
            </w:r>
          </w:p>
        </w:tc>
        <w:tc>
          <w:tcPr>
            <w:tcW w:w="1174" w:type="dxa"/>
            <w:tcBorders>
              <w:top w:val="nil"/>
              <w:left w:val="single" w:color="FFFFFF" w:sz="18" w:space="0"/>
              <w:bottom w:val="nil"/>
              <w:right w:val="single" w:color="auto" w:sz="4" w:space="0"/>
              <w:insideV w:val="single" w:sz="4" w:space="0"/>
            </w:tcBorders>
            <w:shd w:val="clear" w:color="auto" w:fill="62BC41"/>
            <w:vAlign w:val="center"/>
          </w:tcPr>
          <w:p w14:paraId="20AD897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新抗原肽</w:t>
            </w:r>
          </w:p>
        </w:tc>
        <w:tc>
          <w:tcPr>
            <w:tcW w:w="893" w:type="dxa"/>
            <w:tcBorders>
              <w:top w:val="nil"/>
              <w:left w:val="single" w:color="FFFFFF" w:sz="18" w:space="0"/>
              <w:bottom w:val="nil"/>
              <w:right w:val="single" w:color="auto" w:sz="4" w:space="0"/>
              <w:insideV w:val="single" w:sz="4" w:space="0"/>
            </w:tcBorders>
            <w:shd w:val="clear" w:color="auto" w:fill="62BC41"/>
            <w:vAlign w:val="center"/>
          </w:tcPr>
          <w:p w14:paraId="3971590F">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新抗原IC50</w:t>
            </w:r>
          </w:p>
        </w:tc>
        <w:tc>
          <w:tcPr>
            <w:tcW w:w="1040" w:type="dxa"/>
            <w:tcBorders>
              <w:top w:val="nil"/>
              <w:left w:val="single" w:color="FFFFFF" w:sz="18" w:space="0"/>
              <w:bottom w:val="nil"/>
              <w:right w:val="single" w:color="auto" w:sz="4" w:space="0"/>
              <w:insideV w:val="single" w:sz="4" w:space="0"/>
            </w:tcBorders>
            <w:shd w:val="clear" w:color="auto" w:fill="62BC41"/>
            <w:vAlign w:val="center"/>
          </w:tcPr>
          <w:p w14:paraId="1F56006A">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野生型IC50</w:t>
            </w:r>
          </w:p>
        </w:tc>
        <w:tc>
          <w:tcPr>
            <w:tcW w:w="960" w:type="dxa"/>
            <w:tcBorders>
              <w:top w:val="nil"/>
              <w:left w:val="single" w:color="FFFFFF" w:sz="18" w:space="0"/>
              <w:bottom w:val="nil"/>
              <w:right w:val="single" w:color="auto" w:sz="4" w:space="0"/>
              <w:insideV w:val="single" w:sz="4" w:space="0"/>
            </w:tcBorders>
            <w:shd w:val="clear" w:color="auto" w:fill="62BC41"/>
            <w:vAlign w:val="center"/>
          </w:tcPr>
          <w:p w14:paraId="5A21E86C">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亲和力增加倍数</w:t>
            </w:r>
          </w:p>
        </w:tc>
        <w:tc>
          <w:tcPr>
            <w:tcW w:w="813" w:type="dxa"/>
            <w:tcBorders>
              <w:top w:val="nil"/>
              <w:left w:val="single" w:color="FFFFFF" w:sz="18" w:space="0"/>
              <w:bottom w:val="nil"/>
              <w:right w:val="single" w:color="auto" w:sz="4" w:space="0"/>
              <w:insideV w:val="single" w:sz="4" w:space="0"/>
            </w:tcBorders>
            <w:shd w:val="clear" w:color="auto" w:fill="62BC41"/>
            <w:vAlign w:val="center"/>
          </w:tcPr>
          <w:p w14:paraId="5CCFC0E7">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丰度</w:t>
            </w:r>
          </w:p>
        </w:tc>
        <w:tc>
          <w:tcPr>
            <w:tcW w:w="874" w:type="dxa"/>
            <w:tcBorders>
              <w:top w:val="nil"/>
              <w:left w:val="single" w:color="FFFFFF" w:sz="18" w:space="0"/>
              <w:bottom w:val="nil"/>
              <w:right w:val="nil"/>
              <w:insideV w:val="single" w:sz="4" w:space="0"/>
            </w:tcBorders>
            <w:shd w:val="clear" w:color="auto" w:fill="62BC41"/>
            <w:vAlign w:val="center"/>
          </w:tcPr>
          <w:p w14:paraId="2615E054">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新抗原</w:t>
            </w:r>
          </w:p>
          <w:p w14:paraId="64633B9B">
            <w:pPr>
              <w:spacing w:line="206" w:lineRule="exact"/>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排序</w:t>
            </w:r>
          </w:p>
        </w:tc>
      </w:tr>
      <w:tr w14:paraId="327D32B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top w:val="nil"/>
            </w:tcBorders>
            <w:shd w:val="clear" w:color="auto" w:fill="auto"/>
            <w:vAlign w:val="center"/>
          </w:tcPr>
          <w:p w14:paraId="28F675E6">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if neoantigen2 != [] %}</w:t>
            </w:r>
          </w:p>
        </w:tc>
      </w:tr>
      <w:tr w14:paraId="338424A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EF5C520">
            <w:pPr>
              <w:spacing w:before="1" w:line="249" w:lineRule="auto"/>
              <w:ind w:left="262" w:right="131"/>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n in neoantigen2 %}</w:t>
            </w:r>
          </w:p>
        </w:tc>
      </w:tr>
      <w:tr w14:paraId="4A44978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shd w:val="clear" w:color="auto" w:fill="auto"/>
            <w:vAlign w:val="center"/>
          </w:tcPr>
          <w:p w14:paraId="404B9A2B">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n.Gene_Name }}</w:t>
            </w:r>
          </w:p>
        </w:tc>
        <w:tc>
          <w:tcPr>
            <w:tcW w:w="1387" w:type="dxa"/>
            <w:shd w:val="clear" w:color="auto" w:fill="auto"/>
            <w:vAlign w:val="center"/>
          </w:tcPr>
          <w:p w14:paraId="0A34F8E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n.HGVSc }}</w:t>
            </w:r>
          </w:p>
        </w:tc>
        <w:tc>
          <w:tcPr>
            <w:tcW w:w="1200" w:type="dxa"/>
            <w:shd w:val="clear" w:color="auto" w:fill="auto"/>
            <w:vAlign w:val="center"/>
          </w:tcPr>
          <w:p w14:paraId="1E9C5E53">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w:t>
            </w:r>
            <w:r>
              <w:rPr>
                <w:rFonts w:hint="default" w:ascii="Times New Roman" w:hAnsi="Times New Roman" w:eastAsia="微软雅黑" w:cs="Times New Roman"/>
                <w:spacing w:val="-1"/>
                <w:sz w:val="18"/>
                <w:szCs w:val="18"/>
              </w:rPr>
              <w:t>HGVSp</w:t>
            </w:r>
            <w:r>
              <w:rPr>
                <w:rFonts w:hint="default" w:ascii="Times New Roman" w:hAnsi="Times New Roman" w:eastAsia="微软雅黑" w:cs="Times New Roman"/>
                <w:sz w:val="18"/>
                <w:szCs w:val="18"/>
                <w:lang w:eastAsia="zh-CN"/>
              </w:rPr>
              <w:t xml:space="preserve"> }}</w:t>
            </w:r>
          </w:p>
        </w:tc>
        <w:tc>
          <w:tcPr>
            <w:tcW w:w="933" w:type="dxa"/>
            <w:shd w:val="clear" w:color="auto" w:fill="auto"/>
            <w:vAlign w:val="center"/>
          </w:tcPr>
          <w:p w14:paraId="7A4949E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n.HLA_Allele }}</w:t>
            </w:r>
          </w:p>
        </w:tc>
        <w:tc>
          <w:tcPr>
            <w:tcW w:w="1174" w:type="dxa"/>
            <w:shd w:val="clear" w:color="auto" w:fill="auto"/>
            <w:vAlign w:val="center"/>
          </w:tcPr>
          <w:p w14:paraId="2854A80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n.MT_Epitope_Seq }}</w:t>
            </w:r>
          </w:p>
        </w:tc>
        <w:tc>
          <w:tcPr>
            <w:tcW w:w="893" w:type="dxa"/>
            <w:shd w:val="clear" w:color="auto" w:fill="auto"/>
            <w:vAlign w:val="center"/>
          </w:tcPr>
          <w:p w14:paraId="6F762866">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n.Best_MT_Score }}</w:t>
            </w:r>
          </w:p>
        </w:tc>
        <w:tc>
          <w:tcPr>
            <w:tcW w:w="1040" w:type="dxa"/>
            <w:shd w:val="clear" w:color="auto" w:fill="auto"/>
            <w:vAlign w:val="center"/>
          </w:tcPr>
          <w:p w14:paraId="3EC411C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n.Corresponding_WT_Score }}</w:t>
            </w:r>
          </w:p>
        </w:tc>
        <w:tc>
          <w:tcPr>
            <w:tcW w:w="960" w:type="dxa"/>
            <w:shd w:val="clear" w:color="auto" w:fill="auto"/>
            <w:vAlign w:val="center"/>
          </w:tcPr>
          <w:p w14:paraId="3D51271A">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n.Corresponding_Fold_Change }}</w:t>
            </w:r>
          </w:p>
        </w:tc>
        <w:tc>
          <w:tcPr>
            <w:tcW w:w="813" w:type="dxa"/>
            <w:shd w:val="clear" w:color="auto" w:fill="auto"/>
            <w:vAlign w:val="center"/>
          </w:tcPr>
          <w:p w14:paraId="52833061">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n.Tumor_DNA_VAF }}</w:t>
            </w:r>
          </w:p>
        </w:tc>
        <w:tc>
          <w:tcPr>
            <w:tcW w:w="874" w:type="dxa"/>
            <w:shd w:val="clear" w:color="auto" w:fill="auto"/>
            <w:vAlign w:val="center"/>
          </w:tcPr>
          <w:p w14:paraId="1163E4D4">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 n.RANK }}</w:t>
            </w:r>
          </w:p>
        </w:tc>
      </w:tr>
      <w:tr w14:paraId="00EA42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shd w:val="clear" w:color="auto" w:fill="auto"/>
            <w:vAlign w:val="center"/>
          </w:tcPr>
          <w:p w14:paraId="25D85709">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r w14:paraId="57C327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9894" w:type="dxa"/>
            <w:gridSpan w:val="10"/>
            <w:tcBorders>
              <w:bottom w:val="nil"/>
            </w:tcBorders>
            <w:shd w:val="clear" w:color="auto" w:fill="auto"/>
            <w:vAlign w:val="center"/>
          </w:tcPr>
          <w:p w14:paraId="0CD7E3BB">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else %}</w:t>
            </w:r>
          </w:p>
        </w:tc>
      </w:tr>
      <w:tr w14:paraId="679DA52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42" w:hRule="atLeast"/>
          <w:jc w:val="center"/>
        </w:trPr>
        <w:tc>
          <w:tcPr>
            <w:tcW w:w="620" w:type="dxa"/>
            <w:tcBorders>
              <w:top w:val="nil"/>
            </w:tcBorders>
            <w:shd w:val="clear" w:color="auto" w:fill="auto"/>
            <w:vAlign w:val="center"/>
          </w:tcPr>
          <w:p w14:paraId="04E86BD2">
            <w:pPr>
              <w:spacing w:line="240" w:lineRule="exact"/>
              <w:jc w:val="cente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c>
          <w:tcPr>
            <w:tcW w:w="1387" w:type="dxa"/>
            <w:tcBorders>
              <w:top w:val="nil"/>
            </w:tcBorders>
            <w:shd w:val="clear" w:color="auto" w:fill="auto"/>
            <w:vAlign w:val="center"/>
          </w:tcPr>
          <w:p w14:paraId="4C70FDE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200" w:type="dxa"/>
            <w:tcBorders>
              <w:top w:val="nil"/>
            </w:tcBorders>
            <w:shd w:val="clear" w:color="auto" w:fill="auto"/>
            <w:vAlign w:val="center"/>
          </w:tcPr>
          <w:p w14:paraId="6CAF819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33" w:type="dxa"/>
            <w:tcBorders>
              <w:top w:val="nil"/>
            </w:tcBorders>
            <w:shd w:val="clear" w:color="auto" w:fill="auto"/>
            <w:vAlign w:val="center"/>
          </w:tcPr>
          <w:p w14:paraId="7639B4F5">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174" w:type="dxa"/>
            <w:tcBorders>
              <w:top w:val="nil"/>
            </w:tcBorders>
            <w:shd w:val="clear" w:color="auto" w:fill="auto"/>
            <w:vAlign w:val="center"/>
          </w:tcPr>
          <w:p w14:paraId="7E46933C">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93" w:type="dxa"/>
            <w:tcBorders>
              <w:top w:val="nil"/>
            </w:tcBorders>
            <w:shd w:val="clear" w:color="auto" w:fill="auto"/>
            <w:vAlign w:val="center"/>
          </w:tcPr>
          <w:p w14:paraId="7A1A81ED">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1040" w:type="dxa"/>
            <w:tcBorders>
              <w:top w:val="nil"/>
            </w:tcBorders>
            <w:shd w:val="clear" w:color="auto" w:fill="auto"/>
            <w:vAlign w:val="center"/>
          </w:tcPr>
          <w:p w14:paraId="610C3A00">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960" w:type="dxa"/>
            <w:tcBorders>
              <w:top w:val="nil"/>
            </w:tcBorders>
            <w:shd w:val="clear" w:color="auto" w:fill="auto"/>
            <w:vAlign w:val="center"/>
          </w:tcPr>
          <w:p w14:paraId="00702C99">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13" w:type="dxa"/>
            <w:tcBorders>
              <w:top w:val="nil"/>
            </w:tcBorders>
            <w:shd w:val="clear" w:color="auto" w:fill="auto"/>
            <w:vAlign w:val="center"/>
          </w:tcPr>
          <w:p w14:paraId="7F31F807">
            <w:pPr>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spacing w:val="-1"/>
                <w:sz w:val="18"/>
                <w:szCs w:val="18"/>
                <w:lang w:eastAsia="zh-CN"/>
              </w:rPr>
              <w:t>/</w:t>
            </w:r>
          </w:p>
        </w:tc>
        <w:tc>
          <w:tcPr>
            <w:tcW w:w="874" w:type="dxa"/>
            <w:tcBorders>
              <w:top w:val="nil"/>
            </w:tcBorders>
            <w:shd w:val="clear" w:color="auto" w:fill="auto"/>
            <w:vAlign w:val="center"/>
          </w:tcPr>
          <w:p w14:paraId="290B192F">
            <w:pPr>
              <w:spacing w:line="240" w:lineRule="exact"/>
              <w:jc w:val="center"/>
              <w:rPr>
                <w:rFonts w:hint="default" w:ascii="Times New Roman" w:hAnsi="Times New Roman" w:eastAsia="微软雅黑" w:cs="Times New Roman"/>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w:t>
            </w:r>
          </w:p>
        </w:tc>
      </w:tr>
      <w:tr w14:paraId="477E210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762" w:hRule="atLeast"/>
          <w:jc w:val="center"/>
        </w:trPr>
        <w:tc>
          <w:tcPr>
            <w:tcW w:w="9894" w:type="dxa"/>
            <w:gridSpan w:val="10"/>
            <w:shd w:val="clear" w:color="auto" w:fill="auto"/>
            <w:vAlign w:val="center"/>
          </w:tcPr>
          <w:p w14:paraId="576E778E">
            <w:pPr>
              <w:jc w:val="center"/>
              <w:rPr>
                <w:rFonts w:hint="default" w:ascii="Times New Roman" w:hAnsi="Times New Roman" w:eastAsia="微软雅黑" w:cs="Times New Roman"/>
                <w:b/>
                <w:bCs/>
                <w:color w:val="000000" w:themeColor="text1"/>
                <w:sz w:val="18"/>
                <w:szCs w:val="18"/>
                <w:lang w:eastAsia="zh-CN"/>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endif %}</w:t>
            </w:r>
          </w:p>
        </w:tc>
      </w:tr>
    </w:tbl>
    <w:tbl>
      <w:tblPr>
        <w:tblStyle w:val="16"/>
        <w:tblpPr w:leftFromText="180" w:rightFromText="180" w:vertAnchor="text" w:tblpX="10998" w:tblpY="-3730"/>
        <w:tblOverlap w:val="never"/>
        <w:tblW w:w="480" w:type="dxa"/>
        <w:tblInd w:w="0" w:type="dxa"/>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Layout w:type="fixed"/>
        <w:tblCellMar>
          <w:top w:w="0" w:type="dxa"/>
          <w:left w:w="108" w:type="dxa"/>
          <w:bottom w:w="0" w:type="dxa"/>
          <w:right w:w="108" w:type="dxa"/>
        </w:tblCellMar>
      </w:tblPr>
      <w:tblGrid>
        <w:gridCol w:w="480"/>
      </w:tblGrid>
      <w:tr w14:paraId="5099130A">
        <w:tblPrEx>
          <w:tblBorders>
            <w:top w:val="single" w:color="06E6CE" w:sz="4" w:space="0"/>
            <w:left w:val="single" w:color="06E6CE" w:sz="4" w:space="0"/>
            <w:bottom w:val="single" w:color="06E6CE" w:sz="4" w:space="0"/>
            <w:right w:val="single" w:color="06E6CE" w:sz="4" w:space="0"/>
            <w:insideH w:val="single" w:color="06E6CE" w:sz="4" w:space="0"/>
            <w:insideV w:val="single" w:color="06E6CE" w:sz="4" w:space="0"/>
          </w:tblBorders>
          <w:tblCellMar>
            <w:top w:w="0" w:type="dxa"/>
            <w:left w:w="108" w:type="dxa"/>
            <w:bottom w:w="0" w:type="dxa"/>
            <w:right w:w="108" w:type="dxa"/>
          </w:tblCellMar>
        </w:tblPrEx>
        <w:trPr>
          <w:trHeight w:val="30" w:hRule="atLeast"/>
        </w:trPr>
        <w:tc>
          <w:tcPr>
            <w:tcW w:w="480" w:type="dxa"/>
          </w:tcPr>
          <w:p w14:paraId="1977EC62">
            <w:pPr>
              <w:spacing w:before="29" w:line="360" w:lineRule="auto"/>
              <w:jc w:val="both"/>
              <w:rPr>
                <w:rFonts w:hint="default" w:ascii="Times New Roman" w:hAnsi="Times New Roman" w:eastAsia="微软雅黑" w:cs="Times New Roman"/>
                <w:b/>
                <w:sz w:val="21"/>
                <w:szCs w:val="21"/>
                <w:highlight w:val="yellow"/>
                <w:lang w:eastAsia="zh-CN"/>
              </w:rPr>
            </w:pPr>
          </w:p>
        </w:tc>
      </w:tr>
    </w:tbl>
    <w:p w14:paraId="027F175B">
      <w:pPr>
        <w:rPr>
          <w:rFonts w:hint="default" w:ascii="Times New Roman" w:hAnsi="Times New Roman" w:eastAsia="微软雅黑" w:cs="Times New Roman"/>
          <w:b/>
          <w:sz w:val="18"/>
          <w:lang w:eastAsia="zh-CN"/>
        </w:rPr>
      </w:pPr>
      <w:r>
        <w:rPr>
          <w:rFonts w:hint="default" w:ascii="Times New Roman" w:hAnsi="Times New Roman" w:eastAsia="微软雅黑" w:cs="Times New Roman"/>
          <w:b/>
          <w:sz w:val="18"/>
          <w:lang w:eastAsia="zh-CN"/>
        </w:rPr>
        <w:t>注：</w:t>
      </w:r>
    </w:p>
    <w:p w14:paraId="1C30C86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本次分析针对HLA-I和HLA-II类基因（HLA-I：A、B、C；HLA-II：DP、DQ、DR）进行新生抗原预测；</w:t>
      </w:r>
    </w:p>
    <w:p w14:paraId="731B7D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突变肽段氨基酸变化是指非同义点突变、小片段插入缺失以及基因融合而导致的突变肽段；</w:t>
      </w:r>
    </w:p>
    <w:p w14:paraId="20C3812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新抗原肽：预测的新抗原（突变后的肽链序列）；</w:t>
      </w:r>
    </w:p>
    <w:p w14:paraId="34F7BEFB">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新抗原IC50：新抗原与 HLA 结合的亲和数值，数值越低，亲和力越强；</w:t>
      </w:r>
    </w:p>
    <w:p w14:paraId="0524351E">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野生型IC50：野生型肽链与HLA结合的亲和数值，数值越低，亲和力越强；</w:t>
      </w:r>
    </w:p>
    <w:p w14:paraId="0B85AFDA">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亲和力增加倍数：表示野生型IC50与新抗原IC50的比值；</w:t>
      </w:r>
    </w:p>
    <w:p w14:paraId="547FEB51">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新抗原排序：综合评估了突变型 IC50和亲和力增加倍数，数值越小，亲和力越强；</w:t>
      </w:r>
    </w:p>
    <w:p w14:paraId="5D3FB715">
      <w:pPr>
        <w:numPr>
          <w:ilvl w:val="0"/>
          <w:numId w:val="14"/>
        </w:numPr>
        <w:rPr>
          <w:rFonts w:hint="default" w:ascii="Times New Roman" w:hAnsi="Times New Roman" w:eastAsia="微软雅黑" w:cs="Times New Roman"/>
          <w:sz w:val="18"/>
          <w:shd w:val="clear" w:color="auto" w:fill="FFFFFF"/>
          <w:lang w:eastAsia="zh-CN"/>
        </w:rPr>
      </w:pPr>
      <w:r>
        <w:rPr>
          <w:rFonts w:hint="default" w:ascii="Times New Roman" w:hAnsi="Times New Roman" w:eastAsia="微软雅黑" w:cs="Times New Roman"/>
          <w:sz w:val="18"/>
          <w:shd w:val="clear" w:color="auto" w:fill="FFFFFF"/>
          <w:lang w:eastAsia="zh-CN"/>
        </w:rPr>
        <w:t>该部分是基于WES给出的新抗原预测结果，可作为肿瘤临床科研的参考。</w:t>
      </w:r>
    </w:p>
    <w:p w14:paraId="1295E707">
      <w:pPr>
        <w:spacing w:before="26"/>
        <w:rPr>
          <w:rFonts w:hint="default" w:ascii="Times New Roman" w:hAnsi="Times New Roman" w:eastAsia="微软雅黑" w:cs="Times New Roman"/>
          <w:b/>
          <w:color w:val="auto"/>
          <w:sz w:val="24"/>
          <w:szCs w:val="24"/>
          <w:lang w:eastAsia="zh-CN"/>
        </w:rPr>
      </w:pPr>
      <w:r>
        <w:rPr>
          <w:rFonts w:hint="default" w:ascii="Times New Roman" w:hAnsi="Times New Roman" w:eastAsia="微软雅黑" w:cs="Times New Roman"/>
          <w:b/>
          <w:sz w:val="24"/>
          <w:szCs w:val="24"/>
          <w:lang w:eastAsia="zh-CN" w:bidi="ar"/>
        </w:rPr>
        <w:br w:type="page"/>
      </w:r>
      <w:r>
        <w:rPr>
          <w:rFonts w:hint="default" w:ascii="Times New Roman" w:hAnsi="Times New Roman" w:eastAsia="微软雅黑" w:cs="Times New Roman"/>
          <w:b/>
          <w:color w:val="auto"/>
          <w:sz w:val="24"/>
          <w:szCs w:val="24"/>
          <w:lang w:eastAsia="zh-CN"/>
        </w:rPr>
        <w:t>{% endif %}{% endif %}{%if urinaryProstateDisease != ‘’%}</w:t>
      </w:r>
    </w:p>
    <w:p w14:paraId="7BFA3419">
      <w:pPr>
        <w:pStyle w:val="3"/>
        <w:numPr>
          <w:ilvl w:val="255"/>
          <w:numId w:val="0"/>
        </w:numPr>
        <w:jc w:val="both"/>
        <w:rPr>
          <w:rFonts w:hint="default" w:ascii="Times New Roman" w:hAnsi="Times New Roman" w:eastAsia="微软雅黑" w:cs="Times New Roman"/>
          <w:color w:val="auto"/>
          <w:sz w:val="30"/>
          <w:lang w:eastAsia="zh-CN"/>
        </w:rPr>
      </w:pPr>
      <w:bookmarkStart w:id="132" w:name="_Toc16154"/>
      <w:bookmarkStart w:id="133" w:name="_Toc19872"/>
      <w:bookmarkStart w:id="134" w:name="_Toc28864"/>
      <w:bookmarkStart w:id="135" w:name="_Toc25534"/>
      <w:r>
        <w:rPr>
          <w:rFonts w:hint="default" w:ascii="Times New Roman" w:hAnsi="Times New Roman" w:eastAsia="微软雅黑" w:cs="Times New Roman"/>
          <w:color w:val="auto"/>
          <w:sz w:val="30"/>
          <w:lang w:eastAsia="zh-CN"/>
        </w:rPr>
        <w:t>预后相关基因检测结果及解析</w:t>
      </w:r>
      <w:bookmarkEnd w:id="132"/>
      <w:bookmarkEnd w:id="133"/>
      <w:bookmarkEnd w:id="134"/>
      <w:bookmarkEnd w:id="135"/>
    </w:p>
    <w:p w14:paraId="5283C055">
      <w:pPr>
        <w:spacing w:before="26"/>
        <w:rPr>
          <w:rFonts w:hint="default" w:ascii="Times New Roman" w:hAnsi="Times New Roman" w:eastAsia="微软雅黑" w:cs="Times New Roman"/>
          <w:b/>
          <w:sz w:val="18"/>
          <w:szCs w:val="18"/>
          <w:lang w:eastAsia="zh-CN"/>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{%if urinaryProstateDisease == ‘肾癌’%}</w:t>
      </w:r>
    </w:p>
    <w:tbl>
      <w:tblPr>
        <w:tblStyle w:val="15"/>
        <w:tblW w:w="5125"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82"/>
        <w:gridCol w:w="1122"/>
        <w:gridCol w:w="1182"/>
        <w:gridCol w:w="5498"/>
        <w:gridCol w:w="1333"/>
      </w:tblGrid>
      <w:tr w14:paraId="1AE71C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85" w:type="pct"/>
            <w:tcBorders>
              <w:top w:val="nil"/>
              <w:bottom w:val="nil"/>
              <w:right w:val="single" w:color="FFFFFF" w:sz="18" w:space="0"/>
            </w:tcBorders>
            <w:shd w:val="clear" w:color="auto" w:fill="62BC41"/>
            <w:vAlign w:val="center"/>
          </w:tcPr>
          <w:p w14:paraId="454F468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554" w:type="pct"/>
            <w:tcBorders>
              <w:top w:val="nil"/>
              <w:left w:val="single" w:color="FFFFFF" w:sz="18" w:space="0"/>
              <w:bottom w:val="nil"/>
              <w:right w:val="single" w:color="FFFFFF" w:sz="18" w:space="0"/>
            </w:tcBorders>
            <w:shd w:val="clear" w:color="auto" w:fill="62BC41"/>
            <w:vAlign w:val="center"/>
          </w:tcPr>
          <w:p w14:paraId="71A4A4DD">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584" w:type="pct"/>
            <w:tcBorders>
              <w:top w:val="nil"/>
              <w:left w:val="single" w:color="FFFFFF" w:sz="18" w:space="0"/>
              <w:bottom w:val="nil"/>
              <w:right w:val="single" w:color="FFFFFF" w:sz="18" w:space="0"/>
            </w:tcBorders>
            <w:shd w:val="clear" w:color="auto" w:fill="62BC41"/>
            <w:vAlign w:val="center"/>
          </w:tcPr>
          <w:p w14:paraId="5473B3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716" w:type="pct"/>
            <w:tcBorders>
              <w:top w:val="nil"/>
              <w:left w:val="single" w:color="FFFFFF" w:sz="18" w:space="0"/>
              <w:bottom w:val="nil"/>
              <w:right w:val="single" w:color="FFFFFF" w:sz="18" w:space="0"/>
            </w:tcBorders>
            <w:shd w:val="clear" w:color="auto" w:fill="62BC41"/>
            <w:vAlign w:val="center"/>
          </w:tcPr>
          <w:p w14:paraId="4ED056A1">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59" w:type="pct"/>
            <w:tcBorders>
              <w:top w:val="nil"/>
              <w:left w:val="single" w:color="FFFFFF" w:sz="18" w:space="0"/>
              <w:bottom w:val="nil"/>
            </w:tcBorders>
            <w:shd w:val="clear" w:color="auto" w:fill="62BC41"/>
            <w:vAlign w:val="center"/>
          </w:tcPr>
          <w:p w14:paraId="60F9D609">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3682C2F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tcBorders>
              <w:top w:val="nil"/>
            </w:tcBorders>
            <w:shd w:val="clear" w:color="auto" w:fill="auto"/>
            <w:vAlign w:val="center"/>
          </w:tcPr>
          <w:p w14:paraId="1DBFEED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BAP1</w:t>
            </w:r>
          </w:p>
          <w:p w14:paraId="630B3B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tcBorders>
              <w:top w:val="nil"/>
            </w:tcBorders>
            <w:shd w:val="clear" w:color="auto" w:fill="auto"/>
            <w:vAlign w:val="center"/>
          </w:tcPr>
          <w:p w14:paraId="265C7F6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tcBorders>
              <w:top w:val="nil"/>
            </w:tcBorders>
            <w:shd w:val="clear" w:color="auto" w:fill="auto"/>
            <w:vAlign w:val="center"/>
          </w:tcPr>
          <w:p w14:paraId="2C955ED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up.BAP1 }}</w:t>
            </w:r>
          </w:p>
        </w:tc>
        <w:tc>
          <w:tcPr>
            <w:tcW w:w="2716" w:type="pct"/>
            <w:tcBorders>
              <w:top w:val="nil"/>
            </w:tcBorders>
            <w:shd w:val="clear" w:color="auto" w:fill="auto"/>
            <w:vAlign w:val="center"/>
          </w:tcPr>
          <w:p w14:paraId="074748A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有研究发现从OS上评估，BAP1和TP53中一个突变或两个均突变（PBRM1无突变）的肾透明细胞癌（ccRCC）相较于野生型预后较差。</w:t>
            </w:r>
          </w:p>
        </w:tc>
        <w:tc>
          <w:tcPr>
            <w:tcW w:w="659" w:type="pct"/>
            <w:tcBorders>
              <w:top w:val="nil"/>
            </w:tcBorders>
            <w:shd w:val="clear" w:color="auto" w:fill="auto"/>
            <w:vAlign w:val="center"/>
          </w:tcPr>
          <w:p w14:paraId="0709BC1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7D8AE2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00BA7D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5A675C6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54206E7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7053B39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5701323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716" w:type="pct"/>
            <w:shd w:val="clear" w:color="auto" w:fill="auto"/>
            <w:vAlign w:val="center"/>
          </w:tcPr>
          <w:p w14:paraId="3F3D08E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CDKN2A 突变的 ccRCC、pRCC、chRCC 患者预后较差。</w:t>
            </w:r>
          </w:p>
        </w:tc>
        <w:tc>
          <w:tcPr>
            <w:tcW w:w="659" w:type="pct"/>
            <w:shd w:val="clear" w:color="auto" w:fill="auto"/>
            <w:vAlign w:val="center"/>
          </w:tcPr>
          <w:p w14:paraId="05ADC5C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492BF92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B439750">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PBRM1</w:t>
            </w:r>
          </w:p>
          <w:p w14:paraId="51BEE53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22EF5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4D41C3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up.PBRM1 }}</w:t>
            </w:r>
          </w:p>
        </w:tc>
        <w:tc>
          <w:tcPr>
            <w:tcW w:w="2716" w:type="pct"/>
            <w:shd w:val="clear" w:color="auto" w:fill="auto"/>
            <w:vAlign w:val="center"/>
          </w:tcPr>
          <w:p w14:paraId="4FEC3D3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有研究发现从OS上评估，PBRM1突变的肾透明细胞癌（ccRCC）相较于野生型预后较好。另有研究发现，PBRM1突变的Ⅰ型乳头状肾细胞癌（pRCC1）患者相较于野生型预后较差。</w:t>
            </w:r>
          </w:p>
        </w:tc>
        <w:tc>
          <w:tcPr>
            <w:tcW w:w="659" w:type="pct"/>
            <w:shd w:val="clear" w:color="auto" w:fill="auto"/>
            <w:vAlign w:val="center"/>
          </w:tcPr>
          <w:p w14:paraId="2A7B04F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151FD90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2568B99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4AFA3AE1">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596EF69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3FC3FA3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0C82A5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716" w:type="pct"/>
            <w:shd w:val="clear" w:color="auto" w:fill="auto"/>
            <w:vAlign w:val="center"/>
          </w:tcPr>
          <w:p w14:paraId="2399F1C9">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有研究发现从OS上评估，PTEN 突变的肾嫌色细胞癌（chRCC）相较于野生型预后较差。</w:t>
            </w:r>
          </w:p>
        </w:tc>
        <w:tc>
          <w:tcPr>
            <w:tcW w:w="659" w:type="pct"/>
            <w:shd w:val="clear" w:color="auto" w:fill="auto"/>
            <w:vAlign w:val="center"/>
          </w:tcPr>
          <w:p w14:paraId="2195EC0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r w14:paraId="0FBA292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7FD99F2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TERT</w:t>
            </w:r>
          </w:p>
          <w:p w14:paraId="04C9C6C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启动子突变</w:t>
            </w:r>
          </w:p>
        </w:tc>
        <w:tc>
          <w:tcPr>
            <w:tcW w:w="554" w:type="pct"/>
            <w:shd w:val="clear" w:color="auto" w:fill="auto"/>
            <w:vAlign w:val="center"/>
          </w:tcPr>
          <w:p w14:paraId="508BB8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6B1EF5E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up.TERT }}</w:t>
            </w:r>
          </w:p>
        </w:tc>
        <w:tc>
          <w:tcPr>
            <w:tcW w:w="2716" w:type="pct"/>
            <w:shd w:val="clear" w:color="auto" w:fill="auto"/>
            <w:vAlign w:val="center"/>
          </w:tcPr>
          <w:p w14:paraId="6A98C92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有研究称，在肾透明细胞癌（ccRCC）患者中，TERT启动子突变与一些较差的预后相关。</w:t>
            </w:r>
          </w:p>
        </w:tc>
        <w:tc>
          <w:tcPr>
            <w:tcW w:w="659" w:type="pct"/>
            <w:shd w:val="clear" w:color="auto" w:fill="auto"/>
            <w:vAlign w:val="center"/>
          </w:tcPr>
          <w:p w14:paraId="12B915D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28951115</w:t>
            </w:r>
          </w:p>
        </w:tc>
      </w:tr>
      <w:tr w14:paraId="38BB29A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907" w:hRule="atLeast"/>
          <w:jc w:val="center"/>
        </w:trPr>
        <w:tc>
          <w:tcPr>
            <w:tcW w:w="485" w:type="pct"/>
            <w:shd w:val="clear" w:color="auto" w:fill="auto"/>
            <w:vAlign w:val="center"/>
          </w:tcPr>
          <w:p w14:paraId="16E0380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62C947E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突变</w:t>
            </w:r>
          </w:p>
        </w:tc>
        <w:tc>
          <w:tcPr>
            <w:tcW w:w="554" w:type="pct"/>
            <w:shd w:val="clear" w:color="auto" w:fill="auto"/>
            <w:vAlign w:val="center"/>
          </w:tcPr>
          <w:p w14:paraId="4A2CE24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肾癌</w:t>
            </w:r>
          </w:p>
        </w:tc>
        <w:tc>
          <w:tcPr>
            <w:tcW w:w="584" w:type="pct"/>
            <w:shd w:val="clear" w:color="auto" w:fill="auto"/>
            <w:vAlign w:val="center"/>
          </w:tcPr>
          <w:p w14:paraId="1BB82F5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716" w:type="pct"/>
            <w:shd w:val="clear" w:color="auto" w:fill="auto"/>
            <w:vAlign w:val="center"/>
          </w:tcPr>
          <w:p w14:paraId="44BBCA21">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有研究发现，TP53突变的肾透明细胞癌（ccRCC）及乳头状肾细胞癌（pRCC）预后可能较差。</w:t>
            </w:r>
          </w:p>
        </w:tc>
        <w:tc>
          <w:tcPr>
            <w:tcW w:w="659" w:type="pct"/>
            <w:shd w:val="clear" w:color="auto" w:fill="auto"/>
            <w:vAlign w:val="center"/>
          </w:tcPr>
          <w:p w14:paraId="4FB336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28413127</w:t>
            </w:r>
          </w:p>
          <w:p w14:paraId="78F7F26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30416077</w:t>
            </w:r>
          </w:p>
          <w:p w14:paraId="0649334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29617669</w:t>
            </w:r>
          </w:p>
        </w:tc>
      </w:tr>
    </w:tbl>
    <w:p w14:paraId="0E038101">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‘前列腺癌’%}</w:t>
      </w:r>
    </w:p>
    <w:tbl>
      <w:tblPr>
        <w:tblStyle w:val="15"/>
        <w:tblW w:w="5107"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26"/>
        <w:gridCol w:w="926"/>
        <w:gridCol w:w="928"/>
        <w:gridCol w:w="6007"/>
        <w:gridCol w:w="1294"/>
      </w:tblGrid>
      <w:tr w14:paraId="2A006D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03427049">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56235895">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50A37C6F">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7" w:type="pct"/>
            <w:tcBorders>
              <w:top w:val="nil"/>
              <w:left w:val="single" w:color="FFFFFF" w:sz="18" w:space="0"/>
              <w:bottom w:val="nil"/>
              <w:right w:val="single" w:color="FFFFFF" w:sz="18" w:space="0"/>
            </w:tcBorders>
            <w:shd w:val="clear" w:color="auto" w:fill="62BC41"/>
            <w:vAlign w:val="center"/>
          </w:tcPr>
          <w:p w14:paraId="36FF5026">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2" w:type="pct"/>
            <w:tcBorders>
              <w:top w:val="nil"/>
              <w:left w:val="single" w:color="FFFFFF" w:sz="18" w:space="0"/>
              <w:bottom w:val="nil"/>
            </w:tcBorders>
            <w:shd w:val="clear" w:color="auto" w:fill="62BC41"/>
            <w:vAlign w:val="center"/>
          </w:tcPr>
          <w:p w14:paraId="7D058DB0">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204A606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tcBorders>
              <w:top w:val="nil"/>
            </w:tcBorders>
            <w:shd w:val="clear" w:color="auto" w:fill="auto"/>
            <w:vAlign w:val="center"/>
          </w:tcPr>
          <w:p w14:paraId="3DE9FE4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3D7DB31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tcBorders>
              <w:top w:val="nil"/>
            </w:tcBorders>
            <w:shd w:val="clear" w:color="auto" w:fill="auto"/>
            <w:vAlign w:val="center"/>
          </w:tcPr>
          <w:p w14:paraId="30AA3E3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tcBorders>
              <w:top w:val="nil"/>
            </w:tcBorders>
            <w:shd w:val="clear" w:color="auto" w:fill="auto"/>
            <w:vAlign w:val="center"/>
          </w:tcPr>
          <w:p w14:paraId="29D2E8A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7" w:type="pct"/>
            <w:tcBorders>
              <w:top w:val="nil"/>
            </w:tcBorders>
            <w:shd w:val="clear" w:color="auto" w:fill="auto"/>
            <w:vAlign w:val="center"/>
          </w:tcPr>
          <w:p w14:paraId="1558458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一项回顾性的临床研究发现，ATM胚系突变型前列腺癌患者可能预后较差。高危患者相较于低危患者BRCA1/2和ATM的胚系突变携带率更高，且BRCA1/2和ATM的胚系突变与更早的死亡年龄及更短的生存时间有关。</w:t>
            </w:r>
          </w:p>
        </w:tc>
        <w:tc>
          <w:tcPr>
            <w:tcW w:w="642" w:type="pct"/>
            <w:tcBorders>
              <w:top w:val="nil"/>
            </w:tcBorders>
            <w:shd w:val="clear" w:color="auto" w:fill="auto"/>
            <w:vAlign w:val="center"/>
          </w:tcPr>
          <w:p w14:paraId="52629FF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tc>
      </w:tr>
      <w:tr w14:paraId="0B9CC54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B64E93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1EB639F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bCs/>
                <w:sz w:val="18"/>
                <w:szCs w:val="18"/>
                <w:lang w:eastAsia="zh-CN"/>
              </w:rPr>
              <w:t>胚系突变</w:t>
            </w:r>
          </w:p>
        </w:tc>
        <w:tc>
          <w:tcPr>
            <w:tcW w:w="459" w:type="pct"/>
            <w:shd w:val="clear" w:color="auto" w:fill="auto"/>
            <w:vAlign w:val="center"/>
          </w:tcPr>
          <w:p w14:paraId="582F8F2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21C34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7" w:type="pct"/>
            <w:shd w:val="clear" w:color="auto" w:fill="auto"/>
            <w:vAlign w:val="center"/>
          </w:tcPr>
          <w:p w14:paraId="288CB1E0">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w:t>
            </w:r>
          </w:p>
        </w:tc>
        <w:tc>
          <w:tcPr>
            <w:tcW w:w="642" w:type="pct"/>
            <w:shd w:val="clear" w:color="auto" w:fill="auto"/>
            <w:vAlign w:val="center"/>
          </w:tcPr>
          <w:p w14:paraId="159B3DA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6C1780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tc>
      </w:tr>
      <w:tr w14:paraId="738FE50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7E5CF6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0134482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胚系突变</w:t>
            </w:r>
          </w:p>
        </w:tc>
        <w:tc>
          <w:tcPr>
            <w:tcW w:w="459" w:type="pct"/>
            <w:shd w:val="clear" w:color="auto" w:fill="auto"/>
            <w:vAlign w:val="center"/>
          </w:tcPr>
          <w:p w14:paraId="71FB54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8E92A5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7" w:type="pct"/>
            <w:shd w:val="clear" w:color="auto" w:fill="auto"/>
            <w:vAlign w:val="center"/>
          </w:tcPr>
          <w:p w14:paraId="3A675F7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一项回顾性的临床研究发现，高危患者相较于低危患者BRCA1/2和ATM的胚系突变携带率更高，且BRCA1/2和ATM的胚系突变与更早的死亡年龄及更短的生存时间有关。另有研究发现，BRCA1/2胚系突变的前列腺癌更具侵略性，有更高的淋巴结转移和远处转移的可能性。还有研究称，携带BRCA2胚系突变的转移性去势抵抗性前列腺癌患者的特异性生存期（CSS）更短，可成为CSS的独立预后因子。</w:t>
            </w:r>
          </w:p>
        </w:tc>
        <w:tc>
          <w:tcPr>
            <w:tcW w:w="642" w:type="pct"/>
            <w:shd w:val="clear" w:color="auto" w:fill="auto"/>
            <w:vAlign w:val="center"/>
          </w:tcPr>
          <w:p w14:paraId="7710DF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27989354</w:t>
            </w:r>
          </w:p>
          <w:p w14:paraId="491480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23569316</w:t>
            </w:r>
          </w:p>
          <w:p w14:paraId="271D1C8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30625039</w:t>
            </w:r>
          </w:p>
        </w:tc>
      </w:tr>
      <w:tr w14:paraId="09CC011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F11A2B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CDK12</w:t>
            </w:r>
          </w:p>
          <w:p w14:paraId="28B6B6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19ADE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45AF552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up.CDK12 }}</w:t>
            </w:r>
          </w:p>
        </w:tc>
        <w:tc>
          <w:tcPr>
            <w:tcW w:w="2977" w:type="pct"/>
            <w:shd w:val="clear" w:color="auto" w:fill="auto"/>
            <w:vAlign w:val="center"/>
          </w:tcPr>
          <w:p w14:paraId="23C3669D">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有临床研究发现，CDK12失活突变的患者无进展生存期（PFS）及总生存期（OS）更短，进展更快，更具侵袭性。</w:t>
            </w:r>
          </w:p>
        </w:tc>
        <w:tc>
          <w:tcPr>
            <w:tcW w:w="642" w:type="pct"/>
            <w:shd w:val="clear" w:color="auto" w:fill="auto"/>
            <w:vAlign w:val="center"/>
          </w:tcPr>
          <w:p w14:paraId="230A74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31134918</w:t>
            </w:r>
          </w:p>
          <w:p w14:paraId="5D77007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31640893</w:t>
            </w:r>
          </w:p>
          <w:p w14:paraId="25038DE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32317181</w:t>
            </w:r>
          </w:p>
        </w:tc>
      </w:tr>
      <w:tr w14:paraId="5D7492D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59B5F0E">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TMPRSS2</w:t>
            </w: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w:t>
            </w:r>
            <w:r>
              <w:rPr>
                <w:rFonts w:hint="default" w:ascii="Times New Roman" w:hAnsi="Times New Roman" w:eastAsia="微软雅黑" w:cs="Times New Roman"/>
                <w:color w:val="000000" w:themeColor="text1"/>
                <w:sz w:val="18"/>
                <w:szCs w:val="18"/>
                <w:lang w:eastAsia="zh-CN"/>
                <w14:textFill>
                  <w14:solidFill>
                    <w14:schemeClr w14:val="tx1"/>
                  </w14:solidFill>
                </w14:textFill>
              </w:rPr>
              <w:t>ERG融合</w:t>
            </w:r>
          </w:p>
        </w:tc>
        <w:tc>
          <w:tcPr>
            <w:tcW w:w="459" w:type="pct"/>
            <w:shd w:val="clear" w:color="auto" w:fill="auto"/>
            <w:vAlign w:val="center"/>
          </w:tcPr>
          <w:p w14:paraId="637CC17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EA573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up.ERG }}</w:t>
            </w:r>
          </w:p>
        </w:tc>
        <w:tc>
          <w:tcPr>
            <w:tcW w:w="2977" w:type="pct"/>
            <w:shd w:val="clear" w:color="auto" w:fill="auto"/>
            <w:vAlign w:val="center"/>
          </w:tcPr>
          <w:p w14:paraId="44F63994">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临床研究提示，在血液中检测到TMPRSS2-ERG融合的前列腺癌患者，无进展生存期（PFS）和总生存期（OS）较短。</w:t>
            </w:r>
          </w:p>
        </w:tc>
        <w:tc>
          <w:tcPr>
            <w:tcW w:w="642" w:type="pct"/>
            <w:shd w:val="clear" w:color="auto" w:fill="auto"/>
            <w:vAlign w:val="center"/>
          </w:tcPr>
          <w:p w14:paraId="680F661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28520829</w:t>
            </w:r>
          </w:p>
          <w:p w14:paraId="63A5222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26948395</w:t>
            </w:r>
          </w:p>
        </w:tc>
      </w:tr>
      <w:tr w14:paraId="61882D7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41891182">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FOXA1</w:t>
            </w:r>
          </w:p>
          <w:p w14:paraId="03BA0C5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370EB6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63AF6E7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up.FOXA1 }}</w:t>
            </w:r>
          </w:p>
        </w:tc>
        <w:tc>
          <w:tcPr>
            <w:tcW w:w="2977" w:type="pct"/>
            <w:shd w:val="clear" w:color="auto" w:fill="auto"/>
            <w:vAlign w:val="center"/>
          </w:tcPr>
          <w:p w14:paraId="7667CBCF">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对上千例原发性前列腺癌数据回顾性分析发现，FOXA1突变相较于野生型，与更高的Gleason评分，更短的生化复发，更快的转移相关。</w:t>
            </w:r>
          </w:p>
        </w:tc>
        <w:tc>
          <w:tcPr>
            <w:tcW w:w="642" w:type="pct"/>
            <w:shd w:val="clear" w:color="auto" w:fill="auto"/>
            <w:vAlign w:val="center"/>
          </w:tcPr>
          <w:p w14:paraId="16BD4FC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31243370</w:t>
            </w:r>
          </w:p>
        </w:tc>
      </w:tr>
      <w:tr w14:paraId="66A2AD2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0BD7495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F654F3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突变和扩增</w:t>
            </w:r>
          </w:p>
        </w:tc>
        <w:tc>
          <w:tcPr>
            <w:tcW w:w="459" w:type="pct"/>
            <w:shd w:val="clear" w:color="auto" w:fill="auto"/>
            <w:vAlign w:val="center"/>
          </w:tcPr>
          <w:p w14:paraId="13C2FAE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7910A8A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7" w:type="pct"/>
            <w:shd w:val="clear" w:color="auto" w:fill="auto"/>
            <w:vAlign w:val="center"/>
          </w:tcPr>
          <w:p w14:paraId="10C1B536">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有研究发现，PIK3CA突变/扩增与较差的前列腺癌生存率、局部淋巴结转移、较高的原发肿瘤类别和较高的gleason评分相关。</w:t>
            </w:r>
          </w:p>
        </w:tc>
        <w:tc>
          <w:tcPr>
            <w:tcW w:w="642" w:type="pct"/>
            <w:shd w:val="clear" w:color="auto" w:fill="auto"/>
            <w:vAlign w:val="center"/>
          </w:tcPr>
          <w:p w14:paraId="496E271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29581176</w:t>
            </w:r>
          </w:p>
        </w:tc>
      </w:tr>
      <w:tr w14:paraId="3BBE52E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7309408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48E8E2EB">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271C90F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1781F48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7" w:type="pct"/>
            <w:shd w:val="clear" w:color="auto" w:fill="auto"/>
            <w:vAlign w:val="center"/>
          </w:tcPr>
          <w:p w14:paraId="26C930C5">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PTEN功能缺失的去势前列腺癌总生存期（OS）更短，阿比特龙响应时间更短，疾病进展更快，生化复发时间更短。</w:t>
            </w:r>
          </w:p>
        </w:tc>
        <w:tc>
          <w:tcPr>
            <w:tcW w:w="642" w:type="pct"/>
            <w:shd w:val="clear" w:color="auto" w:fill="auto"/>
            <w:vAlign w:val="center"/>
          </w:tcPr>
          <w:p w14:paraId="0C8F8B2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25454616</w:t>
            </w:r>
          </w:p>
          <w:p w14:paraId="2D38EE4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p w14:paraId="1EFDBA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17700571</w:t>
            </w:r>
          </w:p>
        </w:tc>
      </w:tr>
      <w:tr w14:paraId="35C57A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3C5E461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RB1</w:t>
            </w:r>
          </w:p>
          <w:p w14:paraId="3D37EB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1AC94F7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2184EE3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up.RB1 }}</w:t>
            </w:r>
          </w:p>
        </w:tc>
        <w:tc>
          <w:tcPr>
            <w:tcW w:w="2977" w:type="pct"/>
            <w:shd w:val="clear" w:color="auto" w:fill="auto"/>
            <w:vAlign w:val="center"/>
          </w:tcPr>
          <w:p w14:paraId="7AD2D85A">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转移性去势抵抗性前列腺癌中RB1同时出现2个突变与更短的总生存期（OS）相关。另有研究发现，RB1失活突变的局部去势敏感性前列腺癌（L-CSPC）患者的无事件生存期（EFS）更短。TSG（PTEN，TP53，RB1）一个或多个失活突变的L-CSPC患者的EFS较短，转移性CSPC的死亡风险增加。</w:t>
            </w:r>
          </w:p>
        </w:tc>
        <w:tc>
          <w:tcPr>
            <w:tcW w:w="642" w:type="pct"/>
            <w:shd w:val="clear" w:color="auto" w:fill="auto"/>
            <w:vAlign w:val="center"/>
          </w:tcPr>
          <w:p w14:paraId="25A12F4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30928160</w:t>
            </w:r>
          </w:p>
          <w:p w14:paraId="0975BD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r w14:paraId="3B71C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jc w:val="center"/>
        </w:trPr>
        <w:tc>
          <w:tcPr>
            <w:tcW w:w="459" w:type="pct"/>
            <w:shd w:val="clear" w:color="auto" w:fill="auto"/>
            <w:vAlign w:val="center"/>
          </w:tcPr>
          <w:p w14:paraId="5DD07D3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421FEED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187D2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前列腺癌</w:t>
            </w:r>
          </w:p>
        </w:tc>
        <w:tc>
          <w:tcPr>
            <w:tcW w:w="460" w:type="pct"/>
            <w:shd w:val="clear" w:color="auto" w:fill="auto"/>
            <w:vAlign w:val="center"/>
          </w:tcPr>
          <w:p w14:paraId="553E04E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7" w:type="pct"/>
            <w:shd w:val="clear" w:color="auto" w:fill="auto"/>
            <w:vAlign w:val="center"/>
          </w:tcPr>
          <w:p w14:paraId="66F838DB">
            <w:pPr>
              <w:spacing w:before="26"/>
              <w:ind w:left="110" w:leftChars="50" w:right="110" w:rightChars="50"/>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临床研究提示，TP53突变的前列腺肿瘤患者的预后较差。研究发现TSG（PTEN，TP53，RB1）一个或多个失活突变的局部的去势敏感性前列腺癌（L-CSPC）患者的无事件生存期（EFS）较短，转移性CSPC的死亡风险增加。</w:t>
            </w:r>
          </w:p>
        </w:tc>
        <w:tc>
          <w:tcPr>
            <w:tcW w:w="642" w:type="pct"/>
            <w:shd w:val="clear" w:color="auto" w:fill="auto"/>
            <w:vAlign w:val="center"/>
          </w:tcPr>
          <w:p w14:paraId="5D46B2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28059767</w:t>
            </w:r>
          </w:p>
          <w:p w14:paraId="65CD23D5">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30553611</w:t>
            </w:r>
          </w:p>
        </w:tc>
      </w:tr>
    </w:tbl>
    <w:p w14:paraId="08CDC0CD">
      <w:pPr>
        <w:spacing w:before="26"/>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{%elif urinaryProstateDisease == ‘尿路上皮癌/膀胱癌’%}</w:t>
      </w:r>
    </w:p>
    <w:tbl>
      <w:tblPr>
        <w:tblStyle w:val="15"/>
        <w:tblW w:w="5141" w:type="pct"/>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933"/>
        <w:gridCol w:w="932"/>
        <w:gridCol w:w="934"/>
        <w:gridCol w:w="6036"/>
        <w:gridCol w:w="1313"/>
      </w:tblGrid>
      <w:tr w14:paraId="664163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459" w:type="pct"/>
            <w:tcBorders>
              <w:top w:val="nil"/>
              <w:bottom w:val="nil"/>
              <w:right w:val="single" w:color="FFFFFF" w:sz="18" w:space="0"/>
            </w:tcBorders>
            <w:shd w:val="clear" w:color="auto" w:fill="62BC41"/>
            <w:vAlign w:val="center"/>
          </w:tcPr>
          <w:p w14:paraId="2D2577E3">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分子标记物</w:t>
            </w:r>
          </w:p>
        </w:tc>
        <w:tc>
          <w:tcPr>
            <w:tcW w:w="459" w:type="pct"/>
            <w:tcBorders>
              <w:top w:val="nil"/>
              <w:left w:val="single" w:color="FFFFFF" w:sz="18" w:space="0"/>
              <w:bottom w:val="nil"/>
              <w:right w:val="single" w:color="FFFFFF" w:sz="18" w:space="0"/>
            </w:tcBorders>
            <w:shd w:val="clear" w:color="auto" w:fill="62BC41"/>
            <w:vAlign w:val="center"/>
          </w:tcPr>
          <w:p w14:paraId="16B065AC">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癌种大类</w:t>
            </w:r>
          </w:p>
        </w:tc>
        <w:tc>
          <w:tcPr>
            <w:tcW w:w="460" w:type="pct"/>
            <w:tcBorders>
              <w:top w:val="nil"/>
              <w:left w:val="single" w:color="FFFFFF" w:sz="18" w:space="0"/>
              <w:bottom w:val="nil"/>
              <w:right w:val="single" w:color="FFFFFF" w:sz="18" w:space="0"/>
            </w:tcBorders>
            <w:shd w:val="clear" w:color="auto" w:fill="62BC41"/>
            <w:vAlign w:val="center"/>
          </w:tcPr>
          <w:p w14:paraId="198ED70A">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2972" w:type="pct"/>
            <w:tcBorders>
              <w:top w:val="nil"/>
              <w:left w:val="single" w:color="FFFFFF" w:sz="18" w:space="0"/>
              <w:bottom w:val="nil"/>
              <w:right w:val="single" w:color="FFFFFF" w:sz="18" w:space="0"/>
            </w:tcBorders>
            <w:shd w:val="clear" w:color="auto" w:fill="62BC41"/>
            <w:vAlign w:val="center"/>
          </w:tcPr>
          <w:p w14:paraId="04BCB5B3">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预后相关性</w:t>
            </w:r>
          </w:p>
        </w:tc>
        <w:tc>
          <w:tcPr>
            <w:tcW w:w="647" w:type="pct"/>
            <w:tcBorders>
              <w:top w:val="nil"/>
              <w:left w:val="single" w:color="FFFFFF" w:sz="18" w:space="0"/>
              <w:bottom w:val="nil"/>
            </w:tcBorders>
            <w:shd w:val="clear" w:color="auto" w:fill="62BC41"/>
            <w:vAlign w:val="center"/>
          </w:tcPr>
          <w:p w14:paraId="041B4DE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参考依据</w:t>
            </w:r>
          </w:p>
        </w:tc>
      </w:tr>
      <w:tr w14:paraId="54EADC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tcBorders>
              <w:top w:val="nil"/>
            </w:tcBorders>
            <w:shd w:val="clear" w:color="auto" w:fill="auto"/>
            <w:vAlign w:val="center"/>
          </w:tcPr>
          <w:p w14:paraId="0C2A98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AKT1</w:t>
            </w:r>
          </w:p>
          <w:p w14:paraId="4984DB9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tcBorders>
              <w:top w:val="nil"/>
            </w:tcBorders>
            <w:shd w:val="clear" w:color="auto" w:fill="auto"/>
            <w:vAlign w:val="center"/>
          </w:tcPr>
          <w:p w14:paraId="3AB551A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tcBorders>
              <w:top w:val="nil"/>
            </w:tcBorders>
            <w:shd w:val="clear" w:color="auto" w:fill="auto"/>
            <w:vAlign w:val="center"/>
          </w:tcPr>
          <w:p w14:paraId="7E54173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up.AKT1 }}</w:t>
            </w:r>
          </w:p>
        </w:tc>
        <w:tc>
          <w:tcPr>
            <w:tcW w:w="2972" w:type="pct"/>
            <w:tcBorders>
              <w:top w:val="nil"/>
            </w:tcBorders>
            <w:shd w:val="clear" w:color="auto" w:fill="auto"/>
            <w:vAlign w:val="center"/>
          </w:tcPr>
          <w:p w14:paraId="2DE51E2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通路相关的PIK3CA，PTEN，AKT1，TSC1，TSC2基因突变的尿路上皮癌患者，预后可能较好。</w:t>
            </w:r>
          </w:p>
        </w:tc>
        <w:tc>
          <w:tcPr>
            <w:tcW w:w="647" w:type="pct"/>
            <w:tcBorders>
              <w:top w:val="nil"/>
            </w:tcBorders>
            <w:shd w:val="clear" w:color="auto" w:fill="auto"/>
            <w:vAlign w:val="center"/>
          </w:tcPr>
          <w:p w14:paraId="0E2B74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06BB770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60D8E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ARID1A</w:t>
            </w:r>
          </w:p>
          <w:p w14:paraId="2D259A8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EF23F3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260ED94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up.ARID1A }}</w:t>
            </w:r>
          </w:p>
        </w:tc>
        <w:tc>
          <w:tcPr>
            <w:tcW w:w="2972" w:type="pct"/>
            <w:shd w:val="clear" w:color="auto" w:fill="auto"/>
            <w:vAlign w:val="center"/>
          </w:tcPr>
          <w:p w14:paraId="2F85D960">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有研究称，在有或没有辅助膀胱内治疗的100例患者接受TUR治疗组中，ARID1A 突变与肿瘤复发相关（HR=3.14, p=0.002）。</w:t>
            </w:r>
          </w:p>
        </w:tc>
        <w:tc>
          <w:tcPr>
            <w:tcW w:w="647" w:type="pct"/>
            <w:shd w:val="clear" w:color="auto" w:fill="auto"/>
            <w:vAlign w:val="center"/>
          </w:tcPr>
          <w:p w14:paraId="2876A42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28583311</w:t>
            </w:r>
          </w:p>
        </w:tc>
      </w:tr>
      <w:tr w14:paraId="5721C7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C976854">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ATM</w:t>
            </w:r>
          </w:p>
          <w:p w14:paraId="5CE5AA1F">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585468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D8BEBA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up.ATM }}</w:t>
            </w:r>
          </w:p>
        </w:tc>
        <w:tc>
          <w:tcPr>
            <w:tcW w:w="2972" w:type="pct"/>
            <w:shd w:val="clear" w:color="auto" w:fill="auto"/>
            <w:vAlign w:val="center"/>
          </w:tcPr>
          <w:p w14:paraId="54A8D6F2">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63A6269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D2C12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039CEF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BRCA1</w:t>
            </w:r>
          </w:p>
          <w:p w14:paraId="240EB460">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6A6534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9C57FC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up.BRCA1 }}</w:t>
            </w:r>
          </w:p>
        </w:tc>
        <w:tc>
          <w:tcPr>
            <w:tcW w:w="2972" w:type="pct"/>
            <w:shd w:val="clear" w:color="auto" w:fill="auto"/>
            <w:vAlign w:val="center"/>
          </w:tcPr>
          <w:p w14:paraId="12CA93C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4FA050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36FBA33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E33676">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BRCA2</w:t>
            </w:r>
          </w:p>
          <w:p w14:paraId="4B179F7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D361D4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125AB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up.BRCA2 }}</w:t>
            </w:r>
          </w:p>
        </w:tc>
        <w:tc>
          <w:tcPr>
            <w:tcW w:w="2972" w:type="pct"/>
            <w:shd w:val="clear" w:color="auto" w:fill="auto"/>
            <w:vAlign w:val="center"/>
          </w:tcPr>
          <w:p w14:paraId="29063A9A">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7676C8D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702856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2C038ED4">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CCND1</w:t>
            </w:r>
          </w:p>
          <w:p w14:paraId="700F5BD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A11CA7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1B483F4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up.CCND1 }}</w:t>
            </w:r>
          </w:p>
        </w:tc>
        <w:tc>
          <w:tcPr>
            <w:tcW w:w="2972" w:type="pct"/>
            <w:shd w:val="clear" w:color="auto" w:fill="auto"/>
            <w:vAlign w:val="center"/>
          </w:tcPr>
          <w:p w14:paraId="58073A5B">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w:t>
            </w:r>
          </w:p>
        </w:tc>
        <w:tc>
          <w:tcPr>
            <w:tcW w:w="647" w:type="pct"/>
            <w:shd w:val="clear" w:color="auto" w:fill="auto"/>
            <w:vAlign w:val="center"/>
          </w:tcPr>
          <w:p w14:paraId="4DE624E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2506DC2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5DBABF9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A64FD3">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CDH1</w:t>
            </w:r>
          </w:p>
          <w:p w14:paraId="568083FA">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突变</w:t>
            </w:r>
          </w:p>
        </w:tc>
        <w:tc>
          <w:tcPr>
            <w:tcW w:w="459" w:type="pct"/>
            <w:shd w:val="clear" w:color="auto" w:fill="auto"/>
            <w:vAlign w:val="center"/>
          </w:tcPr>
          <w:p w14:paraId="02F49660">
            <w:pPr>
              <w:spacing w:before="26"/>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尿路上皮癌/膀胱癌</w:t>
            </w:r>
          </w:p>
        </w:tc>
        <w:tc>
          <w:tcPr>
            <w:tcW w:w="937" w:type="dxa"/>
            <w:shd w:val="clear" w:color="auto" w:fill="auto"/>
            <w:vAlign w:val="center"/>
          </w:tcPr>
          <w:p w14:paraId="605E7416">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up.CDH1 }}</w:t>
            </w:r>
          </w:p>
        </w:tc>
        <w:tc>
          <w:tcPr>
            <w:tcW w:w="2972" w:type="pct"/>
            <w:shd w:val="clear" w:color="auto" w:fill="auto"/>
            <w:vAlign w:val="center"/>
          </w:tcPr>
          <w:p w14:paraId="3C511F43">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研究发现，携带CDKN2A，TP53，CDH1 基因突变的尿路上皮癌患者，预后可能较差。</w:t>
            </w:r>
          </w:p>
        </w:tc>
        <w:tc>
          <w:tcPr>
            <w:tcW w:w="647" w:type="pct"/>
            <w:shd w:val="clear" w:color="auto" w:fill="auto"/>
            <w:vAlign w:val="center"/>
          </w:tcPr>
          <w:p w14:paraId="6197608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26901067</w:t>
            </w:r>
          </w:p>
        </w:tc>
      </w:tr>
      <w:tr w14:paraId="409323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5D945F6D">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CDKN2A</w:t>
            </w:r>
          </w:p>
          <w:p w14:paraId="1A023F13">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6261DEB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55E744A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up.CDKN2A }}</w:t>
            </w:r>
          </w:p>
        </w:tc>
        <w:tc>
          <w:tcPr>
            <w:tcW w:w="2972" w:type="pct"/>
            <w:shd w:val="clear" w:color="auto" w:fill="auto"/>
            <w:vAlign w:val="center"/>
          </w:tcPr>
          <w:p w14:paraId="11F8A02C">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研究发现，接受RC治疗的膀胱尿路上皮癌患者中，TP53和 CDKN2A 改变与预后不良相关；多变量分析中，CDKN2A改变的肿瘤患者的RFS较差。</w:t>
            </w:r>
          </w:p>
        </w:tc>
        <w:tc>
          <w:tcPr>
            <w:tcW w:w="647" w:type="pct"/>
            <w:shd w:val="clear" w:color="auto" w:fill="auto"/>
            <w:vAlign w:val="center"/>
          </w:tcPr>
          <w:p w14:paraId="0ECB69ED">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FF0360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EAAEAD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CREBBP</w:t>
            </w:r>
          </w:p>
          <w:p w14:paraId="2A492AAD">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F10E5B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2272ECA">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up.CREBBP }}</w:t>
            </w:r>
          </w:p>
        </w:tc>
        <w:tc>
          <w:tcPr>
            <w:tcW w:w="2972" w:type="pct"/>
            <w:shd w:val="clear" w:color="auto" w:fill="auto"/>
            <w:vAlign w:val="center"/>
          </w:tcPr>
          <w:p w14:paraId="4DDA6C8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在一项研究中，复发发生率31%（22/72），具有CREBBP 突变的复发率更高（9/18，50%），高于没有CREBBP突变的肿瘤复发率（13/54，24%）。</w:t>
            </w:r>
          </w:p>
        </w:tc>
        <w:tc>
          <w:tcPr>
            <w:tcW w:w="647" w:type="pct"/>
            <w:shd w:val="clear" w:color="auto" w:fill="auto"/>
            <w:vAlign w:val="center"/>
          </w:tcPr>
          <w:p w14:paraId="6430D398">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18198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6A28FDA7">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ERCC2</w:t>
            </w:r>
          </w:p>
          <w:p w14:paraId="369CBC58">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77974A7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88299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up.ERCC2 }}</w:t>
            </w:r>
          </w:p>
        </w:tc>
        <w:tc>
          <w:tcPr>
            <w:tcW w:w="2972" w:type="pct"/>
            <w:shd w:val="clear" w:color="auto" w:fill="auto"/>
            <w:vAlign w:val="center"/>
          </w:tcPr>
          <w:p w14:paraId="3618A3E1">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3961D9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0D923D5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193F4EA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FGFR3</w:t>
            </w:r>
          </w:p>
          <w:p w14:paraId="76318C6E">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E1B54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640A7A92">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up.FGFR3 }}</w:t>
            </w:r>
          </w:p>
        </w:tc>
        <w:tc>
          <w:tcPr>
            <w:tcW w:w="2972" w:type="pct"/>
            <w:shd w:val="clear" w:color="auto" w:fill="auto"/>
            <w:vAlign w:val="center"/>
          </w:tcPr>
          <w:p w14:paraId="3819D86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研究发现，携带FGFR3，KDM6A，CCND1和TP53基因突变的UTUC患者，提示可能预后较差。还有研究称，UTUC中，FGFR3，KDM6A和CCND1与较高的复发风险相关；在高级别UTUC患者中，FGFR3，PIK3CA和EP300的突变与较差的OS相关。</w:t>
            </w:r>
          </w:p>
        </w:tc>
        <w:tc>
          <w:tcPr>
            <w:tcW w:w="647" w:type="pct"/>
            <w:shd w:val="clear" w:color="auto" w:fill="auto"/>
            <w:vAlign w:val="center"/>
          </w:tcPr>
          <w:p w14:paraId="2E95F07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10D8C2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3889313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775C0509">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PALB2</w:t>
            </w:r>
          </w:p>
          <w:p w14:paraId="0B0BE729">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体系突变</w:t>
            </w:r>
          </w:p>
        </w:tc>
        <w:tc>
          <w:tcPr>
            <w:tcW w:w="459" w:type="pct"/>
            <w:shd w:val="clear" w:color="auto" w:fill="auto"/>
            <w:vAlign w:val="center"/>
          </w:tcPr>
          <w:p w14:paraId="3956744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0F54881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up.PALB2 }}</w:t>
            </w:r>
          </w:p>
        </w:tc>
        <w:tc>
          <w:tcPr>
            <w:tcW w:w="2972" w:type="pct"/>
            <w:shd w:val="clear" w:color="auto" w:fill="auto"/>
            <w:vAlign w:val="center"/>
          </w:tcPr>
          <w:p w14:paraId="0E1DFA17">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研究提示，携带 ATM，ERCC2，FANCD2，PALB2，BRCA1，BRCA2体细胞突变的肌层浸润性膀胱癌患者早期治疗后的复发风险较低。</w:t>
            </w:r>
          </w:p>
        </w:tc>
        <w:tc>
          <w:tcPr>
            <w:tcW w:w="647" w:type="pct"/>
            <w:shd w:val="clear" w:color="auto" w:fill="auto"/>
            <w:vAlign w:val="center"/>
          </w:tcPr>
          <w:p w14:paraId="367BF3A1">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25316812</w:t>
            </w:r>
          </w:p>
        </w:tc>
      </w:tr>
      <w:tr w14:paraId="1FEA56A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1D8B26B">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PIK3CA</w:t>
            </w:r>
          </w:p>
          <w:p w14:paraId="4708E4FA">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5D8364A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937" w:type="dxa"/>
            <w:shd w:val="clear" w:color="auto" w:fill="auto"/>
            <w:vAlign w:val="center"/>
          </w:tcPr>
          <w:p w14:paraId="79C829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up.PIK3CA }}</w:t>
            </w:r>
          </w:p>
        </w:tc>
        <w:tc>
          <w:tcPr>
            <w:tcW w:w="2972" w:type="pct"/>
            <w:shd w:val="clear" w:color="auto" w:fill="auto"/>
            <w:vAlign w:val="center"/>
          </w:tcPr>
          <w:p w14:paraId="6B3CA214">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研究发现，接受RC治疗的膀胱尿路上皮癌患者中，PIK3CA突变与良好的预后相关；也有研究称，在高级别上尿路上皮癌症患者中，FGFR3，PIK3CA和EP300的突变与较差的OS相关。</w:t>
            </w:r>
          </w:p>
        </w:tc>
        <w:tc>
          <w:tcPr>
            <w:tcW w:w="647" w:type="pct"/>
            <w:shd w:val="clear" w:color="auto" w:fill="auto"/>
            <w:vAlign w:val="center"/>
          </w:tcPr>
          <w:p w14:paraId="2AD0114F">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p w14:paraId="7CF9475E">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30593515</w:t>
            </w:r>
          </w:p>
        </w:tc>
      </w:tr>
      <w:tr w14:paraId="4A4804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E9AA41C">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PTEN</w:t>
            </w:r>
          </w:p>
          <w:p w14:paraId="2614DFB6">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3024BB6B">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7D7940F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up.PTEN }}</w:t>
            </w:r>
          </w:p>
        </w:tc>
        <w:tc>
          <w:tcPr>
            <w:tcW w:w="2972" w:type="pct"/>
            <w:shd w:val="clear" w:color="auto" w:fill="auto"/>
            <w:vAlign w:val="center"/>
          </w:tcPr>
          <w:p w14:paraId="2670228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 通路相关的PIK3CA，PTEN，AKT1，TSC1，TSC2 基因突变的尿路上皮癌患者，预后可能较好。</w:t>
            </w:r>
          </w:p>
        </w:tc>
        <w:tc>
          <w:tcPr>
            <w:tcW w:w="647" w:type="pct"/>
            <w:shd w:val="clear" w:color="auto" w:fill="auto"/>
            <w:vAlign w:val="center"/>
          </w:tcPr>
          <w:p w14:paraId="5EAFF61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E3E15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460AAC8">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TP53</w:t>
            </w:r>
          </w:p>
          <w:p w14:paraId="5917DCE1">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45FFEB9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0C10E79">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up.TP53 }}</w:t>
            </w:r>
          </w:p>
        </w:tc>
        <w:tc>
          <w:tcPr>
            <w:tcW w:w="2972" w:type="pct"/>
            <w:shd w:val="clear" w:color="auto" w:fill="auto"/>
            <w:vAlign w:val="center"/>
          </w:tcPr>
          <w:p w14:paraId="0DD440F5">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研究发现，携带FGFR3，KDM6A，CCND1和TP53基因突变的UTUC患者，提示可能预后较差。也有研究称，接受RC治疗的膀胱尿路上皮癌患者中，TP53和 CDKN2A 改变与预后不良相关。</w:t>
            </w:r>
          </w:p>
        </w:tc>
        <w:tc>
          <w:tcPr>
            <w:tcW w:w="647" w:type="pct"/>
            <w:shd w:val="clear" w:color="auto" w:fill="auto"/>
            <w:vAlign w:val="center"/>
          </w:tcPr>
          <w:p w14:paraId="7C0572D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30352907</w:t>
            </w:r>
          </w:p>
          <w:p w14:paraId="69434AF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576C44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3C2EE47F">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TSC1</w:t>
            </w:r>
          </w:p>
          <w:p w14:paraId="7A5C5412">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05884140">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8FE5DAC">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up.TSC1 }}</w:t>
            </w:r>
          </w:p>
        </w:tc>
        <w:tc>
          <w:tcPr>
            <w:tcW w:w="2972" w:type="pct"/>
            <w:shd w:val="clear" w:color="auto" w:fill="auto"/>
            <w:vAlign w:val="center"/>
          </w:tcPr>
          <w:p w14:paraId="23465EC6">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0680DBE7">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r w14:paraId="19EC99C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23" w:hRule="atLeast"/>
          <w:jc w:val="center"/>
        </w:trPr>
        <w:tc>
          <w:tcPr>
            <w:tcW w:w="459" w:type="pct"/>
            <w:shd w:val="clear" w:color="auto" w:fill="auto"/>
            <w:vAlign w:val="center"/>
          </w:tcPr>
          <w:p w14:paraId="0B4AD4EE">
            <w:pPr>
              <w:spacing w:before="26"/>
              <w:jc w:val="center"/>
              <w:rPr>
                <w:rFonts w:hint="default" w:ascii="Times New Roman" w:hAnsi="Times New Roman" w:eastAsia="微软雅黑" w:cs="Times New Roman"/>
                <w:sz w:val="18"/>
              </w:rPr>
            </w:pPr>
            <w:r>
              <w:rPr>
                <w:rFonts w:hint="default" w:ascii="Times New Roman" w:hAnsi="Times New Roman" w:eastAsia="微软雅黑" w:cs="Times New Roman"/>
                <w:color w:val="000000" w:themeColor="text1"/>
                <w:sz w:val="18"/>
                <w:szCs w:val="18"/>
                <w:lang w:eastAsia="zh-CN"/>
                <w14:textFill>
                  <w14:solidFill>
                    <w14:schemeClr w14:val="tx1"/>
                  </w14:solidFill>
                </w14:textFill>
              </w:rPr>
              <w:t>TSC2</w:t>
            </w:r>
          </w:p>
          <w:p w14:paraId="6E43E5C5">
            <w:pPr>
              <w:spacing w:before="26"/>
              <w:jc w:val="cente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szCs w:val="18"/>
                <w:lang w:eastAsia="zh-CN"/>
              </w:rPr>
              <w:t>突变</w:t>
            </w:r>
          </w:p>
        </w:tc>
        <w:tc>
          <w:tcPr>
            <w:tcW w:w="459" w:type="pct"/>
            <w:shd w:val="clear" w:color="auto" w:fill="auto"/>
            <w:vAlign w:val="center"/>
          </w:tcPr>
          <w:p w14:paraId="759D8BC3">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尿路上皮癌/膀胱癌</w:t>
            </w:r>
          </w:p>
        </w:tc>
        <w:tc>
          <w:tcPr>
            <w:tcW w:w="460" w:type="pct"/>
            <w:shd w:val="clear" w:color="auto" w:fill="auto"/>
            <w:vAlign w:val="center"/>
          </w:tcPr>
          <w:p w14:paraId="17E0F60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up.TSC2 }}</w:t>
            </w:r>
          </w:p>
        </w:tc>
        <w:tc>
          <w:tcPr>
            <w:tcW w:w="2972" w:type="pct"/>
            <w:shd w:val="clear" w:color="auto" w:fill="auto"/>
            <w:vAlign w:val="center"/>
          </w:tcPr>
          <w:p w14:paraId="41BC3D78">
            <w:pPr>
              <w:keepNext w:val="0"/>
              <w:keepLines w:val="0"/>
              <w:pageBreakBefore w:val="0"/>
              <w:widowControl w:val="0"/>
              <w:kinsoku/>
              <w:wordWrap/>
              <w:overflowPunct/>
              <w:topLinePunct w:val="0"/>
              <w:autoSpaceDE/>
              <w:autoSpaceDN/>
              <w:bidi w:val="0"/>
              <w:adjustRightInd/>
              <w:snapToGrid w:val="0"/>
              <w:spacing w:line="192" w:lineRule="auto"/>
              <w:ind w:left="88" w:leftChars="40" w:right="88" w:rightChars="40"/>
              <w:textAlignment w:val="auto"/>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研究发现，携带与PI3K/Akt通路相关的PIK3CA，PTEN，AKT1，TSC1，TSC2基因突变的尿路上皮癌患者，预后可能较好。</w:t>
            </w:r>
          </w:p>
        </w:tc>
        <w:tc>
          <w:tcPr>
            <w:tcW w:w="647" w:type="pct"/>
            <w:shd w:val="clear" w:color="auto" w:fill="auto"/>
            <w:vAlign w:val="center"/>
          </w:tcPr>
          <w:p w14:paraId="37E2AE84">
            <w:pPr>
              <w:spacing w:before="26"/>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PMID: 25092538</w:t>
            </w:r>
          </w:p>
        </w:tc>
      </w:tr>
    </w:tbl>
    <w:p w14:paraId="1B10D37C">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Cs/>
          <w:color w:val="000000" w:themeColor="text1"/>
          <w:sz w:val="18"/>
          <w:szCs w:val="18"/>
          <w:lang w:eastAsia="zh-CN"/>
          <w14:textFill>
            <w14:solidFill>
              <w14:schemeClr w14:val="tx1"/>
            </w14:solidFill>
          </w14:textFill>
        </w:rPr>
        <w:t>{% endif %}</w:t>
      </w:r>
      <w:r>
        <w:rPr>
          <w:rFonts w:hint="default" w:ascii="Times New Roman" w:hAnsi="Times New Roman" w:eastAsia="微软雅黑" w:cs="Times New Roman"/>
          <w:b/>
          <w:bCs/>
          <w:sz w:val="18"/>
          <w:lang w:eastAsia="zh-CN"/>
        </w:rPr>
        <w:t>注：</w:t>
      </w:r>
    </w:p>
    <w:p w14:paraId="16FBF8A4">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预后情况与多种临床因素相关，提示信息仅供参考。</w:t>
      </w:r>
    </w:p>
    <w:p w14:paraId="57E337EE">
      <w:pPr>
        <w:numPr>
          <w:ilvl w:val="0"/>
          <w:numId w:val="15"/>
        </w:numPr>
        <w:rPr>
          <w:rFonts w:hint="default" w:ascii="Times New Roman" w:hAnsi="Times New Roman" w:eastAsia="微软雅黑" w:cs="Times New Roman"/>
          <w:sz w:val="18"/>
          <w:lang w:eastAsia="zh-CN"/>
        </w:rPr>
      </w:pPr>
      <w:r>
        <w:rPr>
          <w:rFonts w:hint="default" w:ascii="Times New Roman" w:hAnsi="Times New Roman" w:eastAsia="微软雅黑" w:cs="Times New Roman"/>
          <w:sz w:val="18"/>
          <w:lang w:eastAsia="zh-CN"/>
        </w:rPr>
        <w:t>本列表中基因的检测范围涵盖但不限于上表中列出的变异类型。良性变异、或疑似良性变异不在此</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检出</w:t>
      </w:r>
      <w:r>
        <w:rPr>
          <w:rFonts w:hint="eastAsia" w:ascii="微软雅黑" w:hAnsi="微软雅黑" w:eastAsia="微软雅黑" w:cs="微软雅黑"/>
          <w:sz w:val="18"/>
          <w:lang w:eastAsia="zh-CN"/>
        </w:rPr>
        <w:t>”</w:t>
      </w:r>
      <w:r>
        <w:rPr>
          <w:rFonts w:hint="default" w:ascii="Times New Roman" w:hAnsi="Times New Roman" w:eastAsia="微软雅黑" w:cs="Times New Roman"/>
          <w:sz w:val="18"/>
          <w:lang w:eastAsia="zh-CN"/>
        </w:rPr>
        <w:t>范围内。</w:t>
      </w:r>
    </w:p>
    <w:p w14:paraId="54448912">
      <w:pPr>
        <w:pStyle w:val="26"/>
        <w:rPr>
          <w:rFonts w:hint="default" w:ascii="Times New Roman" w:hAnsi="Times New Roman" w:eastAsia="微软雅黑" w:cs="Times New Roman"/>
          <w:color w:val="auto"/>
          <w:sz w:val="20"/>
          <w:szCs w:val="18"/>
        </w:rPr>
      </w:pPr>
      <w:r>
        <w:rPr>
          <w:rFonts w:hint="default" w:ascii="Times New Roman" w:hAnsi="Times New Roman" w:eastAsia="微软雅黑" w:cs="Times New Roman"/>
          <w:color w:val="000000" w:themeColor="text1"/>
          <w14:textFill>
            <w14:solidFill>
              <w14:schemeClr w14:val="tx1"/>
            </w14:solidFill>
          </w14:textFill>
        </w:rPr>
        <w:br w:type="page"/>
      </w:r>
      <w:r>
        <w:rPr>
          <w:rFonts w:hint="default" w:ascii="Times New Roman" w:hAnsi="Times New Roman" w:eastAsia="微软雅黑" w:cs="Times New Roman"/>
          <w:color w:val="000000" w:themeColor="text1"/>
          <w14:textFill>
            <w14:solidFill>
              <w14:schemeClr w14:val="tx1"/>
            </w14:solidFill>
          </w14:textFill>
        </w:rPr>
        <w:t xml:space="preserve">{% endif %}{% if </w:t>
      </w:r>
      <w:r>
        <w:rPr>
          <w:rFonts w:hint="default" w:ascii="Times New Roman" w:hAnsi="Times New Roman" w:eastAsia="微软雅黑" w:cs="Times New Roman"/>
          <w:color w:val="000000" w:themeColor="text1"/>
          <w:lang w:val="en-US" w:eastAsia="zh-CN"/>
          <w14:textFill>
            <w14:solidFill>
              <w14:schemeClr w14:val="tx1"/>
            </w14:solidFill>
          </w14:textFill>
        </w:rPr>
        <w:t>reportInfo.conf</w:t>
      </w:r>
      <w:r>
        <w:rPr>
          <w:rFonts w:hint="eastAsia" w:ascii="Times New Roman" w:hAnsi="Times New Roman" w:eastAsia="微软雅黑" w:cs="Times New Roman"/>
          <w:color w:val="000000" w:themeColor="text1"/>
          <w:lang w:val="en-US" w:eastAsia="zh-CN"/>
          <w14:textFill>
            <w14:solidFill>
              <w14:schemeClr w14:val="tx1"/>
            </w14:solidFill>
          </w14:textFill>
        </w:rPr>
        <w:t>.chemoAnal</w:t>
      </w:r>
      <w:r>
        <w:rPr>
          <w:rFonts w:hint="default" w:ascii="Times New Roman" w:hAnsi="Times New Roman" w:eastAsia="微软雅黑" w:cs="Times New Roman"/>
          <w:color w:val="000000" w:themeColor="text1"/>
          <w:lang w:val="en-US" w:eastAsia="zh-CN"/>
          <w14:textFill>
            <w14:solidFill>
              <w14:schemeClr w14:val="tx1"/>
            </w14:solidFill>
          </w14:textFill>
        </w:rPr>
        <w:t xml:space="preserve"> </w:t>
      </w:r>
      <w:r>
        <w:rPr>
          <w:rFonts w:hint="eastAsia" w:ascii="Times New Roman" w:hAnsi="Times New Roman" w:eastAsia="微软雅黑" w:cs="Times New Roman"/>
          <w:color w:val="000000" w:themeColor="text1"/>
          <w:lang w:val="en-US" w:eastAsia="zh-CN"/>
          <w14:textFill>
            <w14:solidFill>
              <w14:schemeClr w14:val="tx1"/>
            </w14:solidFill>
          </w14:textFill>
        </w:rPr>
        <w:t xml:space="preserve">and did </w:t>
      </w:r>
      <w:r>
        <w:rPr>
          <w:rFonts w:hint="eastAsia" w:cs="Times New Roman"/>
          <w:color w:val="000000" w:themeColor="text1"/>
          <w:lang w:val="en-US" w:eastAsia="zh-CN"/>
          <w14:textFill>
            <w14:solidFill>
              <w14:schemeClr w14:val="tx1"/>
            </w14:solidFill>
          </w14:textFill>
        </w:rPr>
        <w:t>!</w:t>
      </w:r>
      <w:r>
        <w:rPr>
          <w:rFonts w:hint="eastAsia" w:ascii="Times New Roman" w:hAnsi="Times New Roman" w:eastAsia="微软雅黑" w:cs="Times New Roman"/>
          <w:color w:val="000000" w:themeColor="text1"/>
          <w:lang w:val="en-US" w:eastAsia="zh-CN"/>
          <w14:textFill>
            <w14:solidFill>
              <w14:schemeClr w14:val="tx1"/>
            </w14:solidFill>
          </w14:textFill>
        </w:rPr>
        <w:t>= 9253</w:t>
      </w:r>
      <w:r>
        <w:rPr>
          <w:rFonts w:hint="default" w:ascii="Times New Roman" w:hAnsi="Times New Roman" w:eastAsia="微软雅黑" w:cs="Times New Roman"/>
          <w:color w:val="000000" w:themeColor="text1"/>
          <w14:textFill>
            <w14:solidFill>
              <w14:schemeClr w14:val="tx1"/>
            </w14:solidFill>
          </w14:textFill>
        </w:rPr>
        <w:t xml:space="preserve"> %}</w:t>
      </w:r>
    </w:p>
    <w:p w14:paraId="5C2A6B18">
      <w:pPr>
        <w:pStyle w:val="3"/>
        <w:numPr>
          <w:ilvl w:val="255"/>
          <w:numId w:val="0"/>
        </w:numPr>
        <w:jc w:val="both"/>
        <w:rPr>
          <w:rFonts w:hint="default" w:ascii="Times New Roman" w:hAnsi="Times New Roman" w:eastAsia="微软雅黑" w:cs="Times New Roman"/>
          <w:color w:val="auto"/>
          <w:sz w:val="30"/>
        </w:rPr>
      </w:pPr>
      <w:bookmarkStart w:id="136" w:name="_Toc21764_WPSOffice_Level2"/>
      <w:bookmarkStart w:id="137" w:name="_Toc10515"/>
      <w:bookmarkStart w:id="138" w:name="_Toc16347"/>
      <w:bookmarkStart w:id="139" w:name="_Toc1707_WPSOffice_Level2"/>
      <w:bookmarkStart w:id="140" w:name="_Toc14676"/>
      <w:bookmarkStart w:id="141" w:name="_Toc26649"/>
      <w:bookmarkStart w:id="142" w:name="_Toc6029"/>
      <w:bookmarkStart w:id="143" w:name="_Toc14132"/>
      <w:r>
        <w:rPr>
          <w:rFonts w:hint="default" w:ascii="Times New Roman" w:hAnsi="Times New Roman" w:eastAsia="微软雅黑" w:cs="Times New Roman"/>
          <w:color w:val="auto"/>
          <w:sz w:val="30"/>
        </w:rPr>
        <w:t>化疗药物检测解析</w:t>
      </w:r>
      <w:bookmarkEnd w:id="136"/>
      <w:bookmarkEnd w:id="137"/>
      <w:bookmarkEnd w:id="138"/>
      <w:bookmarkEnd w:id="139"/>
      <w:bookmarkEnd w:id="140"/>
      <w:bookmarkEnd w:id="141"/>
      <w:bookmarkEnd w:id="142"/>
      <w:bookmarkEnd w:id="143"/>
    </w:p>
    <w:p w14:paraId="435C1A13">
      <w:pPr>
        <w:spacing w:before="26" w:after="120" w:afterLines="50"/>
        <w:rPr>
          <w:rFonts w:hint="default" w:ascii="Times New Roman" w:hAnsi="Times New Roman" w:eastAsia="微软雅黑" w:cs="Times New Roman"/>
        </w:rPr>
      </w:pPr>
      <w:bookmarkStart w:id="144" w:name="_Toc13698"/>
      <w:bookmarkStart w:id="145" w:name="_Toc21764_WPSOffice_Level1"/>
      <w:bookmarkStart w:id="146" w:name="_Toc1707_WPSOffice_Level1"/>
      <w:bookmarkStart w:id="147" w:name="_Toc27302"/>
      <w:bookmarkStart w:id="148" w:name="_Toc28240"/>
      <w:bookmarkStart w:id="149" w:name="_Toc13196_WPSOffice_Level1"/>
      <w:r>
        <w:rPr>
          <w:rFonts w:hint="default" w:ascii="Times New Roman" w:hAnsi="Times New Roman" w:eastAsia="微软雅黑" w:cs="Times New Roman"/>
          <w:b/>
          <w:sz w:val="24"/>
          <w:lang w:eastAsia="zh-CN"/>
        </w:rPr>
        <w:t>化疗药物用药提示</w:t>
      </w:r>
    </w:p>
    <w:tbl>
      <w:tblPr>
        <w:tblStyle w:val="16"/>
        <w:tblW w:w="9870" w:type="dxa"/>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499"/>
        <w:gridCol w:w="8371"/>
      </w:tblGrid>
      <w:tr w14:paraId="2B4E5E6F">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restart"/>
            <w:tcBorders>
              <w:top w:val="nil"/>
              <w:left w:val="nil"/>
              <w:bottom w:val="single" w:color="FFFFFF" w:sz="18" w:space="0"/>
              <w:right w:val="nil"/>
            </w:tcBorders>
            <w:shd w:val="clear" w:color="auto" w:fill="62BC41"/>
            <w:vAlign w:val="center"/>
          </w:tcPr>
          <w:p w14:paraId="43979EAA">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本癌种</w:t>
            </w:r>
          </w:p>
        </w:tc>
        <w:tc>
          <w:tcPr>
            <w:tcW w:w="7480" w:type="dxa"/>
            <w:tcBorders>
              <w:top w:val="single" w:color="A4A4A4" w:sz="4" w:space="0"/>
              <w:left w:val="nil"/>
              <w:bottom w:val="single" w:color="A4A4A4" w:sz="4" w:space="0"/>
              <w:right w:val="nil"/>
              <w:tl2br w:val="nil"/>
              <w:tr2bl w:val="nil"/>
            </w:tcBorders>
            <w:vAlign w:val="center"/>
          </w:tcPr>
          <w:p w14:paraId="33009233">
            <w:pPr>
              <w:widowControl/>
              <w:jc w:val="both"/>
              <w:rPr>
                <w:rFonts w:hint="default" w:ascii="Times New Roman" w:hAnsi="Times New Roman" w:eastAsia="微软雅黑" w:cs="Times New Roman"/>
                <w:color w:val="4F4F4F"/>
                <w:sz w:val="18"/>
                <w:szCs w:val="18"/>
                <w:lang w:eastAsia="zh-CN" w:bidi="ar"/>
              </w:rPr>
            </w:pPr>
            <w:r>
              <w:rPr>
                <w:rFonts w:hint="default" w:ascii="Times New Roman" w:hAnsi="Times New Roman" w:eastAsia="微软雅黑" w:cs="Times New Roman"/>
                <w:bCs/>
                <w:sz w:val="18"/>
                <w:szCs w:val="18"/>
                <w:lang w:eastAsia="zh-CN"/>
              </w:rPr>
              <w:t>{{ chemoSummary.certain_cancer_effStr }}</w:t>
            </w:r>
          </w:p>
        </w:tc>
      </w:tr>
      <w:tr w14:paraId="39F3838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1" w:hRule="atLeast"/>
          <w:jc w:val="center"/>
        </w:trPr>
        <w:tc>
          <w:tcPr>
            <w:tcW w:w="1339" w:type="dxa"/>
            <w:vMerge w:val="continue"/>
            <w:tcBorders>
              <w:top w:val="single" w:color="FFFFFF" w:sz="18" w:space="0"/>
              <w:left w:val="nil"/>
              <w:bottom w:val="single" w:color="FFFFFF" w:sz="18" w:space="0"/>
              <w:right w:val="nil"/>
            </w:tcBorders>
            <w:shd w:val="clear" w:color="auto" w:fill="62BC41"/>
            <w:vAlign w:val="center"/>
          </w:tcPr>
          <w:p w14:paraId="68788BAD">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p>
        </w:tc>
        <w:tc>
          <w:tcPr>
            <w:tcW w:w="7480" w:type="dxa"/>
            <w:tcBorders>
              <w:top w:val="single" w:color="A4A4A4" w:sz="4" w:space="0"/>
              <w:left w:val="nil"/>
              <w:bottom w:val="single" w:color="A4A4A4" w:sz="4" w:space="0"/>
              <w:right w:val="nil"/>
              <w:tl2br w:val="nil"/>
              <w:tr2bl w:val="nil"/>
            </w:tcBorders>
            <w:vAlign w:val="center"/>
          </w:tcPr>
          <w:p w14:paraId="18A33348">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chemoSummary.certain_cancer_toxStr }}</w:t>
            </w:r>
          </w:p>
        </w:tc>
      </w:tr>
      <w:tr w14:paraId="35F6FEF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21" w:hRule="atLeast"/>
          <w:jc w:val="center"/>
        </w:trPr>
        <w:tc>
          <w:tcPr>
            <w:tcW w:w="1339" w:type="dxa"/>
            <w:vMerge w:val="restart"/>
            <w:tcBorders>
              <w:top w:val="single" w:color="FFFFFF" w:sz="18" w:space="0"/>
              <w:left w:val="nil"/>
              <w:bottom w:val="nil"/>
              <w:right w:val="nil"/>
            </w:tcBorders>
            <w:shd w:val="clear" w:color="auto" w:fill="62BC41"/>
            <w:vAlign w:val="center"/>
          </w:tcPr>
          <w:p w14:paraId="3ED2CE03">
            <w:pPr>
              <w:widowControl/>
              <w:jc w:val="cente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bidi="ar"/>
                <w14:textFill>
                  <w14:solidFill>
                    <w14:schemeClr w14:val="bg1"/>
                  </w14:solidFill>
                </w14:textFill>
              </w:rPr>
              <w:t>其他癌种</w:t>
            </w:r>
          </w:p>
        </w:tc>
        <w:tc>
          <w:tcPr>
            <w:tcW w:w="7480" w:type="dxa"/>
            <w:tcBorders>
              <w:top w:val="single" w:color="A4A4A4" w:sz="4" w:space="0"/>
              <w:left w:val="nil"/>
              <w:bottom w:val="single" w:color="A4A4A4" w:sz="4" w:space="0"/>
              <w:right w:val="nil"/>
              <w:tl2br w:val="nil"/>
              <w:tr2bl w:val="nil"/>
            </w:tcBorders>
            <w:vAlign w:val="center"/>
          </w:tcPr>
          <w:p w14:paraId="7C799E64">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chemoSummary.other_cancer_effStr }}</w:t>
            </w:r>
          </w:p>
        </w:tc>
      </w:tr>
      <w:tr w14:paraId="13BD21C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641" w:hRule="atLeast"/>
          <w:jc w:val="center"/>
        </w:trPr>
        <w:tc>
          <w:tcPr>
            <w:tcW w:w="1339" w:type="dxa"/>
            <w:vMerge w:val="continue"/>
            <w:tcBorders>
              <w:top w:val="nil"/>
              <w:left w:val="nil"/>
              <w:bottom w:val="nil"/>
              <w:right w:val="nil"/>
              <w:tl2br w:val="nil"/>
              <w:tr2bl w:val="nil"/>
            </w:tcBorders>
            <w:shd w:val="clear" w:color="auto" w:fill="62BC41"/>
            <w:vAlign w:val="center"/>
          </w:tcPr>
          <w:p w14:paraId="0E5E7214">
            <w:pPr>
              <w:widowControl/>
              <w:jc w:val="center"/>
              <w:rPr>
                <w:rFonts w:hint="default" w:ascii="Times New Roman" w:hAnsi="Times New Roman" w:eastAsia="微软雅黑" w:cs="Times New Roman"/>
                <w:color w:val="4F4F4F"/>
                <w:sz w:val="18"/>
                <w:szCs w:val="18"/>
                <w:lang w:eastAsia="zh-CN" w:bidi="ar"/>
              </w:rPr>
            </w:pPr>
          </w:p>
        </w:tc>
        <w:tc>
          <w:tcPr>
            <w:tcW w:w="7480" w:type="dxa"/>
            <w:tcBorders>
              <w:top w:val="single" w:color="A4A4A4" w:sz="4" w:space="0"/>
              <w:left w:val="nil"/>
              <w:bottom w:val="single" w:color="A4A4A4" w:sz="4" w:space="0"/>
              <w:right w:val="nil"/>
              <w:tl2br w:val="nil"/>
              <w:tr2bl w:val="nil"/>
            </w:tcBorders>
            <w:vAlign w:val="center"/>
          </w:tcPr>
          <w:p w14:paraId="0C72EFD5">
            <w:pPr>
              <w:widowControl/>
              <w:jc w:val="both"/>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chemoSummary.other_cancer_toxStr }}</w:t>
            </w:r>
          </w:p>
        </w:tc>
      </w:tr>
    </w:tbl>
    <w:p w14:paraId="6BAD1FEE">
      <w:pPr>
        <w:rPr>
          <w:rFonts w:hint="default" w:ascii="Times New Roman" w:hAnsi="Times New Roman" w:eastAsia="微软雅黑" w:cs="Times New Roman"/>
        </w:rPr>
      </w:pPr>
      <w:r>
        <w:rPr>
          <w:rFonts w:hint="default" w:ascii="Times New Roman" w:hAnsi="Times New Roman" w:eastAsia="微软雅黑" w:cs="Times New Roman"/>
          <w:b/>
          <w:sz w:val="18"/>
          <w:szCs w:val="18"/>
          <w:lang w:eastAsia="zh-CN" w:bidi="ar"/>
        </w:rPr>
        <w:t>注：</w:t>
      </w:r>
    </w:p>
    <w:p w14:paraId="02657B2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note.chemo1NoteList %}{{n}}</w:t>
      </w:r>
    </w:p>
    <w:p w14:paraId="5A672421">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3722965">
      <w:pPr>
        <w:rPr>
          <w:rFonts w:hint="default" w:ascii="Times New Roman" w:hAnsi="Times New Roman" w:eastAsia="微软雅黑" w:cs="Times New Roman"/>
          <w:sz w:val="18"/>
          <w:szCs w:val="18"/>
          <w:lang w:eastAsia="zh-CN" w:bidi="ar"/>
        </w:rPr>
      </w:pPr>
      <w:r>
        <w:rPr>
          <w:rFonts w:hint="default" w:ascii="Times New Roman" w:hAnsi="Times New Roman" w:eastAsia="微软雅黑" w:cs="Times New Roman"/>
          <w:sz w:val="18"/>
          <w:szCs w:val="18"/>
          <w:lang w:eastAsia="zh-CN" w:bidi="ar"/>
        </w:rPr>
        <w:br w:type="page"/>
      </w:r>
    </w:p>
    <w:p w14:paraId="5E881CFD">
      <w:pPr>
        <w:spacing w:before="26" w:after="120" w:afterLines="50"/>
        <w:rPr>
          <w:rFonts w:hint="default" w:ascii="Times New Roman" w:hAnsi="Times New Roman" w:eastAsia="微软雅黑" w:cs="Times New Roman"/>
          <w:b/>
          <w:sz w:val="24"/>
          <w:lang w:eastAsia="zh-CN"/>
        </w:rPr>
      </w:pPr>
      <w:r>
        <w:rPr>
          <w:rFonts w:hint="default" w:ascii="Times New Roman" w:hAnsi="Times New Roman" w:eastAsia="微软雅黑" w:cs="Times New Roman"/>
          <w:b/>
          <w:sz w:val="24"/>
          <w:lang w:eastAsia="zh-CN"/>
        </w:rPr>
        <w:t>化疗药物用药解析</w:t>
      </w:r>
    </w:p>
    <w:tbl>
      <w:tblPr>
        <w:tblStyle w:val="15"/>
        <w:tblW w:w="4953" w:type="pct"/>
        <w:jc w:val="center"/>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56"/>
        <w:gridCol w:w="2779"/>
        <w:gridCol w:w="1404"/>
        <w:gridCol w:w="1152"/>
        <w:gridCol w:w="915"/>
        <w:gridCol w:w="1185"/>
        <w:gridCol w:w="1025"/>
        <w:gridCol w:w="561"/>
      </w:tblGrid>
      <w:tr w14:paraId="6515E114">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510" w:hRule="atLeast"/>
          <w:tblHeader/>
          <w:jc w:val="center"/>
        </w:trPr>
        <w:tc>
          <w:tcPr>
            <w:tcW w:w="387" w:type="pct"/>
            <w:tcBorders>
              <w:top w:val="nil"/>
              <w:bottom w:val="nil"/>
              <w:right w:val="single" w:color="FFFFFF" w:sz="18" w:space="0"/>
            </w:tcBorders>
            <w:shd w:val="clear" w:color="auto" w:fill="62BC41"/>
            <w:vAlign w:val="center"/>
          </w:tcPr>
          <w:p w14:paraId="18315FBB">
            <w:pPr>
              <w:spacing w:line="206"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药物类别</w:t>
            </w:r>
          </w:p>
        </w:tc>
        <w:tc>
          <w:tcPr>
            <w:tcW w:w="1421" w:type="pct"/>
            <w:tcBorders>
              <w:top w:val="nil"/>
              <w:bottom w:val="nil"/>
              <w:right w:val="single" w:color="FFFFFF" w:sz="18" w:space="0"/>
            </w:tcBorders>
            <w:shd w:val="clear" w:color="auto" w:fill="62BC41"/>
            <w:vAlign w:val="center"/>
          </w:tcPr>
          <w:p w14:paraId="7F54C162">
            <w:pPr>
              <w:spacing w:line="206" w:lineRule="exact"/>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化疗药物</w:t>
            </w:r>
          </w:p>
        </w:tc>
        <w:tc>
          <w:tcPr>
            <w:tcW w:w="718" w:type="pct"/>
            <w:tcBorders>
              <w:top w:val="nil"/>
              <w:left w:val="single" w:color="FFFFFF" w:sz="18" w:space="0"/>
              <w:bottom w:val="nil"/>
              <w:right w:val="single" w:color="FFFFFF" w:sz="18" w:space="0"/>
            </w:tcBorders>
            <w:shd w:val="clear" w:color="auto" w:fill="62BC41"/>
            <w:vAlign w:val="center"/>
          </w:tcPr>
          <w:p w14:paraId="4BAAE64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检测基因</w:t>
            </w:r>
          </w:p>
        </w:tc>
        <w:tc>
          <w:tcPr>
            <w:tcW w:w="589" w:type="pct"/>
            <w:tcBorders>
              <w:top w:val="nil"/>
              <w:left w:val="single" w:color="FFFFFF" w:sz="18" w:space="0"/>
              <w:bottom w:val="nil"/>
              <w:right w:val="single" w:color="FFFFFF" w:sz="18" w:space="0"/>
            </w:tcBorders>
            <w:shd w:val="clear" w:color="auto" w:fill="62BC41"/>
            <w:vAlign w:val="center"/>
          </w:tcPr>
          <w:p w14:paraId="4957F11C">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检测位点</w:t>
            </w:r>
          </w:p>
        </w:tc>
        <w:tc>
          <w:tcPr>
            <w:tcW w:w="468" w:type="pct"/>
            <w:tcBorders>
              <w:top w:val="nil"/>
              <w:left w:val="single" w:color="FFFFFF" w:sz="18" w:space="0"/>
              <w:bottom w:val="nil"/>
              <w:right w:val="single" w:color="FFFFFF" w:sz="18" w:space="0"/>
            </w:tcBorders>
            <w:shd w:val="clear" w:color="auto" w:fill="62BC41"/>
            <w:vAlign w:val="center"/>
          </w:tcPr>
          <w:p w14:paraId="6874668F">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检测结果</w:t>
            </w:r>
          </w:p>
        </w:tc>
        <w:tc>
          <w:tcPr>
            <w:tcW w:w="606" w:type="pct"/>
            <w:tcBorders>
              <w:top w:val="nil"/>
              <w:left w:val="single" w:color="FFFFFF" w:sz="18" w:space="0"/>
              <w:bottom w:val="nil"/>
            </w:tcBorders>
            <w:shd w:val="clear" w:color="auto" w:fill="62BC41"/>
            <w:vAlign w:val="center"/>
          </w:tcPr>
          <w:p w14:paraId="7FF8EAB1">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毒副作用风险</w:t>
            </w:r>
          </w:p>
        </w:tc>
        <w:tc>
          <w:tcPr>
            <w:tcW w:w="524" w:type="pct"/>
            <w:tcBorders>
              <w:top w:val="nil"/>
              <w:left w:val="single" w:color="FFFFFF" w:sz="18" w:space="0"/>
              <w:bottom w:val="nil"/>
            </w:tcBorders>
            <w:shd w:val="clear" w:color="auto" w:fill="62BC41"/>
            <w:vAlign w:val="center"/>
          </w:tcPr>
          <w:p w14:paraId="4AE94EAB">
            <w:pPr>
              <w:spacing w:line="204" w:lineRule="exact"/>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药物敏感性</w:t>
            </w:r>
          </w:p>
        </w:tc>
        <w:tc>
          <w:tcPr>
            <w:tcW w:w="284" w:type="pct"/>
            <w:tcBorders>
              <w:top w:val="nil"/>
              <w:left w:val="single" w:color="FFFFFF" w:sz="18" w:space="0"/>
              <w:bottom w:val="nil"/>
            </w:tcBorders>
            <w:shd w:val="clear" w:color="auto" w:fill="62BC41"/>
            <w:vAlign w:val="center"/>
          </w:tcPr>
          <w:p w14:paraId="256BC7DF">
            <w:pPr>
              <w:spacing w:line="204" w:lineRule="exact"/>
              <w:jc w:val="center"/>
              <w:rPr>
                <w:rFonts w:hint="default" w:ascii="Times New Roman" w:hAnsi="Times New Roman" w:eastAsia="微软雅黑" w:cs="Times New Roman"/>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等级</w:t>
            </w:r>
          </w:p>
        </w:tc>
      </w:tr>
      <w:tr w14:paraId="32ADDDA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02B5A951">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ca in chemoAnalysis%}</w:t>
            </w:r>
          </w:p>
        </w:tc>
      </w:tr>
      <w:tr w14:paraId="1400A62F">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651C5FF2">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{%tr for c in ca %}</w:t>
            </w:r>
          </w:p>
        </w:tc>
      </w:tr>
      <w:tr w14:paraId="6BB84FA7">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2" w:hRule="atLeast"/>
          <w:jc w:val="center"/>
        </w:trPr>
        <w:tc>
          <w:tcPr>
            <w:tcW w:w="387" w:type="pct"/>
            <w:tcBorders>
              <w:top w:val="nil"/>
            </w:tcBorders>
            <w:shd w:val="clear" w:color="auto" w:fill="auto"/>
            <w:vAlign w:val="center"/>
          </w:tcPr>
          <w:p w14:paraId="7C347D20">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vm %}{{ c.drug_class }}</w:t>
            </w:r>
          </w:p>
        </w:tc>
        <w:tc>
          <w:tcPr>
            <w:tcW w:w="1421" w:type="pct"/>
            <w:tcBorders>
              <w:top w:val="nil"/>
            </w:tcBorders>
            <w:shd w:val="clear" w:color="auto" w:fill="auto"/>
            <w:vAlign w:val="center"/>
          </w:tcPr>
          <w:p w14:paraId="5AE62B85">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c.drug_name_chinese }}</w:t>
            </w:r>
          </w:p>
        </w:tc>
        <w:tc>
          <w:tcPr>
            <w:tcW w:w="718" w:type="pct"/>
            <w:tcBorders>
              <w:top w:val="nil"/>
            </w:tcBorders>
            <w:shd w:val="clear" w:color="auto" w:fill="auto"/>
            <w:vAlign w:val="center"/>
          </w:tcPr>
          <w:p w14:paraId="2AFCB378">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c.gene }}</w:t>
            </w:r>
          </w:p>
        </w:tc>
        <w:tc>
          <w:tcPr>
            <w:tcW w:w="589" w:type="pct"/>
            <w:tcBorders>
              <w:top w:val="nil"/>
            </w:tcBorders>
            <w:shd w:val="clear" w:color="auto" w:fill="auto"/>
            <w:vAlign w:val="center"/>
          </w:tcPr>
          <w:p w14:paraId="0C426655">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c.rs_id }}</w:t>
            </w:r>
          </w:p>
        </w:tc>
        <w:tc>
          <w:tcPr>
            <w:tcW w:w="468" w:type="pct"/>
            <w:tcBorders>
              <w:top w:val="nil"/>
            </w:tcBorders>
            <w:shd w:val="clear" w:color="auto" w:fill="auto"/>
            <w:vAlign w:val="center"/>
          </w:tcPr>
          <w:p w14:paraId="42739BC6">
            <w:pPr>
              <w:spacing w:line="206" w:lineRule="exact"/>
              <w:jc w:val="center"/>
              <w:rPr>
                <w:rFonts w:hint="default" w:ascii="Times New Roman" w:hAnsi="Times New Roman" w:eastAsia="微软雅黑" w:cs="Times New Roman"/>
                <w:bCs/>
                <w:sz w:val="18"/>
                <w:szCs w:val="18"/>
                <w:lang w:eastAsia="zh-CN"/>
              </w:rPr>
            </w:pPr>
            <w:r>
              <w:rPr>
                <w:rFonts w:hint="default" w:ascii="Times New Roman" w:hAnsi="Times New Roman" w:eastAsia="微软雅黑" w:cs="Times New Roman"/>
                <w:bCs/>
                <w:sz w:val="18"/>
                <w:szCs w:val="18"/>
                <w:lang w:eastAsia="zh-CN"/>
              </w:rPr>
              <w:t>{{ c.allele }}</w:t>
            </w:r>
          </w:p>
        </w:tc>
        <w:tc>
          <w:tcPr>
            <w:tcW w:w="606" w:type="pct"/>
            <w:tcBorders>
              <w:top w:val="nil"/>
            </w:tcBorders>
            <w:shd w:val="clear" w:color="auto" w:fill="auto"/>
            <w:vAlign w:val="center"/>
          </w:tcPr>
          <w:p w14:paraId="7BEEE5B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c.tox }}</w:t>
            </w:r>
          </w:p>
        </w:tc>
        <w:tc>
          <w:tcPr>
            <w:tcW w:w="524" w:type="pct"/>
            <w:tcBorders>
              <w:top w:val="nil"/>
            </w:tcBorders>
            <w:shd w:val="clear" w:color="auto" w:fill="auto"/>
            <w:vAlign w:val="center"/>
          </w:tcPr>
          <w:p w14:paraId="18A0DD87">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c.eff }}</w:t>
            </w:r>
          </w:p>
        </w:tc>
        <w:tc>
          <w:tcPr>
            <w:tcW w:w="284" w:type="pct"/>
            <w:tcBorders>
              <w:top w:val="nil"/>
            </w:tcBorders>
            <w:shd w:val="clear" w:color="auto" w:fill="auto"/>
            <w:vAlign w:val="center"/>
          </w:tcPr>
          <w:p w14:paraId="2C0E7AA3">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bCs/>
                <w:sz w:val="18"/>
                <w:szCs w:val="18"/>
                <w:lang w:eastAsia="zh-CN"/>
              </w:rPr>
              <w:t>{{ c.evidence }}</w:t>
            </w:r>
          </w:p>
        </w:tc>
      </w:tr>
      <w:tr w14:paraId="49EFC6EE">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1D941AD6">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r w14:paraId="6E777052">
        <w:tblPrEx>
          <w:tblBorders>
            <w:top w:val="single" w:color="45A3A7" w:sz="18"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20" w:hRule="atLeast"/>
          <w:jc w:val="center"/>
        </w:trPr>
        <w:tc>
          <w:tcPr>
            <w:tcW w:w="5000" w:type="pct"/>
            <w:gridSpan w:val="8"/>
            <w:tcBorders>
              <w:top w:val="nil"/>
            </w:tcBorders>
            <w:shd w:val="clear" w:color="auto" w:fill="auto"/>
            <w:vAlign w:val="center"/>
          </w:tcPr>
          <w:p w14:paraId="28812E29">
            <w:pPr>
              <w:spacing w:line="206" w:lineRule="exact"/>
              <w:jc w:val="center"/>
              <w:rPr>
                <w:rFonts w:hint="default" w:ascii="Times New Roman" w:hAnsi="Times New Roman" w:eastAsia="微软雅黑" w:cs="Times New Roman"/>
                <w:color w:val="000000" w:themeColor="text1"/>
                <w:sz w:val="18"/>
                <w:szCs w:val="18"/>
                <w:lang w:eastAsia="zh-CN"/>
                <w14:textFill>
                  <w14:solidFill>
                    <w14:schemeClr w14:val="tx1"/>
                  </w14:solidFill>
                </w14:textFill>
              </w:rPr>
            </w:pPr>
            <w:r>
              <w:rPr>
                <w:rFonts w:hint="default" w:ascii="Times New Roman" w:hAnsi="Times New Roman" w:eastAsia="微软雅黑" w:cs="Times New Roman"/>
                <w:sz w:val="18"/>
                <w:szCs w:val="18"/>
                <w:lang w:eastAsia="zh-CN"/>
              </w:rPr>
              <w:t>{%tr endfor %}</w:t>
            </w:r>
          </w:p>
        </w:tc>
      </w:tr>
    </w:tbl>
    <w:p w14:paraId="2D48DD7F">
      <w:pPr>
        <w:pStyle w:val="31"/>
        <w:tabs>
          <w:tab w:val="left" w:pos="1317"/>
        </w:tabs>
        <w:kinsoku w:val="0"/>
        <w:overflowPunct w:val="0"/>
        <w:spacing w:before="1" w:line="187" w:lineRule="auto"/>
        <w:ind w:left="0" w:right="1131" w:firstLine="0"/>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386943B9">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note.chemo2NoteList %}{{n}}</w:t>
      </w:r>
    </w:p>
    <w:p w14:paraId="179999BF">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endfor %}</w:t>
      </w:r>
    </w:p>
    <w:p w14:paraId="5A4B2E6C">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bookmarkStart w:id="150" w:name="_Toc8296"/>
      <w:r>
        <w:rPr>
          <w:rFonts w:hint="default" w:ascii="Times New Roman" w:hAnsi="Times New Roman" w:eastAsia="微软雅黑" w:cs="Times New Roman"/>
          <w:b/>
          <w:color w:val="000000" w:themeColor="text1"/>
          <w:sz w:val="21"/>
          <w:szCs w:val="21"/>
          <w:lang w:eastAsia="zh-CN"/>
          <w14:textFill>
            <w14:solidFill>
              <w14:schemeClr w14:val="tx1"/>
            </w14:solidFill>
          </w14:textFill>
        </w:rPr>
        <w:t>{% endif %}</w:t>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if reportInfo.conf.wes%}</w:t>
      </w:r>
    </w:p>
    <w:p w14:paraId="49A4A7DD">
      <w:pPr>
        <w:numPr>
          <w:ilvl w:val="255"/>
          <w:numId w:val="0"/>
        </w:numPr>
        <w:jc w:val="both"/>
        <w:outlineLvl w:val="0"/>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pPr>
      <w:bookmarkStart w:id="151" w:name="_Toc12766"/>
      <w:bookmarkStart w:id="152" w:name="_Toc26226"/>
      <w:r>
        <w:rPr>
          <w:rStyle w:val="46"/>
          <w:rFonts w:hint="default" w:ascii="Times New Roman" w:hAnsi="Times New Roman" w:eastAsia="微软雅黑" w:cs="Times New Roman"/>
          <w:color w:val="62B541"/>
          <w:sz w:val="32"/>
          <w:szCs w:val="32"/>
          <w14:shadow w14:blurRad="50800" w14:dist="38100" w14:dir="10800000" w14:sx="100000" w14:sy="100000" w14:kx="0" w14:ky="0" w14:algn="r">
            <w14:srgbClr w14:val="62B541">
              <w14:alpha w14:val="60000"/>
            </w14:srgbClr>
          </w14:shadow>
        </w:rPr>
        <w:t>全外显子基因突变结果</w:t>
      </w:r>
      <w:bookmarkEnd w:id="150"/>
      <w:bookmarkEnd w:id="151"/>
      <w:bookmarkEnd w:id="152"/>
    </w:p>
    <w:p w14:paraId="2C452F1B">
      <w:pPr>
        <w:widowControl/>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全外显子基因突变列表</w:t>
      </w:r>
    </w:p>
    <w:tbl>
      <w:tblPr>
        <w:tblStyle w:val="45"/>
        <w:tblW w:w="9824"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08" w:type="dxa"/>
          <w:bottom w:w="0" w:type="dxa"/>
          <w:right w:w="108" w:type="dxa"/>
        </w:tblCellMar>
      </w:tblPr>
      <w:tblGrid>
        <w:gridCol w:w="1253"/>
        <w:gridCol w:w="851"/>
        <w:gridCol w:w="1984"/>
        <w:gridCol w:w="1276"/>
        <w:gridCol w:w="992"/>
        <w:gridCol w:w="1276"/>
        <w:gridCol w:w="1342"/>
        <w:gridCol w:w="850"/>
      </w:tblGrid>
      <w:tr w14:paraId="21AB57C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nil"/>
              <w:left w:val="nil"/>
              <w:bottom w:val="nil"/>
              <w:right w:val="single" w:color="auto" w:sz="4" w:space="0"/>
              <w:insideV w:val="single" w:sz="4" w:space="0"/>
            </w:tcBorders>
            <w:shd w:val="clear" w:color="auto" w:fill="62BC41"/>
            <w:vAlign w:val="center"/>
          </w:tcPr>
          <w:p w14:paraId="6B46E96E">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851" w:type="dxa"/>
            <w:tcBorders>
              <w:top w:val="nil"/>
              <w:left w:val="single" w:color="FFFFFF" w:sz="18" w:space="0"/>
              <w:bottom w:val="nil"/>
              <w:right w:val="single" w:color="auto" w:sz="4" w:space="0"/>
              <w:insideV w:val="single" w:sz="4" w:space="0"/>
            </w:tcBorders>
            <w:shd w:val="clear" w:color="auto" w:fill="62BC41"/>
            <w:vAlign w:val="center"/>
          </w:tcPr>
          <w:p w14:paraId="157C178D">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染色体</w:t>
            </w:r>
          </w:p>
          <w:p w14:paraId="4C827534">
            <w:pPr>
              <w:tabs>
                <w:tab w:val="left" w:pos="562"/>
              </w:tabs>
              <w:spacing w:line="206" w:lineRule="exact"/>
              <w:ind w:left="-2" w:leftChars="-1"/>
              <w:jc w:val="center"/>
              <w:rPr>
                <w:rFonts w:hint="default" w:ascii="Times New Roman" w:hAnsi="Times New Roman" w:eastAsia="微软雅黑" w:cs="Times New Roman"/>
                <w:b w:val="0"/>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（chr）</w:t>
            </w:r>
          </w:p>
        </w:tc>
        <w:tc>
          <w:tcPr>
            <w:tcW w:w="1984" w:type="dxa"/>
            <w:tcBorders>
              <w:top w:val="nil"/>
              <w:left w:val="single" w:color="FFFFFF" w:sz="18" w:space="0"/>
              <w:bottom w:val="nil"/>
              <w:right w:val="single" w:color="auto" w:sz="4" w:space="0"/>
              <w:insideV w:val="single" w:sz="4" w:space="0"/>
            </w:tcBorders>
            <w:shd w:val="clear" w:color="auto" w:fill="62BC41"/>
            <w:vAlign w:val="center"/>
          </w:tcPr>
          <w:p w14:paraId="5A680DAC">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突变类型</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619EED94">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转录本</w:t>
            </w:r>
          </w:p>
        </w:tc>
        <w:tc>
          <w:tcPr>
            <w:tcW w:w="992" w:type="dxa"/>
            <w:tcBorders>
              <w:top w:val="nil"/>
              <w:left w:val="single" w:color="FFFFFF" w:sz="18" w:space="0"/>
              <w:bottom w:val="nil"/>
              <w:right w:val="single" w:color="auto" w:sz="4" w:space="0"/>
              <w:insideV w:val="single" w:sz="4" w:space="0"/>
            </w:tcBorders>
            <w:shd w:val="clear" w:color="auto" w:fill="62BC41"/>
            <w:vAlign w:val="center"/>
          </w:tcPr>
          <w:p w14:paraId="289455A3">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外显子</w:t>
            </w:r>
          </w:p>
        </w:tc>
        <w:tc>
          <w:tcPr>
            <w:tcW w:w="1276" w:type="dxa"/>
            <w:tcBorders>
              <w:top w:val="nil"/>
              <w:left w:val="single" w:color="FFFFFF" w:sz="18" w:space="0"/>
              <w:bottom w:val="nil"/>
              <w:right w:val="single" w:color="auto" w:sz="4" w:space="0"/>
              <w:insideV w:val="single" w:sz="4" w:space="0"/>
            </w:tcBorders>
            <w:shd w:val="clear" w:color="auto" w:fill="62BC41"/>
            <w:vAlign w:val="center"/>
          </w:tcPr>
          <w:p w14:paraId="3BF46D49">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碱基变化</w:t>
            </w:r>
          </w:p>
        </w:tc>
        <w:tc>
          <w:tcPr>
            <w:tcW w:w="1342" w:type="dxa"/>
            <w:tcBorders>
              <w:top w:val="nil"/>
              <w:left w:val="single" w:color="FFFFFF" w:sz="18" w:space="0"/>
              <w:bottom w:val="nil"/>
              <w:right w:val="single" w:color="auto" w:sz="4" w:space="0"/>
              <w:insideV w:val="single" w:sz="4" w:space="0"/>
            </w:tcBorders>
            <w:shd w:val="clear" w:color="auto" w:fill="62BC41"/>
            <w:vAlign w:val="center"/>
          </w:tcPr>
          <w:p w14:paraId="3A043BDB">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氨基酸变化</w:t>
            </w:r>
          </w:p>
        </w:tc>
        <w:tc>
          <w:tcPr>
            <w:tcW w:w="850" w:type="dxa"/>
            <w:tcBorders>
              <w:top w:val="nil"/>
              <w:left w:val="single" w:color="FFFFFF" w:sz="18" w:space="0"/>
              <w:bottom w:val="nil"/>
              <w:right w:val="nil"/>
              <w:insideV w:val="single" w:sz="4" w:space="0"/>
            </w:tcBorders>
            <w:shd w:val="clear" w:color="auto" w:fill="62BC41"/>
            <w:vAlign w:val="center"/>
          </w:tcPr>
          <w:p w14:paraId="3407CF18">
            <w:pPr>
              <w:tabs>
                <w:tab w:val="left" w:pos="562"/>
              </w:tabs>
              <w:spacing w:line="206" w:lineRule="exact"/>
              <w:ind w:left="-2" w:leftChars="-1"/>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丰度</w:t>
            </w: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t>
            </w:r>
          </w:p>
        </w:tc>
      </w:tr>
      <w:tr w14:paraId="1A4A79F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tcBorders>
              <w:bottom w:val="single" w:color="A4A4A4" w:sz="4" w:space="0"/>
            </w:tcBorders>
            <w:vAlign w:val="center"/>
          </w:tcPr>
          <w:p w14:paraId="5877B373">
            <w:pPr>
              <w:spacing w:line="240" w:lineRule="exact"/>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for wm in wesMutation %}</w:t>
            </w:r>
          </w:p>
        </w:tc>
      </w:tr>
      <w:tr w14:paraId="75E4597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1253" w:type="dxa"/>
            <w:tcBorders>
              <w:top w:val="single" w:color="A4A4A4" w:sz="4" w:space="0"/>
            </w:tcBorders>
            <w:vAlign w:val="center"/>
          </w:tcPr>
          <w:p w14:paraId="78065D4F">
            <w:pPr>
              <w:spacing w:line="240" w:lineRule="exact"/>
              <w:jc w:val="center"/>
              <w:rPr>
                <w:rFonts w:hint="default" w:ascii="Times New Roman" w:hAnsi="Times New Roman" w:eastAsia="微软雅黑" w:cs="Times New Roman"/>
                <w:b w:val="0"/>
                <w:color w:val="000000" w:themeColor="text1"/>
                <w:spacing w:val="-1"/>
                <w:sz w:val="18"/>
                <w:szCs w:val="18"/>
                <w:lang w:eastAsia="zh-CN"/>
                <w14:textFill>
                  <w14:solidFill>
                    <w14:schemeClr w14:val="tx1"/>
                  </w14:solidFill>
                </w14:textFill>
              </w:rPr>
            </w:pPr>
            <w:r>
              <w:rPr>
                <w:rFonts w:hint="default" w:ascii="Times New Roman" w:hAnsi="Times New Roman" w:eastAsia="微软雅黑" w:cs="Times New Roman"/>
                <w:b/>
                <w:color w:val="000000" w:themeColor="text1"/>
                <w:sz w:val="18"/>
                <w:szCs w:val="18"/>
                <w:lang w:eastAsia="zh-CN"/>
                <w14:textFill>
                  <w14:solidFill>
                    <w14:schemeClr w14:val="tx1"/>
                  </w14:solidFill>
                </w14:textFill>
              </w:rPr>
              <w:t>{{ wm.gene }}</w:t>
            </w:r>
          </w:p>
        </w:tc>
        <w:tc>
          <w:tcPr>
            <w:tcW w:w="851" w:type="dxa"/>
            <w:tcBorders>
              <w:top w:val="single" w:color="A4A4A4" w:sz="4" w:space="0"/>
            </w:tcBorders>
            <w:vAlign w:val="center"/>
          </w:tcPr>
          <w:p w14:paraId="7079293A">
            <w:pPr>
              <w:jc w:val="center"/>
              <w:rPr>
                <w:rFonts w:hint="default" w:ascii="Times New Roman" w:hAnsi="Times New Roman" w:eastAsia="微软雅黑" w:cs="Times New Roman"/>
                <w:spacing w:val="-1"/>
                <w:sz w:val="18"/>
                <w:szCs w:val="18"/>
                <w:lang w:eastAsia="zh-CN"/>
              </w:rPr>
            </w:pPr>
            <w:r>
              <w:rPr>
                <w:rFonts w:hint="default" w:ascii="Times New Roman" w:hAnsi="Times New Roman" w:eastAsia="微软雅黑" w:cs="Times New Roman"/>
                <w:sz w:val="18"/>
                <w:szCs w:val="18"/>
                <w:lang w:eastAsia="zh-CN"/>
              </w:rPr>
              <w:t>{{ wm.chrom }}</w:t>
            </w:r>
          </w:p>
        </w:tc>
        <w:tc>
          <w:tcPr>
            <w:tcW w:w="1984" w:type="dxa"/>
            <w:tcBorders>
              <w:top w:val="single" w:color="A4A4A4" w:sz="4" w:space="0"/>
            </w:tcBorders>
            <w:vAlign w:val="center"/>
          </w:tcPr>
          <w:p w14:paraId="758C4FB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wm.impact }}</w:t>
            </w:r>
          </w:p>
        </w:tc>
        <w:tc>
          <w:tcPr>
            <w:tcW w:w="1276" w:type="dxa"/>
            <w:tcBorders>
              <w:top w:val="single" w:color="A4A4A4" w:sz="4" w:space="0"/>
            </w:tcBorders>
            <w:vAlign w:val="center"/>
          </w:tcPr>
          <w:p w14:paraId="5F9A047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wm.transcript }}</w:t>
            </w:r>
          </w:p>
        </w:tc>
        <w:tc>
          <w:tcPr>
            <w:tcW w:w="992" w:type="dxa"/>
            <w:tcBorders>
              <w:top w:val="single" w:color="A4A4A4" w:sz="4" w:space="0"/>
            </w:tcBorders>
            <w:vAlign w:val="center"/>
          </w:tcPr>
          <w:p w14:paraId="0AFB6D80">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wm.exon }}</w:t>
            </w:r>
          </w:p>
        </w:tc>
        <w:tc>
          <w:tcPr>
            <w:tcW w:w="1276" w:type="dxa"/>
            <w:tcBorders>
              <w:top w:val="single" w:color="A4A4A4" w:sz="4" w:space="0"/>
            </w:tcBorders>
            <w:vAlign w:val="center"/>
          </w:tcPr>
          <w:p w14:paraId="5AFCA402">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wm.codon_change }}</w:t>
            </w:r>
          </w:p>
        </w:tc>
        <w:tc>
          <w:tcPr>
            <w:tcW w:w="1342" w:type="dxa"/>
            <w:tcBorders>
              <w:top w:val="single" w:color="A4A4A4" w:sz="4" w:space="0"/>
            </w:tcBorders>
            <w:vAlign w:val="center"/>
          </w:tcPr>
          <w:p w14:paraId="59908964">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wm.aa_change }}</w:t>
            </w:r>
          </w:p>
        </w:tc>
        <w:tc>
          <w:tcPr>
            <w:tcW w:w="850" w:type="dxa"/>
            <w:tcBorders>
              <w:top w:val="single" w:color="A4A4A4" w:sz="4" w:space="0"/>
            </w:tcBorders>
            <w:vAlign w:val="center"/>
          </w:tcPr>
          <w:p w14:paraId="5A6C5B39">
            <w:pPr>
              <w:spacing w:line="240" w:lineRule="exact"/>
              <w:jc w:val="center"/>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 wm.VAF }}</w:t>
            </w:r>
          </w:p>
        </w:tc>
      </w:tr>
      <w:tr w14:paraId="4B6B7AD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454" w:hRule="atLeast"/>
          <w:jc w:val="center"/>
        </w:trPr>
        <w:tc>
          <w:tcPr>
            <w:tcW w:w="9824" w:type="dxa"/>
            <w:gridSpan w:val="8"/>
            <w:vAlign w:val="center"/>
          </w:tcPr>
          <w:p w14:paraId="7E169709">
            <w:pPr>
              <w:jc w:val="center"/>
              <w:rPr>
                <w:rFonts w:hint="default" w:ascii="Times New Roman" w:hAnsi="Times New Roman" w:eastAsia="微软雅黑" w:cs="Times New Roman"/>
                <w:b/>
                <w:color w:val="000000" w:themeColor="text1"/>
                <w:spacing w:val="-1"/>
                <w:sz w:val="18"/>
                <w:szCs w:val="18"/>
                <w14:textFill>
                  <w14:solidFill>
                    <w14:schemeClr w14:val="tx1"/>
                  </w14:solidFill>
                </w14:textFill>
              </w:rPr>
            </w:pPr>
            <w:r>
              <w:rPr>
                <w:rFonts w:hint="default" w:ascii="Times New Roman" w:hAnsi="Times New Roman" w:eastAsia="微软雅黑" w:cs="Times New Roman"/>
                <w:b w:val="0"/>
                <w:color w:val="000000" w:themeColor="text1"/>
                <w:sz w:val="18"/>
                <w:szCs w:val="18"/>
                <w:lang w:eastAsia="zh-CN"/>
                <w14:textFill>
                  <w14:solidFill>
                    <w14:schemeClr w14:val="tx1"/>
                  </w14:solidFill>
                </w14:textFill>
              </w:rPr>
              <w:t>{%tr endfor %}</w:t>
            </w:r>
          </w:p>
        </w:tc>
      </w:tr>
    </w:tbl>
    <w:p w14:paraId="1D576F9D">
      <w:pPr>
        <w:numPr>
          <w:ilvl w:val="0"/>
          <w:numId w:val="0"/>
        </w:numPr>
        <w:ind w:leftChars="0"/>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pPr>
      <w:r>
        <w:rPr>
          <w:rFonts w:hint="default" w:ascii="Times New Roman" w:hAnsi="Times New Roman" w:eastAsia="微软雅黑" w:cs="Times New Roman"/>
          <w:sz w:val="18"/>
          <w:szCs w:val="18"/>
          <w:lang w:eastAsia="zh-CN"/>
        </w:rPr>
        <w:br w:type="page"/>
      </w:r>
      <w:r>
        <w:rPr>
          <w:rFonts w:hint="default" w:ascii="Times New Roman" w:hAnsi="Times New Roman" w:eastAsia="微软雅黑" w:cs="Times New Roman"/>
          <w:b/>
          <w:color w:val="000000" w:themeColor="text1"/>
          <w:sz w:val="21"/>
          <w:szCs w:val="21"/>
          <w:lang w:val="en-US" w:eastAsia="zh-CN"/>
          <w14:textFill>
            <w14:solidFill>
              <w14:schemeClr w14:val="tx1"/>
            </w14:solidFill>
          </w14:textFill>
        </w:rPr>
        <w:t>{% endif %}</w:t>
      </w:r>
      <w:bookmarkStart w:id="153" w:name="_Toc15707"/>
    </w:p>
    <w:p w14:paraId="4D8C4C8D">
      <w:pPr>
        <w:pStyle w:val="2"/>
        <w:numPr>
          <w:ilvl w:val="255"/>
          <w:numId w:val="0"/>
        </w:numPr>
        <w:jc w:val="left"/>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pPr>
      <w:bookmarkStart w:id="154" w:name="_Toc4248"/>
      <w:bookmarkStart w:id="155" w:name="_Toc16863"/>
      <w:r>
        <w:rPr>
          <w:rFonts w:hint="default" w:ascii="Times New Roman" w:hAnsi="Times New Roman" w:eastAsia="微软雅黑" w:cs="Times New Roman"/>
          <w:color w:val="62B541"/>
          <w:sz w:val="32"/>
          <w14:shadow w14:blurRad="50800" w14:dist="38100" w14:dir="10800000" w14:sx="100000" w14:sy="100000" w14:kx="0" w14:ky="0" w14:algn="r">
            <w14:srgbClr w14:val="62B541">
              <w14:alpha w14:val="60000"/>
            </w14:srgbClr>
          </w14:shadow>
        </w:rPr>
        <w:t>附录</w:t>
      </w:r>
      <w:bookmarkEnd w:id="144"/>
      <w:bookmarkEnd w:id="145"/>
      <w:bookmarkEnd w:id="146"/>
      <w:bookmarkEnd w:id="147"/>
      <w:bookmarkEnd w:id="148"/>
      <w:bookmarkEnd w:id="149"/>
      <w:bookmarkEnd w:id="154"/>
      <w:bookmarkEnd w:id="155"/>
    </w:p>
    <w:bookmarkEnd w:id="153"/>
    <w:p w14:paraId="5591AAE5">
      <w:pPr>
        <w:pStyle w:val="3"/>
        <w:numPr>
          <w:ilvl w:val="255"/>
          <w:numId w:val="0"/>
        </w:numPr>
        <w:jc w:val="left"/>
        <w:rPr>
          <w:rFonts w:hint="default" w:ascii="Times New Roman" w:hAnsi="Times New Roman" w:eastAsia="微软雅黑" w:cs="Times New Roman"/>
          <w:color w:val="auto"/>
          <w:sz w:val="30"/>
          <w:lang w:eastAsia="zh-CN"/>
        </w:rPr>
      </w:pPr>
      <w:bookmarkStart w:id="156" w:name="_Toc3674"/>
      <w:bookmarkStart w:id="157" w:name="_Toc22324"/>
      <w:bookmarkStart w:id="158" w:name="_Toc24085_WPSOffice_Level1"/>
      <w:bookmarkStart w:id="159" w:name="_Toc14102"/>
      <w:bookmarkStart w:id="160" w:name="_Toc15840_WPSOffice_Level1"/>
      <w:bookmarkStart w:id="161" w:name="_Toc14255_WPSOffice_Level1"/>
      <w:bookmarkStart w:id="162" w:name="_Toc1262"/>
      <w:r>
        <w:rPr>
          <w:rFonts w:hint="default" w:ascii="Times New Roman" w:hAnsi="Times New Roman" w:eastAsia="微软雅黑" w:cs="Times New Roman"/>
          <w:color w:val="auto"/>
          <w:sz w:val="30"/>
          <w:lang w:eastAsia="zh-CN"/>
        </w:rPr>
        <w:t>样本质控情况</w:t>
      </w:r>
      <w:bookmarkEnd w:id="156"/>
      <w:bookmarkEnd w:id="157"/>
      <w:bookmarkEnd w:id="158"/>
      <w:bookmarkEnd w:id="159"/>
      <w:bookmarkEnd w:id="160"/>
      <w:bookmarkEnd w:id="161"/>
      <w:bookmarkEnd w:id="162"/>
    </w:p>
    <w:p w14:paraId="4EAEFAEF">
      <w:pPr>
        <w:pStyle w:val="6"/>
        <w:rPr>
          <w:rFonts w:hint="default" w:ascii="Times New Roman" w:hAnsi="Times New Roman" w:eastAsia="微软雅黑" w:cs="Times New Roman"/>
          <w:b/>
          <w:sz w:val="6"/>
          <w:lang w:eastAsia="zh-CN"/>
        </w:rPr>
      </w:pPr>
    </w:p>
    <w:tbl>
      <w:tblPr>
        <w:tblStyle w:val="15"/>
        <w:tblW w:w="9810" w:type="dxa"/>
        <w:jc w:val="center"/>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Layout w:type="fixed"/>
        <w:tblCellMar>
          <w:top w:w="0" w:type="dxa"/>
          <w:left w:w="0" w:type="dxa"/>
          <w:bottom w:w="0" w:type="dxa"/>
          <w:right w:w="0" w:type="dxa"/>
        </w:tblCellMar>
      </w:tblPr>
      <w:tblGrid>
        <w:gridCol w:w="1984"/>
        <w:gridCol w:w="2717"/>
        <w:gridCol w:w="2378"/>
        <w:gridCol w:w="2712"/>
        <w:gridCol w:w="19"/>
      </w:tblGrid>
      <w:tr w14:paraId="1C4A0B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513" w:hRule="atLeast"/>
          <w:jc w:val="center"/>
        </w:trPr>
        <w:tc>
          <w:tcPr>
            <w:tcW w:w="1984" w:type="dxa"/>
            <w:tcBorders>
              <w:top w:val="nil"/>
              <w:left w:val="nil"/>
              <w:bottom w:val="nil"/>
              <w:right w:val="single" w:color="FFFFFF" w:sz="18" w:space="0"/>
            </w:tcBorders>
            <w:shd w:val="clear" w:color="auto" w:fill="62BC41"/>
            <w:vAlign w:val="center"/>
          </w:tcPr>
          <w:p w14:paraId="1EC54BCF">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质控环节</w:t>
            </w:r>
          </w:p>
        </w:tc>
        <w:tc>
          <w:tcPr>
            <w:tcW w:w="2717" w:type="dxa"/>
            <w:tcBorders>
              <w:top w:val="nil"/>
              <w:left w:val="single" w:color="FFFFFF" w:sz="18" w:space="0"/>
              <w:bottom w:val="nil"/>
              <w:right w:val="single" w:color="FFFFFF" w:sz="18" w:space="0"/>
            </w:tcBorders>
            <w:shd w:val="clear" w:color="auto" w:fill="62BC41"/>
            <w:vAlign w:val="center"/>
          </w:tcPr>
          <w:p w14:paraId="7DA54626">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质控参数</w:t>
            </w:r>
          </w:p>
        </w:tc>
        <w:tc>
          <w:tcPr>
            <w:tcW w:w="2378" w:type="dxa"/>
            <w:tcBorders>
              <w:top w:val="nil"/>
              <w:left w:val="single" w:color="FFFFFF" w:sz="18" w:space="0"/>
              <w:bottom w:val="nil"/>
              <w:right w:val="single" w:color="FFFFFF" w:sz="18" w:space="0"/>
            </w:tcBorders>
            <w:shd w:val="clear" w:color="auto" w:fill="62BC41"/>
            <w:vAlign w:val="center"/>
          </w:tcPr>
          <w:p w14:paraId="4DA8F4B5">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质控数值</w:t>
            </w:r>
          </w:p>
        </w:tc>
        <w:tc>
          <w:tcPr>
            <w:tcW w:w="2731" w:type="dxa"/>
            <w:gridSpan w:val="2"/>
            <w:tcBorders>
              <w:top w:val="nil"/>
              <w:left w:val="single" w:color="FFFFFF" w:sz="18" w:space="0"/>
              <w:bottom w:val="nil"/>
              <w:right w:val="nil"/>
            </w:tcBorders>
            <w:shd w:val="clear" w:color="auto" w:fill="62BC41"/>
            <w:vAlign w:val="center"/>
          </w:tcPr>
          <w:p w14:paraId="3DBBC84A">
            <w:pPr>
              <w:autoSpaceDE w:val="0"/>
              <w:ind w:left="110" w:leftChars="50"/>
              <w:jc w:val="center"/>
              <w:rPr>
                <w:rFonts w:hint="default" w:ascii="Times New Roman" w:hAnsi="Times New Roman" w:eastAsia="微软雅黑" w:cs="Times New Roman"/>
                <w:b/>
                <w:color w:val="FFFFFF" w:themeColor="background1"/>
                <w:sz w:val="21"/>
                <w:szCs w:val="21"/>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质控标准</w:t>
            </w:r>
          </w:p>
        </w:tc>
      </w:tr>
      <w:tr w14:paraId="4C306B8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tcBorders>
              <w:top w:val="nil"/>
              <w:left w:val="nil"/>
              <w:bottom w:val="single" w:color="A4A4A4" w:sz="4" w:space="0"/>
              <w:right w:val="single" w:color="A4A4A4" w:sz="4" w:space="0"/>
            </w:tcBorders>
            <w:shd w:val="clear" w:color="auto" w:fill="auto"/>
            <w:vAlign w:val="center"/>
          </w:tcPr>
          <w:p w14:paraId="231B4F4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病理评估</w:t>
            </w:r>
          </w:p>
        </w:tc>
        <w:tc>
          <w:tcPr>
            <w:tcW w:w="2717" w:type="dxa"/>
            <w:tcBorders>
              <w:top w:val="nil"/>
              <w:left w:val="single" w:color="A4A4A4" w:sz="4" w:space="0"/>
              <w:bottom w:val="single" w:color="A4A4A4" w:sz="4" w:space="0"/>
              <w:right w:val="single" w:color="A4A4A4" w:sz="4" w:space="0"/>
            </w:tcBorders>
            <w:shd w:val="clear" w:color="auto" w:fill="auto"/>
            <w:vAlign w:val="center"/>
          </w:tcPr>
          <w:p w14:paraId="7F69ACF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肿瘤细胞含量</w:t>
            </w:r>
          </w:p>
        </w:tc>
        <w:tc>
          <w:tcPr>
            <w:tcW w:w="2378" w:type="dxa"/>
            <w:tcBorders>
              <w:top w:val="nil"/>
              <w:left w:val="single" w:color="A4A4A4" w:sz="4" w:space="0"/>
              <w:bottom w:val="single" w:color="A4A4A4" w:sz="4" w:space="0"/>
              <w:right w:val="single" w:color="A4A4A4" w:sz="4" w:space="0"/>
            </w:tcBorders>
            <w:shd w:val="clear" w:color="auto" w:fill="auto"/>
            <w:vAlign w:val="center"/>
          </w:tcPr>
          <w:p w14:paraId="43613981">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tumorcellcontent }}</w:t>
            </w:r>
          </w:p>
        </w:tc>
        <w:tc>
          <w:tcPr>
            <w:tcW w:w="2731" w:type="dxa"/>
            <w:gridSpan w:val="2"/>
            <w:tcBorders>
              <w:top w:val="nil"/>
              <w:left w:val="single" w:color="A4A4A4" w:sz="4" w:space="0"/>
              <w:bottom w:val="single" w:color="A4A4A4" w:sz="4" w:space="0"/>
              <w:right w:val="nil"/>
            </w:tcBorders>
            <w:shd w:val="clear" w:color="auto" w:fill="auto"/>
            <w:vAlign w:val="center"/>
          </w:tcPr>
          <w:p w14:paraId="1A0DD4A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≥10%</w:t>
            </w:r>
          </w:p>
        </w:tc>
      </w:tr>
      <w:tr w14:paraId="72C96610">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1EEAB2">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核酸质量评估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C9BB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FF3D64">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7D59B4A">
            <w:pPr>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"hrd" in panel %}{% set threshold = "≥200" if "BRC</w:t>
            </w:r>
            <w:r>
              <w:rPr>
                <w:rFonts w:hint="eastAsia" w:ascii="Times New Roman" w:hAnsi="Times New Roman" w:eastAsia="微软雅黑" w:cs="Times New Roman"/>
                <w:sz w:val="21"/>
                <w:szCs w:val="21"/>
                <w:lang w:val="en-US" w:eastAsia="zh-CN"/>
              </w:rPr>
              <w:t>A</w:t>
            </w:r>
            <w:r>
              <w:rPr>
                <w:rFonts w:hint="default" w:ascii="Times New Roman" w:hAnsi="Times New Roman" w:eastAsia="微软雅黑" w:cs="Times New Roman"/>
                <w:sz w:val="21"/>
                <w:szCs w:val="21"/>
              </w:rPr>
              <w:t>" in panel else "≥300" %}{% else %}{% set threshold = "≥100" if type == "tissue" else "≥20" %}{% endif %}{{ threshold }}</w:t>
            </w:r>
          </w:p>
        </w:tc>
      </w:tr>
      <w:tr w14:paraId="36EADD1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7457E89">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BFDEFD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DNA降解程度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A1B560E">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DNA_degradation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EBB7">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A/B/C级</w:t>
            </w:r>
          </w:p>
        </w:tc>
      </w:tr>
      <w:tr w14:paraId="6A1116F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EDE24E1">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9762E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95C4E9D">
            <w:pPr>
              <w:ind w:left="119"/>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lang w:eastAsia="zh-CN"/>
              </w:rPr>
              <w:t>{{ 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68E9EB1">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rPr>
              <w:t>{%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10</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else%}</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5</w:t>
            </w:r>
            <w:r>
              <w:rPr>
                <w:rFonts w:hint="default" w:ascii="Times New Roman" w:hAnsi="Times New Roman" w:eastAsia="微软雅黑" w:cs="Times New Roman"/>
                <w:sz w:val="21"/>
                <w:szCs w:val="21"/>
                <w:lang w:eastAsia="zh-CN" w:bidi="ar"/>
              </w:rPr>
              <w:t>00</w:t>
            </w:r>
            <w:r>
              <w:rPr>
                <w:rFonts w:hint="eastAsia" w:ascii="Times New Roman" w:hAnsi="Times New Roman" w:eastAsia="微软雅黑" w:cs="Times New Roman"/>
                <w:sz w:val="21"/>
                <w:szCs w:val="21"/>
                <w:lang w:val="en-US" w:eastAsia="zh-CN" w:bidi="ar"/>
              </w:rPr>
              <w:t>{% endif %}</w:t>
            </w:r>
          </w:p>
        </w:tc>
      </w:tr>
      <w:tr w14:paraId="1272A1C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D9B0BA6">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0EA51406">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readsFlag %}</w:t>
            </w:r>
          </w:p>
        </w:tc>
      </w:tr>
      <w:tr w14:paraId="3AF457CB">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72039CE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0E9056">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w:t>
            </w:r>
            <w:r>
              <w:rPr>
                <w:rFonts w:hint="default" w:ascii="Times New Roman" w:hAnsi="Times New Roman" w:eastAsia="微软雅黑" w:cs="Times New Roman"/>
                <w:sz w:val="21"/>
                <w:highlight w:val="none"/>
              </w:rPr>
              <w:t>NA总量</w:t>
            </w: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ng</w:t>
            </w:r>
            <w:r>
              <w:rPr>
                <w:rFonts w:hint="default" w:ascii="Times New Roman" w:hAnsi="Times New Roman" w:eastAsia="微软雅黑" w:cs="Times New Roman"/>
                <w:sz w:val="21"/>
                <w:highlight w:val="none"/>
                <w:lang w:eastAsia="zh-CN"/>
              </w:rPr>
              <w:t>）</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CDB7AC8">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rna.RNA_total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3C2483">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≥1</w:t>
            </w:r>
            <w:r>
              <w:rPr>
                <w:rFonts w:hint="default" w:ascii="Times New Roman" w:hAnsi="Times New Roman" w:eastAsia="微软雅黑" w:cs="Times New Roman"/>
                <w:sz w:val="21"/>
                <w:highlight w:val="none"/>
              </w:rPr>
              <w:t>00</w:t>
            </w:r>
          </w:p>
        </w:tc>
      </w:tr>
      <w:tr w14:paraId="432D1DA9">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F99FD9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8CC5ED">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RNA降解程度(DV200)</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DB966DE">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rna.RNA_degradation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2C45F89">
            <w:pPr>
              <w:spacing w:before="94"/>
              <w:ind w:left="119"/>
              <w:jc w:val="center"/>
              <w:rPr>
                <w:rFonts w:hint="default" w:ascii="Times New Roman" w:hAnsi="Times New Roman" w:eastAsia="微软雅黑" w:cs="Times New Roman"/>
                <w:sz w:val="21"/>
                <w:highlight w:val="none"/>
                <w:lang w:eastAsia="zh-CN"/>
              </w:rPr>
            </w:pPr>
            <w:r>
              <w:rPr>
                <w:rFonts w:hint="default" w:ascii="Times New Roman" w:hAnsi="Times New Roman" w:eastAsia="微软雅黑" w:cs="Times New Roman"/>
                <w:sz w:val="21"/>
                <w:highlight w:val="none"/>
                <w:lang w:eastAsia="zh-CN"/>
              </w:rPr>
              <w:t>≥30(2100)</w:t>
            </w:r>
          </w:p>
          <w:p w14:paraId="44DF26D4">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≥70(QSEP)</w:t>
            </w:r>
          </w:p>
        </w:tc>
      </w:tr>
      <w:tr w14:paraId="4DE1837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2937125">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C3D063B">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RNA预文库总量（ng）</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D963AC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rna.outbound_quantity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04A176E">
            <w:pPr>
              <w:spacing w:before="94"/>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sz w:val="21"/>
                <w:highlight w:val="none"/>
                <w:lang w:eastAsia="zh-CN"/>
              </w:rPr>
              <w:t>≥500</w:t>
            </w:r>
          </w:p>
        </w:tc>
      </w:tr>
      <w:tr w14:paraId="37CD3D3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A656CD9">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5868ED5B">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0CC3A71E">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024654B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if hrd %}</w:t>
            </w:r>
          </w:p>
        </w:tc>
      </w:tr>
      <w:tr w14:paraId="27A13825">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7A4B7C12">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b/>
                <w:sz w:val="21"/>
                <w:lang w:eastAsia="zh-CN"/>
              </w:rPr>
              <w:t>HRD Score</w:t>
            </w:r>
          </w:p>
          <w:p w14:paraId="1D1B6371">
            <w:pPr>
              <w:ind w:left="119" w:leftChars="0"/>
              <w:jc w:val="center"/>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b/>
                <w:sz w:val="21"/>
              </w:rPr>
              <w:t>测序</w:t>
            </w:r>
            <w:r>
              <w:rPr>
                <w:rFonts w:hint="default" w:ascii="Times New Roman" w:hAnsi="Times New Roman" w:eastAsia="微软雅黑" w:cs="Times New Roman"/>
                <w:b/>
                <w:sz w:val="21"/>
                <w:lang w:eastAsia="zh-CN"/>
              </w:rPr>
              <w:t>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DBF48E6">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BE0F6B0">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sz w:val="21"/>
                <w:lang w:eastAsia="zh-CN"/>
              </w:rPr>
              <w:t>{{ hrd.sequencing_depth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3EBA907B">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≥200</w:t>
            </w:r>
          </w:p>
        </w:tc>
      </w:tr>
      <w:tr w14:paraId="3A01208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BB62DF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846C20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358331F">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7E9FF2A9">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≥80%</w:t>
            </w:r>
          </w:p>
        </w:tc>
      </w:tr>
      <w:tr w14:paraId="33DEEE8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651C4E4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BDB453C">
            <w:pPr>
              <w:ind w:left="119" w:leftChars="0"/>
              <w:jc w:val="center"/>
              <w:rPr>
                <w:rFonts w:hint="default" w:ascii="Times New Roman" w:hAnsi="Times New Roman" w:eastAsia="微软雅黑" w:cs="Times New Roman"/>
                <w:bCs/>
                <w:sz w:val="21"/>
                <w:lang w:val="en-US" w:eastAsia="zh-CN"/>
              </w:rPr>
            </w:pP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tr</w:t>
            </w:r>
            <w:r>
              <w:rPr>
                <w:rFonts w:hint="default" w:ascii="Times New Roman" w:hAnsi="Times New Roman" w:eastAsia="微软雅黑" w:cs="Times New Roman"/>
                <w:sz w:val="21"/>
                <w:szCs w:val="21"/>
              </w:rPr>
              <w:t xml:space="preserve"> if "</w:t>
            </w:r>
            <w:r>
              <w:rPr>
                <w:rFonts w:hint="eastAsia" w:ascii="Times New Roman" w:hAnsi="Times New Roman" w:eastAsia="微软雅黑" w:cs="Times New Roman"/>
                <w:sz w:val="21"/>
                <w:szCs w:val="21"/>
                <w:lang w:val="en-US" w:eastAsia="zh-CN"/>
              </w:rPr>
              <w:t>188_</w:t>
            </w:r>
            <w:r>
              <w:rPr>
                <w:rFonts w:hint="default" w:ascii="Times New Roman" w:hAnsi="Times New Roman" w:eastAsia="微软雅黑" w:cs="Times New Roman"/>
                <w:sz w:val="21"/>
                <w:szCs w:val="21"/>
              </w:rPr>
              <w:t xml:space="preserve">hrd" in panel </w:t>
            </w:r>
            <w:r>
              <w:rPr>
                <w:rFonts w:hint="eastAsia" w:ascii="Times New Roman" w:hAnsi="Times New Roman" w:eastAsia="微软雅黑" w:cs="Times New Roman"/>
                <w:sz w:val="21"/>
                <w:szCs w:val="21"/>
                <w:lang w:val="en-US" w:eastAsia="zh-CN"/>
              </w:rPr>
              <w:t xml:space="preserve">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550_</w:t>
            </w:r>
            <w:r>
              <w:rPr>
                <w:rFonts w:hint="default" w:ascii="Times New Roman" w:hAnsi="Times New Roman" w:eastAsia="微软雅黑" w:cs="Times New Roman"/>
                <w:sz w:val="21"/>
                <w:szCs w:val="21"/>
              </w:rPr>
              <w:t>hrd" in panel</w:t>
            </w:r>
            <w:r>
              <w:rPr>
                <w:rFonts w:hint="eastAsia" w:ascii="Times New Roman" w:hAnsi="Times New Roman" w:eastAsia="微软雅黑" w:cs="Times New Roman"/>
                <w:sz w:val="21"/>
                <w:szCs w:val="21"/>
                <w:lang w:val="en-US" w:eastAsia="zh-CN"/>
              </w:rPr>
              <w:t xml:space="preserve"> or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1238_</w:t>
            </w:r>
            <w:r>
              <w:rPr>
                <w:rFonts w:hint="default" w:ascii="Times New Roman" w:hAnsi="Times New Roman" w:eastAsia="微软雅黑" w:cs="Times New Roman"/>
                <w:sz w:val="21"/>
                <w:szCs w:val="21"/>
              </w:rPr>
              <w:t>hrd" in panel%}</w:t>
            </w:r>
          </w:p>
        </w:tc>
      </w:tr>
      <w:tr w14:paraId="7507656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70E6A7">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35A7C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5EC50629">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D0227E8">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≥9</w:t>
            </w:r>
            <w:r>
              <w:rPr>
                <w:rFonts w:hint="default" w:ascii="Times New Roman" w:hAnsi="Times New Roman" w:eastAsia="微软雅黑" w:cs="Times New Roman"/>
                <w:bCs/>
                <w:sz w:val="21"/>
              </w:rPr>
              <w:t>5%</w:t>
            </w:r>
          </w:p>
        </w:tc>
      </w:tr>
      <w:tr w14:paraId="3820120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0F0159D6">
            <w:pPr>
              <w:ind w:left="119" w:leftChars="0"/>
              <w:jc w:val="center"/>
              <w:rPr>
                <w:rFonts w:hint="default" w:ascii="Times New Roman" w:hAnsi="Times New Roman" w:eastAsia="微软雅黑" w:cs="Times New Roman"/>
                <w:sz w:val="21"/>
                <w:szCs w:val="21"/>
                <w:lang w:val="en-US" w:eastAsia="zh-CN" w:bidi="ar"/>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6BAEDB87">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rPr>
              <w:t>碱基质量Q30</w:t>
            </w:r>
            <w:r>
              <w:rPr>
                <w:rFonts w:hint="default" w:ascii="Times New Roman" w:hAnsi="Times New Roman" w:eastAsia="微软雅黑" w:cs="Times New Roman"/>
                <w:bCs/>
                <w:sz w:val="21"/>
                <w:lang w:eastAsia="zh-CN"/>
              </w:rPr>
              <w:t>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420D097">
            <w:pPr>
              <w:ind w:left="119" w:leftChars="0"/>
              <w:jc w:val="center"/>
              <w:rPr>
                <w:rFonts w:hint="default" w:ascii="Times New Roman" w:hAnsi="Times New Roman" w:eastAsia="微软雅黑" w:cs="Times New Roman"/>
                <w:sz w:val="21"/>
                <w:szCs w:val="22"/>
                <w:lang w:val="en-US" w:eastAsia="zh-CN" w:bidi="ar-SA"/>
              </w:rPr>
            </w:pPr>
            <w:r>
              <w:rPr>
                <w:rFonts w:hint="default" w:ascii="Times New Roman" w:hAnsi="Times New Roman" w:eastAsia="微软雅黑" w:cs="Times New Roman"/>
                <w:sz w:val="21"/>
                <w:lang w:eastAsia="zh-CN"/>
              </w:rPr>
              <w:t>{{ hrd.base_quality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5F6FD81">
            <w:pPr>
              <w:ind w:left="119" w:leftChars="0"/>
              <w:jc w:val="center"/>
              <w:rPr>
                <w:rFonts w:hint="default" w:ascii="Times New Roman" w:hAnsi="Times New Roman" w:eastAsia="微软雅黑" w:cs="Times New Roman"/>
                <w:bCs/>
                <w:sz w:val="21"/>
                <w:szCs w:val="22"/>
                <w:lang w:val="en-US" w:eastAsia="zh-CN" w:bidi="ar-SA"/>
              </w:rPr>
            </w:pPr>
            <w:r>
              <w:rPr>
                <w:rFonts w:hint="default" w:ascii="Times New Roman" w:hAnsi="Times New Roman" w:eastAsia="微软雅黑" w:cs="Times New Roman"/>
                <w:bCs/>
                <w:sz w:val="21"/>
                <w:lang w:eastAsia="zh-CN"/>
              </w:rPr>
              <w:t>≥</w:t>
            </w:r>
            <w:r>
              <w:rPr>
                <w:rFonts w:hint="default" w:ascii="Times New Roman" w:hAnsi="Times New Roman" w:eastAsia="微软雅黑" w:cs="Times New Roman"/>
                <w:bCs/>
                <w:sz w:val="21"/>
              </w:rPr>
              <w:t>8</w:t>
            </w:r>
            <w:r>
              <w:rPr>
                <w:rFonts w:hint="default" w:ascii="Times New Roman" w:hAnsi="Times New Roman" w:eastAsia="微软雅黑" w:cs="Times New Roman"/>
                <w:bCs/>
                <w:sz w:val="21"/>
                <w:lang w:eastAsia="zh-CN"/>
              </w:rPr>
              <w:t>0</w:t>
            </w:r>
            <w:r>
              <w:rPr>
                <w:rFonts w:hint="default" w:ascii="Times New Roman" w:hAnsi="Times New Roman" w:eastAsia="微软雅黑" w:cs="Times New Roman"/>
                <w:bCs/>
                <w:sz w:val="21"/>
              </w:rPr>
              <w:t>%</w:t>
            </w:r>
          </w:p>
        </w:tc>
      </w:tr>
      <w:tr w14:paraId="232DFD01">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56FEF793">
            <w:pPr>
              <w:ind w:left="119" w:leftChars="0"/>
              <w:jc w:val="center"/>
              <w:rPr>
                <w:rFonts w:hint="default" w:ascii="Times New Roman" w:hAnsi="Times New Roman" w:eastAsia="微软雅黑" w:cs="Times New Roman"/>
                <w:sz w:val="21"/>
                <w:szCs w:val="21"/>
                <w:lang w:val="en-US" w:eastAsia="zh-CN" w:bidi="ar"/>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22F77A12">
            <w:pPr>
              <w:ind w:left="119" w:leftChars="0"/>
              <w:jc w:val="center"/>
              <w:rPr>
                <w:rFonts w:hint="default" w:ascii="Times New Roman" w:hAnsi="Times New Roman" w:eastAsia="微软雅黑" w:cs="Times New Roman"/>
                <w:bCs/>
                <w:sz w:val="21"/>
                <w:lang w:val="en-US" w:eastAsia="zh-CN"/>
              </w:rPr>
            </w:pPr>
            <w:r>
              <w:rPr>
                <w:rFonts w:hint="eastAsia" w:ascii="Times New Roman" w:hAnsi="Times New Roman" w:eastAsia="微软雅黑" w:cs="Times New Roman"/>
                <w:bCs/>
                <w:sz w:val="21"/>
                <w:lang w:val="en-US" w:eastAsia="zh-CN"/>
              </w:rPr>
              <w:t>{%tr endif %}</w:t>
            </w:r>
          </w:p>
        </w:tc>
      </w:tr>
      <w:tr w14:paraId="1F52137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9810" w:type="dxa"/>
            <w:gridSpan w:val="5"/>
            <w:tcBorders>
              <w:top w:val="single" w:color="A4A4A4" w:sz="4" w:space="0"/>
              <w:left w:val="nil"/>
              <w:bottom w:val="single" w:color="A4A4A4" w:sz="4" w:space="0"/>
              <w:right w:val="nil"/>
            </w:tcBorders>
            <w:shd w:val="clear" w:color="auto" w:fill="auto"/>
            <w:vAlign w:val="center"/>
          </w:tcPr>
          <w:p w14:paraId="51679272">
            <w:pPr>
              <w:autoSpaceDE w:val="0"/>
              <w:ind w:left="110" w:leftChars="50"/>
              <w:jc w:val="left"/>
              <w:rPr>
                <w:rFonts w:hint="default" w:ascii="Times New Roman" w:hAnsi="Times New Roman" w:eastAsia="微软雅黑" w:cs="Times New Roman"/>
                <w:sz w:val="21"/>
                <w:szCs w:val="21"/>
                <w:lang w:val="en-US" w:eastAsia="zh-CN" w:bidi="ar"/>
              </w:rPr>
            </w:pPr>
            <w:r>
              <w:rPr>
                <w:rFonts w:hint="default" w:ascii="Times New Roman" w:hAnsi="Times New Roman" w:eastAsia="微软雅黑" w:cs="Times New Roman"/>
                <w:color w:val="4472C4" w:themeColor="accent5"/>
                <w:sz w:val="18"/>
                <w:szCs w:val="18"/>
                <w:lang w:val="en-US" w:eastAsia="zh-CN" w:bidi="ar"/>
                <w14:textFill>
                  <w14:solidFill>
                    <w14:schemeClr w14:val="accent5"/>
                  </w14:solidFill>
                </w14:textFill>
              </w:rPr>
              <w:t>{%tr endif %}</w:t>
            </w:r>
          </w:p>
        </w:tc>
      </w:tr>
      <w:tr w14:paraId="7941A3A2">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restart"/>
            <w:tcBorders>
              <w:top w:val="single" w:color="A4A4A4" w:sz="4" w:space="0"/>
              <w:left w:val="nil"/>
              <w:bottom w:val="single" w:color="A4A4A4" w:sz="4" w:space="0"/>
              <w:right w:val="single" w:color="A4A4A4" w:sz="4" w:space="0"/>
            </w:tcBorders>
            <w:shd w:val="clear" w:color="auto" w:fill="auto"/>
            <w:vAlign w:val="center"/>
          </w:tcPr>
          <w:p w14:paraId="18826B8B">
            <w:pPr>
              <w:ind w:left="119"/>
              <w:jc w:val="center"/>
              <w:rPr>
                <w:rFonts w:hint="default" w:ascii="Times New Roman" w:hAnsi="Times New Roman" w:eastAsia="微软雅黑" w:cs="Times New Roman"/>
                <w:b/>
                <w:sz w:val="21"/>
                <w:lang w:eastAsia="zh-CN"/>
              </w:rPr>
            </w:pPr>
            <w:r>
              <w:rPr>
                <w:rFonts w:hint="default" w:ascii="Times New Roman" w:hAnsi="Times New Roman" w:eastAsia="微软雅黑" w:cs="Times New Roman"/>
                <w:sz w:val="21"/>
                <w:szCs w:val="21"/>
              </w:rPr>
              <w:t>{% if "hrd" in panel %}</w:t>
            </w:r>
            <w:r>
              <w:rPr>
                <w:rFonts w:hint="eastAsia" w:ascii="Times New Roman" w:hAnsi="Times New Roman" w:eastAsia="微软雅黑" w:cs="Times New Roman"/>
                <w:sz w:val="21"/>
                <w:szCs w:val="21"/>
                <w:lang w:val="en-US" w:eastAsia="zh-CN"/>
              </w:rPr>
              <w:t>{% if</w:t>
            </w:r>
            <w:r>
              <w:rPr>
                <w:rFonts w:hint="default" w:ascii="Times New Roman" w:hAnsi="Times New Roman" w:eastAsia="微软雅黑" w:cs="Times New Roman"/>
                <w:sz w:val="21"/>
                <w:szCs w:val="21"/>
              </w:rPr>
              <w:t xml:space="preserve"> "</w:t>
            </w:r>
            <w:r>
              <w:rPr>
                <w:rFonts w:hint="eastAsia" w:ascii="Times New Roman" w:hAnsi="Times New Roman" w:eastAsia="微软雅黑" w:cs="Times New Roman"/>
                <w:sz w:val="21"/>
                <w:szCs w:val="21"/>
                <w:lang w:val="en-US" w:eastAsia="zh-CN"/>
              </w:rPr>
              <w:t>BRCA1_2</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w:t>
            </w:r>
            <w:r>
              <w:rPr>
                <w:rFonts w:hint="eastAsia" w:ascii="Times New Roman" w:hAnsi="Times New Roman" w:eastAsia="微软雅黑" w:cs="Times New Roman"/>
                <w:b/>
                <w:sz w:val="21"/>
                <w:lang w:val="en-US" w:eastAsia="zh-CN"/>
              </w:rPr>
              <w:t>BRCA12</w:t>
            </w:r>
            <w:r>
              <w:rPr>
                <w:rFonts w:hint="eastAsia" w:ascii="Times New Roman" w:hAnsi="Times New Roman" w:eastAsia="微软雅黑" w:cs="Times New Roman"/>
                <w:sz w:val="21"/>
                <w:szCs w:val="21"/>
                <w:lang w:val="en-US" w:eastAsia="zh-CN"/>
              </w:rPr>
              <w:t>{%else%}</w:t>
            </w:r>
            <w:r>
              <w:rPr>
                <w:rFonts w:hint="eastAsia" w:ascii="Times New Roman" w:hAnsi="Times New Roman" w:eastAsia="微软雅黑" w:cs="Times New Roman"/>
                <w:b/>
                <w:sz w:val="21"/>
                <w:lang w:val="en-US" w:eastAsia="zh-CN"/>
              </w:rPr>
              <w:t>HRR</w:t>
            </w:r>
            <w:r>
              <w:rPr>
                <w:rFonts w:hint="eastAsia" w:ascii="Times New Roman" w:hAnsi="Times New Roman" w:eastAsia="微软雅黑" w:cs="Times New Roman"/>
                <w:sz w:val="21"/>
                <w:szCs w:val="21"/>
                <w:lang w:val="en-US" w:eastAsia="zh-CN"/>
              </w:rPr>
              <w:t>{% endif %}</w:t>
            </w:r>
            <w:r>
              <w:rPr>
                <w:rFonts w:hint="default" w:ascii="Times New Roman" w:hAnsi="Times New Roman" w:eastAsia="微软雅黑" w:cs="Times New Roman"/>
                <w:b/>
                <w:sz w:val="21"/>
                <w:lang w:eastAsia="zh-CN"/>
              </w:rPr>
              <w:t>基因</w:t>
            </w:r>
          </w:p>
          <w:p w14:paraId="528E9330">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sz w:val="21"/>
                <w:szCs w:val="21"/>
                <w:lang w:val="en-US" w:eastAsia="zh-CN" w:bidi="ar"/>
              </w:rPr>
              <w:t>{% endif %}</w:t>
            </w:r>
            <w:r>
              <w:rPr>
                <w:rFonts w:hint="default" w:ascii="Times New Roman" w:hAnsi="Times New Roman" w:eastAsia="微软雅黑" w:cs="Times New Roman"/>
                <w:b/>
                <w:bCs/>
                <w:sz w:val="21"/>
                <w:szCs w:val="21"/>
                <w:lang w:eastAsia="zh-CN" w:bidi="ar"/>
              </w:rPr>
              <w:t>测序质量评估</w:t>
            </w: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E217B4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DNA平均测序深度</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36002E26">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sequencing_depth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2002BDE">
            <w:pPr>
              <w:autoSpaceDE w:val="0"/>
              <w:ind w:left="110" w:leftChars="50"/>
              <w:jc w:val="center"/>
              <w:rPr>
                <w:rFonts w:hint="default" w:ascii="Times New Roman" w:hAnsi="Times New Roman" w:eastAsia="微软雅黑" w:cs="Times New Roman"/>
                <w:sz w:val="21"/>
                <w:szCs w:val="21"/>
              </w:rPr>
            </w:pPr>
            <w:r>
              <w:rPr>
                <w:rFonts w:hint="eastAsia" w:ascii="Times New Roman" w:hAnsi="Times New Roman" w:eastAsia="微软雅黑" w:cs="Times New Roman"/>
                <w:sz w:val="21"/>
                <w:lang w:val="en-US" w:eastAsia="zh-CN"/>
              </w:rPr>
              <w:t xml:space="preserve">{% if </w:t>
            </w:r>
            <w:r>
              <w:rPr>
                <w:rFonts w:hint="default" w:ascii="Times New Roman" w:hAnsi="Times New Roman" w:eastAsia="微软雅黑" w:cs="Times New Roman"/>
                <w:sz w:val="21"/>
                <w:szCs w:val="21"/>
              </w:rPr>
              <w:t>"</w:t>
            </w:r>
            <w:r>
              <w:rPr>
                <w:rFonts w:hint="eastAsia" w:ascii="Times New Roman" w:hAnsi="Times New Roman" w:eastAsia="微软雅黑" w:cs="Times New Roman"/>
                <w:sz w:val="21"/>
                <w:szCs w:val="21"/>
                <w:lang w:val="en-US" w:eastAsia="zh-CN"/>
              </w:rPr>
              <w:t>wesplus</w:t>
            </w:r>
            <w:r>
              <w:rPr>
                <w:rFonts w:hint="default" w:ascii="Times New Roman" w:hAnsi="Times New Roman" w:eastAsia="微软雅黑" w:cs="Times New Roman"/>
                <w:sz w:val="21"/>
                <w:szCs w:val="21"/>
              </w:rPr>
              <w:t>" in panel</w:t>
            </w:r>
            <w:r>
              <w:rPr>
                <w:rFonts w:hint="eastAsia" w:ascii="Times New Roman" w:hAnsi="Times New Roman" w:eastAsia="微软雅黑" w:cs="Times New Roman"/>
                <w:sz w:val="21"/>
                <w:szCs w:val="21"/>
                <w:lang w:val="en-US" w:eastAsia="zh-CN"/>
              </w:rPr>
              <w:t xml:space="preserve"> </w:t>
            </w:r>
            <w:r>
              <w:rPr>
                <w:rFonts w:hint="eastAsia" w:ascii="Times New Roman" w:hAnsi="Times New Roman" w:eastAsia="微软雅黑" w:cs="Times New Roman"/>
                <w:sz w:val="21"/>
                <w:lang w:val="en-US" w:eastAsia="zh-CN"/>
              </w:rPr>
              <w:t>%}</w:t>
            </w:r>
            <w:r>
              <w:rPr>
                <w:rFonts w:hint="default" w:ascii="Times New Roman" w:hAnsi="Times New Roman" w:eastAsia="微软雅黑" w:cs="Times New Roman"/>
                <w:sz w:val="21"/>
                <w:szCs w:val="21"/>
                <w:lang w:eastAsia="zh-CN" w:bidi="ar"/>
              </w:rPr>
              <w:t>≥</w:t>
            </w:r>
            <w:r>
              <w:rPr>
                <w:rFonts w:hint="eastAsia" w:ascii="Times New Roman" w:hAnsi="Times New Roman" w:eastAsia="微软雅黑" w:cs="Times New Roman"/>
                <w:sz w:val="21"/>
                <w:szCs w:val="21"/>
                <w:lang w:val="en-US" w:eastAsia="zh-CN" w:bidi="ar"/>
              </w:rPr>
              <w:t>4</w:t>
            </w:r>
            <w:r>
              <w:rPr>
                <w:rFonts w:hint="default" w:ascii="Times New Roman" w:hAnsi="Times New Roman" w:eastAsia="微软雅黑" w:cs="Times New Roman"/>
                <w:sz w:val="21"/>
                <w:szCs w:val="21"/>
                <w:lang w:eastAsia="zh-CN" w:bidi="ar"/>
              </w:rPr>
              <w:t>00</w:t>
            </w:r>
            <w:r>
              <w:rPr>
                <w:rFonts w:hint="default" w:ascii="Times New Roman" w:hAnsi="Times New Roman" w:eastAsia="微软雅黑" w:cs="Times New Roman"/>
                <w:sz w:val="21"/>
                <w:lang w:eastAsia="zh-CN"/>
              </w:rPr>
              <w:t xml:space="preserve">{% </w:t>
            </w:r>
            <w:r>
              <w:rPr>
                <w:rFonts w:hint="eastAsia" w:ascii="Times New Roman" w:hAnsi="Times New Roman" w:eastAsia="微软雅黑" w:cs="Times New Roman"/>
                <w:sz w:val="21"/>
                <w:lang w:val="en-US" w:eastAsia="zh-CN"/>
              </w:rPr>
              <w:t>el</w:t>
            </w:r>
            <w:r>
              <w:rPr>
                <w:rFonts w:hint="default" w:ascii="Times New Roman" w:hAnsi="Times New Roman" w:eastAsia="微软雅黑" w:cs="Times New Roman"/>
                <w:sz w:val="21"/>
                <w:lang w:eastAsia="zh-CN"/>
              </w:rPr>
              <w:t>if type == “tissue” %}</w:t>
            </w:r>
            <w:r>
              <w:rPr>
                <w:rFonts w:hint="default" w:ascii="Times New Roman" w:hAnsi="Times New Roman" w:eastAsia="微软雅黑" w:cs="Times New Roman"/>
                <w:sz w:val="21"/>
                <w:szCs w:val="21"/>
                <w:lang w:eastAsia="zh-CN" w:bidi="ar"/>
              </w:rPr>
              <w:t>≥500</w:t>
            </w:r>
            <w:r>
              <w:rPr>
                <w:rFonts w:hint="default" w:ascii="Times New Roman" w:hAnsi="Times New Roman" w:eastAsia="微软雅黑" w:cs="Times New Roman"/>
                <w:sz w:val="21"/>
                <w:lang w:eastAsia="zh-CN"/>
              </w:rPr>
              <w:t>{% else %}</w:t>
            </w:r>
            <w:r>
              <w:rPr>
                <w:rFonts w:hint="default" w:ascii="Times New Roman" w:hAnsi="Times New Roman" w:eastAsia="微软雅黑" w:cs="Times New Roman"/>
                <w:sz w:val="21"/>
                <w:szCs w:val="21"/>
                <w:lang w:eastAsia="zh-CN" w:bidi="ar"/>
              </w:rPr>
              <w:t>≥</w:t>
            </w:r>
            <w:r>
              <w:rPr>
                <w:rFonts w:hint="default" w:ascii="Times New Roman" w:hAnsi="Times New Roman" w:eastAsia="微软雅黑" w:cs="Times New Roman"/>
                <w:color w:val="000000"/>
                <w:sz w:val="21"/>
                <w:szCs w:val="21"/>
                <w:lang w:eastAsia="zh-CN"/>
              </w:rPr>
              <w:t>15</w:t>
            </w:r>
            <w:r>
              <w:rPr>
                <w:rFonts w:hint="default" w:ascii="Times New Roman" w:hAnsi="Times New Roman" w:eastAsia="微软雅黑" w:cs="Times New Roman"/>
                <w:color w:val="000000"/>
                <w:sz w:val="21"/>
                <w:szCs w:val="21"/>
              </w:rPr>
              <w:t>00</w:t>
            </w:r>
            <w:r>
              <w:rPr>
                <w:rFonts w:hint="default" w:ascii="Times New Roman" w:hAnsi="Times New Roman" w:eastAsia="微软雅黑" w:cs="Times New Roman"/>
                <w:sz w:val="21"/>
                <w:lang w:eastAsia="zh-CN"/>
              </w:rPr>
              <w:t>{% endif %}</w:t>
            </w:r>
          </w:p>
        </w:tc>
      </w:tr>
      <w:tr w14:paraId="2B566D9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038CEB2">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8F9E3BC">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DNA覆盖均一性</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8B381">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coverage_uniformity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C49D388">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≥90%</w:t>
            </w:r>
          </w:p>
        </w:tc>
      </w:tr>
      <w:tr w14:paraId="12A6C4C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23F0183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79DF2F53">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DNA基因组比对率</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305557">
            <w:pPr>
              <w:ind w:left="119"/>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genome_alignment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64E1F3A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≥95%</w:t>
            </w:r>
          </w:p>
        </w:tc>
      </w:tr>
      <w:tr w14:paraId="402DE813">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5B1E976">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1F6A7325">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DNA碱基质量Q30占比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00BAB3B">
            <w:pPr>
              <w:autoSpaceDE w:val="0"/>
              <w:ind w:left="110" w:leftChars="50"/>
              <w:jc w:val="center"/>
              <w:rPr>
                <w:rFonts w:hint="default" w:ascii="Times New Roman" w:hAnsi="Times New Roman" w:eastAsia="微软雅黑" w:cs="Times New Roman"/>
                <w:sz w:val="21"/>
                <w:szCs w:val="21"/>
                <w:highlight w:val="lightGray"/>
              </w:rPr>
            </w:pPr>
            <w:r>
              <w:rPr>
                <w:rFonts w:hint="default" w:ascii="Times New Roman" w:hAnsi="Times New Roman" w:eastAsia="微软雅黑" w:cs="Times New Roman"/>
                <w:sz w:val="21"/>
                <w:lang w:eastAsia="zh-CN"/>
              </w:rPr>
              <w:t>{{ base_quality }}</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02A20D50">
            <w:pPr>
              <w:autoSpaceDE w:val="0"/>
              <w:ind w:left="110" w:leftChars="50"/>
              <w:jc w:val="center"/>
              <w:rPr>
                <w:rFonts w:hint="default" w:ascii="Times New Roman" w:hAnsi="Times New Roman" w:eastAsia="微软雅黑" w:cs="Times New Roman"/>
                <w:sz w:val="21"/>
                <w:szCs w:val="21"/>
              </w:rPr>
            </w:pPr>
            <w:r>
              <w:rPr>
                <w:rFonts w:hint="default" w:ascii="Times New Roman" w:hAnsi="Times New Roman" w:eastAsia="微软雅黑" w:cs="Times New Roman"/>
                <w:sz w:val="21"/>
                <w:szCs w:val="21"/>
                <w:lang w:eastAsia="zh-CN" w:bidi="ar"/>
              </w:rPr>
              <w:t>≥80%</w:t>
            </w:r>
          </w:p>
        </w:tc>
      </w:tr>
      <w:tr w14:paraId="41482F7C">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46035102">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10A59CCE">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if readsFlag%}</w:t>
            </w:r>
          </w:p>
        </w:tc>
      </w:tr>
      <w:tr w14:paraId="73C2C066">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7151157">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73CADB6">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RNA测序总reads数（条）</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20948DF1">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rna.total_reads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15A14F12">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≥12,000,000</w:t>
            </w:r>
          </w:p>
        </w:tc>
      </w:tr>
      <w:tr w14:paraId="77BF2778">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13516E50">
            <w:pPr>
              <w:rPr>
                <w:rFonts w:hint="default" w:ascii="Times New Roman" w:hAnsi="Times New Roman" w:eastAsia="微软雅黑" w:cs="Times New Roman"/>
                <w:b/>
                <w:bCs/>
                <w:sz w:val="20"/>
                <w:szCs w:val="20"/>
              </w:rPr>
            </w:pPr>
          </w:p>
        </w:tc>
        <w:tc>
          <w:tcPr>
            <w:tcW w:w="2717" w:type="dxa"/>
            <w:tcBorders>
              <w:top w:val="single" w:color="A4A4A4" w:sz="4" w:space="0"/>
              <w:left w:val="single" w:color="A4A4A4" w:sz="4" w:space="0"/>
              <w:bottom w:val="single" w:color="A4A4A4" w:sz="4" w:space="0"/>
              <w:right w:val="single" w:color="A4A4A4" w:sz="4" w:space="0"/>
            </w:tcBorders>
            <w:shd w:val="clear" w:color="auto" w:fill="auto"/>
            <w:vAlign w:val="center"/>
          </w:tcPr>
          <w:p w14:paraId="4A1BEAE1">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RNA碱基质量Q30占比</w:t>
            </w:r>
          </w:p>
        </w:tc>
        <w:tc>
          <w:tcPr>
            <w:tcW w:w="2378" w:type="dxa"/>
            <w:tcBorders>
              <w:top w:val="single" w:color="A4A4A4" w:sz="4" w:space="0"/>
              <w:left w:val="single" w:color="A4A4A4" w:sz="4" w:space="0"/>
              <w:bottom w:val="single" w:color="A4A4A4" w:sz="4" w:space="0"/>
              <w:right w:val="single" w:color="A4A4A4" w:sz="4" w:space="0"/>
            </w:tcBorders>
            <w:shd w:val="clear" w:color="auto" w:fill="auto"/>
            <w:vAlign w:val="center"/>
          </w:tcPr>
          <w:p w14:paraId="0EF5E038">
            <w:pPr>
              <w:keepNext w:val="0"/>
              <w:keepLines w:val="0"/>
              <w:pageBreakBefore w:val="0"/>
              <w:widowControl w:val="0"/>
              <w:kinsoku/>
              <w:wordWrap/>
              <w:overflowPunct/>
              <w:topLinePunct w:val="0"/>
              <w:autoSpaceDE/>
              <w:autoSpaceDN/>
              <w:bidi w:val="0"/>
              <w:adjustRightInd/>
              <w:snapToGrid/>
              <w:ind w:left="119" w:leftChars="0"/>
              <w:jc w:val="center"/>
              <w:textAlignment w:val="auto"/>
              <w:rPr>
                <w:rFonts w:hint="default" w:ascii="Times New Roman" w:hAnsi="Times New Roman" w:eastAsia="微软雅黑" w:cs="Times New Roman"/>
                <w:sz w:val="21"/>
                <w:lang w:eastAsia="zh-CN"/>
              </w:rPr>
            </w:pPr>
            <w:r>
              <w:rPr>
                <w:rFonts w:hint="default" w:ascii="Times New Roman" w:hAnsi="Times New Roman" w:eastAsia="微软雅黑" w:cs="Times New Roman"/>
                <w:bCs/>
                <w:sz w:val="21"/>
                <w:lang w:eastAsia="zh-CN"/>
              </w:rPr>
              <w:t>{%if rna != undefined%}{{ rna.base_quality }}{%endif%}</w:t>
            </w:r>
          </w:p>
        </w:tc>
        <w:tc>
          <w:tcPr>
            <w:tcW w:w="2731" w:type="dxa"/>
            <w:gridSpan w:val="2"/>
            <w:tcBorders>
              <w:top w:val="single" w:color="A4A4A4" w:sz="4" w:space="0"/>
              <w:left w:val="single" w:color="A4A4A4" w:sz="4" w:space="0"/>
              <w:bottom w:val="single" w:color="A4A4A4" w:sz="4" w:space="0"/>
              <w:right w:val="nil"/>
            </w:tcBorders>
            <w:shd w:val="clear" w:color="auto" w:fill="auto"/>
            <w:vAlign w:val="center"/>
          </w:tcPr>
          <w:p w14:paraId="4D69D5BC">
            <w:pPr>
              <w:spacing w:before="94"/>
              <w:ind w:left="119" w:leftChars="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highlight w:val="none"/>
                <w:lang w:eastAsia="zh-CN"/>
              </w:rPr>
              <w:t>≥</w:t>
            </w:r>
            <w:r>
              <w:rPr>
                <w:rFonts w:hint="default" w:ascii="Times New Roman" w:hAnsi="Times New Roman" w:eastAsia="微软雅黑" w:cs="Times New Roman"/>
                <w:sz w:val="21"/>
                <w:highlight w:val="none"/>
              </w:rPr>
              <w:t>8</w:t>
            </w:r>
            <w:r>
              <w:rPr>
                <w:rFonts w:hint="default" w:ascii="Times New Roman" w:hAnsi="Times New Roman" w:eastAsia="微软雅黑" w:cs="Times New Roman"/>
                <w:sz w:val="21"/>
                <w:highlight w:val="none"/>
                <w:lang w:eastAsia="zh-CN"/>
              </w:rPr>
              <w:t>0</w:t>
            </w:r>
            <w:r>
              <w:rPr>
                <w:rFonts w:hint="default" w:ascii="Times New Roman" w:hAnsi="Times New Roman" w:eastAsia="微软雅黑" w:cs="Times New Roman"/>
                <w:sz w:val="21"/>
                <w:highlight w:val="none"/>
              </w:rPr>
              <w:t>%</w:t>
            </w:r>
          </w:p>
        </w:tc>
      </w:tr>
      <w:tr w14:paraId="36C8D0A7">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trHeight w:val="454" w:hRule="atLeast"/>
          <w:jc w:val="center"/>
        </w:trPr>
        <w:tc>
          <w:tcPr>
            <w:tcW w:w="1984" w:type="dxa"/>
            <w:vMerge w:val="continue"/>
            <w:tcBorders>
              <w:top w:val="single" w:color="A4A4A4" w:sz="4" w:space="0"/>
              <w:left w:val="nil"/>
              <w:bottom w:val="single" w:color="A4A4A4" w:sz="4" w:space="0"/>
              <w:right w:val="single" w:color="A4A4A4" w:sz="4" w:space="0"/>
            </w:tcBorders>
            <w:shd w:val="clear" w:color="auto" w:fill="auto"/>
            <w:vAlign w:val="center"/>
          </w:tcPr>
          <w:p w14:paraId="39D822CE">
            <w:pPr>
              <w:rPr>
                <w:rFonts w:hint="default" w:ascii="Times New Roman" w:hAnsi="Times New Roman" w:eastAsia="微软雅黑" w:cs="Times New Roman"/>
                <w:b/>
                <w:bCs/>
                <w:sz w:val="20"/>
                <w:szCs w:val="20"/>
              </w:rPr>
            </w:pPr>
          </w:p>
        </w:tc>
        <w:tc>
          <w:tcPr>
            <w:tcW w:w="7826" w:type="dxa"/>
            <w:gridSpan w:val="4"/>
            <w:tcBorders>
              <w:top w:val="single" w:color="A4A4A4" w:sz="4" w:space="0"/>
              <w:left w:val="single" w:color="A4A4A4" w:sz="4" w:space="0"/>
              <w:bottom w:val="single" w:color="A4A4A4" w:sz="4" w:space="0"/>
              <w:right w:val="nil"/>
            </w:tcBorders>
            <w:shd w:val="clear" w:color="auto" w:fill="auto"/>
            <w:vAlign w:val="center"/>
          </w:tcPr>
          <w:p w14:paraId="7AAA9515">
            <w:pPr>
              <w:autoSpaceDE w:val="0"/>
              <w:ind w:left="110" w:leftChars="50"/>
              <w:jc w:val="center"/>
              <w:rPr>
                <w:rFonts w:hint="default" w:ascii="Times New Roman" w:hAnsi="Times New Roman" w:eastAsia="微软雅黑" w:cs="Times New Roman"/>
                <w:sz w:val="21"/>
                <w:szCs w:val="21"/>
                <w:lang w:eastAsia="zh-CN" w:bidi="ar"/>
              </w:rPr>
            </w:pPr>
            <w:r>
              <w:rPr>
                <w:rFonts w:hint="default" w:ascii="Times New Roman" w:hAnsi="Times New Roman" w:eastAsia="微软雅黑" w:cs="Times New Roman"/>
                <w:sz w:val="21"/>
                <w:szCs w:val="21"/>
                <w:lang w:val="en-US" w:eastAsia="zh-CN" w:bidi="ar"/>
              </w:rPr>
              <w:t>{%tr endif %}</w:t>
            </w:r>
          </w:p>
        </w:tc>
      </w:tr>
      <w:tr w14:paraId="212A2434">
        <w:tblPrEx>
          <w:tblBorders>
            <w:top w:val="single" w:color="416AAB" w:sz="24" w:space="0"/>
            <w:left w:val="single" w:color="416AAB" w:sz="24" w:space="0"/>
            <w:bottom w:val="single" w:color="416AAB" w:sz="24" w:space="0"/>
            <w:right w:val="single" w:color="416AAB" w:sz="24" w:space="0"/>
            <w:insideH w:val="single" w:color="416AAB" w:sz="24" w:space="0"/>
            <w:insideV w:val="single" w:color="416AAB" w:sz="24" w:space="0"/>
          </w:tblBorders>
          <w:tblCellMar>
            <w:top w:w="0" w:type="dxa"/>
            <w:left w:w="0" w:type="dxa"/>
            <w:bottom w:w="0" w:type="dxa"/>
            <w:right w:w="0" w:type="dxa"/>
          </w:tblCellMar>
        </w:tblPrEx>
        <w:trPr>
          <w:gridAfter w:val="1"/>
          <w:wAfter w:w="19" w:type="dxa"/>
          <w:trHeight w:val="454" w:hRule="atLeast"/>
          <w:jc w:val="center"/>
        </w:trPr>
        <w:tc>
          <w:tcPr>
            <w:tcW w:w="1984" w:type="dxa"/>
            <w:tcBorders>
              <w:top w:val="single" w:color="A4A4A4" w:sz="4" w:space="0"/>
              <w:left w:val="nil"/>
              <w:bottom w:val="single" w:color="A4A4A4" w:sz="4" w:space="0"/>
              <w:right w:val="single" w:color="A4A4A4" w:sz="4" w:space="0"/>
            </w:tcBorders>
            <w:shd w:val="clear" w:color="auto" w:fill="F1F1F1"/>
            <w:vAlign w:val="center"/>
          </w:tcPr>
          <w:p w14:paraId="1BAF25BA">
            <w:pPr>
              <w:autoSpaceDE w:val="0"/>
              <w:ind w:left="110" w:leftChars="50"/>
              <w:jc w:val="center"/>
              <w:rPr>
                <w:rFonts w:hint="default" w:ascii="Times New Roman" w:hAnsi="Times New Roman" w:eastAsia="微软雅黑" w:cs="Times New Roman"/>
                <w:b/>
                <w:bCs/>
                <w:sz w:val="21"/>
                <w:szCs w:val="21"/>
              </w:rPr>
            </w:pPr>
            <w:r>
              <w:rPr>
                <w:rFonts w:hint="default" w:ascii="Times New Roman" w:hAnsi="Times New Roman" w:eastAsia="微软雅黑" w:cs="Times New Roman"/>
                <w:b/>
                <w:bCs/>
                <w:sz w:val="21"/>
                <w:szCs w:val="21"/>
                <w:lang w:eastAsia="zh-CN" w:bidi="ar"/>
              </w:rPr>
              <w:t>总体质量评估</w:t>
            </w:r>
          </w:p>
        </w:tc>
        <w:tc>
          <w:tcPr>
            <w:tcW w:w="7807" w:type="dxa"/>
            <w:gridSpan w:val="3"/>
            <w:tcBorders>
              <w:top w:val="single" w:color="A4A4A4" w:sz="4" w:space="0"/>
              <w:left w:val="single" w:color="A4A4A4" w:sz="4" w:space="0"/>
              <w:bottom w:val="single" w:color="A4A4A4" w:sz="4" w:space="0"/>
              <w:right w:val="nil"/>
            </w:tcBorders>
            <w:shd w:val="clear" w:color="auto" w:fill="F1F1F1"/>
            <w:vAlign w:val="center"/>
          </w:tcPr>
          <w:p w14:paraId="36613C27">
            <w:pPr>
              <w:autoSpaceDE w:val="0"/>
              <w:ind w:left="110" w:leftChars="50"/>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color w:val="000000"/>
                <w:sz w:val="21"/>
                <w:szCs w:val="21"/>
                <w:lang w:eastAsia="zh-CN"/>
              </w:rPr>
              <w:t>{{ overall_quality_assessment }}</w:t>
            </w:r>
          </w:p>
        </w:tc>
      </w:tr>
    </w:tbl>
    <w:p w14:paraId="6A58CFE8">
      <w:pPr>
        <w:pStyle w:val="31"/>
        <w:keepNext w:val="0"/>
        <w:keepLines w:val="0"/>
        <w:pageBreakBefore w:val="0"/>
        <w:widowControl w:val="0"/>
        <w:tabs>
          <w:tab w:val="left" w:pos="1317"/>
        </w:tabs>
        <w:kinsoku w:val="0"/>
        <w:wordWrap/>
        <w:overflowPunct w:val="0"/>
        <w:topLinePunct w:val="0"/>
        <w:autoSpaceDE/>
        <w:autoSpaceDN/>
        <w:bidi w:val="0"/>
        <w:adjustRightInd/>
        <w:snapToGrid/>
        <w:spacing w:before="40" w:line="188" w:lineRule="auto"/>
        <w:ind w:left="0" w:right="1128" w:firstLine="0"/>
        <w:textAlignment w:val="auto"/>
        <w:rPr>
          <w:rFonts w:hint="default" w:ascii="Times New Roman" w:hAnsi="Times New Roman" w:eastAsia="微软雅黑" w:cs="Times New Roman"/>
          <w:b/>
          <w:bCs/>
          <w:sz w:val="18"/>
          <w:lang w:eastAsia="zh-CN"/>
        </w:rPr>
      </w:pPr>
      <w:r>
        <w:rPr>
          <w:rFonts w:hint="default" w:ascii="Times New Roman" w:hAnsi="Times New Roman" w:eastAsia="微软雅黑" w:cs="Times New Roman"/>
          <w:b/>
          <w:bCs/>
          <w:sz w:val="18"/>
          <w:lang w:eastAsia="zh-CN"/>
        </w:rPr>
        <w:t>注：</w:t>
      </w:r>
    </w:p>
    <w:p w14:paraId="734F6136">
      <w:pPr>
        <w:numPr>
          <w:ilvl w:val="0"/>
          <w:numId w:val="0"/>
        </w:numPr>
        <w:ind w:leftChars="0"/>
        <w:rPr>
          <w:rFonts w:hint="default" w:ascii="Times New Roman" w:hAnsi="Times New Roman" w:eastAsia="微软雅黑" w:cs="Times New Roman"/>
          <w:sz w:val="18"/>
          <w:lang w:val="en-US" w:eastAsia="zh-CN"/>
        </w:rPr>
      </w:pPr>
      <w:r>
        <w:rPr>
          <w:rFonts w:hint="default" w:ascii="Times New Roman" w:hAnsi="Times New Roman" w:eastAsia="微软雅黑" w:cs="Times New Roman"/>
          <w:sz w:val="18"/>
          <w:lang w:val="en-US" w:eastAsia="zh-CN"/>
        </w:rPr>
        <w:t>{% for n in note.qcNoteList %}{{n}}</w:t>
      </w:r>
    </w:p>
    <w:p w14:paraId="1E4E254D">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4"/>
          <w:szCs w:val="24"/>
          <w:lang w:eastAsia="zh-CN"/>
        </w:rPr>
      </w:pPr>
      <w:r>
        <w:rPr>
          <w:rFonts w:hint="default" w:ascii="Times New Roman" w:hAnsi="Times New Roman" w:eastAsia="微软雅黑" w:cs="Times New Roman"/>
          <w:sz w:val="18"/>
          <w:szCs w:val="18"/>
          <w:lang w:val="en-US" w:eastAsia="zh-CN"/>
        </w:rPr>
        <w:t>{% endfor %}</w:t>
      </w:r>
      <w:r>
        <w:rPr>
          <w:rFonts w:hint="default" w:ascii="Times New Roman" w:hAnsi="Times New Roman" w:eastAsia="微软雅黑" w:cs="Times New Roman"/>
          <w:sz w:val="18"/>
          <w:szCs w:val="18"/>
          <w:lang w:eastAsia="zh-CN"/>
        </w:rPr>
        <w:br w:type="page"/>
      </w:r>
      <w:bookmarkEnd w:id="17"/>
      <w:bookmarkStart w:id="163" w:name="_Toc12133"/>
      <w:bookmarkStart w:id="164" w:name="_Toc106294407"/>
      <w:bookmarkStart w:id="165" w:name="_Toc18564"/>
      <w:bookmarkStart w:id="166" w:name="_Toc28810_WPSOffice_Level1"/>
      <w:bookmarkStart w:id="167" w:name="_Toc11193_WPSOffice_Level1"/>
      <w:bookmarkStart w:id="168" w:name="_Toc11896_WPSOffice_Level1"/>
      <w:bookmarkStart w:id="169" w:name="_Toc7549"/>
      <w:bookmarkStart w:id="170" w:name="_Toc22484_WPSOffice_Level1"/>
      <w:bookmarkStart w:id="171" w:name="_Toc16368_WPSOffice_Level1"/>
      <w:bookmarkStart w:id="172" w:name="_Toc11722"/>
      <w:bookmarkStart w:id="173" w:name="_Toc28910_WPSOffice_Level1"/>
      <w:bookmarkStart w:id="174" w:name="_Toc19099"/>
      <w:r>
        <w:rPr>
          <w:rFonts w:hint="default" w:ascii="Times New Roman" w:hAnsi="Times New Roman" w:eastAsia="微软雅黑" w:cs="Times New Roman"/>
          <w:b w:val="0"/>
          <w:bCs w:val="0"/>
          <w:sz w:val="24"/>
          <w:szCs w:val="24"/>
          <w:lang w:eastAsia="zh-CN"/>
        </w:rPr>
        <w:t xml:space="preserve">{% if </w:t>
      </w:r>
      <w:r>
        <w:rPr>
          <w:rFonts w:hint="default" w:ascii="Times New Roman" w:hAnsi="Times New Roman" w:eastAsia="微软雅黑" w:cs="Times New Roman"/>
          <w:b w:val="0"/>
          <w:bCs w:val="0"/>
          <w:sz w:val="24"/>
          <w:szCs w:val="24"/>
          <w:lang w:val="en-US" w:eastAsia="zh-CN"/>
        </w:rPr>
        <w:t>reportInfo.conf.endometrialCarcinomaTyping</w:t>
      </w:r>
      <w:r>
        <w:rPr>
          <w:rFonts w:hint="eastAsia" w:ascii="Times New Roman" w:hAnsi="Times New Roman" w:eastAsia="微软雅黑" w:cs="Times New Roman"/>
          <w:b w:val="0"/>
          <w:bCs w:val="0"/>
          <w:sz w:val="24"/>
          <w:szCs w:val="24"/>
          <w:lang w:val="en-US" w:eastAsia="zh-CN"/>
        </w:rPr>
        <w:t xml:space="preserve"> and</w:t>
      </w:r>
      <w:r>
        <w:rPr>
          <w:rStyle w:val="49"/>
          <w:rFonts w:hint="eastAsia" w:ascii="Times New Roman" w:hAnsi="Times New Roman" w:eastAsia="微软雅黑" w:cs="Times New Roman"/>
          <w:b w:val="0"/>
          <w:bCs w:val="0"/>
          <w:color w:val="0563C1"/>
          <w:sz w:val="24"/>
          <w:szCs w:val="24"/>
          <w:u w:val="single"/>
          <w:lang w:val="en-US" w:eastAsia="zh-CN" w:bidi="ar"/>
        </w:rPr>
        <w:t xml:space="preserve"> </w:t>
      </w:r>
      <w:r>
        <w:rPr>
          <w:rFonts w:hint="default" w:ascii="Times New Roman" w:hAnsi="Times New Roman" w:eastAsia="微软雅黑" w:cs="Times New Roman"/>
          <w:b w:val="0"/>
          <w:bCs w:val="0"/>
          <w:sz w:val="24"/>
          <w:szCs w:val="24"/>
          <w:lang w:eastAsia="zh-CN"/>
        </w:rPr>
        <w:t>endometrialCarcinoma</w:t>
      </w:r>
      <w:r>
        <w:rPr>
          <w:rFonts w:hint="eastAsia" w:ascii="Times New Roman" w:hAnsi="Times New Roman" w:eastAsia="微软雅黑" w:cs="Times New Roman"/>
          <w:b w:val="0"/>
          <w:bCs w:val="0"/>
          <w:sz w:val="24"/>
          <w:szCs w:val="24"/>
          <w:lang w:val="en-US" w:eastAsia="zh-CN"/>
        </w:rPr>
        <w:t xml:space="preserve"> </w:t>
      </w:r>
      <w:r>
        <w:rPr>
          <w:rFonts w:hint="default" w:ascii="Times New Roman" w:hAnsi="Times New Roman" w:eastAsia="微软雅黑" w:cs="Times New Roman"/>
          <w:b w:val="0"/>
          <w:bCs w:val="0"/>
          <w:sz w:val="24"/>
          <w:szCs w:val="24"/>
          <w:lang w:eastAsia="zh-CN"/>
        </w:rPr>
        <w:t>%}</w:t>
      </w:r>
    </w:p>
    <w:bookmarkEnd w:id="163"/>
    <w:bookmarkEnd w:id="164"/>
    <w:bookmarkEnd w:id="165"/>
    <w:p w14:paraId="5142219E">
      <w:pPr>
        <w:pStyle w:val="3"/>
        <w:numPr>
          <w:ilvl w:val="255"/>
          <w:numId w:val="0"/>
        </w:numPr>
        <w:jc w:val="left"/>
        <w:rPr>
          <w:rFonts w:hint="default" w:ascii="Times New Roman" w:hAnsi="Times New Roman" w:eastAsia="微软雅黑" w:cs="Times New Roman"/>
          <w:color w:val="auto"/>
          <w:sz w:val="30"/>
        </w:rPr>
      </w:pPr>
      <w:bookmarkStart w:id="175" w:name="_Toc3454"/>
      <w:bookmarkStart w:id="176" w:name="_Toc24734"/>
      <w:bookmarkStart w:id="177" w:name="_Toc106294408"/>
      <w:bookmarkStart w:id="178" w:name="_Toc17216"/>
      <w:bookmarkStart w:id="179" w:name="_Toc11362"/>
      <w:bookmarkStart w:id="180" w:name="_Toc11446"/>
      <w:bookmarkStart w:id="181" w:name="_Toc149837270"/>
      <w:bookmarkStart w:id="182" w:name="_Toc26744"/>
      <w:r>
        <w:rPr>
          <w:rFonts w:hint="default" w:ascii="Times New Roman" w:hAnsi="Times New Roman" w:eastAsia="微软雅黑" w:cs="Times New Roman"/>
          <w:color w:val="auto"/>
          <w:sz w:val="30"/>
        </w:rPr>
        <w:t>子宫内膜癌分子分型与预后的相关性</w:t>
      </w:r>
      <w:bookmarkEnd w:id="175"/>
      <w:bookmarkEnd w:id="176"/>
      <w:bookmarkEnd w:id="177"/>
      <w:bookmarkEnd w:id="178"/>
      <w:bookmarkEnd w:id="179"/>
      <w:bookmarkEnd w:id="180"/>
      <w:bookmarkEnd w:id="181"/>
      <w:bookmarkEnd w:id="182"/>
    </w:p>
    <w:p w14:paraId="0A86C0DC">
      <w:pPr>
        <w:spacing w:after="120" w:afterLines="50" w:line="440" w:lineRule="exact"/>
        <w:ind w:firstLine="440" w:firstLineChars="200"/>
        <w:jc w:val="both"/>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关于子宫内膜癌预后危险因素定义和分组以及对应的术后辅助治疗建议的具体描述见表1，不同分子分型命名对照见表2。</w:t>
      </w:r>
    </w:p>
    <w:p w14:paraId="3650EFCE">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表1. 预后危险因素定义和分组及术后辅助治疗方案</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134"/>
        <w:gridCol w:w="2861"/>
        <w:gridCol w:w="2781"/>
        <w:gridCol w:w="3099"/>
      </w:tblGrid>
      <w:tr w14:paraId="591F29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nil"/>
              <w:right w:val="single" w:color="FFFFFF" w:themeColor="background1" w:sz="18" w:space="0"/>
            </w:tcBorders>
            <w:shd w:val="clear" w:color="auto" w:fill="62BC41"/>
            <w:vAlign w:val="center"/>
          </w:tcPr>
          <w:p w14:paraId="7C5AADC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危险分期</w:t>
            </w:r>
          </w:p>
        </w:tc>
        <w:tc>
          <w:tcPr>
            <w:tcW w:w="2861" w:type="dxa"/>
            <w:tcBorders>
              <w:top w:val="nil"/>
              <w:left w:val="single" w:color="FFFFFF" w:themeColor="background1" w:sz="18" w:space="0"/>
              <w:bottom w:val="nil"/>
              <w:right w:val="single" w:color="FFFFFF" w:themeColor="background1" w:sz="18" w:space="0"/>
            </w:tcBorders>
            <w:shd w:val="clear" w:color="auto" w:fill="62BC41"/>
            <w:vAlign w:val="center"/>
          </w:tcPr>
          <w:p w14:paraId="31F2AD0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分子分型未知</w:t>
            </w:r>
          </w:p>
        </w:tc>
        <w:tc>
          <w:tcPr>
            <w:tcW w:w="2781" w:type="dxa"/>
            <w:tcBorders>
              <w:top w:val="nil"/>
              <w:left w:val="single" w:color="FFFFFF" w:themeColor="background1" w:sz="18" w:space="0"/>
              <w:bottom w:val="nil"/>
              <w:right w:val="nil"/>
            </w:tcBorders>
            <w:shd w:val="clear" w:color="auto" w:fill="62BC41"/>
            <w:vAlign w:val="center"/>
          </w:tcPr>
          <w:p w14:paraId="69B1967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分子分型已知△</w:t>
            </w:r>
          </w:p>
        </w:tc>
        <w:tc>
          <w:tcPr>
            <w:tcW w:w="3099" w:type="dxa"/>
            <w:tcBorders>
              <w:top w:val="nil"/>
              <w:left w:val="single" w:color="FFFFFF" w:themeColor="background1" w:sz="18" w:space="0"/>
              <w:bottom w:val="nil"/>
              <w:right w:val="nil"/>
            </w:tcBorders>
            <w:shd w:val="clear" w:color="auto" w:fill="62BC41"/>
            <w:vAlign w:val="center"/>
          </w:tcPr>
          <w:p w14:paraId="37C07D6C">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辅助治疗方案</w:t>
            </w:r>
          </w:p>
        </w:tc>
      </w:tr>
      <w:tr w14:paraId="32AA68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nil"/>
              <w:left w:val="nil"/>
              <w:bottom w:val="single" w:color="BFBFBF" w:sz="4" w:space="0"/>
              <w:right w:val="single" w:color="BFBFBF" w:sz="4" w:space="0"/>
            </w:tcBorders>
            <w:vAlign w:val="center"/>
          </w:tcPr>
          <w:p w14:paraId="0ACF25C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低危</w:t>
            </w:r>
          </w:p>
        </w:tc>
        <w:tc>
          <w:tcPr>
            <w:tcW w:w="2861" w:type="dxa"/>
            <w:tcBorders>
              <w:top w:val="nil"/>
              <w:left w:val="single" w:color="BFBFBF" w:sz="4" w:space="0"/>
              <w:bottom w:val="single" w:color="BFBFBF" w:sz="4" w:space="0"/>
              <w:right w:val="single" w:color="BFBFBF" w:sz="4" w:space="0"/>
            </w:tcBorders>
            <w:vAlign w:val="center"/>
          </w:tcPr>
          <w:p w14:paraId="3FC6B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w:t>
            </w:r>
          </w:p>
        </w:tc>
        <w:tc>
          <w:tcPr>
            <w:tcW w:w="2781" w:type="dxa"/>
            <w:tcBorders>
              <w:top w:val="nil"/>
              <w:left w:val="single" w:color="BFBFBF" w:sz="4" w:space="0"/>
              <w:bottom w:val="single" w:color="BFBFBF" w:sz="4" w:space="0"/>
              <w:right w:val="nil"/>
            </w:tcBorders>
            <w:vAlign w:val="center"/>
          </w:tcPr>
          <w:p w14:paraId="17BB1882">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Ⅰ~Ⅱ期，</w:t>
            </w:r>
            <w:r>
              <w:rPr>
                <w:rFonts w:hint="default" w:ascii="Times New Roman" w:hAnsi="Times New Roman" w:eastAsia="微软雅黑" w:cs="Times New Roman"/>
                <w:b/>
                <w:bCs/>
                <w:i/>
                <w:iCs/>
                <w:sz w:val="16"/>
                <w:szCs w:val="16"/>
                <w:lang w:eastAsia="zh-CN"/>
              </w:rPr>
              <w:t>POLE</w:t>
            </w:r>
            <w:r>
              <w:rPr>
                <w:rFonts w:hint="default" w:ascii="Times New Roman" w:hAnsi="Times New Roman" w:eastAsia="微软雅黑" w:cs="Times New Roman"/>
                <w:b/>
                <w:bCs/>
                <w:sz w:val="16"/>
                <w:szCs w:val="16"/>
                <w:lang w:eastAsia="zh-CN"/>
              </w:rPr>
              <w:t xml:space="preserve"> mut</w:t>
            </w:r>
            <w:r>
              <w:rPr>
                <w:rFonts w:hint="default" w:ascii="Times New Roman" w:hAnsi="Times New Roman" w:eastAsia="微软雅黑" w:cs="Times New Roman"/>
                <w:sz w:val="16"/>
                <w:szCs w:val="16"/>
                <w:lang w:eastAsia="zh-CN"/>
              </w:rPr>
              <w:t>内膜样癌，无残留病灶</w:t>
            </w:r>
          </w:p>
          <w:p w14:paraId="66D9559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+LVSI无或局灶</w:t>
            </w:r>
          </w:p>
        </w:tc>
        <w:tc>
          <w:tcPr>
            <w:tcW w:w="3099" w:type="dxa"/>
            <w:tcBorders>
              <w:top w:val="nil"/>
              <w:left w:val="single" w:color="BFBFBF" w:sz="4" w:space="0"/>
              <w:bottom w:val="single" w:color="BFBFBF" w:sz="4" w:space="0"/>
              <w:right w:val="nil"/>
            </w:tcBorders>
            <w:vAlign w:val="center"/>
          </w:tcPr>
          <w:p w14:paraId="555B956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不推荐进行辅助治疗</w:t>
            </w:r>
          </w:p>
        </w:tc>
      </w:tr>
      <w:tr w14:paraId="24FE70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07E7A83">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BDB047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3711B799">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73EAF93C">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ⅠA期非内膜样癌（浆液性癌、透明细胞癌、未分化癌、癌肉瘤、混合细胞癌）不伴肌层浸润</w:t>
            </w:r>
          </w:p>
        </w:tc>
        <w:tc>
          <w:tcPr>
            <w:tcW w:w="2781" w:type="dxa"/>
            <w:tcBorders>
              <w:top w:val="single" w:color="BFBFBF" w:sz="4" w:space="0"/>
              <w:left w:val="single" w:color="BFBFBF" w:sz="4" w:space="0"/>
              <w:bottom w:val="single" w:color="BFBFBF" w:sz="4" w:space="0"/>
              <w:right w:val="nil"/>
            </w:tcBorders>
            <w:vAlign w:val="center"/>
          </w:tcPr>
          <w:p w14:paraId="0C18415D">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内膜样癌+低级别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29133F3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+LVSI无或局灶 </w:t>
            </w:r>
          </w:p>
          <w:p w14:paraId="024C05FE">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和（或）非内膜样癌（浆液性癌、透明细胞癌、未分化癌、癌肉瘤、混合细胞癌）不伴肌层浸润</w:t>
            </w:r>
          </w:p>
        </w:tc>
        <w:tc>
          <w:tcPr>
            <w:tcW w:w="3099" w:type="dxa"/>
            <w:tcBorders>
              <w:top w:val="single" w:color="BFBFBF" w:sz="4" w:space="0"/>
              <w:left w:val="single" w:color="BFBFBF" w:sz="4" w:space="0"/>
              <w:bottom w:val="single" w:color="BFBFBF" w:sz="4" w:space="0"/>
              <w:right w:val="nil"/>
            </w:tcBorders>
            <w:vAlign w:val="center"/>
          </w:tcPr>
          <w:p w14:paraId="7BE8E968">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近距离腔内放疗可以减少中危子宫内膜癌患者的复发风险，对中危患者也可不进行辅助治疗，尤其是60岁以下的患者。已知分子分型后，</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内膜样癌局限于内膜层或不伴肌层浸润者，通常不建议辅助治疗。</w:t>
            </w:r>
          </w:p>
        </w:tc>
      </w:tr>
      <w:tr w14:paraId="3CE1EE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223409E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高-中危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2D2C4CFF">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Ⅰ期内膜样癌+弥漫LVSI，无论级别与浸润深度 </w:t>
            </w:r>
          </w:p>
          <w:p w14:paraId="665781F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48077D1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p>
        </w:tc>
        <w:tc>
          <w:tcPr>
            <w:tcW w:w="2781" w:type="dxa"/>
            <w:tcBorders>
              <w:top w:val="single" w:color="BFBFBF" w:sz="4" w:space="0"/>
              <w:left w:val="single" w:color="BFBFBF" w:sz="4" w:space="0"/>
              <w:bottom w:val="single" w:color="BFBFBF" w:sz="4" w:space="0"/>
              <w:right w:val="nil"/>
            </w:tcBorders>
            <w:vAlign w:val="center"/>
          </w:tcPr>
          <w:p w14:paraId="313F45D1">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内膜样癌+弥漫LVSI，无论级别或浸润深度 </w:t>
            </w:r>
          </w:p>
          <w:p w14:paraId="20723D06">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ⅠB期，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内膜样癌高级别</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 xml:space="preserve"> ，无论LVSI状态 </w:t>
            </w:r>
          </w:p>
          <w:p w14:paraId="18E72224">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Ⅱ期，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内膜样癌</w:t>
            </w:r>
          </w:p>
        </w:tc>
        <w:tc>
          <w:tcPr>
            <w:tcW w:w="3099" w:type="dxa"/>
            <w:tcBorders>
              <w:top w:val="single" w:color="BFBFBF" w:sz="4" w:space="0"/>
              <w:left w:val="single" w:color="BFBFBF" w:sz="4" w:space="0"/>
              <w:bottom w:val="single" w:color="BFBFBF" w:sz="4" w:space="0"/>
              <w:right w:val="nil"/>
            </w:tcBorders>
            <w:vAlign w:val="center"/>
          </w:tcPr>
          <w:p w14:paraId="050C1B1C">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淋巴结分期为pN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患者，近距离放疗可减少高-中危子宫内膜癌的复发。弥漫LVSI和Ⅱ期患者可考虑辅助盆腔外照射，或考虑辅助化疗，特别是高级别和（或）弥漫LVSI的情况。患者如果能密切随访，也可以选择不进行辅助治疗。</w:t>
            </w:r>
          </w:p>
          <w:p w14:paraId="795CD590">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未进行淋巴结分期手术（cN</w:t>
            </w:r>
            <w:r>
              <w:rPr>
                <w:rFonts w:hint="default" w:ascii="Times New Roman" w:hAnsi="Times New Roman" w:eastAsia="微软雅黑" w:cs="Times New Roman"/>
                <w:sz w:val="16"/>
                <w:szCs w:val="16"/>
                <w:vertAlign w:val="subscript"/>
                <w:lang w:eastAsia="zh-CN"/>
              </w:rPr>
              <w:t>0</w:t>
            </w:r>
            <w:r>
              <w:rPr>
                <w:rFonts w:hint="default" w:ascii="Times New Roman" w:hAnsi="Times New Roman" w:eastAsia="微软雅黑" w:cs="Times New Roman"/>
                <w:sz w:val="16"/>
                <w:szCs w:val="16"/>
                <w:lang w:eastAsia="zh-CN"/>
              </w:rPr>
              <w:t>/pN</w:t>
            </w:r>
            <w:r>
              <w:rPr>
                <w:rFonts w:hint="default" w:ascii="Times New Roman" w:hAnsi="Times New Roman" w:eastAsia="微软雅黑" w:cs="Times New Roman"/>
                <w:sz w:val="16"/>
                <w:szCs w:val="16"/>
                <w:vertAlign w:val="subscript"/>
                <w:lang w:eastAsia="zh-CN"/>
              </w:rPr>
              <w:t>x</w:t>
            </w:r>
            <w:r>
              <w:rPr>
                <w:rFonts w:hint="default" w:ascii="Times New Roman" w:hAnsi="Times New Roman" w:eastAsia="微软雅黑" w:cs="Times New Roman"/>
                <w:sz w:val="16"/>
                <w:szCs w:val="16"/>
                <w:lang w:eastAsia="zh-CN"/>
              </w:rPr>
              <w:t>）的高－中危患者，推荐术后进行盆腔外照射，尤其是弥漫LVSI和（或）Ⅱ期患者。除放疗外也可考虑增加辅助化疗，尤其是高级别和（或）弥漫LVSI时。对高级别不伴LVSI的患者以及Ⅱ期内膜样癌G1患者可选择单纯阴道近距离放疗。</w:t>
            </w:r>
          </w:p>
        </w:tc>
      </w:tr>
      <w:tr w14:paraId="2A3D35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6A23CF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高危</w:t>
            </w:r>
          </w:p>
        </w:tc>
        <w:tc>
          <w:tcPr>
            <w:tcW w:w="2861" w:type="dxa"/>
            <w:tcBorders>
              <w:top w:val="single" w:color="BFBFBF" w:sz="4" w:space="0"/>
              <w:left w:val="single" w:color="BFBFBF" w:sz="4" w:space="0"/>
              <w:bottom w:val="single" w:color="BFBFBF" w:sz="4" w:space="0"/>
              <w:right w:val="single" w:color="BFBFBF" w:sz="4" w:space="0"/>
            </w:tcBorders>
            <w:vAlign w:val="center"/>
          </w:tcPr>
          <w:p w14:paraId="3692198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Ⅲ~ⅣA期，无残留病灶 </w:t>
            </w:r>
          </w:p>
          <w:p w14:paraId="1C4C8168">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Ⅰ~ⅣA期，非内膜样癌（浆液性癌、透明细胞癌、未分化癌、癌肉瘤、混合细胞癌）伴肌层浸润，无残留病灶</w:t>
            </w:r>
          </w:p>
          <w:p w14:paraId="1CF38D7B">
            <w:pPr>
              <w:widowControl/>
              <w:jc w:val="both"/>
              <w:rPr>
                <w:rFonts w:hint="default" w:ascii="Times New Roman" w:hAnsi="Times New Roman" w:eastAsia="微软雅黑" w:cs="Times New Roman"/>
                <w:sz w:val="18"/>
                <w:szCs w:val="18"/>
                <w:lang w:eastAsia="zh-CN"/>
              </w:rPr>
            </w:pPr>
          </w:p>
        </w:tc>
        <w:tc>
          <w:tcPr>
            <w:tcW w:w="2781" w:type="dxa"/>
            <w:tcBorders>
              <w:top w:val="single" w:color="BFBFBF" w:sz="4" w:space="0"/>
              <w:left w:val="single" w:color="BFBFBF" w:sz="4" w:space="0"/>
              <w:bottom w:val="single" w:color="BFBFBF" w:sz="4" w:space="0"/>
              <w:right w:val="nil"/>
            </w:tcBorders>
            <w:vAlign w:val="center"/>
          </w:tcPr>
          <w:p w14:paraId="3A31E72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Ⅲ~ⅣA期，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 xml:space="preserve">内膜样癌无残留病灶 </w:t>
            </w:r>
          </w:p>
          <w:p w14:paraId="786FCE57">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p53abn</w:t>
            </w:r>
            <w:r>
              <w:rPr>
                <w:rFonts w:hint="default" w:ascii="Times New Roman" w:hAnsi="Times New Roman" w:eastAsia="微软雅黑" w:cs="Times New Roman"/>
                <w:sz w:val="16"/>
                <w:szCs w:val="16"/>
                <w:lang w:eastAsia="zh-CN"/>
              </w:rPr>
              <w:t xml:space="preserve">内膜样癌伴肌层浸润，无残留病灶 </w:t>
            </w:r>
          </w:p>
          <w:p w14:paraId="48995DF9">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Ⅰ~ⅣA期，</w:t>
            </w:r>
            <w:r>
              <w:rPr>
                <w:rFonts w:hint="default" w:ascii="Times New Roman" w:hAnsi="Times New Roman" w:eastAsia="微软雅黑" w:cs="Times New Roman"/>
                <w:b/>
                <w:bCs/>
                <w:sz w:val="16"/>
                <w:szCs w:val="16"/>
                <w:lang w:eastAsia="zh-CN"/>
              </w:rPr>
              <w:t>dMMR/NSMP</w:t>
            </w:r>
            <w:r>
              <w:rPr>
                <w:rFonts w:hint="default" w:ascii="Times New Roman" w:hAnsi="Times New Roman" w:eastAsia="微软雅黑" w:cs="Times New Roman"/>
                <w:sz w:val="16"/>
                <w:szCs w:val="16"/>
                <w:lang w:eastAsia="zh-CN"/>
              </w:rPr>
              <w:t>非内膜样癌（浆液性癌、未分化癌、癌肉瘤），伴肌层浸润，无残留病灶</w:t>
            </w:r>
          </w:p>
        </w:tc>
        <w:tc>
          <w:tcPr>
            <w:tcW w:w="3099" w:type="dxa"/>
            <w:tcBorders>
              <w:top w:val="single" w:color="BFBFBF" w:sz="4" w:space="0"/>
              <w:left w:val="single" w:color="BFBFBF" w:sz="4" w:space="0"/>
              <w:bottom w:val="single" w:color="BFBFBF" w:sz="4" w:space="0"/>
              <w:right w:val="nil"/>
            </w:tcBorders>
            <w:vAlign w:val="center"/>
          </w:tcPr>
          <w:p w14:paraId="6C9BFD83">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推荐术后进行盆腔外照射联合化疗。单纯化疗可作为替代方案。癌肉瘤的术后治疗参照高危内膜癌治疗方案，而不是子宫肉瘤方案。</w:t>
            </w:r>
          </w:p>
        </w:tc>
      </w:tr>
      <w:tr w14:paraId="473B1DB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134" w:type="dxa"/>
            <w:tcBorders>
              <w:top w:val="single" w:color="BFBFBF" w:sz="4" w:space="0"/>
              <w:left w:val="nil"/>
              <w:bottom w:val="single" w:color="BFBFBF" w:sz="4" w:space="0"/>
              <w:right w:val="single" w:color="BFBFBF" w:sz="4" w:space="0"/>
            </w:tcBorders>
            <w:vAlign w:val="center"/>
          </w:tcPr>
          <w:p w14:paraId="13A2EF2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晚期转移</w:t>
            </w:r>
          </w:p>
        </w:tc>
        <w:tc>
          <w:tcPr>
            <w:tcW w:w="2861" w:type="dxa"/>
            <w:tcBorders>
              <w:top w:val="single" w:color="BFBFBF" w:sz="4" w:space="0"/>
              <w:left w:val="single" w:color="BFBFBF" w:sz="4" w:space="0"/>
              <w:bottom w:val="single" w:color="BFBFBF" w:sz="4" w:space="0"/>
              <w:right w:val="single" w:color="BFBFBF" w:sz="4" w:space="0"/>
            </w:tcBorders>
            <w:vAlign w:val="center"/>
          </w:tcPr>
          <w:p w14:paraId="09E296FA">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 </w:t>
            </w:r>
          </w:p>
          <w:p w14:paraId="23A81EB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w:t>
            </w:r>
          </w:p>
        </w:tc>
        <w:tc>
          <w:tcPr>
            <w:tcW w:w="2781" w:type="dxa"/>
            <w:tcBorders>
              <w:top w:val="single" w:color="BFBFBF" w:sz="4" w:space="0"/>
              <w:left w:val="single" w:color="BFBFBF" w:sz="4" w:space="0"/>
              <w:bottom w:val="single" w:color="BFBFBF" w:sz="4" w:space="0"/>
              <w:right w:val="nil"/>
            </w:tcBorders>
            <w:vAlign w:val="center"/>
          </w:tcPr>
          <w:p w14:paraId="1C278C8B">
            <w:pPr>
              <w:widowControl/>
              <w:numPr>
                <w:ilvl w:val="0"/>
                <w:numId w:val="16"/>
              </w:numPr>
              <w:jc w:val="both"/>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 xml:space="preserve">Ⅲ~ⅣA期，伴残留病灶，任何分子分型 </w:t>
            </w:r>
          </w:p>
          <w:p w14:paraId="42457182">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ⅣB期，任何分子分型</w:t>
            </w:r>
          </w:p>
        </w:tc>
        <w:tc>
          <w:tcPr>
            <w:tcW w:w="3099" w:type="dxa"/>
            <w:tcBorders>
              <w:top w:val="single" w:color="BFBFBF" w:sz="4" w:space="0"/>
              <w:left w:val="single" w:color="BFBFBF" w:sz="4" w:space="0"/>
              <w:bottom w:val="single" w:color="BFBFBF" w:sz="4" w:space="0"/>
              <w:right w:val="nil"/>
            </w:tcBorders>
            <w:vAlign w:val="center"/>
          </w:tcPr>
          <w:p w14:paraId="46A8237B">
            <w:pPr>
              <w:widowControl/>
              <w:numPr>
                <w:ilvl w:val="0"/>
                <w:numId w:val="16"/>
              </w:numPr>
              <w:jc w:val="both"/>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6"/>
                <w:szCs w:val="16"/>
                <w:lang w:eastAsia="zh-CN"/>
              </w:rPr>
              <w:t>接受手术治疗的Ⅲ/Ⅳ期子宫内膜癌患者，如果术后有残留的转移淋巴结病灶、术后切缘阳性（包括阴道切缘阳性、盆侧壁受累）、或盆腔内病灶残留者，应经MDT讨论，采用化疗±放疗的个体化治疗方法。</w:t>
            </w:r>
          </w:p>
        </w:tc>
      </w:tr>
    </w:tbl>
    <w:p w14:paraId="6C8B29E1">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b/>
          <w:bCs/>
          <w:sz w:val="16"/>
          <w:szCs w:val="16"/>
          <w:lang w:eastAsia="zh-CN"/>
        </w:rPr>
        <w:t>注：</w:t>
      </w:r>
      <w:r>
        <w:rPr>
          <w:rFonts w:hint="default" w:ascii="Times New Roman" w:hAnsi="Times New Roman" w:eastAsia="微软雅黑" w:cs="Times New Roman"/>
          <w:sz w:val="18"/>
          <w:szCs w:val="18"/>
          <w:vertAlign w:val="superscript"/>
          <w:lang w:eastAsia="zh-CN"/>
        </w:rPr>
        <w:t>△</w:t>
      </w:r>
      <w:r>
        <w:rPr>
          <w:rFonts w:hint="default" w:ascii="Times New Roman" w:hAnsi="Times New Roman" w:eastAsia="微软雅黑" w:cs="Times New Roman"/>
          <w:sz w:val="16"/>
          <w:szCs w:val="16"/>
          <w:lang w:eastAsia="zh-CN"/>
        </w:rPr>
        <w:t>：对Ⅲ~ⅣA期POLEmut子宫内膜样癌和Ⅰ~ⅣA期dMMR或NSMP透明细胞癌伴肌层浸润者，没有充分的数据将这些患者分配到分子分型的预后危险组别中去。建议进行前瞻性登记；</w:t>
      </w:r>
      <w:r>
        <w:rPr>
          <w:rFonts w:hint="default" w:ascii="Times New Roman" w:hAnsi="Times New Roman" w:eastAsia="微软雅黑" w:cs="Times New Roman"/>
          <w:sz w:val="16"/>
          <w:szCs w:val="16"/>
          <w:vertAlign w:val="superscript"/>
          <w:lang w:eastAsia="zh-CN"/>
        </w:rPr>
        <w:t>*</w:t>
      </w:r>
      <w:r>
        <w:rPr>
          <w:rFonts w:hint="default" w:ascii="Times New Roman" w:hAnsi="Times New Roman" w:eastAsia="微软雅黑" w:cs="Times New Roman"/>
          <w:sz w:val="16"/>
          <w:szCs w:val="16"/>
          <w:lang w:eastAsia="zh-CN"/>
        </w:rPr>
        <w:t>：根据FIGO分级两分类，G1和G2定义为低级别，G3为高级别。</w:t>
      </w:r>
    </w:p>
    <w:p w14:paraId="5BDFA53C">
      <w:pPr>
        <w:widowControl/>
        <w:spacing w:before="120" w:beforeLines="50"/>
        <w:rPr>
          <w:rFonts w:hint="default" w:ascii="Times New Roman" w:hAnsi="Times New Roman" w:eastAsia="微软雅黑" w:cs="Times New Roman"/>
          <w:sz w:val="16"/>
          <w:szCs w:val="16"/>
          <w:lang w:eastAsia="zh-CN"/>
        </w:rPr>
      </w:pPr>
    </w:p>
    <w:p w14:paraId="313E1CE4">
      <w:pPr>
        <w:spacing w:after="120" w:afterLines="50" w:line="440" w:lineRule="exact"/>
        <w:jc w:val="center"/>
        <w:rPr>
          <w:rFonts w:hint="default" w:ascii="Times New Roman" w:hAnsi="Times New Roman" w:eastAsia="微软雅黑" w:cs="Times New Roman"/>
          <w:sz w:val="21"/>
          <w:szCs w:val="21"/>
          <w:lang w:eastAsia="zh-CN"/>
        </w:rPr>
      </w:pPr>
      <w:r>
        <w:rPr>
          <w:rFonts w:hint="default" w:ascii="Times New Roman" w:hAnsi="Times New Roman" w:eastAsia="微软雅黑" w:cs="Times New Roman"/>
          <w:sz w:val="21"/>
          <w:szCs w:val="21"/>
          <w:lang w:eastAsia="zh-CN"/>
        </w:rPr>
        <w:t>表2 分子分型命名对照表</w:t>
      </w:r>
    </w:p>
    <w:tbl>
      <w:tblPr>
        <w:tblStyle w:val="16"/>
        <w:tblW w:w="0" w:type="auto"/>
        <w:tblInd w:w="111"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1662"/>
        <w:gridCol w:w="1662"/>
        <w:gridCol w:w="1662"/>
        <w:gridCol w:w="1662"/>
        <w:gridCol w:w="1662"/>
        <w:gridCol w:w="1664"/>
      </w:tblGrid>
      <w:tr w14:paraId="1A11997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nil"/>
              <w:right w:val="single" w:color="FFFFFF" w:themeColor="background1" w:sz="18" w:space="0"/>
            </w:tcBorders>
            <w:shd w:val="clear" w:color="auto" w:fill="62BC41"/>
            <w:vAlign w:val="center"/>
          </w:tcPr>
          <w:p w14:paraId="5B143B4D">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WHO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16F2F38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ESGO</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6DEE64EE">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NCCN</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02A935EF">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TCGA</w:t>
            </w:r>
          </w:p>
        </w:tc>
        <w:tc>
          <w:tcPr>
            <w:tcW w:w="1662" w:type="dxa"/>
            <w:tcBorders>
              <w:top w:val="nil"/>
              <w:left w:val="single" w:color="FFFFFF" w:themeColor="background1" w:sz="18" w:space="0"/>
              <w:bottom w:val="nil"/>
              <w:right w:val="single" w:color="FFFFFF" w:themeColor="background1" w:sz="18" w:space="0"/>
            </w:tcBorders>
            <w:shd w:val="clear" w:color="auto" w:fill="62BC41"/>
            <w:vAlign w:val="center"/>
          </w:tcPr>
          <w:p w14:paraId="43A3CAE7">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ProMisE</w:t>
            </w:r>
          </w:p>
        </w:tc>
        <w:tc>
          <w:tcPr>
            <w:tcW w:w="1664" w:type="dxa"/>
            <w:tcBorders>
              <w:top w:val="nil"/>
              <w:left w:val="single" w:color="FFFFFF" w:themeColor="background1" w:sz="18" w:space="0"/>
              <w:bottom w:val="nil"/>
              <w:right w:val="nil"/>
            </w:tcBorders>
            <w:shd w:val="clear" w:color="auto" w:fill="62BC41"/>
            <w:vAlign w:val="center"/>
          </w:tcPr>
          <w:p w14:paraId="7739A935">
            <w:pPr>
              <w:spacing w:before="13" w:line="252" w:lineRule="auto"/>
              <w:ind w:right="174"/>
              <w:jc w:val="cente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default" w:ascii="Times New Roman" w:hAnsi="Times New Roman" w:eastAsia="微软雅黑" w:cs="Times New Roman"/>
                <w:b/>
                <w:bCs/>
                <w:color w:val="FFFFFF" w:themeColor="background1"/>
                <w:sz w:val="18"/>
                <w:szCs w:val="18"/>
                <w:lang w:eastAsia="zh-CN"/>
                <w14:textFill>
                  <w14:solidFill>
                    <w14:schemeClr w14:val="bg1"/>
                  </w14:solidFill>
                </w14:textFill>
              </w:rPr>
              <w:t>Trans-PORTEC</w:t>
            </w:r>
          </w:p>
        </w:tc>
      </w:tr>
      <w:tr w14:paraId="50F7E28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nil"/>
              <w:left w:val="nil"/>
              <w:bottom w:val="single" w:color="BFBFBF" w:sz="4" w:space="0"/>
              <w:right w:val="single" w:color="BFBFBF" w:sz="4" w:space="0"/>
            </w:tcBorders>
            <w:vAlign w:val="center"/>
          </w:tcPr>
          <w:p w14:paraId="3C03E41A">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49A2188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mut</w:t>
            </w:r>
          </w:p>
        </w:tc>
        <w:tc>
          <w:tcPr>
            <w:tcW w:w="1662" w:type="dxa"/>
            <w:tcBorders>
              <w:top w:val="nil"/>
              <w:left w:val="single" w:color="BFBFBF" w:sz="4" w:space="0"/>
              <w:bottom w:val="single" w:color="BFBFBF" w:sz="4" w:space="0"/>
              <w:right w:val="single" w:color="BFBFBF" w:sz="4" w:space="0"/>
            </w:tcBorders>
            <w:vAlign w:val="center"/>
          </w:tcPr>
          <w:p w14:paraId="1533ADA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p>
        </w:tc>
        <w:tc>
          <w:tcPr>
            <w:tcW w:w="1662" w:type="dxa"/>
            <w:tcBorders>
              <w:top w:val="nil"/>
              <w:left w:val="single" w:color="BFBFBF" w:sz="4" w:space="0"/>
              <w:bottom w:val="single" w:color="BFBFBF" w:sz="4" w:space="0"/>
              <w:right w:val="single" w:color="BFBFBF" w:sz="4" w:space="0"/>
            </w:tcBorders>
            <w:vAlign w:val="center"/>
          </w:tcPr>
          <w:p w14:paraId="68563868">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(ultramutated)</w:t>
            </w:r>
          </w:p>
        </w:tc>
        <w:tc>
          <w:tcPr>
            <w:tcW w:w="1662" w:type="dxa"/>
            <w:tcBorders>
              <w:top w:val="nil"/>
              <w:left w:val="single" w:color="BFBFBF" w:sz="4" w:space="0"/>
              <w:bottom w:val="single" w:color="BFBFBF" w:sz="4" w:space="0"/>
              <w:right w:val="single" w:color="BFBFBF" w:sz="4" w:space="0"/>
            </w:tcBorders>
            <w:vAlign w:val="center"/>
          </w:tcPr>
          <w:p w14:paraId="17FD33DF">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 xml:space="preserve"> EDM</w:t>
            </w:r>
          </w:p>
        </w:tc>
        <w:tc>
          <w:tcPr>
            <w:tcW w:w="1664" w:type="dxa"/>
            <w:tcBorders>
              <w:top w:val="nil"/>
              <w:left w:val="single" w:color="BFBFBF" w:sz="4" w:space="0"/>
              <w:bottom w:val="single" w:color="BFBFBF" w:sz="4" w:space="0"/>
              <w:right w:val="nil"/>
            </w:tcBorders>
            <w:vAlign w:val="center"/>
          </w:tcPr>
          <w:p w14:paraId="4322417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i/>
                <w:iCs/>
                <w:sz w:val="18"/>
                <w:szCs w:val="18"/>
                <w:lang w:eastAsia="zh-CN"/>
              </w:rPr>
              <w:t>POLE</w:t>
            </w:r>
            <w:r>
              <w:rPr>
                <w:rFonts w:hint="default" w:ascii="Times New Roman" w:hAnsi="Times New Roman" w:eastAsia="微软雅黑" w:cs="Times New Roman"/>
                <w:sz w:val="18"/>
                <w:szCs w:val="18"/>
                <w:lang w:eastAsia="zh-CN"/>
              </w:rPr>
              <w:t>-mutant</w:t>
            </w:r>
          </w:p>
        </w:tc>
      </w:tr>
      <w:tr w14:paraId="082778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56D527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26E0190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2" w:type="dxa"/>
            <w:tcBorders>
              <w:top w:val="single" w:color="BFBFBF" w:sz="4" w:space="0"/>
              <w:left w:val="single" w:color="BFBFBF" w:sz="4" w:space="0"/>
              <w:bottom w:val="single" w:color="BFBFBF" w:sz="4" w:space="0"/>
              <w:right w:val="single" w:color="BFBFBF" w:sz="4" w:space="0"/>
            </w:tcBorders>
            <w:vAlign w:val="center"/>
          </w:tcPr>
          <w:p w14:paraId="6194798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MSI-H</w:t>
            </w:r>
          </w:p>
        </w:tc>
        <w:tc>
          <w:tcPr>
            <w:tcW w:w="1662" w:type="dxa"/>
            <w:tcBorders>
              <w:top w:val="single" w:color="BFBFBF" w:sz="4" w:space="0"/>
              <w:left w:val="single" w:color="BFBFBF" w:sz="4" w:space="0"/>
              <w:bottom w:val="single" w:color="BFBFBF" w:sz="4" w:space="0"/>
              <w:right w:val="single" w:color="BFBFBF" w:sz="4" w:space="0"/>
            </w:tcBorders>
            <w:vAlign w:val="center"/>
          </w:tcPr>
          <w:p w14:paraId="089C09B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 (hypermutated)</w:t>
            </w:r>
          </w:p>
        </w:tc>
        <w:tc>
          <w:tcPr>
            <w:tcW w:w="1662" w:type="dxa"/>
            <w:tcBorders>
              <w:top w:val="single" w:color="BFBFBF" w:sz="4" w:space="0"/>
              <w:left w:val="single" w:color="BFBFBF" w:sz="4" w:space="0"/>
              <w:bottom w:val="single" w:color="BFBFBF" w:sz="4" w:space="0"/>
              <w:right w:val="single" w:color="BFBFBF" w:sz="4" w:space="0"/>
            </w:tcBorders>
            <w:vAlign w:val="center"/>
          </w:tcPr>
          <w:p w14:paraId="48DEE0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MMR-D</w:t>
            </w:r>
          </w:p>
        </w:tc>
        <w:tc>
          <w:tcPr>
            <w:tcW w:w="1664" w:type="dxa"/>
            <w:tcBorders>
              <w:top w:val="single" w:color="BFBFBF" w:sz="4" w:space="0"/>
              <w:left w:val="single" w:color="BFBFBF" w:sz="4" w:space="0"/>
              <w:bottom w:val="single" w:color="BFBFBF" w:sz="4" w:space="0"/>
              <w:right w:val="nil"/>
            </w:tcBorders>
            <w:vAlign w:val="center"/>
          </w:tcPr>
          <w:p w14:paraId="14A0CEF6">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MSI</w:t>
            </w:r>
          </w:p>
        </w:tc>
      </w:tr>
      <w:tr w14:paraId="3368AC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6BABE30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24ABF9E0">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c>
          <w:tcPr>
            <w:tcW w:w="1662" w:type="dxa"/>
            <w:tcBorders>
              <w:top w:val="single" w:color="BFBFBF" w:sz="4" w:space="0"/>
              <w:left w:val="single" w:color="BFBFBF" w:sz="4" w:space="0"/>
              <w:bottom w:val="single" w:color="BFBFBF" w:sz="4" w:space="0"/>
              <w:right w:val="single" w:color="BFBFBF" w:sz="4" w:space="0"/>
            </w:tcBorders>
            <w:vAlign w:val="center"/>
          </w:tcPr>
          <w:p w14:paraId="58AF950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w:t>
            </w:r>
          </w:p>
        </w:tc>
        <w:tc>
          <w:tcPr>
            <w:tcW w:w="1662" w:type="dxa"/>
            <w:tcBorders>
              <w:top w:val="single" w:color="BFBFBF" w:sz="4" w:space="0"/>
              <w:left w:val="single" w:color="BFBFBF" w:sz="4" w:space="0"/>
              <w:bottom w:val="single" w:color="BFBFBF" w:sz="4" w:space="0"/>
              <w:right w:val="single" w:color="BFBFBF" w:sz="4" w:space="0"/>
            </w:tcBorders>
            <w:vAlign w:val="center"/>
          </w:tcPr>
          <w:p w14:paraId="17052194">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low (endometrioid)</w:t>
            </w:r>
          </w:p>
        </w:tc>
        <w:tc>
          <w:tcPr>
            <w:tcW w:w="1662" w:type="dxa"/>
            <w:tcBorders>
              <w:top w:val="single" w:color="BFBFBF" w:sz="4" w:space="0"/>
              <w:left w:val="single" w:color="BFBFBF" w:sz="4" w:space="0"/>
              <w:bottom w:val="single" w:color="BFBFBF" w:sz="4" w:space="0"/>
              <w:right w:val="single" w:color="BFBFBF" w:sz="4" w:space="0"/>
            </w:tcBorders>
            <w:vAlign w:val="center"/>
          </w:tcPr>
          <w:p w14:paraId="786E091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wt</w:t>
            </w:r>
          </w:p>
        </w:tc>
        <w:tc>
          <w:tcPr>
            <w:tcW w:w="1664" w:type="dxa"/>
            <w:tcBorders>
              <w:top w:val="single" w:color="BFBFBF" w:sz="4" w:space="0"/>
              <w:left w:val="single" w:color="BFBFBF" w:sz="4" w:space="0"/>
              <w:bottom w:val="single" w:color="BFBFBF" w:sz="4" w:space="0"/>
              <w:right w:val="nil"/>
            </w:tcBorders>
            <w:vAlign w:val="center"/>
          </w:tcPr>
          <w:p w14:paraId="2404EB91">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NSMP</w:t>
            </w:r>
          </w:p>
        </w:tc>
      </w:tr>
      <w:tr w14:paraId="331213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510" w:hRule="atLeast"/>
        </w:trPr>
        <w:tc>
          <w:tcPr>
            <w:tcW w:w="1662" w:type="dxa"/>
            <w:tcBorders>
              <w:top w:val="single" w:color="BFBFBF" w:sz="4" w:space="0"/>
              <w:left w:val="nil"/>
              <w:bottom w:val="single" w:color="BFBFBF" w:sz="4" w:space="0"/>
              <w:right w:val="single" w:color="BFBFBF" w:sz="4" w:space="0"/>
            </w:tcBorders>
            <w:vAlign w:val="center"/>
          </w:tcPr>
          <w:p w14:paraId="28BE69E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483D7B99">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2" w:type="dxa"/>
            <w:tcBorders>
              <w:top w:val="single" w:color="BFBFBF" w:sz="4" w:space="0"/>
              <w:left w:val="single" w:color="BFBFBF" w:sz="4" w:space="0"/>
              <w:bottom w:val="single" w:color="BFBFBF" w:sz="4" w:space="0"/>
              <w:right w:val="single" w:color="BFBFBF" w:sz="4" w:space="0"/>
            </w:tcBorders>
            <w:vAlign w:val="center"/>
          </w:tcPr>
          <w:p w14:paraId="034DA37E">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w:t>
            </w:r>
          </w:p>
        </w:tc>
        <w:tc>
          <w:tcPr>
            <w:tcW w:w="1662" w:type="dxa"/>
            <w:tcBorders>
              <w:top w:val="single" w:color="BFBFBF" w:sz="4" w:space="0"/>
              <w:left w:val="single" w:color="BFBFBF" w:sz="4" w:space="0"/>
              <w:bottom w:val="single" w:color="BFBFBF" w:sz="4" w:space="0"/>
              <w:right w:val="single" w:color="BFBFBF" w:sz="4" w:space="0"/>
            </w:tcBorders>
            <w:vAlign w:val="center"/>
          </w:tcPr>
          <w:p w14:paraId="1F61840C">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Copy-number high (serous-like)</w:t>
            </w:r>
          </w:p>
        </w:tc>
        <w:tc>
          <w:tcPr>
            <w:tcW w:w="1662" w:type="dxa"/>
            <w:tcBorders>
              <w:top w:val="single" w:color="BFBFBF" w:sz="4" w:space="0"/>
              <w:left w:val="single" w:color="BFBFBF" w:sz="4" w:space="0"/>
              <w:bottom w:val="single" w:color="BFBFBF" w:sz="4" w:space="0"/>
              <w:right w:val="single" w:color="BFBFBF" w:sz="4" w:space="0"/>
            </w:tcBorders>
            <w:vAlign w:val="center"/>
          </w:tcPr>
          <w:p w14:paraId="5429F9D7">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 abn</w:t>
            </w:r>
          </w:p>
        </w:tc>
        <w:tc>
          <w:tcPr>
            <w:tcW w:w="1664" w:type="dxa"/>
            <w:tcBorders>
              <w:top w:val="single" w:color="BFBFBF" w:sz="4" w:space="0"/>
              <w:left w:val="single" w:color="BFBFBF" w:sz="4" w:space="0"/>
              <w:bottom w:val="single" w:color="BFBFBF" w:sz="4" w:space="0"/>
              <w:right w:val="nil"/>
            </w:tcBorders>
            <w:vAlign w:val="center"/>
          </w:tcPr>
          <w:p w14:paraId="03640BCD">
            <w:pPr>
              <w:widowControl/>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p53-mutant</w:t>
            </w:r>
          </w:p>
        </w:tc>
      </w:tr>
    </w:tbl>
    <w:p w14:paraId="626CDE23">
      <w:pPr>
        <w:widowControl/>
        <w:spacing w:before="120" w:beforeLines="50"/>
        <w:rPr>
          <w:rFonts w:hint="default" w:ascii="Times New Roman" w:hAnsi="Times New Roman" w:eastAsia="微软雅黑" w:cs="Times New Roman"/>
          <w:sz w:val="16"/>
          <w:szCs w:val="16"/>
          <w:lang w:eastAsia="zh-CN"/>
        </w:rPr>
      </w:pPr>
      <w:r>
        <w:rPr>
          <w:rFonts w:hint="default" w:ascii="Times New Roman" w:hAnsi="Times New Roman" w:eastAsia="微软雅黑" w:cs="Times New Roman"/>
          <w:sz w:val="16"/>
          <w:szCs w:val="16"/>
          <w:lang w:eastAsia="zh-CN"/>
        </w:rPr>
        <w:t>注：表1的预后危险因素定义和分组最初是引自ESGO/ESTRO/ESP 2020子宫内膜癌指南，它的分子分型方法与本报告采取的分子分型方法并非完全一致，所以对应的四组分型结果并不能保证完全重叠。因此，基于本报告的分子分型结果对应表1的预后风险信息仅供参考。</w:t>
      </w:r>
    </w:p>
    <w:p w14:paraId="3CA566B1">
      <w:pPr>
        <w:rPr>
          <w:rFonts w:hint="default" w:ascii="Times New Roman" w:hAnsi="Times New Roman" w:eastAsia="微软雅黑" w:cs="Times New Roman"/>
          <w:sz w:val="20"/>
          <w:szCs w:val="20"/>
          <w:lang w:eastAsia="zh-CN"/>
        </w:rPr>
      </w:pPr>
    </w:p>
    <w:p w14:paraId="6E65900C">
      <w:pPr>
        <w:rPr>
          <w:rFonts w:hint="default" w:ascii="Times New Roman" w:hAnsi="Times New Roman" w:eastAsia="微软雅黑" w:cs="Times New Roman"/>
          <w:sz w:val="20"/>
          <w:szCs w:val="20"/>
          <w:lang w:eastAsia="zh-CN"/>
        </w:rPr>
      </w:pPr>
      <w:r>
        <w:rPr>
          <w:rFonts w:hint="default" w:ascii="Times New Roman" w:hAnsi="Times New Roman" w:eastAsia="微软雅黑" w:cs="Times New Roman"/>
          <w:sz w:val="20"/>
          <w:szCs w:val="20"/>
          <w:lang w:eastAsia="zh-CN"/>
        </w:rPr>
        <w:t>参考文献：</w:t>
      </w:r>
    </w:p>
    <w:p w14:paraId="56FBCA3A">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《ESGO／ESTRO／ESP指南：子宫内膜癌患者的管理（2020版）》；</w:t>
      </w:r>
    </w:p>
    <w:p w14:paraId="13AC2603">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《子宫内膜癌诊断与治疗指南（2021版）》；</w:t>
      </w:r>
    </w:p>
    <w:p w14:paraId="391A1F67">
      <w:pPr>
        <w:numPr>
          <w:ilvl w:val="0"/>
          <w:numId w:val="8"/>
        </w:numP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《子宫内膜癌分子检测中国专家共识（2021版）》。</w:t>
      </w:r>
    </w:p>
    <w:p w14:paraId="0481C5EC">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30"/>
          <w:lang w:eastAsia="zh-CN"/>
        </w:rPr>
        <w:br w:type="page"/>
      </w:r>
      <w:r>
        <w:rPr>
          <w:rFonts w:hint="default" w:ascii="Times New Roman" w:hAnsi="Times New Roman" w:eastAsia="微软雅黑" w:cs="Times New Roman"/>
          <w:sz w:val="24"/>
          <w:szCs w:val="24"/>
          <w:lang w:eastAsia="zh-CN"/>
        </w:rPr>
        <w:t>{% endif %}</w:t>
      </w:r>
      <w:bookmarkStart w:id="183" w:name="_Toc22833"/>
      <w:bookmarkStart w:id="184" w:name="_Toc11406"/>
      <w:r>
        <w:rPr>
          <w:rFonts w:hint="default" w:ascii="Times New Roman" w:hAnsi="Times New Roman" w:eastAsia="微软雅黑" w:cs="Times New Roman"/>
          <w:sz w:val="24"/>
          <w:szCs w:val="24"/>
          <w:lang w:val="en-US" w:eastAsia="zh-CN"/>
        </w:rPr>
        <w:t xml:space="preserve">{% if reportInfo.conf.sarcomaTyping and </w:t>
      </w:r>
      <w:r>
        <w:rPr>
          <w:rFonts w:hint="eastAsia" w:ascii="Times New Roman" w:hAnsi="Times New Roman" w:eastAsia="微软雅黑" w:cs="Times New Roman"/>
          <w:sz w:val="24"/>
          <w:szCs w:val="24"/>
          <w:lang w:val="en-US" w:eastAsia="zh-CN"/>
        </w:rPr>
        <w:t>sarcomaFlag</w:t>
      </w:r>
      <w:r>
        <w:rPr>
          <w:rFonts w:hint="default" w:ascii="Times New Roman" w:hAnsi="Times New Roman" w:eastAsia="微软雅黑" w:cs="Times New Roman"/>
          <w:sz w:val="24"/>
          <w:szCs w:val="24"/>
          <w:lang w:val="en-US" w:eastAsia="zh-CN"/>
        </w:rPr>
        <w:t xml:space="preserve"> %}</w:t>
      </w:r>
    </w:p>
    <w:p w14:paraId="6A61B654">
      <w:pPr>
        <w:pStyle w:val="3"/>
        <w:numPr>
          <w:ilvl w:val="255"/>
          <w:numId w:val="0"/>
        </w:numPr>
        <w:jc w:val="left"/>
        <w:outlineLvl w:val="1"/>
        <w:rPr>
          <w:rFonts w:hint="default" w:ascii="Times New Roman" w:hAnsi="Times New Roman" w:eastAsia="微软雅黑" w:cs="Times New Roman"/>
          <w:color w:val="auto"/>
          <w:sz w:val="30"/>
          <w:lang w:eastAsia="zh-CN"/>
        </w:rPr>
      </w:pPr>
      <w:bookmarkStart w:id="185" w:name="_Toc27309"/>
      <w:bookmarkStart w:id="186" w:name="_Toc23508"/>
      <w:bookmarkStart w:id="187" w:name="_Toc18342"/>
      <w:r>
        <w:rPr>
          <w:rFonts w:hint="default" w:ascii="Times New Roman" w:hAnsi="Times New Roman" w:eastAsia="微软雅黑" w:cs="Times New Roman"/>
          <w:color w:val="auto"/>
          <w:sz w:val="30"/>
          <w:lang w:eastAsia="zh-CN"/>
        </w:rPr>
        <w:t>常见肉瘤分型相关基因变异</w:t>
      </w:r>
      <w:bookmarkEnd w:id="185"/>
      <w:bookmarkEnd w:id="186"/>
      <w:bookmarkEnd w:id="187"/>
    </w:p>
    <w:p w14:paraId="447ADB77">
      <w:pPr>
        <w:numPr>
          <w:ilvl w:val="0"/>
          <w:numId w:val="17"/>
        </w:num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lang w:eastAsia="zh-Hans"/>
        </w:rPr>
        <w:t>本部分内容参考：WHO-软组织与骨肿瘤指南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25513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blHeader/>
        </w:trPr>
        <w:tc>
          <w:tcPr>
            <w:tcW w:w="5043" w:type="dxa"/>
            <w:tcBorders>
              <w:top w:val="nil"/>
              <w:bottom w:val="nil"/>
              <w:right w:val="single" w:color="FFFFFF" w:sz="18" w:space="0"/>
            </w:tcBorders>
            <w:shd w:val="clear" w:color="auto" w:fill="62BC41"/>
            <w:vAlign w:val="center"/>
          </w:tcPr>
          <w:p w14:paraId="54D4BED8">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19D643E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574551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A7AB532">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note.sarcomaTypingList1%}</w:t>
            </w:r>
          </w:p>
        </w:tc>
        <w:tc>
          <w:tcPr>
            <w:tcW w:w="5043" w:type="dxa"/>
            <w:tcBorders>
              <w:top w:val="nil"/>
            </w:tcBorders>
          </w:tcPr>
          <w:p w14:paraId="7F0CFE6E">
            <w:pPr>
              <w:jc w:val="both"/>
              <w:rPr>
                <w:rFonts w:hint="default" w:ascii="Times New Roman" w:hAnsi="Times New Roman" w:eastAsia="微软雅黑" w:cs="Times New Roman"/>
                <w:sz w:val="24"/>
                <w:szCs w:val="24"/>
                <w:vertAlign w:val="baseline"/>
                <w:lang w:val="en-US" w:eastAsia="zh-CN"/>
              </w:rPr>
            </w:pPr>
          </w:p>
        </w:tc>
      </w:tr>
      <w:tr w14:paraId="3B2EB78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02FCA58B">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47610EE5">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8E38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1E47C9A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2CEACFEE">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957D8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D80096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07C893BF">
            <w:pPr>
              <w:jc w:val="both"/>
              <w:rPr>
                <w:rFonts w:hint="default" w:ascii="Times New Roman" w:hAnsi="Times New Roman" w:eastAsia="微软雅黑" w:cs="Times New Roman"/>
                <w:sz w:val="24"/>
                <w:szCs w:val="24"/>
                <w:vertAlign w:val="baseline"/>
                <w:lang w:val="en-US" w:eastAsia="zh-CN"/>
              </w:rPr>
            </w:pPr>
          </w:p>
        </w:tc>
      </w:tr>
      <w:tr w14:paraId="4D5C53C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27267D61">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18CE345">
            <w:pPr>
              <w:jc w:val="both"/>
              <w:rPr>
                <w:rFonts w:hint="default" w:ascii="Times New Roman" w:hAnsi="Times New Roman" w:eastAsia="微软雅黑" w:cs="Times New Roman"/>
                <w:sz w:val="24"/>
                <w:szCs w:val="24"/>
                <w:vertAlign w:val="baseline"/>
                <w:lang w:val="en-US" w:eastAsia="zh-CN"/>
              </w:rPr>
            </w:pPr>
          </w:p>
        </w:tc>
      </w:tr>
    </w:tbl>
    <w:p w14:paraId="6CE583BC">
      <w:pPr>
        <w:rPr>
          <w:rFonts w:hint="default" w:ascii="Times New Roman" w:hAnsi="Times New Roman" w:eastAsia="微软雅黑" w:cs="Times New Roman"/>
          <w:color w:val="000000"/>
          <w:sz w:val="18"/>
          <w:szCs w:val="18"/>
          <w:lang w:eastAsia="zh-CN" w:bidi="ar"/>
        </w:rPr>
      </w:pPr>
      <w:r>
        <w:rPr>
          <w:rFonts w:hint="default" w:ascii="Times New Roman" w:hAnsi="Times New Roman" w:eastAsia="微软雅黑" w:cs="Times New Roman"/>
          <w:color w:val="000000"/>
          <w:sz w:val="18"/>
          <w:szCs w:val="18"/>
          <w:lang w:eastAsia="zh-Hans" w:bidi="ar"/>
        </w:rPr>
        <w:t>参考指南：</w:t>
      </w:r>
      <w:r>
        <w:rPr>
          <w:rFonts w:hint="default" w:ascii="Times New Roman" w:hAnsi="Times New Roman" w:eastAsia="微软雅黑" w:cs="Times New Roman"/>
          <w:color w:val="000000"/>
          <w:sz w:val="18"/>
          <w:szCs w:val="18"/>
          <w:lang w:eastAsia="zh-CN" w:bidi="ar"/>
        </w:rPr>
        <w:t>Soft tissue and bone tumours / edited by WHO Classification of Tumours Editorial Board.（2020）</w:t>
      </w:r>
    </w:p>
    <w:p w14:paraId="7BD28FAE">
      <w:pPr>
        <w:rPr>
          <w:rFonts w:hint="default" w:ascii="Times New Roman" w:hAnsi="Times New Roman" w:eastAsia="微软雅黑" w:cs="Times New Roman"/>
          <w:sz w:val="24"/>
          <w:szCs w:val="24"/>
          <w:lang w:val="en-US" w:eastAsia="zh-CN"/>
        </w:rPr>
      </w:pPr>
      <w:r>
        <w:rPr>
          <w:rFonts w:hint="default" w:ascii="Times New Roman" w:hAnsi="Times New Roman" w:eastAsia="微软雅黑" w:cs="Times New Roman"/>
          <w:sz w:val="24"/>
          <w:szCs w:val="24"/>
          <w:lang w:val="en-US" w:eastAsia="zh-CN"/>
        </w:rPr>
        <w:br w:type="page"/>
      </w:r>
    </w:p>
    <w:p w14:paraId="2FC4DC0A">
      <w:pPr>
        <w:numPr>
          <w:ilvl w:val="0"/>
          <w:numId w:val="17"/>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CN"/>
        </w:rPr>
        <w:t>本部分内容参考：NCCN-软组织肉瘤等指南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2835FDA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3DA264B4">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2D967F0">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466C461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BE7685D">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note.sarcomaTypingList2%}</w:t>
            </w:r>
          </w:p>
        </w:tc>
        <w:tc>
          <w:tcPr>
            <w:tcW w:w="5043" w:type="dxa"/>
            <w:tcBorders>
              <w:top w:val="nil"/>
            </w:tcBorders>
          </w:tcPr>
          <w:p w14:paraId="4D3B28FE">
            <w:pPr>
              <w:jc w:val="both"/>
              <w:rPr>
                <w:rFonts w:hint="default" w:ascii="Times New Roman" w:hAnsi="Times New Roman" w:eastAsia="微软雅黑" w:cs="Times New Roman"/>
                <w:sz w:val="24"/>
                <w:szCs w:val="24"/>
                <w:vertAlign w:val="baseline"/>
                <w:lang w:val="en-US" w:eastAsia="zh-CN"/>
              </w:rPr>
            </w:pPr>
          </w:p>
        </w:tc>
      </w:tr>
      <w:tr w14:paraId="2C4AB42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287CD298">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D2E751">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37CF60A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7232394">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3218A85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484348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767671B">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713A9246">
            <w:pPr>
              <w:jc w:val="both"/>
              <w:rPr>
                <w:rFonts w:hint="default" w:ascii="Times New Roman" w:hAnsi="Times New Roman" w:eastAsia="微软雅黑" w:cs="Times New Roman"/>
                <w:sz w:val="24"/>
                <w:szCs w:val="24"/>
                <w:vertAlign w:val="baseline"/>
                <w:lang w:val="en-US" w:eastAsia="zh-CN"/>
              </w:rPr>
            </w:pPr>
          </w:p>
        </w:tc>
      </w:tr>
      <w:tr w14:paraId="7A862B2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18AB766D">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D1466B2">
            <w:pPr>
              <w:jc w:val="both"/>
              <w:rPr>
                <w:rFonts w:hint="default" w:ascii="Times New Roman" w:hAnsi="Times New Roman" w:eastAsia="微软雅黑" w:cs="Times New Roman"/>
                <w:sz w:val="24"/>
                <w:szCs w:val="24"/>
                <w:vertAlign w:val="baseline"/>
                <w:lang w:val="en-US" w:eastAsia="zh-CN"/>
              </w:rPr>
            </w:pPr>
          </w:p>
        </w:tc>
      </w:tr>
    </w:tbl>
    <w:p w14:paraId="6F82AF5A">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07C23539">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NCCN Guidelines Version 2.202</w:t>
      </w:r>
      <w:r>
        <w:rPr>
          <w:rFonts w:hint="default" w:ascii="Times New Roman" w:hAnsi="Times New Roman" w:eastAsia="微软雅黑" w:cs="Times New Roman"/>
          <w:sz w:val="18"/>
          <w:szCs w:val="18"/>
          <w:lang w:eastAsia="zh-CN"/>
        </w:rPr>
        <w:t>2</w:t>
      </w:r>
      <w:r>
        <w:rPr>
          <w:rFonts w:hint="default" w:ascii="Times New Roman" w:hAnsi="Times New Roman" w:eastAsia="微软雅黑" w:cs="Times New Roman"/>
          <w:sz w:val="18"/>
          <w:szCs w:val="18"/>
          <w:lang w:eastAsia="zh-Hans"/>
        </w:rPr>
        <w:t xml:space="preserve"> Soft Tissue Sarcoma</w:t>
      </w:r>
    </w:p>
    <w:p w14:paraId="442977D6">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Bone Cancer</w:t>
      </w:r>
    </w:p>
    <w:p w14:paraId="3DEF69C0">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Gastrointestinal Stromal Tumors (GISTs)</w:t>
      </w:r>
    </w:p>
    <w:p w14:paraId="0CDBA8B2">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1.2022 Uterine Neoplasms</w:t>
      </w:r>
    </w:p>
    <w:p w14:paraId="75003555">
      <w:pPr>
        <w:numPr>
          <w:ilvl w:val="0"/>
          <w:numId w:val="18"/>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 xml:space="preserve">NCCN Guidelines Version </w:t>
      </w:r>
      <w:r>
        <w:rPr>
          <w:rFonts w:hint="default" w:ascii="Times New Roman" w:hAnsi="Times New Roman" w:eastAsia="微软雅黑" w:cs="Times New Roman"/>
          <w:sz w:val="18"/>
          <w:szCs w:val="18"/>
          <w:lang w:eastAsia="zh-CN"/>
        </w:rPr>
        <w:t>2.2022 Dermatofibrosarcoma Protuberans</w:t>
      </w:r>
    </w:p>
    <w:p w14:paraId="5A47DDEE">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36033CBB">
      <w:pPr>
        <w:numPr>
          <w:ilvl w:val="0"/>
          <w:numId w:val="19"/>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lang w:eastAsia="zh-Hans"/>
        </w:rPr>
        <w:t>本部分内容参考：CSCO-软组织</w:t>
      </w:r>
      <w:r>
        <w:rPr>
          <w:rFonts w:hint="default" w:ascii="Times New Roman" w:hAnsi="Times New Roman" w:eastAsia="微软雅黑" w:cs="Times New Roman"/>
          <w:lang w:eastAsia="zh-CN"/>
        </w:rPr>
        <w:t>肉</w:t>
      </w:r>
      <w:r>
        <w:rPr>
          <w:rFonts w:hint="default" w:ascii="Times New Roman" w:hAnsi="Times New Roman" w:eastAsia="微软雅黑" w:cs="Times New Roman"/>
          <w:lang w:eastAsia="zh-Hans"/>
        </w:rPr>
        <w:t>瘤等指南</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170A3ED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5A875243">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2ADA3F89">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1B2465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49895D40">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note.sarcomaTypingList3%}</w:t>
            </w:r>
          </w:p>
        </w:tc>
        <w:tc>
          <w:tcPr>
            <w:tcW w:w="5043" w:type="dxa"/>
            <w:tcBorders>
              <w:top w:val="nil"/>
            </w:tcBorders>
          </w:tcPr>
          <w:p w14:paraId="6B2D4C6E">
            <w:pPr>
              <w:jc w:val="both"/>
              <w:rPr>
                <w:rFonts w:hint="default" w:ascii="Times New Roman" w:hAnsi="Times New Roman" w:eastAsia="微软雅黑" w:cs="Times New Roman"/>
                <w:sz w:val="24"/>
                <w:szCs w:val="24"/>
                <w:vertAlign w:val="baseline"/>
                <w:lang w:val="en-US" w:eastAsia="zh-CN"/>
              </w:rPr>
            </w:pPr>
          </w:p>
        </w:tc>
      </w:tr>
      <w:tr w14:paraId="2C56CBD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183703E5">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DA4590E">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4927C4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668645DA">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775F3080">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5AE96B1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438F5153">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2C2257BE">
            <w:pPr>
              <w:jc w:val="both"/>
              <w:rPr>
                <w:rFonts w:hint="default" w:ascii="Times New Roman" w:hAnsi="Times New Roman" w:eastAsia="微软雅黑" w:cs="Times New Roman"/>
                <w:sz w:val="24"/>
                <w:szCs w:val="24"/>
                <w:vertAlign w:val="baseline"/>
                <w:lang w:val="en-US" w:eastAsia="zh-CN"/>
              </w:rPr>
            </w:pPr>
          </w:p>
        </w:tc>
      </w:tr>
      <w:tr w14:paraId="4B0E3C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A2F2519">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534777E5">
            <w:pPr>
              <w:jc w:val="both"/>
              <w:rPr>
                <w:rFonts w:hint="default" w:ascii="Times New Roman" w:hAnsi="Times New Roman" w:eastAsia="微软雅黑" w:cs="Times New Roman"/>
                <w:sz w:val="24"/>
                <w:szCs w:val="24"/>
                <w:vertAlign w:val="baseline"/>
                <w:lang w:val="en-US" w:eastAsia="zh-CN"/>
              </w:rPr>
            </w:pPr>
          </w:p>
        </w:tc>
      </w:tr>
    </w:tbl>
    <w:p w14:paraId="6191F85D">
      <w:p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参考指南：</w:t>
      </w:r>
    </w:p>
    <w:p w14:paraId="2B1480C4">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中国临床肿瘤学会（CSCO）软组织肉瘤诊疗指南2021</w:t>
      </w:r>
    </w:p>
    <w:p w14:paraId="6400A5DF">
      <w:pPr>
        <w:numPr>
          <w:ilvl w:val="0"/>
          <w:numId w:val="20"/>
        </w:numPr>
        <w:rPr>
          <w:rFonts w:hint="default" w:ascii="Times New Roman" w:hAnsi="Times New Roman" w:eastAsia="微软雅黑" w:cs="Times New Roman"/>
          <w:sz w:val="18"/>
          <w:szCs w:val="18"/>
          <w:lang w:eastAsia="zh-Hans"/>
        </w:rPr>
      </w:pPr>
      <w:r>
        <w:rPr>
          <w:rFonts w:hint="default" w:ascii="Times New Roman" w:hAnsi="Times New Roman" w:eastAsia="微软雅黑" w:cs="Times New Roman"/>
          <w:sz w:val="18"/>
          <w:szCs w:val="18"/>
          <w:lang w:eastAsia="zh-Hans"/>
        </w:rPr>
        <w:t>中国临床肿瘤学会（CSCO）骨巨细胞瘤诊疗指南202</w:t>
      </w:r>
      <w:r>
        <w:rPr>
          <w:rFonts w:hint="default" w:ascii="Times New Roman" w:hAnsi="Times New Roman" w:eastAsia="微软雅黑" w:cs="Times New Roman"/>
          <w:sz w:val="18"/>
          <w:szCs w:val="18"/>
          <w:lang w:eastAsia="zh-CN"/>
        </w:rPr>
        <w:t>0</w:t>
      </w:r>
    </w:p>
    <w:p w14:paraId="6310F750">
      <w:pPr>
        <w:rPr>
          <w:rFonts w:hint="default" w:ascii="Times New Roman" w:hAnsi="Times New Roman" w:eastAsia="微软雅黑" w:cs="Times New Roman"/>
          <w:color w:val="auto"/>
          <w:sz w:val="30"/>
          <w:lang w:val="en-US" w:eastAsia="zh-CN"/>
        </w:rPr>
      </w:pPr>
      <w:r>
        <w:rPr>
          <w:rFonts w:hint="default" w:ascii="Times New Roman" w:hAnsi="Times New Roman" w:eastAsia="微软雅黑" w:cs="Times New Roman"/>
          <w:color w:val="auto"/>
          <w:sz w:val="30"/>
          <w:lang w:val="en-US" w:eastAsia="zh-CN"/>
        </w:rPr>
        <w:br w:type="page"/>
      </w:r>
    </w:p>
    <w:p w14:paraId="69C28E95">
      <w:pPr>
        <w:numPr>
          <w:ilvl w:val="0"/>
          <w:numId w:val="21"/>
        </w:num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lang w:eastAsia="zh-Hans"/>
        </w:rPr>
        <w:t>本部分内容参考：骨与软组织肿瘤二代测序中国专家共识（2021年版）</w:t>
      </w:r>
    </w:p>
    <w:tbl>
      <w:tblPr>
        <w:tblStyle w:val="16"/>
        <w:tblW w:w="0" w:type="auto"/>
        <w:tblInd w:w="0"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autofit"/>
        <w:tblCellMar>
          <w:top w:w="0" w:type="dxa"/>
          <w:left w:w="108" w:type="dxa"/>
          <w:bottom w:w="0" w:type="dxa"/>
          <w:right w:w="108" w:type="dxa"/>
        </w:tblCellMar>
      </w:tblPr>
      <w:tblGrid>
        <w:gridCol w:w="5043"/>
        <w:gridCol w:w="5043"/>
      </w:tblGrid>
      <w:tr w14:paraId="300C17C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blHeader/>
        </w:trPr>
        <w:tc>
          <w:tcPr>
            <w:tcW w:w="5043" w:type="dxa"/>
            <w:tcBorders>
              <w:top w:val="nil"/>
              <w:bottom w:val="nil"/>
              <w:right w:val="single" w:color="FFFFFF" w:sz="18" w:space="0"/>
            </w:tcBorders>
            <w:shd w:val="clear" w:color="auto" w:fill="62BC41"/>
            <w:vAlign w:val="center"/>
          </w:tcPr>
          <w:p w14:paraId="1DFC96CF">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肉瘤亚型</w:t>
            </w:r>
          </w:p>
        </w:tc>
        <w:tc>
          <w:tcPr>
            <w:tcW w:w="5043" w:type="dxa"/>
            <w:tcBorders>
              <w:top w:val="nil"/>
              <w:left w:val="single" w:color="FFFFFF" w:sz="18" w:space="0"/>
              <w:bottom w:val="nil"/>
            </w:tcBorders>
            <w:shd w:val="clear" w:color="auto" w:fill="62BC41"/>
            <w:vAlign w:val="center"/>
          </w:tcPr>
          <w:p w14:paraId="40A5E635">
            <w:pPr>
              <w:widowControl/>
              <w:jc w:val="center"/>
              <w:textAlignment w:val="bottom"/>
              <w:rPr>
                <w:rFonts w:hint="default" w:ascii="Times New Roman" w:hAnsi="Times New Roman" w:eastAsia="微软雅黑" w:cs="Times New Roman"/>
                <w:b/>
                <w:color w:val="FFFFFF" w:themeColor="background1"/>
                <w:sz w:val="21"/>
                <w:szCs w:val="21"/>
                <w:lang w:val="en-US" w:eastAsia="zh-CN" w:bidi="ar"/>
                <w14:textFill>
                  <w14:solidFill>
                    <w14:schemeClr w14:val="bg1"/>
                  </w14:solidFill>
                </w14:textFill>
              </w:rPr>
            </w:pPr>
            <w:r>
              <w:rPr>
                <w:rFonts w:hint="default" w:ascii="Times New Roman" w:hAnsi="Times New Roman" w:eastAsia="微软雅黑" w:cs="Times New Roman"/>
                <w:b/>
                <w:color w:val="FFFFFF" w:themeColor="background1"/>
                <w:sz w:val="21"/>
                <w:szCs w:val="21"/>
                <w:lang w:eastAsia="zh-CN" w:bidi="ar"/>
                <w14:textFill>
                  <w14:solidFill>
                    <w14:schemeClr w14:val="bg1"/>
                  </w14:solidFill>
                </w14:textFill>
              </w:rPr>
              <w:t>分子分型</w:t>
            </w:r>
          </w:p>
        </w:tc>
      </w:tr>
      <w:tr w14:paraId="6465280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Borders>
              <w:top w:val="nil"/>
            </w:tcBorders>
          </w:tcPr>
          <w:p w14:paraId="5F87C7E7">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item in note.sarcomaTypingList4%}</w:t>
            </w:r>
          </w:p>
        </w:tc>
        <w:tc>
          <w:tcPr>
            <w:tcW w:w="5043" w:type="dxa"/>
            <w:tcBorders>
              <w:top w:val="nil"/>
            </w:tcBorders>
          </w:tcPr>
          <w:p w14:paraId="3409DCD2">
            <w:pPr>
              <w:jc w:val="both"/>
              <w:rPr>
                <w:rFonts w:hint="default" w:ascii="Times New Roman" w:hAnsi="Times New Roman" w:eastAsia="微软雅黑" w:cs="Times New Roman"/>
                <w:sz w:val="24"/>
                <w:szCs w:val="24"/>
                <w:vertAlign w:val="baseline"/>
                <w:lang w:val="en-US" w:eastAsia="zh-CN"/>
              </w:rPr>
            </w:pPr>
          </w:p>
        </w:tc>
      </w:tr>
      <w:tr w14:paraId="6F64194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vAlign w:val="center"/>
          </w:tcPr>
          <w:p w14:paraId="331F0E2F">
            <w:pPr>
              <w:jc w:val="left"/>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for i in item.desc2%}</w:t>
            </w:r>
          </w:p>
        </w:tc>
        <w:tc>
          <w:tcPr>
            <w:tcW w:w="5043" w:type="dxa"/>
          </w:tcPr>
          <w:p w14:paraId="78FB0B66">
            <w:pPr>
              <w:jc w:val="both"/>
              <w:rPr>
                <w:rFonts w:hint="default" w:ascii="Times New Roman" w:hAnsi="Times New Roman" w:eastAsia="微软雅黑" w:cs="Times New Roman"/>
                <w:color w:val="000000" w:themeColor="text1"/>
                <w:sz w:val="18"/>
                <w:szCs w:val="18"/>
                <w:lang w:val="en-US" w:eastAsia="zh-CN"/>
                <w14:textFill>
                  <w14:solidFill>
                    <w14:schemeClr w14:val="tx1"/>
                  </w14:solidFill>
                </w14:textFill>
              </w:rPr>
            </w:pPr>
          </w:p>
        </w:tc>
      </w:tr>
      <w:tr w14:paraId="626B4E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rPr>
          <w:trHeight w:val="331" w:hRule="atLeast"/>
        </w:trPr>
        <w:tc>
          <w:tcPr>
            <w:tcW w:w="5043" w:type="dxa"/>
            <w:vAlign w:val="center"/>
          </w:tcPr>
          <w:p w14:paraId="25C289CF">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{%vm%}{{item.desc1}}</w:t>
            </w:r>
          </w:p>
        </w:tc>
        <w:tc>
          <w:tcPr>
            <w:tcW w:w="5043" w:type="dxa"/>
            <w:vAlign w:val="center"/>
          </w:tcPr>
          <w:p w14:paraId="69F49FD1">
            <w:pPr>
              <w:jc w:val="left"/>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14:textFill>
                  <w14:solidFill>
                    <w14:schemeClr w14:val="tx1"/>
                  </w14:solidFill>
                </w14:textFill>
              </w:rPr>
              <w:t>{{i}}</w:t>
            </w:r>
          </w:p>
        </w:tc>
      </w:tr>
      <w:tr w14:paraId="733121E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03930C66">
            <w:pPr>
              <w:jc w:val="both"/>
              <w:rPr>
                <w:rFonts w:hint="default" w:ascii="Times New Roman" w:hAnsi="Times New Roman" w:eastAsia="微软雅黑" w:cs="Times New Roman"/>
                <w:sz w:val="24"/>
                <w:szCs w:val="24"/>
                <w:vertAlign w:val="baseline"/>
                <w:lang w:val="en-US" w:eastAsia="zh-CN"/>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6212022E">
            <w:pPr>
              <w:jc w:val="both"/>
              <w:rPr>
                <w:rFonts w:hint="default" w:ascii="Times New Roman" w:hAnsi="Times New Roman" w:eastAsia="微软雅黑" w:cs="Times New Roman"/>
                <w:sz w:val="24"/>
                <w:szCs w:val="24"/>
                <w:vertAlign w:val="baseline"/>
                <w:lang w:val="en-US" w:eastAsia="zh-CN"/>
              </w:rPr>
            </w:pPr>
          </w:p>
        </w:tc>
      </w:tr>
      <w:tr w14:paraId="0B7C21E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08" w:type="dxa"/>
            <w:bottom w:w="0" w:type="dxa"/>
            <w:right w:w="108" w:type="dxa"/>
          </w:tblCellMar>
        </w:tblPrEx>
        <w:tc>
          <w:tcPr>
            <w:tcW w:w="5043" w:type="dxa"/>
          </w:tcPr>
          <w:p w14:paraId="5ADFBC2E">
            <w:pPr>
              <w:jc w:val="both"/>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pPr>
            <w:r>
              <w:rPr>
                <w:rFonts w:hint="default" w:ascii="Times New Roman" w:hAnsi="Times New Roman" w:eastAsia="微软雅黑" w:cs="Times New Roman"/>
                <w:color w:val="000000" w:themeColor="text1"/>
                <w:sz w:val="18"/>
                <w:szCs w:val="18"/>
                <w:lang w:val="en-US" w:eastAsia="zh-CN" w:bidi="ar"/>
                <w14:textFill>
                  <w14:solidFill>
                    <w14:schemeClr w14:val="tx1"/>
                  </w14:solidFill>
                </w14:textFill>
              </w:rPr>
              <w:t>{%tr endfor %}</w:t>
            </w:r>
          </w:p>
        </w:tc>
        <w:tc>
          <w:tcPr>
            <w:tcW w:w="5043" w:type="dxa"/>
          </w:tcPr>
          <w:p w14:paraId="115F2B9C">
            <w:pPr>
              <w:jc w:val="both"/>
              <w:rPr>
                <w:rFonts w:hint="default" w:ascii="Times New Roman" w:hAnsi="Times New Roman" w:eastAsia="微软雅黑" w:cs="Times New Roman"/>
                <w:sz w:val="24"/>
                <w:szCs w:val="24"/>
                <w:vertAlign w:val="baseline"/>
                <w:lang w:val="en-US" w:eastAsia="zh-CN"/>
              </w:rPr>
            </w:pPr>
          </w:p>
        </w:tc>
      </w:tr>
    </w:tbl>
    <w:p w14:paraId="1433D7D1">
      <w:pPr>
        <w:rPr>
          <w:rFonts w:hint="default" w:ascii="Times New Roman" w:hAnsi="Times New Roman" w:eastAsia="微软雅黑" w:cs="Times New Roman"/>
          <w:color w:val="000000"/>
          <w:sz w:val="18"/>
          <w:szCs w:val="18"/>
          <w:lang w:eastAsia="zh-Hans" w:bidi="ar"/>
        </w:rPr>
      </w:pPr>
      <w:r>
        <w:rPr>
          <w:rFonts w:hint="default" w:ascii="Times New Roman" w:hAnsi="Times New Roman" w:eastAsia="微软雅黑" w:cs="Times New Roman"/>
          <w:color w:val="000000"/>
          <w:sz w:val="18"/>
          <w:szCs w:val="18"/>
          <w:lang w:eastAsia="zh-Hans" w:bidi="ar"/>
        </w:rPr>
        <w:t>参考指南：骨与软组织肿瘤二代测序中国专家共识（2021年版）</w:t>
      </w:r>
    </w:p>
    <w:p w14:paraId="08691945">
      <w:pPr>
        <w:rPr>
          <w:rFonts w:hint="eastAsia" w:ascii="Times New Roman" w:hAnsi="Times New Roman" w:eastAsia="微软雅黑" w:cs="Times New Roman"/>
          <w:lang w:val="en-US" w:eastAsia="zh-CN"/>
        </w:rPr>
      </w:pPr>
      <w:r>
        <w:rPr>
          <w:rFonts w:hint="default" w:ascii="Times New Roman" w:hAnsi="Times New Roman" w:eastAsia="微软雅黑" w:cs="Times New Roman"/>
          <w:color w:val="auto"/>
          <w:sz w:val="30"/>
          <w:lang w:val="en-US" w:eastAsia="zh-CN"/>
        </w:rPr>
        <w:br w:type="page"/>
      </w:r>
      <w:bookmarkStart w:id="188" w:name="_Toc2243"/>
      <w:r>
        <w:rPr>
          <w:rFonts w:hint="default" w:ascii="Times New Roman" w:hAnsi="Times New Roman" w:eastAsia="微软雅黑" w:cs="Times New Roman"/>
          <w:lang w:val="en-US" w:eastAsia="zh-CN"/>
        </w:rPr>
        <w:t>{% endif %}</w:t>
      </w:r>
      <w:bookmarkStart w:id="189" w:name="_Toc5564"/>
      <w:bookmarkStart w:id="190" w:name="_Toc3640"/>
      <w:bookmarkStart w:id="191" w:name="_Toc5425"/>
      <w:bookmarkStart w:id="192" w:name="_Toc26427"/>
      <w:r>
        <w:rPr>
          <w:rFonts w:hint="eastAsia" w:ascii="Times New Roman" w:hAnsi="Times New Roman" w:eastAsia="微软雅黑" w:cs="Times New Roman"/>
          <w:lang w:val="en-US" w:eastAsia="zh-CN"/>
        </w:rPr>
        <w:t>{% if reportInfo.conf.hrr45Brca45HrdGenebgIntro %}</w:t>
      </w:r>
    </w:p>
    <w:p w14:paraId="3A709338">
      <w:pPr>
        <w:pStyle w:val="3"/>
        <w:numPr>
          <w:ilvl w:val="255"/>
          <w:numId w:val="0"/>
        </w:numPr>
        <w:jc w:val="left"/>
        <w:rPr>
          <w:rFonts w:hint="default" w:ascii="Times New Roman" w:hAnsi="Times New Roman" w:eastAsia="微软雅黑" w:cs="Times New Roman"/>
          <w:color w:val="auto"/>
          <w:sz w:val="30"/>
          <w:lang w:eastAsia="zh-CN"/>
        </w:rPr>
      </w:pPr>
      <w:bookmarkStart w:id="193" w:name="_Toc21039"/>
      <w:r>
        <w:rPr>
          <w:rFonts w:hint="eastAsia" w:ascii="Times New Roman" w:hAnsi="Times New Roman" w:eastAsia="微软雅黑" w:cs="Times New Roman"/>
          <w:color w:val="auto"/>
          <w:sz w:val="30"/>
          <w:lang w:eastAsia="zh-CN"/>
        </w:rPr>
        <w:t>BRCA1&amp;BRCA2基因背景介绍</w:t>
      </w:r>
      <w:bookmarkEnd w:id="189"/>
      <w:bookmarkEnd w:id="190"/>
      <w:bookmarkEnd w:id="193"/>
    </w:p>
    <w:p w14:paraId="17415B2B">
      <w:pPr>
        <w:spacing w:before="26"/>
        <w:ind w:firstLine="440" w:firstLineChars="200"/>
        <w:jc w:val="both"/>
        <w:rPr>
          <w:rFonts w:ascii="Times New Roman" w:hAnsi="Times New Roman" w:eastAsia="微软雅黑" w:cs="Times New Roman"/>
          <w:sz w:val="22"/>
          <w:szCs w:val="22"/>
          <w:lang w:eastAsia="zh-CN"/>
        </w:rPr>
      </w:pPr>
      <w:r>
        <w:rPr>
          <w:rFonts w:ascii="Times New Roman" w:hAnsi="Times New Roman" w:eastAsia="微软雅黑" w:cs="Times New Roman"/>
          <w:sz w:val="22"/>
          <w:szCs w:val="22"/>
          <w:lang w:eastAsia="zh-CN"/>
        </w:rPr>
        <w:t>BRCA1、BRCA2为乳腺癌易感基因，目前研究表明这两个基因和乳腺癌、卵巢癌、前列腺癌等多种肿瘤发生相关。BRCA基因有害遗传突变可以增加易感人群患乳腺癌和卵巢癌的概率。大规模人群研究</w:t>
      </w:r>
      <w:r>
        <w:rPr>
          <w:rFonts w:ascii="Times New Roman" w:hAnsi="Times New Roman" w:eastAsia="微软雅黑" w:cs="Times New Roman"/>
          <w:sz w:val="22"/>
          <w:szCs w:val="22"/>
          <w:vertAlign w:val="superscript"/>
          <w:lang w:eastAsia="zh-CN"/>
        </w:rPr>
        <w:t>a</w:t>
      </w:r>
      <w:r>
        <w:rPr>
          <w:rFonts w:ascii="Times New Roman" w:hAnsi="Times New Roman" w:eastAsia="微软雅黑" w:cs="Times New Roman"/>
          <w:sz w:val="22"/>
          <w:szCs w:val="22"/>
          <w:lang w:eastAsia="zh-CN"/>
        </w:rPr>
        <w:t>显示由BRCA1、BRCA2突变致癌占乳腺癌病患的5%~10%，而且多发生在50岁以下女性。根据突变所在的位置不同，携带者患乳腺癌和卵巢癌的几率也不相同。如果携带BRCA1突变，不经任何预防措施，首患乳腺癌的概率为50%~80%，次患乳腺癌的概率为40%~60%，卵巢癌的概率为20%~45%。而BRCA2突变时，患癌的概率在乳腺癌和BRCA1突变相似，但卵巢癌概率稍低为10%~20%。一般女性人群患卵巢癌的风险约是1.7%，而携带BRCA1突变的女性到70岁时患卵巢癌的风险高达39%~46%，携带BRCA2基因突变的女性到70岁时患卵巢癌的风险为10%~27%。遗传性卵巢癌患者约50%是由于BRCA1和BRCA2基因突变所导致的。</w:t>
      </w:r>
    </w:p>
    <w:p w14:paraId="41D2113E">
      <w:pPr>
        <w:spacing w:before="26"/>
        <w:rPr>
          <w:rFonts w:ascii="Times New Roman" w:hAnsi="Times New Roman" w:eastAsia="微软雅黑" w:cs="Times New Roman"/>
          <w:sz w:val="18"/>
          <w:szCs w:val="18"/>
          <w:lang w:eastAsia="zh-CN"/>
        </w:rPr>
      </w:pPr>
      <w:r>
        <w:rPr>
          <w:rFonts w:ascii="Times New Roman" w:hAnsi="Times New Roman" w:eastAsia="微软雅黑" w:cs="Times New Roman"/>
          <w:sz w:val="18"/>
          <w:szCs w:val="18"/>
          <w:lang w:eastAsia="zh-CN"/>
        </w:rPr>
        <w:t>a数据出自世界范围内人群的调查，中国人群的BRCA有害突变携带者患病比例和其有一定的差异。</w:t>
      </w:r>
    </w:p>
    <w:p w14:paraId="1DED7E49">
      <w:pPr>
        <w:rPr>
          <w:rFonts w:ascii="Times New Roman" w:hAnsi="Times New Roman" w:eastAsia="微软雅黑" w:cs="Times New Roman"/>
          <w:b/>
          <w:color w:val="000000" w:themeColor="text1"/>
          <w:sz w:val="24"/>
          <w:lang w:eastAsia="zh-CN"/>
          <w14:textFill>
            <w14:solidFill>
              <w14:schemeClr w14:val="tx1"/>
            </w14:solidFill>
          </w14:textFill>
        </w:rPr>
      </w:pPr>
      <w:r>
        <w:rPr>
          <w:rFonts w:hint="eastAsia" w:ascii="Times New Roman" w:hAnsi="Times New Roman" w:eastAsia="微软雅黑" w:cs="Times New Roman"/>
          <w:b/>
          <w:color w:val="000000" w:themeColor="text1"/>
          <w:sz w:val="24"/>
          <w:lang w:eastAsia="zh-CN"/>
          <w14:textFill>
            <w14:solidFill>
              <w14:schemeClr w14:val="tx1"/>
            </w14:solidFill>
          </w14:textFill>
        </w:rPr>
        <w:t>BRCA1&amp;BRCA2基因说明及用药提示</w:t>
      </w:r>
      <w:bookmarkStart w:id="194" w:name="_Hlk33179213"/>
    </w:p>
    <w:bookmarkEnd w:id="194"/>
    <w:tbl>
      <w:tblPr>
        <w:tblStyle w:val="15"/>
        <w:tblW w:w="10207" w:type="dxa"/>
        <w:tblInd w:w="-147" w:type="dxa"/>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0" w:type="dxa"/>
          <w:bottom w:w="0" w:type="dxa"/>
          <w:right w:w="0" w:type="dxa"/>
        </w:tblCellMar>
      </w:tblPr>
      <w:tblGrid>
        <w:gridCol w:w="709"/>
        <w:gridCol w:w="4913"/>
        <w:gridCol w:w="2036"/>
        <w:gridCol w:w="2549"/>
      </w:tblGrid>
      <w:tr w14:paraId="1772565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413" w:hRule="atLeast"/>
        </w:trPr>
        <w:tc>
          <w:tcPr>
            <w:tcW w:w="709" w:type="dxa"/>
            <w:tcBorders>
              <w:top w:val="nil"/>
              <w:bottom w:val="nil"/>
              <w:right w:val="single" w:color="FFFFFF" w:sz="18" w:space="0"/>
            </w:tcBorders>
            <w:shd w:val="clear" w:color="auto" w:fill="62BC41"/>
            <w:vAlign w:val="center"/>
          </w:tcPr>
          <w:p w14:paraId="774281FA">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w:t>
            </w:r>
          </w:p>
        </w:tc>
        <w:tc>
          <w:tcPr>
            <w:tcW w:w="4913" w:type="dxa"/>
            <w:tcBorders>
              <w:top w:val="nil"/>
              <w:left w:val="single" w:color="FFFFFF" w:sz="18" w:space="0"/>
              <w:bottom w:val="nil"/>
              <w:right w:val="single" w:color="FFFFFF" w:sz="18" w:space="0"/>
            </w:tcBorders>
            <w:shd w:val="clear" w:color="auto" w:fill="62BC41"/>
            <w:vAlign w:val="center"/>
          </w:tcPr>
          <w:p w14:paraId="0BA5BDB6">
            <w:pPr>
              <w:pStyle w:val="21"/>
              <w:spacing w:before="10"/>
              <w:jc w:val="center"/>
              <w:rPr>
                <w:rFonts w:ascii="Times New Roman" w:hAnsi="Times New Roman" w:eastAsia="微软雅黑" w:cs="Times New Roman"/>
                <w:b/>
                <w:color w:val="FFFFFF"/>
                <w:sz w:val="18"/>
                <w:szCs w:val="18"/>
              </w:rPr>
            </w:pPr>
            <w:r>
              <w:rPr>
                <w:rFonts w:ascii="Times New Roman" w:hAnsi="Times New Roman" w:eastAsia="微软雅黑" w:cs="Times New Roman"/>
                <w:b/>
                <w:color w:val="FFFFFF"/>
                <w:sz w:val="18"/>
                <w:szCs w:val="18"/>
              </w:rPr>
              <w:t>基因说明</w:t>
            </w:r>
          </w:p>
        </w:tc>
        <w:tc>
          <w:tcPr>
            <w:tcW w:w="2036" w:type="dxa"/>
            <w:tcBorders>
              <w:top w:val="nil"/>
              <w:left w:val="single" w:color="FFFFFF" w:sz="18" w:space="0"/>
              <w:bottom w:val="nil"/>
              <w:right w:val="single" w:color="FFFFFF" w:sz="18" w:space="0"/>
            </w:tcBorders>
            <w:shd w:val="clear" w:color="auto" w:fill="62BC41"/>
            <w:vAlign w:val="center"/>
          </w:tcPr>
          <w:p w14:paraId="7373E020">
            <w:pPr>
              <w:pStyle w:val="21"/>
              <w:jc w:val="center"/>
              <w:rPr>
                <w:rFonts w:ascii="Times New Roman" w:hAnsi="Times New Roman" w:eastAsia="微软雅黑" w:cs="Times New Roman"/>
                <w:b/>
                <w:sz w:val="18"/>
                <w:szCs w:val="18"/>
              </w:rPr>
            </w:pPr>
            <w:r>
              <w:rPr>
                <w:rFonts w:ascii="Times New Roman" w:hAnsi="Times New Roman" w:eastAsia="微软雅黑" w:cs="Times New Roman"/>
                <w:b/>
                <w:color w:val="FFFFFF"/>
                <w:sz w:val="18"/>
                <w:szCs w:val="18"/>
              </w:rPr>
              <w:t>靶向药物</w:t>
            </w:r>
          </w:p>
        </w:tc>
        <w:tc>
          <w:tcPr>
            <w:tcW w:w="2549" w:type="dxa"/>
            <w:tcBorders>
              <w:top w:val="nil"/>
              <w:left w:val="single" w:color="FFFFFF" w:sz="18" w:space="0"/>
              <w:bottom w:val="nil"/>
            </w:tcBorders>
            <w:shd w:val="clear" w:color="auto" w:fill="62BC41"/>
            <w:vAlign w:val="center"/>
          </w:tcPr>
          <w:p w14:paraId="3B5EC0F7">
            <w:pPr>
              <w:pStyle w:val="21"/>
              <w:ind w:left="134"/>
              <w:jc w:val="center"/>
              <w:rPr>
                <w:rFonts w:ascii="Times New Roman" w:hAnsi="Times New Roman" w:eastAsia="微软雅黑" w:cs="Times New Roman"/>
                <w:b/>
                <w:sz w:val="18"/>
                <w:szCs w:val="18"/>
                <w:lang w:eastAsia="zh-CN"/>
              </w:rPr>
            </w:pPr>
            <w:r>
              <w:rPr>
                <w:rFonts w:ascii="Times New Roman" w:hAnsi="Times New Roman" w:eastAsia="微软雅黑" w:cs="Times New Roman"/>
                <w:b/>
                <w:color w:val="FFFFFF"/>
                <w:sz w:val="18"/>
                <w:szCs w:val="18"/>
                <w:lang w:eastAsia="zh-CN"/>
              </w:rPr>
              <w:t>用药提示（仅供参考）</w:t>
            </w:r>
          </w:p>
        </w:tc>
      </w:tr>
      <w:tr w14:paraId="569CC77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tcBorders>
              <w:top w:val="nil"/>
            </w:tcBorders>
            <w:vAlign w:val="center"/>
          </w:tcPr>
          <w:p w14:paraId="36A7B000">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for brca in brcaGeneSpecification %}</w:t>
            </w:r>
          </w:p>
        </w:tc>
      </w:tr>
      <w:tr w14:paraId="3847E1E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709" w:type="dxa"/>
            <w:vAlign w:val="center"/>
          </w:tcPr>
          <w:p w14:paraId="26B36359">
            <w:pPr>
              <w:pStyle w:val="21"/>
              <w:adjustRightInd w:val="0"/>
              <w:spacing w:before="158"/>
              <w:jc w:val="both"/>
              <w:rPr>
                <w:rFonts w:ascii="Times New Roman" w:hAnsi="Times New Roman" w:eastAsia="微软雅黑" w:cs="Times New Roman"/>
                <w:b/>
                <w:bCs/>
                <w:sz w:val="18"/>
                <w:szCs w:val="18"/>
                <w:lang w:eastAsia="zh-CN"/>
              </w:rPr>
            </w:pPr>
            <w:r>
              <w:rPr>
                <w:rFonts w:hint="eastAsia" w:ascii="Times New Roman" w:hAnsi="Times New Roman" w:eastAsia="微软雅黑" w:cs="Times New Roman"/>
                <w:b/>
                <w:bCs/>
                <w:sz w:val="18"/>
                <w:szCs w:val="18"/>
                <w:lang w:eastAsia="zh-CN"/>
              </w:rPr>
              <w:t>{{ brca.gene }}</w:t>
            </w:r>
          </w:p>
        </w:tc>
        <w:tc>
          <w:tcPr>
            <w:tcW w:w="4913" w:type="dxa"/>
            <w:vAlign w:val="center"/>
          </w:tcPr>
          <w:p w14:paraId="424BAF84">
            <w:pPr>
              <w:pStyle w:val="21"/>
              <w:ind w:left="119" w:right="4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brca.gene_specification }}</w:t>
            </w:r>
          </w:p>
        </w:tc>
        <w:tc>
          <w:tcPr>
            <w:tcW w:w="2036" w:type="dxa"/>
            <w:vAlign w:val="center"/>
          </w:tcPr>
          <w:p w14:paraId="4941EA5D">
            <w:pPr>
              <w:pStyle w:val="21"/>
              <w:adjustRightInd w:val="0"/>
              <w:spacing w:before="35"/>
              <w:ind w:left="110" w:leftChars="50"/>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for b in brca.drugAndsuperscript %}{%if loop.last%}{{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{%else%}{{ b.targeted_drug }}</w:t>
            </w:r>
            <w:r>
              <w:rPr>
                <w:rFonts w:hint="eastAsia" w:ascii="Times New Roman" w:hAnsi="Times New Roman" w:eastAsia="微软雅黑" w:cs="Times New Roman"/>
                <w:sz w:val="18"/>
                <w:szCs w:val="18"/>
                <w:vertAlign w:val="superscript"/>
                <w:lang w:eastAsia="zh-CN"/>
              </w:rPr>
              <w:t>{{ b.superscript }}</w:t>
            </w:r>
            <w:r>
              <w:rPr>
                <w:rFonts w:hint="eastAsia" w:ascii="Times New Roman" w:hAnsi="Times New Roman" w:eastAsia="微软雅黑" w:cs="Times New Roman"/>
                <w:sz w:val="18"/>
                <w:szCs w:val="18"/>
                <w:lang w:eastAsia="zh-CN"/>
              </w:rPr>
              <w:t>、</w:t>
            </w:r>
          </w:p>
          <w:p w14:paraId="5E37E783">
            <w:pPr>
              <w:adjustRightInd w:val="0"/>
              <w:ind w:left="110" w:leftChars="50"/>
              <w:jc w:val="both"/>
              <w:rPr>
                <w:rFonts w:ascii="Times New Roman" w:hAnsi="Times New Roman" w:eastAsia="微软雅黑" w:cs="Times New Roman"/>
                <w:sz w:val="18"/>
                <w:szCs w:val="18"/>
              </w:rPr>
            </w:pPr>
            <w:r>
              <w:rPr>
                <w:rFonts w:hint="eastAsia" w:ascii="Times New Roman" w:hAnsi="Times New Roman" w:eastAsia="微软雅黑" w:cs="Times New Roman"/>
                <w:sz w:val="18"/>
                <w:szCs w:val="18"/>
                <w:lang w:eastAsia="zh-CN"/>
              </w:rPr>
              <w:t>{%endif%}{% endfor %}</w:t>
            </w:r>
          </w:p>
        </w:tc>
        <w:tc>
          <w:tcPr>
            <w:tcW w:w="2549" w:type="dxa"/>
            <w:vAlign w:val="center"/>
          </w:tcPr>
          <w:p w14:paraId="6CE92C6B">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szCs w:val="18"/>
                <w:lang w:eastAsia="zh-CN"/>
              </w:rPr>
              <w:t>{{ brca.medication_suggestion }}</w:t>
            </w:r>
          </w:p>
        </w:tc>
      </w:tr>
      <w:tr w14:paraId="1397A9B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0" w:type="dxa"/>
            <w:bottom w:w="0" w:type="dxa"/>
            <w:right w:w="0" w:type="dxa"/>
          </w:tblCellMar>
        </w:tblPrEx>
        <w:trPr>
          <w:trHeight w:val="340" w:hRule="atLeast"/>
        </w:trPr>
        <w:tc>
          <w:tcPr>
            <w:tcW w:w="10207" w:type="dxa"/>
            <w:gridSpan w:val="4"/>
            <w:vAlign w:val="center"/>
          </w:tcPr>
          <w:p w14:paraId="48679243">
            <w:pPr>
              <w:pStyle w:val="21"/>
              <w:ind w:left="119" w:right="181"/>
              <w:jc w:val="both"/>
              <w:rPr>
                <w:rFonts w:ascii="Times New Roman" w:hAnsi="Times New Roman" w:eastAsia="微软雅黑" w:cs="Times New Roman"/>
                <w:sz w:val="18"/>
                <w:szCs w:val="18"/>
                <w:lang w:eastAsia="zh-CN"/>
              </w:rPr>
            </w:pPr>
            <w:r>
              <w:rPr>
                <w:rFonts w:hint="eastAsia" w:ascii="Times New Roman" w:hAnsi="Times New Roman" w:eastAsia="微软雅黑" w:cs="Times New Roman"/>
                <w:sz w:val="18"/>
                <w:lang w:eastAsia="zh-CN"/>
              </w:rPr>
              <w:t>{%tr endfor %}</w:t>
            </w:r>
          </w:p>
        </w:tc>
      </w:tr>
    </w:tbl>
    <w:p w14:paraId="1E71E195">
      <w:pPr>
        <w:rPr>
          <w:rFonts w:ascii="微软雅黑 Light" w:hAnsi="微软雅黑 Light" w:eastAsia="微软雅黑 Light"/>
          <w:b/>
          <w:sz w:val="18"/>
          <w:szCs w:val="18"/>
        </w:rPr>
      </w:pPr>
      <w:r>
        <w:rPr>
          <w:rFonts w:ascii="微软雅黑 Light" w:hAnsi="微软雅黑 Light" w:eastAsia="微软雅黑 Light"/>
          <w:b/>
          <w:sz w:val="18"/>
          <w:szCs w:val="18"/>
        </w:rPr>
        <w:t>注：</w:t>
      </w:r>
    </w:p>
    <w:p w14:paraId="4E538424">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数字1表示FDA获批药物；</w:t>
      </w:r>
    </w:p>
    <w:p w14:paraId="52BC97C7">
      <w:pPr>
        <w:pStyle w:val="47"/>
        <w:numPr>
          <w:ilvl w:val="0"/>
          <w:numId w:val="22"/>
        </w:numPr>
        <w:autoSpaceDE w:val="0"/>
        <w:autoSpaceDN w:val="0"/>
        <w:ind w:firstLineChars="0"/>
        <w:rPr>
          <w:rFonts w:hint="eastAsia" w:ascii="Times New Roman" w:hAnsi="Times New Roman" w:eastAsia="微软雅黑"/>
          <w:sz w:val="18"/>
          <w:szCs w:val="18"/>
          <w:lang w:eastAsia="zh-CN"/>
        </w:rPr>
      </w:pPr>
      <w:r>
        <w:rPr>
          <w:rFonts w:hint="eastAsia" w:ascii="Times New Roman" w:hAnsi="Times New Roman" w:eastAsia="微软雅黑"/>
          <w:sz w:val="18"/>
          <w:szCs w:val="18"/>
          <w:lang w:eastAsia="zh-CN"/>
        </w:rPr>
        <w:t>数字2表示临床试验的药物；</w:t>
      </w:r>
    </w:p>
    <w:p w14:paraId="2779B22A">
      <w:pPr>
        <w:pStyle w:val="47"/>
        <w:numPr>
          <w:ilvl w:val="0"/>
          <w:numId w:val="22"/>
        </w:numPr>
        <w:autoSpaceDE w:val="0"/>
        <w:autoSpaceDN w:val="0"/>
        <w:ind w:firstLine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t>*表示NMPA获批药物。</w:t>
      </w:r>
    </w:p>
    <w:p w14:paraId="1FDE238B">
      <w:pPr>
        <w:pStyle w:val="47"/>
        <w:numPr>
          <w:ilvl w:val="0"/>
          <w:numId w:val="0"/>
        </w:numPr>
        <w:autoSpaceDE w:val="0"/>
        <w:autoSpaceDN w:val="0"/>
        <w:ind w:leftChars="0"/>
        <w:rPr>
          <w:rFonts w:hint="default" w:ascii="Times New Roman" w:hAnsi="Times New Roman" w:eastAsia="微软雅黑" w:cs="Times New Roman"/>
          <w:color w:val="auto"/>
          <w:lang w:val="en-US" w:eastAsia="zh-CN"/>
        </w:rPr>
      </w:pPr>
      <w:r>
        <w:rPr>
          <w:rFonts w:hint="eastAsia" w:ascii="Times New Roman" w:hAnsi="Times New Roman" w:eastAsia="微软雅黑"/>
          <w:sz w:val="18"/>
          <w:szCs w:val="18"/>
          <w:lang w:eastAsia="zh-CN"/>
        </w:rPr>
        <w:br w:type="page"/>
      </w:r>
      <w:r>
        <w:rPr>
          <w:rFonts w:hint="default" w:ascii="Times New Roman" w:hAnsi="Times New Roman" w:eastAsia="微软雅黑" w:cs="Times New Roman"/>
          <w:color w:val="auto"/>
          <w:lang w:val="en-US" w:eastAsia="zh-CN"/>
        </w:rPr>
        <w:t>{% endif %}{% if reportInfo.conf.geneInstabilityIntroHrd%}</w:t>
      </w:r>
    </w:p>
    <w:p w14:paraId="657B69D6">
      <w:pPr>
        <w:pStyle w:val="3"/>
        <w:numPr>
          <w:ilvl w:val="255"/>
          <w:numId w:val="0"/>
        </w:numPr>
        <w:jc w:val="left"/>
        <w:rPr>
          <w:rFonts w:hint="default" w:ascii="Times New Roman" w:hAnsi="Times New Roman" w:eastAsia="微软雅黑" w:cs="Times New Roman"/>
          <w:color w:val="auto"/>
          <w:sz w:val="30"/>
          <w:lang w:eastAsia="zh-CN"/>
        </w:rPr>
      </w:pPr>
      <w:bookmarkStart w:id="195" w:name="_Toc32185"/>
      <w:r>
        <w:rPr>
          <w:rFonts w:hint="default" w:ascii="Times New Roman" w:hAnsi="Times New Roman" w:eastAsia="微软雅黑" w:cs="Times New Roman"/>
          <w:color w:val="auto"/>
          <w:sz w:val="30"/>
          <w:lang w:eastAsia="zh-CN"/>
        </w:rPr>
        <w:t>基因组不稳定性介绍</w:t>
      </w:r>
      <w:bookmarkEnd w:id="195"/>
    </w:p>
    <w:p w14:paraId="4FCA72FA">
      <w:pPr>
        <w:rPr>
          <w:rFonts w:hint="default" w:ascii="Times New Roman" w:hAnsi="Times New Roman" w:eastAsia="微软雅黑" w:cs="Times New Roman"/>
          <w:lang w:eastAsia="zh-CN"/>
        </w:rPr>
      </w:pPr>
    </w:p>
    <w:p w14:paraId="458F8923">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细胞中的DNA不断遭受着来自细胞内源因素或外源环境因素带来的损伤，内源因素主要包括DNA复制错误、细胞新陈代谢活动产生化学物质 (如自由基、烷化剂) 的攻击等。外源因素主要包括紫外线、放射线、辐射、污染物、香烟燃烧剩余物和病毒等。这些损伤如果不能被正确修复，则可能会导致突变传播基因组不稳定性，基因组不稳定性的增加被认为是肿瘤的重要特征之一。</w:t>
      </w:r>
      <w:r>
        <w:rPr>
          <w:rFonts w:hint="default" w:ascii="Times New Roman" w:hAnsi="Times New Roman" w:eastAsia="微软雅黑" w:cs="Times New Roman"/>
          <w:color w:val="000000" w:themeColor="text1"/>
          <w:lang w:eastAsia="zh-CN"/>
          <w14:textFill>
            <w14:solidFill>
              <w14:schemeClr w14:val="tx1"/>
            </w14:solidFill>
          </w14:textFill>
        </w:rPr>
        <w:t>基因组改变的积累是肿瘤发生的标志，也是肿瘤发生的动力。而基因组不稳定性 (Genomic Instability, GIS) 指的就是倾向于基因组改变或增加基因组改变趋势的过程。</w:t>
      </w:r>
      <w:r>
        <w:rPr>
          <w:rFonts w:hint="default" w:ascii="Times New Roman" w:hAnsi="Times New Roman" w:eastAsia="微软雅黑" w:cs="Times New Roman"/>
          <w:lang w:eastAsia="zh-CN"/>
        </w:rPr>
        <w:t>为了应对 DNA 损伤造成的威胁，细胞进化出多种机制，统称为 DNA 损伤应答 (DNA damage response, DDR)，以便检测 DNA 损伤、提示存在损伤并促进损伤修复。DNA 修复在许多生物过程中至关重要，包括免疫系统的发育、减数分裂重组和预防多种人类疾病。遗传性 DNA 修复缺陷可能导致发育异常、癌症倾向增加、免疫缺陷、神经变性疾病和早衰。为了应对细胞发生的不同类型的损伤，细胞会进行多种不同修复程序，主要包括核苷酸切除修复 (Nucleotide excision repair, NER)、碱基切除修复 (Base excision repair, BER)、错配修复 (Mismatch repair, MMR)、非同源末端接合 (Non-homologous end joining, NHEJ) 修复和同源重组修复 (Homologous recombination repair, HRR)。</w:t>
      </w:r>
    </w:p>
    <w:p w14:paraId="5FB101DC">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在所有的DNA损伤中，DNA双链断裂 (Double-strand break, DSB) 是真核细胞DNA损伤中最为严重和最具威胁性的一种损伤类型。若不能修复将引起多种有害后果，如阻断修复和引起染色体缺失，进而导致细胞死亡或向肿瘤转化。在健康的体细胞中，DSB主要通过非同源端连接 (NHEJ) 和同源重组 (HRR) 两种途径进行修复，它们相互配合共同维护基因组的稳定性。NHEJ是通过DNA连接酶将DSB末端直接连接的一种修复过程，不依赖于同源DNA序列，在细胞周期的各个阶段都能被激活，特别是在G0/G1期的作用尤为重要。NHEJ途径虽然高效但容易出错，可能会造成一些序列缺失或者一些片段的插入，准确性和保真性相对低。NHEJ是修复电离辐射引起的DSB的主要途径，所以易导致辐射诱导的各种染色体畸变的形成。HRR是细胞的一个基本过程，指发生在DNA同源序列间的重组，它通过链的断裂和再连接，在两个DNA同源序列间进行单链或双链片段的交换。HRR是一种高保真的损伤修复方式，可以保持基因组信息的准确性，主要发生在S/G2后期，在紫外线以及复制依赖性的损伤中占有更重要的地位。</w:t>
      </w:r>
    </w:p>
    <w:p w14:paraId="3CAE075D">
      <w:pPr>
        <w:rPr>
          <w:rFonts w:hint="default" w:ascii="Times New Roman" w:hAnsi="Times New Roman" w:eastAsia="微软雅黑" w:cs="Times New Roman"/>
          <w:lang w:val="en-US" w:eastAsia="zh-CN"/>
        </w:rPr>
      </w:pPr>
      <w:r>
        <w:rPr>
          <w:rFonts w:hint="default" w:ascii="Times New Roman" w:hAnsi="Times New Roman" w:eastAsia="微软雅黑" w:cs="Times New Roman"/>
          <w:color w:val="000000" w:themeColor="text1"/>
          <w:lang w:eastAsia="zh-CN"/>
          <w14:textFill>
            <w14:solidFill>
              <w14:schemeClr w14:val="tx1"/>
            </w14:solidFill>
          </w14:textFill>
        </w:rPr>
        <w:br w:type="page"/>
      </w:r>
      <w:bookmarkStart w:id="196" w:name="_Toc107825566"/>
      <w:bookmarkStart w:id="197" w:name="_Toc22197"/>
      <w:bookmarkStart w:id="198" w:name="_Toc6003"/>
      <w:bookmarkStart w:id="199" w:name="_Toc13936"/>
      <w:r>
        <w:rPr>
          <w:rFonts w:hint="default" w:ascii="Times New Roman" w:hAnsi="Times New Roman" w:eastAsia="微软雅黑" w:cs="Times New Roman"/>
          <w:lang w:val="en-US" w:eastAsia="zh-CN"/>
        </w:rPr>
        <w:t>{% endif %}{% if reportInfo.conf.hrdAndTumorTherapy %}</w:t>
      </w:r>
    </w:p>
    <w:p w14:paraId="3AFE4E0C">
      <w:pPr>
        <w:pStyle w:val="3"/>
        <w:numPr>
          <w:ilvl w:val="255"/>
          <w:numId w:val="0"/>
        </w:numPr>
        <w:jc w:val="left"/>
        <w:rPr>
          <w:rFonts w:hint="default" w:ascii="Times New Roman" w:hAnsi="Times New Roman" w:eastAsia="微软雅黑" w:cs="Times New Roman"/>
          <w:color w:val="auto"/>
          <w:sz w:val="30"/>
          <w:lang w:eastAsia="zh-CN"/>
        </w:rPr>
      </w:pPr>
      <w:bookmarkStart w:id="200" w:name="_Toc3997"/>
      <w:r>
        <w:rPr>
          <w:rFonts w:hint="default" w:ascii="Times New Roman" w:hAnsi="Times New Roman" w:eastAsia="微软雅黑" w:cs="Times New Roman"/>
          <w:color w:val="auto"/>
          <w:sz w:val="30"/>
          <w:lang w:eastAsia="zh-CN"/>
        </w:rPr>
        <w:t>同源重组缺陷（HRD）</w:t>
      </w:r>
      <w:bookmarkEnd w:id="196"/>
      <w:r>
        <w:rPr>
          <w:rFonts w:hint="default" w:ascii="Times New Roman" w:hAnsi="Times New Roman" w:eastAsia="微软雅黑" w:cs="Times New Roman"/>
          <w:color w:val="auto"/>
          <w:sz w:val="30"/>
          <w:lang w:eastAsia="zh-CN"/>
        </w:rPr>
        <w:t>与肿瘤的精准治疗</w:t>
      </w:r>
      <w:bookmarkEnd w:id="197"/>
      <w:bookmarkEnd w:id="198"/>
      <w:bookmarkEnd w:id="199"/>
      <w:bookmarkEnd w:id="200"/>
    </w:p>
    <w:p w14:paraId="7D297B77">
      <w:pPr>
        <w:rPr>
          <w:rFonts w:hint="default" w:ascii="Times New Roman" w:hAnsi="Times New Roman" w:eastAsia="微软雅黑" w:cs="Times New Roman"/>
          <w:lang w:eastAsia="zh-CN"/>
        </w:rPr>
      </w:pPr>
    </w:p>
    <w:p w14:paraId="36F37D0E">
      <w:pPr>
        <w:spacing w:line="440" w:lineRule="exact"/>
        <w:ind w:firstLine="440" w:firstLineChars="2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作为DNA损伤修复功能中的重要一环，同源重组修复异常导致的同源重组缺陷必然就会使得患者更容易从与DNA损伤直接相关的药物中获益，这其中就包括了铂类药物和PARP抑制剂。PARP (聚腺苷二磷酸核糖聚合酶) 是一种在DNA单链断裂修复过程中至关重要的酶，负责DNA单链损伤修复。如果使用PARP抑制剂使DNA单链修复功能被阻断，携带单链突变的细胞在复制增殖后就会造成DNA双链断裂，如果该细胞同时存在同源修复缺陷 (HRD)，大量双链断裂不能被修复，细胞就会死亡。PARP抑制剂的这种作用机制被称为“合成致死”效应。</w:t>
      </w:r>
    </w:p>
    <w:p w14:paraId="6E9A01E2">
      <w:pPr>
        <w:spacing w:line="440" w:lineRule="exact"/>
        <w:ind w:firstLine="440" w:firstLineChars="200"/>
        <w:rPr>
          <w:rFonts w:hint="default" w:ascii="Times New Roman" w:hAnsi="Times New Roman" w:eastAsia="微软雅黑" w:cs="Times New Roman"/>
          <w:color w:val="000000" w:themeColor="text1"/>
          <w:lang w:eastAsia="zh-CN"/>
          <w14:textFill>
            <w14:solidFill>
              <w14:schemeClr w14:val="tx1"/>
            </w14:solidFill>
          </w14:textFill>
        </w:rPr>
      </w:pPr>
      <w:r>
        <w:rPr>
          <w:rFonts w:hint="default" w:ascii="Times New Roman" w:hAnsi="Times New Roman" w:eastAsia="微软雅黑" w:cs="Times New Roman"/>
          <w:lang w:eastAsia="zh-CN"/>
        </w:rPr>
        <w:t>同源重组修复 (HRR) 是DNA双链断裂修复的重要机制。在DNA双链断裂修复通路中，BRCA1和BRCA2基因是同源重组修复通路上的两个关键基因，如果BRCA1或BRCA2出现基因突变导致蛋白功能丧失，就会引起同源重组修复功能缺陷——HRD (Homologous recombination deficiency)。另外，其它HRR相关基因，如PALB2、CDK12、RAD51C、RAD51D、CHEK2、ATM等发生突变或BRCA1基因启动子发生甲基化，以及其他暂未明确的原因等也会引起HRD，导致基因组不稳定，表现为“基因组瘢痕” (Genomic Scar)。Genomic Scar包括杂合性缺失 (Loss of heterozygosity, LOH)、端粒等位基因不平衡 (Telomeric allelic imbalance, TAI) 和大片段迁移 (Large-scale transition, LST)。LOH指大于15MB且小于整个染色体长度、发生杂合性缺失的片段数目。TAI指从端粒起始，不超过着丝粒，发生等位基因拷贝数不一致的染色体片段数目。LST指大于10Mb，引起拷贝数变化的染色体大片段插入和缺失。基因组不稳定性评分 (HRD score) 是目前比较公认的评估HRD状态的方法。基因不稳定性的评估是从长度和位置的角度去制定不同的判定标准，各个标准的制定本身存在少量交叉的情况，但是仍有部分不稳定的状态仅能够通过一种标准来独立定义。因此将这三个标准组合在一起的HRD score能更全面反映基因不稳定的状态。HRD score综合LOH、LST、TAI三个指标进行基因组不稳定性评分，来鉴定是否存在同源重组缺陷状态，可以筛选出更广泛的PARP抑制剂获益人群，助力更多肿瘤患者从PARP抑制剂和铂类化疗中获益。</w:t>
      </w:r>
    </w:p>
    <w:p w14:paraId="45985B34">
      <w:pPr>
        <w:spacing w:line="360" w:lineRule="auto"/>
        <w:ind w:firstLine="440" w:firstLineChars="200"/>
        <w:jc w:val="center"/>
        <w:rPr>
          <w:rFonts w:hint="default" w:ascii="Times New Roman" w:hAnsi="Times New Roman" w:eastAsia="微软雅黑" w:cs="Times New Roman"/>
          <w:lang w:eastAsia="zh-CN"/>
        </w:rPr>
      </w:pPr>
    </w:p>
    <w:p w14:paraId="38FEA3FF">
      <w:pPr>
        <w:rPr>
          <w:rFonts w:hint="default" w:ascii="Times New Roman" w:hAnsi="Times New Roman" w:eastAsia="微软雅黑" w:cs="Times New Roman"/>
          <w:lang w:eastAsia="zh-CN"/>
        </w:rPr>
      </w:pPr>
    </w:p>
    <w:p w14:paraId="34CA9F07">
      <w:pPr>
        <w:jc w:val="center"/>
        <w:rPr>
          <w:rFonts w:hint="default" w:ascii="Times New Roman" w:hAnsi="Times New Roman" w:eastAsia="微软雅黑" w:cs="Times New Roman"/>
        </w:rPr>
      </w:pPr>
      <w:r>
        <w:rPr>
          <w:rFonts w:hint="default" w:ascii="Times New Roman" w:hAnsi="Times New Roman" w:eastAsia="微软雅黑" w:cs="Times New Roman"/>
          <w:lang w:eastAsia="zh-CN"/>
        </w:rPr>
        <w:drawing>
          <wp:inline distT="0" distB="0" distL="114300" distR="114300">
            <wp:extent cx="5624195" cy="1007110"/>
            <wp:effectExtent l="0" t="0" r="14605" b="13970"/>
            <wp:docPr id="7"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图片 3"/>
                    <pic:cNvPicPr>
                      <a:picLocks noChangeAspect="1"/>
                    </pic:cNvPicPr>
                  </pic:nvPicPr>
                  <pic:blipFill>
                    <a:blip r:embed="rId17"/>
                    <a:stretch>
                      <a:fillRect/>
                    </a:stretch>
                  </pic:blipFill>
                  <pic:spPr>
                    <a:xfrm>
                      <a:off x="0" y="0"/>
                      <a:ext cx="5624195" cy="1007110"/>
                    </a:xfrm>
                    <a:prstGeom prst="rect">
                      <a:avLst/>
                    </a:prstGeom>
                  </pic:spPr>
                </pic:pic>
              </a:graphicData>
            </a:graphic>
          </wp:inline>
        </w:drawing>
      </w:r>
    </w:p>
    <w:p w14:paraId="4D3E4320">
      <w:pPr>
        <w:jc w:val="center"/>
        <w:rPr>
          <w:rFonts w:hint="default" w:ascii="Times New Roman" w:hAnsi="Times New Roman" w:eastAsia="微软雅黑" w:cs="Times New Roman"/>
        </w:rPr>
      </w:pPr>
    </w:p>
    <w:p w14:paraId="2E44D9B0">
      <w:pPr>
        <w:jc w:val="center"/>
        <w:rPr>
          <w:rFonts w:hint="default" w:ascii="Times New Roman" w:hAnsi="Times New Roman" w:eastAsia="微软雅黑" w:cs="Times New Roman"/>
        </w:rPr>
      </w:pPr>
    </w:p>
    <w:p w14:paraId="7D06C017">
      <w:pPr>
        <w:jc w:val="center"/>
        <w:rPr>
          <w:rFonts w:hint="default" w:ascii="Times New Roman" w:hAnsi="Times New Roman" w:eastAsia="微软雅黑" w:cs="Times New Roman"/>
          <w:lang w:eastAsia="zh-CN"/>
        </w:rPr>
      </w:pPr>
    </w:p>
    <w:p w14:paraId="1FC12A57">
      <w:pPr>
        <w:pStyle w:val="47"/>
        <w:keepNext w:val="0"/>
        <w:keepLines w:val="0"/>
        <w:pageBreakBefore w:val="0"/>
        <w:widowControl w:val="0"/>
        <w:numPr>
          <w:ilvl w:val="0"/>
          <w:numId w:val="0"/>
        </w:numPr>
        <w:kinsoku/>
        <w:wordWrap/>
        <w:overflowPunct/>
        <w:topLinePunct w:val="0"/>
        <w:autoSpaceDE w:val="0"/>
        <w:autoSpaceDN w:val="0"/>
        <w:bidi w:val="0"/>
        <w:adjustRightInd/>
        <w:snapToGrid/>
        <w:ind w:leftChars="0"/>
        <w:textAlignment w:val="auto"/>
        <w:rPr>
          <w:rFonts w:hint="default" w:ascii="Times New Roman" w:hAnsi="Times New Roman" w:eastAsia="微软雅黑" w:cs="Times New Roman"/>
          <w:color w:val="auto"/>
          <w:lang w:val="en-US" w:eastAsia="zh-CN"/>
        </w:rPr>
      </w:pPr>
      <w:r>
        <w:rPr>
          <w:rFonts w:hint="default" w:ascii="Times New Roman" w:hAnsi="Times New Roman" w:eastAsia="微软雅黑" w:cs="Times New Roman"/>
          <w:lang w:eastAsia="zh-CN"/>
        </w:rPr>
        <w:br w:type="page"/>
      </w:r>
      <w:r>
        <w:rPr>
          <w:rFonts w:hint="default" w:ascii="Times New Roman" w:hAnsi="Times New Roman" w:eastAsia="微软雅黑" w:cs="Times New Roman"/>
          <w:lang w:val="en-US" w:eastAsia="zh-CN"/>
        </w:rPr>
        <w:t>{% endif %}</w:t>
      </w:r>
      <w:bookmarkStart w:id="201" w:name="_Toc29676"/>
      <w:bookmarkStart w:id="202" w:name="_Toc31498"/>
      <w:bookmarkStart w:id="203" w:name="_Toc7858"/>
      <w:bookmarkStart w:id="204" w:name="_Toc107825567"/>
      <w:bookmarkStart w:id="205" w:name="_Toc21130"/>
      <w:r>
        <w:rPr>
          <w:rFonts w:hint="default" w:ascii="Times New Roman" w:hAnsi="Times New Roman" w:cs="Times New Roman"/>
          <w:color w:val="auto"/>
          <w:lang w:val="en-US" w:eastAsia="zh-CN"/>
        </w:rPr>
        <w:t>{% if reportInfo.conf.hrr45Brca45GeneIntro %}</w:t>
      </w:r>
    </w:p>
    <w:p w14:paraId="68A99B75">
      <w:pPr>
        <w:pStyle w:val="3"/>
        <w:numPr>
          <w:ilvl w:val="255"/>
          <w:numId w:val="0"/>
        </w:numPr>
        <w:jc w:val="left"/>
        <w:rPr>
          <w:rFonts w:hint="eastAsia"/>
          <w:color w:val="auto"/>
          <w:sz w:val="30"/>
          <w:lang w:eastAsia="zh-CN"/>
        </w:rPr>
      </w:pPr>
      <w:bookmarkStart w:id="206" w:name="_Toc11352"/>
      <w:r>
        <w:rPr>
          <w:rFonts w:hint="eastAsia"/>
          <w:color w:val="auto"/>
          <w:sz w:val="30"/>
          <w:lang w:eastAsia="zh-CN"/>
        </w:rPr>
        <w:t>HRR及其它相关基因说明</w:t>
      </w:r>
      <w:bookmarkEnd w:id="201"/>
      <w:bookmarkEnd w:id="202"/>
      <w:bookmarkEnd w:id="203"/>
      <w:bookmarkEnd w:id="204"/>
      <w:bookmarkEnd w:id="205"/>
      <w:bookmarkEnd w:id="206"/>
    </w:p>
    <w:tbl>
      <w:tblPr>
        <w:tblStyle w:val="16"/>
        <w:tblpPr w:leftFromText="181" w:rightFromText="181" w:vertAnchor="text" w:horzAnchor="page" w:tblpXSpec="center" w:tblpY="1"/>
        <w:tblOverlap w:val="never"/>
        <w:tblW w:w="10113"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1015"/>
        <w:gridCol w:w="9098"/>
      </w:tblGrid>
      <w:tr w14:paraId="3A0E4D1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bottom w:val="nil"/>
              <w:right w:val="single" w:color="FFFFFF" w:sz="18" w:space="0"/>
            </w:tcBorders>
            <w:shd w:val="clear" w:color="auto" w:fill="62BC41"/>
            <w:vAlign w:val="center"/>
          </w:tcPr>
          <w:p w14:paraId="0863C21B">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Chars="-4" w:hanging="9" w:hangingChars="5"/>
              <w:jc w:val="center"/>
              <w:textAlignment w:val="auto"/>
              <w:rPr>
                <w:rFonts w:ascii="Times New Roman" w:hAnsi="Times New Roman" w:eastAsia="微软雅黑" w:cs="Times New Roman"/>
                <w:b/>
                <w:bCs/>
                <w:color w:val="FFFFFF" w:themeColor="background1"/>
                <w:sz w:val="18"/>
                <w:szCs w:val="18"/>
                <w14:textFill>
                  <w14:solidFill>
                    <w14:schemeClr w14:val="bg1"/>
                  </w14:solidFill>
                </w14:textFill>
              </w:rPr>
            </w:pPr>
            <w:r>
              <w:rPr>
                <w:rFonts w:ascii="Times New Roman" w:hAnsi="Times New Roman" w:eastAsia="微软雅黑" w:cs="Times New Roman"/>
                <w:b/>
                <w:bCs/>
                <w:color w:val="FFFFFF" w:themeColor="background1"/>
                <w:sz w:val="18"/>
                <w:szCs w:val="18"/>
                <w14:textFill>
                  <w14:solidFill>
                    <w14:schemeClr w14:val="bg1"/>
                  </w14:solidFill>
                </w14:textFill>
              </w:rPr>
              <w:t>基因</w:t>
            </w:r>
          </w:p>
        </w:tc>
        <w:tc>
          <w:tcPr>
            <w:tcW w:w="9098" w:type="dxa"/>
            <w:tcBorders>
              <w:top w:val="nil"/>
              <w:left w:val="single" w:color="FFFFFF" w:sz="18" w:space="0"/>
              <w:bottom w:val="nil"/>
            </w:tcBorders>
            <w:shd w:val="clear" w:color="auto" w:fill="62BC41"/>
            <w:vAlign w:val="center"/>
          </w:tcPr>
          <w:p w14:paraId="3516E7BE">
            <w:pPr>
              <w:keepNext w:val="0"/>
              <w:keepLines w:val="0"/>
              <w:pageBreakBefore w:val="0"/>
              <w:widowControl w:val="0"/>
              <w:kinsoku/>
              <w:wordWrap/>
              <w:overflowPunct/>
              <w:topLinePunct w:val="0"/>
              <w:autoSpaceDE/>
              <w:autoSpaceDN/>
              <w:bidi w:val="0"/>
              <w:adjustRightInd/>
              <w:snapToGrid/>
              <w:spacing w:before="0" w:beforeLines="10" w:after="0" w:afterLines="10" w:line="220" w:lineRule="atLeast"/>
              <w:ind w:left="365"/>
              <w:jc w:val="center"/>
              <w:textAlignment w:val="auto"/>
              <w:rPr>
                <w:rFonts w:ascii="Times New Roman" w:hAnsi="Times New Roman" w:eastAsia="微软雅黑" w:cs="Times New Roman"/>
                <w:b/>
                <w:bCs/>
                <w:color w:val="FFFFFF" w:themeColor="background1"/>
                <w:sz w:val="18"/>
                <w:szCs w:val="18"/>
                <w:lang w:eastAsia="zh-CN"/>
                <w14:textFill>
                  <w14:solidFill>
                    <w14:schemeClr w14:val="bg1"/>
                  </w14:solidFill>
                </w14:textFill>
              </w:rPr>
            </w:pPr>
            <w:r>
              <w:rPr>
                <w:rFonts w:hint="eastAsia" w:ascii="Times New Roman" w:hAnsi="Times New Roman" w:eastAsia="微软雅黑" w:cs="Times New Roman"/>
                <w:b/>
                <w:bCs/>
                <w:color w:val="FFFFFF" w:themeColor="background1"/>
                <w:sz w:val="18"/>
                <w:szCs w:val="18"/>
                <w:lang w:eastAsia="zh-CN"/>
                <w14:textFill>
                  <w14:solidFill>
                    <w14:schemeClr w14:val="bg1"/>
                  </w14:solidFill>
                </w14:textFill>
              </w:rPr>
              <w:t>基因说明</w:t>
            </w:r>
          </w:p>
        </w:tc>
      </w:tr>
      <w:tr w14:paraId="153436B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op w:val="nil"/>
              <w:tl2br w:val="nil"/>
              <w:tr2bl w:val="nil"/>
            </w:tcBorders>
            <w:vAlign w:val="center"/>
          </w:tcPr>
          <w:p w14:paraId="1DA25BF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sz w:val="18"/>
                <w:szCs w:val="18"/>
              </w:rPr>
            </w:pPr>
            <w:r>
              <w:rPr>
                <w:rFonts w:ascii="Times New Roman" w:hAnsi="Times New Roman" w:eastAsia="微软雅黑" w:cs="Times New Roman"/>
                <w:b/>
                <w:bCs/>
                <w:color w:val="000000"/>
                <w:sz w:val="18"/>
                <w:szCs w:val="18"/>
              </w:rPr>
              <w:t>ATM</w:t>
            </w:r>
          </w:p>
        </w:tc>
        <w:tc>
          <w:tcPr>
            <w:tcW w:w="9098" w:type="dxa"/>
            <w:tcBorders>
              <w:top w:val="nil"/>
            </w:tcBorders>
            <w:vAlign w:val="center"/>
          </w:tcPr>
          <w:p w14:paraId="662ADE0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sz w:val="18"/>
                <w:szCs w:val="18"/>
                <w:lang w:eastAsia="zh-CN"/>
              </w:rPr>
            </w:pPr>
            <w:r>
              <w:rPr>
                <w:rFonts w:ascii="Times New Roman" w:hAnsi="Times New Roman" w:eastAsia="微软雅黑" w:cs="Times New Roman"/>
                <w:color w:val="000000"/>
                <w:sz w:val="18"/>
                <w:szCs w:val="18"/>
                <w:lang w:eastAsia="zh-CN"/>
              </w:rPr>
              <w:t>ATM，又称共济失调毛细血管扩张突变基因，定位于11q22.3，包含63个外显子。ATM与DNA损伤检验有关的一个重要基因，是直接感受DNA双链断裂损伤并起始诸多DNA损伤信号反应通路的主开关分子。与ATM相关的疾病包括毛细血管扩张性失调综合征、家族性非霍金奇淋巴瘤、T-细胞幼淋巴细胞白血病、乳腺癌等。</w:t>
            </w:r>
          </w:p>
        </w:tc>
      </w:tr>
      <w:tr w14:paraId="59E3C0D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277C8F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ATR</w:t>
            </w:r>
          </w:p>
        </w:tc>
        <w:tc>
          <w:tcPr>
            <w:tcW w:w="9098" w:type="dxa"/>
            <w:vAlign w:val="center"/>
          </w:tcPr>
          <w:p w14:paraId="4238111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TR属于磷脂酰肌醇3-激酶相关的激酶家族，参与DNA损伤检测，激活DNA损伤检查点并阻滞细胞周期。ATR会对单链DNA产生响应，DNA呈单链的情况常发生在DNA损伤切除和修复过程中，比如核苷酸切除修复和同源重组修复。ATR可以与ATRIP共同作用识别覆盖有RPA的单链DNA，一旦ATR被激活，它将磷酸化Chk1，启动信号传导。ATR蛋白可以使肿瘤抑制蛋白BRCA1及其他细胞周期检查点蛋白磷酸化。</w:t>
            </w:r>
          </w:p>
        </w:tc>
      </w:tr>
      <w:tr w14:paraId="49D1CF2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8E8F11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BARD1</w:t>
            </w:r>
          </w:p>
        </w:tc>
        <w:tc>
          <w:tcPr>
            <w:tcW w:w="9098" w:type="dxa"/>
            <w:vAlign w:val="center"/>
          </w:tcPr>
          <w:p w14:paraId="3260AA8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BRAD1基因编码BRCA1环装结构域相关蛋白1，定位于2q35。BRAD1可与BRCA1形成异源二聚体，与遗传性乳腺癌和/或卵巢癌综合征发生相关。</w:t>
            </w:r>
          </w:p>
        </w:tc>
      </w:tr>
      <w:tr w14:paraId="68EF47E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3BDB2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BRIP1</w:t>
            </w:r>
          </w:p>
        </w:tc>
        <w:tc>
          <w:tcPr>
            <w:tcW w:w="9098" w:type="dxa"/>
            <w:vAlign w:val="center"/>
          </w:tcPr>
          <w:p w14:paraId="5FE422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BRIP1基因编码的蛋白为RecQDEAH解旋酶家族成员之一，在乳腺癌1型中，与BRCT重复相互作用，该络合物在DNA双链修复中具有重要作用。若该基因发生突变则会引起DNA紊乱从而诱导癌症的发生。与BRIP1相关的疾病包括乳腺癌、子宫内膜癌、肠癌、胃癌等。</w:t>
            </w:r>
          </w:p>
        </w:tc>
      </w:tr>
      <w:tr w14:paraId="5B0567E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FD55339">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CDK12</w:t>
            </w:r>
          </w:p>
        </w:tc>
        <w:tc>
          <w:tcPr>
            <w:tcW w:w="9098" w:type="dxa"/>
            <w:vAlign w:val="center"/>
          </w:tcPr>
          <w:p w14:paraId="01436F4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CDK12属于丝氨酸苏氨酸蛋白激酶家族，在RNA转录延长中起到非常重要的作用。参与维持基因组的稳定性及DNA修复相关进程。与CDK12相关的疾病包括子宫内膜癌、胃癌、肠癌等。</w:t>
            </w:r>
          </w:p>
        </w:tc>
      </w:tr>
      <w:tr w14:paraId="7DD63CB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2015FD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CHEK1</w:t>
            </w:r>
          </w:p>
        </w:tc>
        <w:tc>
          <w:tcPr>
            <w:tcW w:w="9098" w:type="dxa"/>
            <w:vAlign w:val="center"/>
          </w:tcPr>
          <w:p w14:paraId="3194FE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CHEK1属于Ser/Thr蛋白激酶家族，该蛋白在由DNA损伤或未复制所引起的由周期检验点介导的细胞周期凝滞中具有重要作用。与CHEK1相关的疾病包括结肠癌、白血病、成视网膜细胞瘤、子宫内膜癌、肠癌、胃癌等。</w:t>
            </w:r>
          </w:p>
        </w:tc>
      </w:tr>
      <w:tr w14:paraId="3E40E3C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7A0E68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CHEK2</w:t>
            </w:r>
          </w:p>
        </w:tc>
        <w:tc>
          <w:tcPr>
            <w:tcW w:w="9098" w:type="dxa"/>
            <w:vAlign w:val="center"/>
          </w:tcPr>
          <w:p w14:paraId="2C22DF4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HEK2是肿瘤抑制因子，编码蛋白属于Ser/Thr蛋白激酶家族，对细胞周期具有调控作用。当DNA损伤或复制出现空缺点时，该蛋白能快速活化，抑制CDC25C磷酸化，稳定P53，使得细胞停滞在G1期。与CHEK2相关的疾病包括乳腺癌、结直肠癌、子宫内膜癌、中枢神经系统癌症、甲状腺癌等。</w:t>
            </w:r>
          </w:p>
        </w:tc>
      </w:tr>
      <w:tr w14:paraId="4A37AC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C22B1E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ERCC3</w:t>
            </w:r>
          </w:p>
        </w:tc>
        <w:tc>
          <w:tcPr>
            <w:tcW w:w="9098" w:type="dxa"/>
            <w:vAlign w:val="center"/>
          </w:tcPr>
          <w:p w14:paraId="32FBC4E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ERCC3编码一个ATP依赖的DNA解旋酶，该酶具有核苷酸切除修复的功能，同时该蛋白也是TFIIH的亚基之一，由于剪接位点不同可产生多种转录的变异体。与该基因相关的疾病包括B型着色性干皮病。</w:t>
            </w:r>
          </w:p>
        </w:tc>
      </w:tr>
      <w:tr w14:paraId="633050DC">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56D95A9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ABRAXAS1</w:t>
            </w:r>
          </w:p>
        </w:tc>
        <w:tc>
          <w:tcPr>
            <w:tcW w:w="9098" w:type="dxa"/>
            <w:vAlign w:val="center"/>
          </w:tcPr>
          <w:p w14:paraId="6E295E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ABRAXAS1，编码BRCA1A复合物亚基，位于4q21.23。该基因通过招募RAP80，与BRCA1形成复合物，与DNA损伤抗性，G2/M检查点控制，DNA修复相关</w:t>
            </w:r>
            <w:r>
              <w:rPr>
                <w:rFonts w:hint="eastAsia" w:ascii="Times New Roman" w:hAnsi="Times New Roman" w:eastAsia="微软雅黑" w:cs="Times New Roman"/>
                <w:color w:val="000000"/>
                <w:sz w:val="18"/>
                <w:szCs w:val="18"/>
                <w:lang w:eastAsia="zh-CN"/>
              </w:rPr>
              <w:t>[PMID: 31630195]</w:t>
            </w:r>
            <w:r>
              <w:rPr>
                <w:rFonts w:ascii="Times New Roman" w:hAnsi="Times New Roman" w:eastAsia="微软雅黑" w:cs="Times New Roman"/>
                <w:color w:val="000000"/>
                <w:sz w:val="18"/>
                <w:szCs w:val="18"/>
                <w:lang w:eastAsia="zh-CN"/>
              </w:rPr>
              <w:t>。</w:t>
            </w:r>
          </w:p>
        </w:tc>
      </w:tr>
      <w:tr w14:paraId="090599A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72CCD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FANCA</w:t>
            </w:r>
          </w:p>
        </w:tc>
        <w:tc>
          <w:tcPr>
            <w:tcW w:w="9098" w:type="dxa"/>
            <w:vAlign w:val="center"/>
          </w:tcPr>
          <w:p w14:paraId="1DC6ECB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left"/>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FANCA作为抑癌基因，编码的范可尼贫血互补群A蛋白，是一种DNA修复蛋白，发挥DNA复制后修复和细胞周期检验点的功能，参与BRCA1通路。与FANCA相关的疾病包括范可尼贫血症等</w:t>
            </w:r>
            <w:r>
              <w:rPr>
                <w:rFonts w:hint="eastAsia" w:ascii="Times New Roman" w:hAnsi="Times New Roman" w:eastAsia="微软雅黑" w:cs="Times New Roman"/>
                <w:color w:val="000000"/>
                <w:sz w:val="18"/>
                <w:szCs w:val="18"/>
                <w:lang w:eastAsia="zh-CN"/>
              </w:rPr>
              <w:t>[PMID: 27318168]</w:t>
            </w:r>
            <w:r>
              <w:rPr>
                <w:rFonts w:ascii="Times New Roman" w:hAnsi="Times New Roman" w:eastAsia="微软雅黑" w:cs="Times New Roman"/>
                <w:color w:val="000000"/>
                <w:sz w:val="18"/>
                <w:szCs w:val="18"/>
                <w:lang w:eastAsia="zh-CN"/>
              </w:rPr>
              <w:t>。</w:t>
            </w:r>
          </w:p>
        </w:tc>
      </w:tr>
      <w:tr w14:paraId="4E585580">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33A621A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FANCL</w:t>
            </w:r>
          </w:p>
        </w:tc>
        <w:tc>
          <w:tcPr>
            <w:tcW w:w="9098" w:type="dxa"/>
            <w:vAlign w:val="center"/>
          </w:tcPr>
          <w:p w14:paraId="5D7AED4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L作为抑癌基因，编码的范可尼贫血互补群L蛋白是一种DNA修复蛋白，发挥DNA复制后修复和细胞周期检验点的功能，参与BRCA1通路，对于原始的胚芽细胞增殖是必要的，突变后细胞丧失这些功能，DNA损伤增多，发生癌变。范可尼贫血是具有细胞生成不稳定、过敏性DNA交联、增加染色体断裂、DNA修复缺陷特征的常染色体隐性遗传病。范可尼贫血互补群的成员没有序列相似性，它们通过组装成一个共同的核蛋白复合物相关联。与FANCL相关的疾病包括范可尼贫血症、肠癌、肝癌等。</w:t>
            </w:r>
          </w:p>
        </w:tc>
      </w:tr>
      <w:tr w14:paraId="19D4374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PrEx>
        <w:trPr>
          <w:trHeight w:val="0" w:hRule="atLeast"/>
          <w:tblHeader/>
          <w:jc w:val="center"/>
        </w:trPr>
        <w:tc>
          <w:tcPr>
            <w:tcW w:w="1015" w:type="dxa"/>
            <w:tcBorders>
              <w:tl2br w:val="nil"/>
              <w:tr2bl w:val="nil"/>
            </w:tcBorders>
            <w:vAlign w:val="center"/>
          </w:tcPr>
          <w:p w14:paraId="70F98AD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FANCM</w:t>
            </w:r>
          </w:p>
        </w:tc>
        <w:tc>
          <w:tcPr>
            <w:tcW w:w="9098" w:type="dxa"/>
            <w:vAlign w:val="center"/>
          </w:tcPr>
          <w:p w14:paraId="5863D79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FANCM基因位于14q21.2，该基因编码蛋白在FA通路中表现出特殊病理生理效应，如募集FA核心复合物、ATRP激酶复合物及BS复合物至复制叉阻滞处，以保护细胞免于DNA交联剂损伤。FANCM与ATR组成的反馈回路参与到DNA复制应激反应通路中，对ATR/CHK1检验点的激活及自身行使功能起重要作用。与该基因相关的疾病包括乳腺癌、胰腺癌、头颈癌等。</w:t>
            </w:r>
          </w:p>
        </w:tc>
      </w:tr>
      <w:tr w14:paraId="275D201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2A4FFC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GEN1</w:t>
            </w:r>
          </w:p>
        </w:tc>
        <w:tc>
          <w:tcPr>
            <w:tcW w:w="9098" w:type="dxa"/>
            <w:vAlign w:val="center"/>
          </w:tcPr>
          <w:p w14:paraId="47475AC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GEN1基因编码Holliday交叉解螺旋酶，定位于2p24.2。GEN1蛋白在细胞内通过调控DNA损伤修复和中心体复制来维持基因组的稳定性</w:t>
            </w:r>
            <w:r>
              <w:rPr>
                <w:rFonts w:hint="eastAsia" w:ascii="Times New Roman" w:hAnsi="Times New Roman" w:eastAsia="微软雅黑" w:cs="Times New Roman"/>
                <w:color w:val="000000"/>
                <w:sz w:val="18"/>
                <w:szCs w:val="18"/>
                <w:lang w:eastAsia="zh-CN"/>
              </w:rPr>
              <w:t>[PMID: 20512659]</w:t>
            </w:r>
            <w:r>
              <w:rPr>
                <w:rFonts w:ascii="Times New Roman" w:hAnsi="Times New Roman" w:eastAsia="微软雅黑" w:cs="Times New Roman"/>
                <w:color w:val="000000"/>
                <w:sz w:val="18"/>
                <w:szCs w:val="18"/>
                <w:lang w:eastAsia="zh-CN"/>
              </w:rPr>
              <w:t>。</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rPr>
              <w:t>GEN1相关的疾病包括着色性干皮病、Tick-BorneRelapsingFever等。</w:t>
            </w:r>
          </w:p>
        </w:tc>
      </w:tr>
      <w:tr w14:paraId="763D9C9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tblHeader/>
          <w:jc w:val="center"/>
        </w:trPr>
        <w:tc>
          <w:tcPr>
            <w:tcW w:w="1015" w:type="dxa"/>
            <w:tcBorders>
              <w:tl2br w:val="nil"/>
              <w:tr2bl w:val="nil"/>
            </w:tcBorders>
            <w:vAlign w:val="center"/>
          </w:tcPr>
          <w:p w14:paraId="61209E7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HDAC2</w:t>
            </w:r>
          </w:p>
        </w:tc>
        <w:tc>
          <w:tcPr>
            <w:tcW w:w="9098" w:type="dxa"/>
            <w:vAlign w:val="center"/>
          </w:tcPr>
          <w:p w14:paraId="563C5A6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HDACs具有很高的保守性，HDAC1和HDAC2具有高度的同源性，两者在发育和生理状态下发挥重要作用，特别是在血液生成和神经系统。HDAC2主要表达于有丝分裂后的或者已分化的神经元，由483个氨基酸组成，N端54个氨基酸是其形成同源或异源聚合物的聚合结构域，第55个到326个氨基酸是HDAC2的去乙酰化酶活性结构域，C末端是蛋白质调节结构域。与HDAC2相关的疾病包括结肠癌、食道癌、前列腺癌、口腔癌等。</w:t>
            </w:r>
          </w:p>
        </w:tc>
      </w:tr>
      <w:tr w14:paraId="619419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91C1B4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MRE11</w:t>
            </w:r>
          </w:p>
        </w:tc>
        <w:tc>
          <w:tcPr>
            <w:tcW w:w="9098" w:type="dxa"/>
            <w:vAlign w:val="center"/>
          </w:tcPr>
          <w:p w14:paraId="679B7CF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MRE11属于核蛋白，具有3'-5'外切酶及内切酶活性，参与同源重组及端粒长度的维持，具有DNA双链断裂修复的作用。与MRE11相关的疾病包括结直肠癌、子宫内膜癌等。</w:t>
            </w:r>
          </w:p>
        </w:tc>
      </w:tr>
      <w:tr w14:paraId="3732AB3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6864F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MLH3</w:t>
            </w:r>
          </w:p>
        </w:tc>
        <w:tc>
          <w:tcPr>
            <w:tcW w:w="9098" w:type="dxa"/>
            <w:vAlign w:val="center"/>
          </w:tcPr>
          <w:p w14:paraId="228DDA6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MLH3与MLH1结合形成异源二聚体，是DNA复制后错配修复复合物的一部分，参与DNA错配修复，同时也参与了DNA损伤修复。与MLH3相关的疾病包括结直肠癌、7型遗传性非息肉性结直肠癌、子宫内膜癌等。</w:t>
            </w:r>
          </w:p>
        </w:tc>
      </w:tr>
      <w:tr w14:paraId="0DF4C94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88AF02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MSH2</w:t>
            </w:r>
          </w:p>
        </w:tc>
        <w:tc>
          <w:tcPr>
            <w:tcW w:w="9098" w:type="dxa"/>
            <w:vAlign w:val="center"/>
          </w:tcPr>
          <w:p w14:paraId="2C4066D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2基因编码一种具有DNA错配修复功能的蛋白，是复制后错配修复系统的重要组成部分，可以与MSH6/MSH3形成两个异二聚体，结合于DNA错配区域，启动错配修复，在错配修复中具有重要作用。与MSH2相关的疾病包括前列腺癌、子宫内膜癌、结肠癌等。</w:t>
            </w:r>
          </w:p>
        </w:tc>
      </w:tr>
      <w:tr w14:paraId="4B87B21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B05A6D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MSH6</w:t>
            </w:r>
          </w:p>
        </w:tc>
        <w:tc>
          <w:tcPr>
            <w:tcW w:w="9098" w:type="dxa"/>
            <w:vAlign w:val="center"/>
          </w:tcPr>
          <w:p w14:paraId="7A6407B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SH6编码的MutS同系物6与MSH2形成异二聚体，结合于DNA错配区域，启动错配修复，在错配修复中具有重要作用。MSH6编码一种错配修复蛋白（MMR），MMR缺陷导致微卫星不稳定性（MSI），这是结直肠癌的典型特征。MSH6胚系突变与林奇综合症和子宫内膜癌密切相关。</w:t>
            </w:r>
            <w:r>
              <w:rPr>
                <w:rFonts w:ascii="Times New Roman" w:hAnsi="Times New Roman" w:eastAsia="微软雅黑" w:cs="Times New Roman"/>
                <w:color w:val="000000"/>
                <w:sz w:val="18"/>
                <w:szCs w:val="18"/>
              </w:rPr>
              <w:t>与MSH6相关的疾病包括结直肠癌等。</w:t>
            </w:r>
          </w:p>
        </w:tc>
      </w:tr>
      <w:tr w14:paraId="61D553C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05EB6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NBN</w:t>
            </w:r>
          </w:p>
        </w:tc>
        <w:tc>
          <w:tcPr>
            <w:tcW w:w="9098" w:type="dxa"/>
            <w:vAlign w:val="center"/>
          </w:tcPr>
          <w:p w14:paraId="2DCCFDD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NBN (NBS1)基因定位于人类染色体8q21上，包含16个外显子，其编码产物称为nibrin/p95/Nbs1蛋白。Nbs1含有3个功能结构域：N末端、中心区和C末端。N末端包含FHA和BRCT结构域，FHA和BRCT联合参与DNA损伤反应和细胞周期检验点的调控。C末端功能结构域包含与Mre11结合的位点和核定位信号等。Nbs1的中心区含有多个可被ATM、ATR或DNA-PKcs等激酶磷酸化的Ser/Thr序列，这些位点特异性的磷酸化与DNA损伤反应信号的转导和Nbs1的intra-S期细胞周期检查点调控相关。与NBS1相关的疾病包括肝癌、乳腺癌、头颈癌、肺癌、结直肠癌、胃癌、子宫内膜癌等。</w:t>
            </w:r>
          </w:p>
        </w:tc>
      </w:tr>
      <w:tr w14:paraId="6DCADB0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67D07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PALB2</w:t>
            </w:r>
          </w:p>
        </w:tc>
        <w:tc>
          <w:tcPr>
            <w:tcW w:w="9098" w:type="dxa"/>
            <w:vAlign w:val="center"/>
          </w:tcPr>
          <w:p w14:paraId="55BEA35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PALB2编码的蛋白在肿瘤抑制中起作用。这种蛋白质与乳腺癌早发蛋白2（BRCA2）在细胞核中结合和共定位相关，帮助BRCA2稳定的进行核定位和聚集。该基因突变能导致范科尼贫血、胰腺癌易感等。</w:t>
            </w:r>
          </w:p>
        </w:tc>
      </w:tr>
      <w:tr w14:paraId="0901DED2">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17F93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PMS2</w:t>
            </w:r>
          </w:p>
        </w:tc>
        <w:tc>
          <w:tcPr>
            <w:tcW w:w="9098" w:type="dxa"/>
            <w:vAlign w:val="center"/>
          </w:tcPr>
          <w:p w14:paraId="6F59586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PMS2定位于染色体7p22.2，编码蛋白参与DNA错配修复。可与MLH1形成异源二聚体复合物MutL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，然后与其他的复合物相互作用结合到错配的碱基上。与PMS2相关的疾病包括遗传性非息肉性结直肠癌、子宫内膜癌、胃癌、幕上原始神经外胚层瘤、上皮性卵巢癌等。</w:t>
            </w:r>
          </w:p>
        </w:tc>
      </w:tr>
      <w:tr w14:paraId="1EE5443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B302EAD">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PPM1D</w:t>
            </w:r>
          </w:p>
        </w:tc>
        <w:tc>
          <w:tcPr>
            <w:tcW w:w="9098" w:type="dxa"/>
            <w:vAlign w:val="center"/>
          </w:tcPr>
          <w:p w14:paraId="78138C2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PPM1D编码一种蛋白磷酸酶，与CDC5L相互作用，是细胞胁迫调控应答通路的负调控因子，与p38-p53信号通路相关。与PPMID相关的疾病包括伴随高强度疼痛和胃肠困难的智力发育障碍失调征、乳腺癌等。</w:t>
            </w:r>
          </w:p>
        </w:tc>
      </w:tr>
      <w:tr w14:paraId="214F0B5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6E11D0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PPP2R2A</w:t>
            </w:r>
          </w:p>
        </w:tc>
        <w:tc>
          <w:tcPr>
            <w:tcW w:w="9098" w:type="dxa"/>
            <w:vAlign w:val="center"/>
          </w:tcPr>
          <w:p w14:paraId="129B57F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PPP2R2A编码丝氨酸/苏氨酸蛋白磷酸酶2A55kda调节亚基B亚型，参与负调控细胞增殖和分裂。该基因与ERK和AKT信号通路。</w:t>
            </w:r>
          </w:p>
        </w:tc>
      </w:tr>
      <w:tr w14:paraId="2479865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73405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PTEN</w:t>
            </w:r>
          </w:p>
        </w:tc>
        <w:tc>
          <w:tcPr>
            <w:tcW w:w="9098" w:type="dxa"/>
            <w:vAlign w:val="center"/>
          </w:tcPr>
          <w:p w14:paraId="22C3EA1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PTEN是一个肿瘤抑制基因，在众多癌症中高频出现。该基因编码的蛋白包含一个张力蛋白样结构域以及类似的双重特异性蛋白酪氨酸磷酸酶的催化结构域。与一般的蛋白质酪氨酸磷酸酶不同，这种蛋白优先作用于磷酸肌醇去磷酸化。它负调控细胞中磷脂酰肌醇-3/4/5-三磷酸水平，并且作为肿瘤抑制子负调节AKT/PKB信号通路。体细胞突变的PTEN发生在多种恶性肿瘤，包括神经胶质瘤、黑色素瘤、前列腺癌、子宫内膜癌、乳腺癌、卵巢、肾和肺癌。胚系突变的PTEN可导致错构瘤和Cowden综合症。</w:t>
            </w:r>
          </w:p>
        </w:tc>
      </w:tr>
      <w:tr w14:paraId="7C7FD13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0C7166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RAD50</w:t>
            </w:r>
          </w:p>
        </w:tc>
        <w:tc>
          <w:tcPr>
            <w:tcW w:w="9098" w:type="dxa"/>
            <w:vAlign w:val="center"/>
          </w:tcPr>
          <w:p w14:paraId="25AA2813">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50基因编码的蛋白与参与DNA蛋白双链修复的酿酒酵母蛋白RAD50高度相似。该蛋白与MRE11及NBS1形成复杂体后具有多种酶活性，是DNA非同源末端链接的必需因子，在DNA双链断裂修复、细胞周期检查点的激活、端粒维护、减数分离重组等过程中具有重要作用。RAD50发生突变就会阻碍DNA重组的发生，或干扰DNA的修复系统，造成胚胎的死亡或者癌变。与RAD50相关的疾病包括子宫内膜癌、肠癌、胃癌等。</w:t>
            </w:r>
          </w:p>
        </w:tc>
      </w:tr>
      <w:tr w14:paraId="5317AF8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5FC537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RAD51B</w:t>
            </w:r>
          </w:p>
        </w:tc>
        <w:tc>
          <w:tcPr>
            <w:tcW w:w="9098" w:type="dxa"/>
            <w:vAlign w:val="center"/>
          </w:tcPr>
          <w:p w14:paraId="400BB73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B基因编码DNA修复蛋白RAD51同源2，定位于14q24.1。该蛋白与RAD51C相互作用，然后进一步结合该蛋白家族其他成员。RAD51家族成员在进化上保守，且参与DNA的同源重组修复。与RAD51B相关的疾病包括子宫平滑肌瘤、子宫良性肿瘤等。</w:t>
            </w:r>
          </w:p>
        </w:tc>
      </w:tr>
      <w:tr w14:paraId="2BF6331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E98C30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RAD51C</w:t>
            </w:r>
          </w:p>
        </w:tc>
        <w:tc>
          <w:tcPr>
            <w:tcW w:w="9098" w:type="dxa"/>
            <w:vAlign w:val="center"/>
          </w:tcPr>
          <w:p w14:paraId="211269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51C定位于人染色体17q23，编码了长376个氨基酸的蛋白质，其中18-26%的氨基酸与RAD51家族的其他成员相同。在人类的组织中，RAD51C在睾丸，心肌，脾脏和前列腺中表达量最高。RAD51C是DNA损伤修复（DNAdamageresponse，DDR）过程中的一个重要角色，将DNA损伤信号传递到下游并保证了HR参与损伤的修复。RAD51C基因的突变会导致无法修复的DNA损伤的积累，并因此引起细胞癌变，最终导致肿瘤发生。与RAD51C相关的疾病包括子宫内膜癌、肠癌、乳腺癌、范可尼贫血等。</w:t>
            </w:r>
          </w:p>
        </w:tc>
      </w:tr>
      <w:tr w14:paraId="0C4564C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4E8E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RAD51D</w:t>
            </w:r>
          </w:p>
        </w:tc>
        <w:tc>
          <w:tcPr>
            <w:tcW w:w="9098" w:type="dxa"/>
            <w:vAlign w:val="center"/>
          </w:tcPr>
          <w:p w14:paraId="7BD49B3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酵母和人类的Rad51蛋白是大肠杆菌RecA蛋白的同源蛋白，Rad51蛋白通过介导DNA链配对及链交换而参与DNA同源重组修复。Rad51D基因位于染色体17q11，编码蛋白是Rad51蛋白的5种同源物之一。Rad51D同其它一种或多种同源物存在相互作用如RAD51L1、RAD51L2和XRCC2，可以形成杂合的二聚体或多聚体复合物，而不具有自身相互作用。Rad51D蛋白在基因同源重组中主要是担当辅助因子的角色，同Rad51蛋白和其它同源物配合协调这个过程，发挥必不可少的作用。与Rad51D相关的疾病包括结肠癌、皮肤癌、尿道癌等。</w:t>
            </w:r>
          </w:p>
        </w:tc>
      </w:tr>
      <w:tr w14:paraId="3A4FF12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7016DC8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RAD54L</w:t>
            </w:r>
          </w:p>
        </w:tc>
        <w:tc>
          <w:tcPr>
            <w:tcW w:w="9098" w:type="dxa"/>
            <w:vAlign w:val="center"/>
          </w:tcPr>
          <w:p w14:paraId="11BE5B2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RAD54L编码DEAD-类解旋酶蛋白，与酵母中的Rad54相似，该基因定位于1p34.1。参与DNA同源重组和修复相关。</w:t>
            </w:r>
            <w:r>
              <w:rPr>
                <w:rFonts w:hint="eastAsia" w:ascii="Times New Roman" w:hAnsi="Times New Roman" w:eastAsia="微软雅黑" w:cs="Times New Roman"/>
                <w:color w:val="000000"/>
                <w:sz w:val="18"/>
                <w:szCs w:val="18"/>
                <w:lang w:val="en-US" w:eastAsia="zh-CN"/>
              </w:rPr>
              <w:t>与</w:t>
            </w:r>
            <w:r>
              <w:rPr>
                <w:rFonts w:ascii="Times New Roman" w:hAnsi="Times New Roman" w:eastAsia="微软雅黑" w:cs="Times New Roman"/>
                <w:color w:val="000000"/>
                <w:sz w:val="18"/>
                <w:szCs w:val="18"/>
                <w:lang w:eastAsia="zh-CN"/>
              </w:rPr>
              <w:t>RAD54L相关的疾病包括家族性非霍金奇型淋巴瘤、结肠腺癌等。</w:t>
            </w:r>
          </w:p>
        </w:tc>
      </w:tr>
      <w:tr w14:paraId="229FFC7D">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A163D5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TP53</w:t>
            </w:r>
          </w:p>
        </w:tc>
        <w:tc>
          <w:tcPr>
            <w:tcW w:w="9098" w:type="dxa"/>
            <w:vAlign w:val="center"/>
          </w:tcPr>
          <w:p w14:paraId="6EE592D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P53是抑癌基因，编码一个包括转录激活、DNA结合及寡聚化结构域肿瘤抑制子蛋白。该编码蛋白能响应不同细胞应激从而调控目标基因表达，从而诱导细胞周期停滞、细胞凋亡、衰老、DNA修复和代谢变化。该基因突变与多种人类癌症有关。TP53的胚系突变会导致家族性肉瘤综合征，从而导致成年人在早期发生乳腺癌，脑癌及白血病等。虽然在正常细胞中p53表达较低，但是包括丧失其抑癌功能的TP53突变可能导致在细胞核中p53表达增加及维持稳定状态，因此一些研究表明它可能还具有致癌作用。与TP53相关的疾病包括软组织和骨肉瘤、乳腺癌、脑癌、肾上腺皮质癌等。</w:t>
            </w:r>
          </w:p>
        </w:tc>
      </w:tr>
      <w:tr w14:paraId="53129101">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25A4C2EC">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CDH1</w:t>
            </w:r>
          </w:p>
        </w:tc>
        <w:tc>
          <w:tcPr>
            <w:tcW w:w="9098" w:type="dxa"/>
            <w:vAlign w:val="center"/>
          </w:tcPr>
          <w:p w14:paraId="493DB854">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CDH1是抑癌基因，CpG岛的甲基化使得其表达受到抑制。钙黏着蛋白是钙依赖性的细胞粘附蛋白，参与调节细胞与细胞间粘连、流动性和上皮增生细胞。该蛋白的低表达会导致细胞运动及转移。与CDH1相关的疾病包括胃癌、乳腺癌、肠癌、甲状腺癌等。</w:t>
            </w:r>
          </w:p>
        </w:tc>
      </w:tr>
      <w:tr w14:paraId="7F05F77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744E959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EPCAM</w:t>
            </w:r>
          </w:p>
        </w:tc>
        <w:tc>
          <w:tcPr>
            <w:tcW w:w="9098" w:type="dxa"/>
            <w:vAlign w:val="center"/>
          </w:tcPr>
          <w:p w14:paraId="5452593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PCAM是一类I型跨膜糖蛋白，EPCAM分子的胞膜外区由242个氨基酸组成一个表皮生长因子（EGF）样和一个甲状腺球蛋白样结构域。其中甲状腺球蛋白样序列可在细胞水平抑制与肿瘤转移相关的组织蛋白酶；跨膜区由23个氨基酸组成；胞浆区由26个氨基酸组成，带有数个</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actinin的结合位点。其在正常组织中只局限性的表达在上皮组织的基底膜处，但在快速增殖的肿瘤细胞中则大量表达。EPCAM在肿瘤组织中的过度表达与肿瘤的发生发展及预后密切相关。与EPCAM相关的疾病包括前列腺癌、胃癌、肝癌、胆管癌、结直肠癌、子宫内膜癌、乳腺癌等。</w:t>
            </w:r>
          </w:p>
        </w:tc>
      </w:tr>
      <w:tr w14:paraId="086B6F0A">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13E477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MLH1</w:t>
            </w:r>
          </w:p>
        </w:tc>
        <w:tc>
          <w:tcPr>
            <w:tcW w:w="9098" w:type="dxa"/>
            <w:vAlign w:val="center"/>
          </w:tcPr>
          <w:p w14:paraId="5CBE630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MLH1与PMS2结合形成MutL</w:t>
            </w:r>
            <w:r>
              <w:rPr>
                <w:rFonts w:ascii="Times New Roman" w:hAnsi="Times New Roman" w:eastAsia="微软雅黑" w:cs="Times New Roman"/>
                <w:color w:val="000000"/>
                <w:sz w:val="18"/>
                <w:szCs w:val="18"/>
              </w:rPr>
              <w:t>α</w:t>
            </w:r>
            <w:r>
              <w:rPr>
                <w:rFonts w:ascii="Times New Roman" w:hAnsi="Times New Roman" w:eastAsia="微软雅黑" w:cs="Times New Roman"/>
                <w:color w:val="000000"/>
                <w:sz w:val="18"/>
                <w:szCs w:val="18"/>
                <w:lang w:eastAsia="zh-CN"/>
              </w:rPr>
              <w:t>，是DNA复制后错配修复复合物的一部分，参与DNA错配修复，同时也参与了DNA损伤修复。与MLH1相关的疾病包括结肠癌、结直肠癌、子宫内膜癌等。</w:t>
            </w:r>
          </w:p>
        </w:tc>
      </w:tr>
      <w:tr w14:paraId="6D0B66F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0A3A0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NF1</w:t>
            </w:r>
          </w:p>
        </w:tc>
        <w:tc>
          <w:tcPr>
            <w:tcW w:w="9098" w:type="dxa"/>
            <w:vAlign w:val="center"/>
          </w:tcPr>
          <w:p w14:paraId="2EE79CC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NF1编码肿瘤抑制蛋白，抑制Ras蛋白的功能促进细胞生长及分化。在1型病例中，神经纤维蛋白的肿瘤抑制作用出现障碍或丧失，有可能遗传给后代。癌症发生时，NF1蛋白的肿瘤抑制功能受到损害，从而导致细胞生长不受控制。与NF1相关的疾病包括神经纤维瘤、单核细胞白血病、沃森综合征、黑色素瘤、肺癌、结直肠癌等。</w:t>
            </w:r>
          </w:p>
        </w:tc>
      </w:tr>
      <w:tr w14:paraId="374E292B">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ED3BA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STK11</w:t>
            </w:r>
          </w:p>
        </w:tc>
        <w:tc>
          <w:tcPr>
            <w:tcW w:w="9098" w:type="dxa"/>
            <w:vAlign w:val="center"/>
          </w:tcPr>
          <w:p w14:paraId="114F465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STK11基因编码一种丝氨酸/苏氨酸激酶，为抑癌基因，定位于19p13.3。通过激活AMPK信号通路调节细胞生长、增殖、凋亡和DNA损伤修复。</w:t>
            </w:r>
            <w:r>
              <w:rPr>
                <w:rFonts w:ascii="Times New Roman" w:hAnsi="Times New Roman" w:eastAsia="微软雅黑" w:cs="Times New Roman"/>
                <w:color w:val="000000"/>
                <w:sz w:val="18"/>
                <w:szCs w:val="18"/>
              </w:rPr>
              <w:t>与STK11相关的疾病包括Peutz-Jeghers综合征、睾丸生殖细胞肿瘤等。</w:t>
            </w:r>
          </w:p>
        </w:tc>
      </w:tr>
      <w:tr w14:paraId="04184BF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38E0486A">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APC</w:t>
            </w:r>
          </w:p>
        </w:tc>
        <w:tc>
          <w:tcPr>
            <w:tcW w:w="9098" w:type="dxa"/>
            <w:vAlign w:val="center"/>
          </w:tcPr>
          <w:p w14:paraId="60804CF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APC基因编码结肠腺瘤样息肉蛋白，定位于5q22.2。该基因为抑癌基因，为Wnt信号通路调节子，与细胞的迁移/黏附、转录激活和凋亡相关。与APC相关的疾病包括家族性腺瘤性息肉病1型和遗传性硬纤维病。</w:t>
            </w:r>
          </w:p>
        </w:tc>
      </w:tr>
      <w:tr w14:paraId="332734C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608D7C96">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MUTYH</w:t>
            </w:r>
          </w:p>
        </w:tc>
        <w:tc>
          <w:tcPr>
            <w:tcW w:w="9098" w:type="dxa"/>
            <w:vAlign w:val="center"/>
          </w:tcPr>
          <w:p w14:paraId="228D3C7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MUTYH编码一个DNA糖基化酶，在DNA氧化损伤修复中发挥作用。蛋白定位在细胞核以及线粒体内。MUTYH蛋白失活易导致肿瘤的发生。与MUTYH相关的疾病包括结直肠癌、子宫内膜癌、胃癌等。</w:t>
            </w:r>
          </w:p>
        </w:tc>
      </w:tr>
      <w:tr w14:paraId="5333B098">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4AD9DA4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AR</w:t>
            </w:r>
          </w:p>
        </w:tc>
        <w:tc>
          <w:tcPr>
            <w:tcW w:w="9098" w:type="dxa"/>
            <w:vAlign w:val="center"/>
          </w:tcPr>
          <w:p w14:paraId="106C7C1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AR基因定位于Xq11.2-12，包含有8个外显子和7个内含子，全长约90kb。AR属于核受体超家族中的类固醇受体，由四个结构域组成：N端转录激活区（NTD）、DNA结合区（DBD）、铰链区和配体结合区（LBD）。AR参与体内多种生长发育和代谢过程。与AR相关的疾病包括前列腺癌、侵袭性乳腺癌等。</w:t>
            </w:r>
          </w:p>
        </w:tc>
      </w:tr>
      <w:tr w14:paraId="5805A144">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0F3C34A5">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ESR1</w:t>
            </w:r>
          </w:p>
        </w:tc>
        <w:tc>
          <w:tcPr>
            <w:tcW w:w="9098" w:type="dxa"/>
            <w:vAlign w:val="center"/>
          </w:tcPr>
          <w:p w14:paraId="6E7CC638">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SR1/ER基因位于6号染色体，编码雌性激素受体，是一个多个结构域组成的配体激活的转录因子，是在正常乳腺上皮存在的性激素受体，因而能调控乳腺的生长、发育和细胞增殖。ER发生突变后，细胞增长失去控制，导致癌症的发生。与ESR1/ER相关的疾病包括乳腺癌、子宫内膜癌等。</w:t>
            </w:r>
          </w:p>
        </w:tc>
      </w:tr>
      <w:tr w14:paraId="4D7C14C5">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5BF70D2F">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ERBB2</w:t>
            </w:r>
          </w:p>
        </w:tc>
        <w:tc>
          <w:tcPr>
            <w:tcW w:w="9098" w:type="dxa"/>
            <w:vAlign w:val="center"/>
          </w:tcPr>
          <w:p w14:paraId="5691050B">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ERBB2又称HER2，是原癌基因，编码蛋白属于EGFR家族。ERBB2是跨膜酪氨酸激酶受体，由胞外的结合结构域和胞内的激酶结构域构成，结合配体后发生二聚化，并激活下游信号通路，在细胞增殖、凋亡、细胞骨架重排等生物学过程中具有重要作用。ERBB2突变或扩增导致ERBB2激活，引起细胞过度增殖进而诱发肿瘤形成。与ERBB2相关的疾病包括乳腺癌、非小细胞肺癌等。</w:t>
            </w:r>
          </w:p>
        </w:tc>
      </w:tr>
      <w:tr w14:paraId="3172B706">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tcBorders>
              <w:tl2br w:val="nil"/>
              <w:tr2bl w:val="nil"/>
            </w:tcBorders>
            <w:vAlign w:val="center"/>
          </w:tcPr>
          <w:p w14:paraId="10C67AF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PIK3CA</w:t>
            </w:r>
          </w:p>
        </w:tc>
        <w:tc>
          <w:tcPr>
            <w:tcW w:w="9098" w:type="dxa"/>
            <w:vAlign w:val="center"/>
          </w:tcPr>
          <w:p w14:paraId="724EE2B0">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磷脂酰肌醇3-激酶由一个85kDa的调节亚基和一个110kDa的催化亚基组成。PIK3CA编码的p110-alpha蛋白是磷脂酰肌醇3-激酶（PI3K）的催化亚基，以ATP依赖的方式磷酸化PtdIns，PtdIns4P和PtdIns(4,5)P2。其所在通路—PI3K/Akt/mTOR通路可调控细胞的生长、增殖、分化、活力和存活。该基因与宫颈癌的发生有关。</w:t>
            </w:r>
          </w:p>
        </w:tc>
      </w:tr>
      <w:tr w14:paraId="7F29B557">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5AB5C662">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TSC1</w:t>
            </w:r>
          </w:p>
        </w:tc>
        <w:tc>
          <w:tcPr>
            <w:tcW w:w="9098" w:type="dxa"/>
            <w:vAlign w:val="center"/>
          </w:tcPr>
          <w:p w14:paraId="6477317E">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1编码的错构瘤蛋白及TSC2编码的马铃薯球蛋白形成的异源二聚体是RHEB的GTP蛋白酶，RHEB结合GTP可以激活mTOR。TSC1是M1型和M2型巨噬细胞的一个关键调控因子，以mTOR非依赖性方式抑制RASGTPase–RAF1–MEK–ERK信号通路阻止了M1极化。反之，TSC1通过mTOR依赖性的CCAAT/enhancer-bindingprotein-</w:t>
            </w:r>
            <w:r>
              <w:rPr>
                <w:rFonts w:ascii="Times New Roman" w:hAnsi="Times New Roman" w:eastAsia="微软雅黑" w:cs="Times New Roman"/>
                <w:color w:val="000000"/>
                <w:sz w:val="18"/>
                <w:szCs w:val="18"/>
              </w:rPr>
              <w:t>β</w:t>
            </w:r>
            <w:r>
              <w:rPr>
                <w:rFonts w:ascii="Times New Roman" w:hAnsi="Times New Roman" w:eastAsia="微软雅黑" w:cs="Times New Roman"/>
                <w:color w:val="000000"/>
                <w:sz w:val="18"/>
                <w:szCs w:val="18"/>
                <w:lang w:eastAsia="zh-CN"/>
              </w:rPr>
              <w:t>信号通路提高了M2型特性。TSC1或TSC2的胚系突变与罕见常染色体显性遗传的结节性硬化症有关。有该变异的患者会在脑、肾、肺、心脏、肝脏等多个器官形成良性肿瘤。其它基因突变与结节性脑硬化、巨噬细胞极化与炎症相关疾病的发生发展有着密切关系。与TSC1相关的疾病包括乳腺癌、前列腺癌、肺癌、大肠癌、食管癌、胃癌等。</w:t>
            </w:r>
          </w:p>
        </w:tc>
      </w:tr>
      <w:tr w14:paraId="4700EBF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0" w:hRule="atLeast"/>
          <w:jc w:val="center"/>
        </w:trPr>
        <w:tc>
          <w:tcPr>
            <w:tcW w:w="1015" w:type="dxa"/>
            <w:vAlign w:val="center"/>
          </w:tcPr>
          <w:p w14:paraId="2AEF2AA1">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center"/>
              <w:textAlignment w:val="auto"/>
              <w:rPr>
                <w:rFonts w:ascii="Times New Roman" w:hAnsi="Times New Roman" w:eastAsia="微软雅黑" w:cs="Times New Roman"/>
                <w:b/>
                <w:bCs/>
                <w:color w:val="000000"/>
                <w:sz w:val="18"/>
                <w:szCs w:val="18"/>
              </w:rPr>
            </w:pPr>
            <w:r>
              <w:rPr>
                <w:rFonts w:ascii="Times New Roman" w:hAnsi="Times New Roman" w:eastAsia="微软雅黑" w:cs="Times New Roman"/>
                <w:b/>
                <w:bCs/>
                <w:color w:val="000000"/>
                <w:sz w:val="18"/>
                <w:szCs w:val="18"/>
              </w:rPr>
              <w:t>TSC2</w:t>
            </w:r>
          </w:p>
        </w:tc>
        <w:tc>
          <w:tcPr>
            <w:tcW w:w="9098" w:type="dxa"/>
            <w:vAlign w:val="center"/>
          </w:tcPr>
          <w:p w14:paraId="13869C57">
            <w:pPr>
              <w:keepNext w:val="0"/>
              <w:keepLines w:val="0"/>
              <w:pageBreakBefore w:val="0"/>
              <w:widowControl w:val="0"/>
              <w:kinsoku/>
              <w:wordWrap/>
              <w:overflowPunct/>
              <w:topLinePunct w:val="0"/>
              <w:autoSpaceDE/>
              <w:autoSpaceDN/>
              <w:bidi w:val="0"/>
              <w:adjustRightInd/>
              <w:snapToGrid/>
              <w:spacing w:before="0" w:beforeLines="20" w:after="0" w:afterLines="20" w:line="260" w:lineRule="exact"/>
              <w:jc w:val="both"/>
              <w:textAlignment w:val="auto"/>
              <w:rPr>
                <w:rFonts w:ascii="Times New Roman" w:hAnsi="Times New Roman" w:eastAsia="微软雅黑" w:cs="Times New Roman"/>
                <w:color w:val="000000"/>
                <w:sz w:val="18"/>
                <w:szCs w:val="18"/>
                <w:lang w:eastAsia="zh-CN"/>
              </w:rPr>
            </w:pPr>
            <w:r>
              <w:rPr>
                <w:rFonts w:ascii="Times New Roman" w:hAnsi="Times New Roman" w:eastAsia="微软雅黑" w:cs="Times New Roman"/>
                <w:color w:val="000000"/>
                <w:sz w:val="18"/>
                <w:szCs w:val="18"/>
                <w:lang w:eastAsia="zh-CN"/>
              </w:rPr>
              <w:t>TSC2编码产物是一种肿瘤抑制因子，是细胞蛋白质合成相关相关通路中的一个关键信号分子，且这些相关的信号通路都与有氧运动密切相关，能够刺激特异的GTP酶，是有氧运动改善机体胰岛素抵抗的潜在作用靶点。TSC1和TSC2两种蛋白组成一种功能稳定的复合体，抑制细胞过度生长，对维持细胞的正常功能起重要作用。当其发生突变缺失而被灭活时则对细胞的生长调节失去控制，导致肿瘤形成。该基因突变与与结节性脑硬化相关。与TSC2相关的疾病包括乳腺癌、前列腺癌、肺癌等。</w:t>
            </w:r>
          </w:p>
        </w:tc>
      </w:tr>
    </w:tbl>
    <w:p w14:paraId="71305D4A">
      <w:pPr>
        <w:rPr>
          <w:rFonts w:hint="default" w:ascii="Times New Roman" w:hAnsi="Times New Roman" w:eastAsia="微软雅黑" w:cs="Times New Roman"/>
          <w:lang w:val="en-US" w:eastAsia="zh-CN"/>
        </w:rPr>
      </w:pPr>
      <w:r>
        <w:rPr>
          <w:rFonts w:ascii="Times New Roman" w:hAnsi="Times New Roman" w:eastAsia="微软雅黑" w:cs="Times New Roman"/>
          <w:sz w:val="24"/>
          <w:szCs w:val="24"/>
          <w:lang w:eastAsia="zh-CN"/>
        </w:rPr>
        <w:br w:type="page"/>
      </w:r>
      <w:r>
        <w:rPr>
          <w:rFonts w:hint="eastAsia" w:ascii="Times New Roman" w:hAnsi="Times New Roman" w:eastAsia="微软雅黑" w:cs="Times New Roman"/>
          <w:color w:val="auto"/>
          <w:lang w:val="en-US" w:eastAsia="zh-CN"/>
        </w:rPr>
        <w:t>{% endif %}</w:t>
      </w:r>
      <w:r>
        <w:rPr>
          <w:rFonts w:hint="default" w:ascii="Times New Roman" w:hAnsi="Times New Roman" w:eastAsia="微软雅黑" w:cs="Times New Roman"/>
          <w:lang w:val="en-US" w:eastAsia="zh-CN"/>
        </w:rPr>
        <w:t>{% if reportInfo.conf.hrr45Brca45HrdPeopleFeat%}</w:t>
      </w:r>
    </w:p>
    <w:p w14:paraId="476935AE">
      <w:pPr>
        <w:pStyle w:val="3"/>
        <w:numPr>
          <w:ilvl w:val="255"/>
          <w:numId w:val="0"/>
        </w:numPr>
        <w:jc w:val="left"/>
        <w:rPr>
          <w:rFonts w:hint="default" w:ascii="Times New Roman" w:hAnsi="Times New Roman" w:eastAsia="微软雅黑" w:cs="Times New Roman"/>
          <w:color w:val="auto"/>
          <w:sz w:val="30"/>
          <w:lang w:eastAsia="zh-CN"/>
        </w:rPr>
      </w:pPr>
      <w:bookmarkStart w:id="207" w:name="_Toc28453"/>
      <w:r>
        <w:rPr>
          <w:rFonts w:hint="default" w:ascii="Times New Roman" w:hAnsi="Times New Roman" w:eastAsia="微软雅黑" w:cs="Times New Roman"/>
          <w:color w:val="auto"/>
          <w:sz w:val="30"/>
          <w:lang w:eastAsia="zh-CN"/>
        </w:rPr>
        <w:t>易感人群特征</w:t>
      </w:r>
      <w:bookmarkEnd w:id="188"/>
      <w:bookmarkEnd w:id="191"/>
      <w:bookmarkEnd w:id="192"/>
      <w:bookmarkEnd w:id="207"/>
    </w:p>
    <w:p w14:paraId="20B6D6CA">
      <w:pPr>
        <w:spacing w:before="26"/>
        <w:rPr>
          <w:rFonts w:hint="default" w:ascii="Times New Roman" w:hAnsi="Times New Roman" w:eastAsia="微软雅黑" w:cs="Times New Roman"/>
          <w:b/>
          <w:bCs/>
          <w:color w:val="416AAB"/>
          <w:sz w:val="24"/>
          <w:szCs w:val="24"/>
          <w:lang w:eastAsia="zh-CN"/>
        </w:rPr>
      </w:pPr>
    </w:p>
    <w:p w14:paraId="09846666">
      <w:pPr>
        <w:spacing w:before="26"/>
        <w:rPr>
          <w:rFonts w:hint="default" w:ascii="Times New Roman" w:hAnsi="Times New Roman" w:eastAsia="微软雅黑" w:cs="Times New Roman"/>
          <w:b/>
          <w:sz w:val="6"/>
          <w:lang w:eastAsia="zh-CN"/>
        </w:rPr>
      </w:pPr>
      <w:r>
        <w:rPr>
          <w:rFonts w:hint="default" w:ascii="Times New Roman" w:hAnsi="Times New Roman" w:eastAsia="微软雅黑" w:cs="Times New Roman"/>
          <w:b/>
          <w:bCs/>
          <w:sz w:val="24"/>
          <w:szCs w:val="24"/>
          <w:lang w:eastAsia="zh-CN"/>
        </w:rPr>
        <w:t>乳腺癌、卵巢癌易感人群特征</w:t>
      </w:r>
    </w:p>
    <w:p w14:paraId="7DA7E47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患者发病年龄≤45岁；</w:t>
      </w:r>
    </w:p>
    <w:p w14:paraId="51E4FE45">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患者发病年龄46~50岁发病，同时伴有：</w:t>
      </w:r>
    </w:p>
    <w:p w14:paraId="6A4E8D67">
      <w:pPr>
        <w:widowControl/>
        <w:numPr>
          <w:ilvl w:val="0"/>
          <w:numId w:val="23"/>
        </w:numPr>
        <w:spacing w:before="26"/>
        <w:ind w:firstLine="220" w:firstLineChars="100"/>
        <w:rPr>
          <w:rFonts w:hint="default" w:ascii="Times New Roman" w:hAnsi="Times New Roman" w:eastAsia="微软雅黑" w:cs="Times New Roman"/>
        </w:rPr>
      </w:pPr>
      <w:r>
        <w:rPr>
          <w:rFonts w:hint="default" w:ascii="Times New Roman" w:hAnsi="Times New Roman" w:eastAsia="微软雅黑" w:cs="Times New Roman"/>
        </w:rPr>
        <w:t>第二原发性乳腺癌；</w:t>
      </w:r>
    </w:p>
    <w:p w14:paraId="309C5244">
      <w:pPr>
        <w:spacing w:before="26"/>
        <w:ind w:firstLine="220" w:firstLine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满足≥1项以下家族史标准：</w:t>
      </w:r>
    </w:p>
    <w:p w14:paraId="68D6E655">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≥1血缘近亲有任何年龄发病的乳腺癌史、卵巢癌史、胰腺癌史、前列腺癌史（Gleason评分≥7）或导管内前列腺癌；</w:t>
      </w:r>
    </w:p>
    <w:p w14:paraId="4DE35B0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未知或有限的家族史；</w:t>
      </w:r>
    </w:p>
    <w:p w14:paraId="6A020F40">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患者发病年龄≤60岁发病，同时伴有：三阴性乳腺癌；</w:t>
      </w:r>
    </w:p>
    <w:p w14:paraId="37492318">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所有男性乳腺癌患者；</w:t>
      </w:r>
    </w:p>
    <w:p w14:paraId="4E7F452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5 任何年龄发病，同时满足≥1项以下家族史标准：</w:t>
      </w:r>
    </w:p>
    <w:p w14:paraId="4BEEECBF">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≥1血缘近亲有≤50岁发病的乳腺癌史；</w:t>
      </w:r>
    </w:p>
    <w:p w14:paraId="6821564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在任何年龄被诊断患有卵巢癌、胰腺癌或转移性前列腺癌或导管内前列腺癌；</w:t>
      </w:r>
    </w:p>
    <w:p w14:paraId="3D1B18E7">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≥2血缘近亲有任何年龄发病的乳腺癌或前列腺癌（任何级别）；</w:t>
      </w:r>
    </w:p>
    <w:p w14:paraId="63A050CA">
      <w:pPr>
        <w:spacing w:before="26"/>
        <w:ind w:left="880" w:leftChars="300" w:hanging="220" w:hangingChars="1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有三级亲属患有乳腺癌和（或）卵巢癌，同时其有≥2血缘近亲患有乳腺癌（其中至少有1例≤50岁）和（或）卵巢癌；</w:t>
      </w:r>
    </w:p>
    <w:p w14:paraId="28577E28">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⑤ 血缘近亲有男性乳腺癌家族史；</w:t>
      </w:r>
    </w:p>
    <w:p w14:paraId="7ED16C86">
      <w:pPr>
        <w:spacing w:before="26"/>
        <w:ind w:firstLine="660" w:firstLineChars="30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⑥ 有已知的家族型致病性BRCA1/2基因突变。</w:t>
      </w:r>
    </w:p>
    <w:p w14:paraId="058481D3">
      <w:pPr>
        <w:spacing w:before="26"/>
        <w:ind w:firstLine="660" w:firstLineChars="300"/>
        <w:rPr>
          <w:rFonts w:hint="default" w:ascii="Times New Roman" w:hAnsi="Times New Roman" w:eastAsia="微软雅黑" w:cs="Times New Roman"/>
          <w:lang w:eastAsia="zh-CN"/>
        </w:rPr>
      </w:pPr>
    </w:p>
    <w:p w14:paraId="2E87579F">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79FF655">
      <w:pPr>
        <w:spacing w:before="26"/>
        <w:rPr>
          <w:rFonts w:hint="default" w:ascii="Times New Roman" w:hAnsi="Times New Roman" w:eastAsia="微软雅黑" w:cs="Times New Roman"/>
          <w:b/>
          <w:bCs/>
          <w:sz w:val="24"/>
          <w:szCs w:val="24"/>
          <w:lang w:eastAsia="zh-CN"/>
        </w:rPr>
      </w:pPr>
    </w:p>
    <w:p w14:paraId="1B8E1E98">
      <w:pPr>
        <w:spacing w:before="26"/>
        <w:rPr>
          <w:rFonts w:hint="default" w:ascii="Times New Roman" w:hAnsi="Times New Roman" w:eastAsia="微软雅黑" w:cs="Times New Roman"/>
          <w:b/>
          <w:sz w:val="4"/>
          <w:szCs w:val="21"/>
          <w:lang w:eastAsia="zh-CN"/>
        </w:rPr>
      </w:pPr>
      <w:r>
        <w:rPr>
          <w:rFonts w:hint="default" w:ascii="Times New Roman" w:hAnsi="Times New Roman" w:eastAsia="微软雅黑" w:cs="Times New Roman"/>
          <w:b/>
          <w:bCs/>
          <w:sz w:val="24"/>
          <w:szCs w:val="24"/>
          <w:lang w:eastAsia="zh-CN"/>
        </w:rPr>
        <w:t>前列腺癌易感人群特征</w:t>
      </w:r>
    </w:p>
    <w:p w14:paraId="15843F0D">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1 &gt;50岁的男性；</w:t>
      </w:r>
    </w:p>
    <w:p w14:paraId="52991DCA">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2 患者个人有男性乳腺癌或胰腺癌病史；</w:t>
      </w:r>
    </w:p>
    <w:p w14:paraId="1D22B753">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3 &gt;40岁且前列腺特异性抗原（PSA）&gt;1μg/L；</w:t>
      </w:r>
    </w:p>
    <w:p w14:paraId="30F17F32">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4 &gt;45岁，同时满足≥1项一下家族史：</w:t>
      </w:r>
    </w:p>
    <w:p w14:paraId="09B9B214">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有兄弟、父亲或其他家族成员在60岁前诊断为前列腺癌或因前列腺癌死亡；</w:t>
      </w:r>
    </w:p>
    <w:p w14:paraId="03AB2D8B">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同系家属中具有多名包括胆管癌、乳腺癌、胰腺癌、前列腺癌、卵巢癌、结直肠癌、子宫内膜癌、胃癌、肾癌、黑色素瘤、小肠癌以及尿路上皮癌患者，特别是其确诊年龄≤50岁；</w:t>
      </w:r>
    </w:p>
    <w:p w14:paraId="40C0F0A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已知家族携带相关胚系致病基因（BRCA1/BRCA2等）突变。</w:t>
      </w:r>
    </w:p>
    <w:p w14:paraId="5FB46AE4">
      <w:pPr>
        <w:spacing w:before="26"/>
        <w:ind w:left="218" w:leftChars="99" w:firstLine="2"/>
        <w:rPr>
          <w:rFonts w:hint="default" w:ascii="Times New Roman" w:hAnsi="Times New Roman" w:eastAsia="微软雅黑" w:cs="Times New Roman"/>
          <w:lang w:eastAsia="zh-CN"/>
        </w:rPr>
      </w:pPr>
    </w:p>
    <w:p w14:paraId="559401F4">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51AF05D1">
      <w:pPr>
        <w:spacing w:before="26"/>
        <w:rPr>
          <w:rFonts w:hint="default" w:ascii="Times New Roman" w:hAnsi="Times New Roman" w:eastAsia="微软雅黑" w:cs="Times New Roman"/>
          <w:b/>
          <w:bCs/>
          <w:sz w:val="24"/>
          <w:szCs w:val="24"/>
          <w:lang w:eastAsia="zh-CN"/>
        </w:rPr>
      </w:pPr>
    </w:p>
    <w:p w14:paraId="6DBFFFC9">
      <w:pPr>
        <w:spacing w:before="26"/>
        <w:rPr>
          <w:rFonts w:hint="default" w:ascii="Times New Roman" w:hAnsi="Times New Roman" w:eastAsia="微软雅黑" w:cs="Times New Roman"/>
          <w:lang w:eastAsia="zh-CN"/>
        </w:rPr>
      </w:pPr>
      <w:r>
        <w:rPr>
          <w:rFonts w:hint="default" w:ascii="Times New Roman" w:hAnsi="Times New Roman" w:eastAsia="微软雅黑" w:cs="Times New Roman"/>
          <w:b/>
          <w:bCs/>
          <w:sz w:val="24"/>
          <w:szCs w:val="24"/>
          <w:lang w:eastAsia="zh-CN"/>
        </w:rPr>
        <w:t>胰腺癌易感人群特征</w:t>
      </w:r>
    </w:p>
    <w:p w14:paraId="7A990B15">
      <w:pPr>
        <w:spacing w:before="26"/>
        <w:rPr>
          <w:rFonts w:hint="default" w:ascii="Times New Roman" w:hAnsi="Times New Roman" w:eastAsia="微软雅黑" w:cs="Times New Roman"/>
          <w:lang w:eastAsia="zh-CN"/>
        </w:rPr>
      </w:pPr>
      <w:bookmarkStart w:id="208" w:name="_Toc5400"/>
      <w:bookmarkStart w:id="209" w:name="_Toc2622"/>
      <w:bookmarkStart w:id="210" w:name="_Toc3846"/>
      <w:r>
        <w:rPr>
          <w:rFonts w:hint="default" w:ascii="Times New Roman" w:hAnsi="Times New Roman" w:eastAsia="微软雅黑" w:cs="Times New Roman"/>
          <w:lang w:eastAsia="zh-CN"/>
        </w:rPr>
        <w:t>1 40岁以上，同时伴有≥1项下述者</w:t>
      </w:r>
      <w:bookmarkEnd w:id="208"/>
      <w:bookmarkEnd w:id="209"/>
      <w:bookmarkEnd w:id="210"/>
    </w:p>
    <w:p w14:paraId="47FAD633">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无家族遗传史的新近突发糖尿病患者；</w:t>
      </w:r>
    </w:p>
    <w:p w14:paraId="4EEE3608">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有长期吸烟、饮酒、高脂肪和高蛋白饮食史；</w:t>
      </w:r>
    </w:p>
    <w:p w14:paraId="47B8D717">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慢性胰腺炎反复发作者，尤其合并胰管结石的慢性胰腺炎；在胰腺炎发病后20年或在40岁时（选较早者）进行胰腺癌筛查；</w:t>
      </w:r>
    </w:p>
    <w:p w14:paraId="7FA1412E">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主胰管型粘液乳头状瘤、粘液性囊性腺瘤，突性假乳头状瘤患者，有血清CA19-9升高者；</w:t>
      </w:r>
    </w:p>
    <w:p w14:paraId="75037EF8">
      <w:pPr>
        <w:spacing w:before="26"/>
        <w:rPr>
          <w:rFonts w:hint="default" w:ascii="Times New Roman" w:hAnsi="Times New Roman" w:eastAsia="微软雅黑" w:cs="Times New Roman"/>
          <w:lang w:eastAsia="zh-CN"/>
        </w:rPr>
      </w:pPr>
      <w:bookmarkStart w:id="211" w:name="_Toc7995"/>
      <w:bookmarkStart w:id="212" w:name="_Toc10299"/>
      <w:bookmarkStart w:id="213" w:name="_Toc126"/>
      <w:r>
        <w:rPr>
          <w:rFonts w:hint="default" w:ascii="Times New Roman" w:hAnsi="Times New Roman" w:eastAsia="微软雅黑" w:cs="Times New Roman"/>
          <w:lang w:eastAsia="zh-CN"/>
        </w:rPr>
        <w:t>2 有胰腺癌家族史、糖尿病史</w:t>
      </w:r>
      <w:bookmarkEnd w:id="211"/>
      <w:bookmarkEnd w:id="212"/>
      <w:bookmarkEnd w:id="213"/>
    </w:p>
    <w:p w14:paraId="3DCC0B8B">
      <w:pPr>
        <w:spacing w:before="26"/>
        <w:ind w:left="218" w:leftChars="99" w:firstLine="110" w:firstLine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① 一级亲属被确认患有胰腺外分泌癌的个体；</w:t>
      </w:r>
    </w:p>
    <w:p w14:paraId="3E8D69E5">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② 携带已知的胰腺癌遗传易感基因的致病/疑似致病突变（包括ATM、BRCA1、BRCA2、CDKN2A等，具体可参考第一部分所列基因）和有胰腺癌家族史（血缘一级亲属或二级亲属为胰腺癌患者）的人群；</w:t>
      </w:r>
    </w:p>
    <w:p w14:paraId="0EDF4599">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③ 家族中有≥2个同支的一级亲属确诊为胰腺外分泌癌时，即使家族中没有携带已知的胚系致病/疑似致病突变也要进行早期筛查（某些机构建议1个一级亲属和1个二级亲属患胰腺癌时也进行筛查）；</w:t>
      </w:r>
    </w:p>
    <w:p w14:paraId="29CE1C41">
      <w:pPr>
        <w:spacing w:before="26"/>
        <w:ind w:left="438" w:leftChars="149" w:hanging="110" w:hangingChars="50"/>
        <w:rPr>
          <w:rFonts w:hint="default" w:ascii="Times New Roman" w:hAnsi="Times New Roman" w:eastAsia="微软雅黑" w:cs="Times New Roman"/>
          <w:lang w:eastAsia="zh-CN"/>
        </w:rPr>
      </w:pPr>
      <w:r>
        <w:rPr>
          <w:rFonts w:hint="default" w:ascii="Times New Roman" w:hAnsi="Times New Roman" w:eastAsia="微软雅黑" w:cs="Times New Roman"/>
          <w:lang w:eastAsia="zh-CN"/>
        </w:rPr>
        <w:t>④ 家族中有≥3个同支的一级和/或二级亲属确诊为胰腺外分泌癌时，即使家族中没有携带已知的胚系致病/疑似致病突变也要进行筛查。</w:t>
      </w:r>
    </w:p>
    <w:p w14:paraId="341DC372">
      <w:pPr>
        <w:spacing w:before="26"/>
        <w:rPr>
          <w:rFonts w:hint="default" w:ascii="Times New Roman" w:hAnsi="Times New Roman" w:eastAsia="微软雅黑" w:cs="Times New Roman"/>
          <w:sz w:val="18"/>
          <w:szCs w:val="18"/>
          <w:lang w:eastAsia="zh-CN"/>
        </w:rPr>
      </w:pPr>
    </w:p>
    <w:p w14:paraId="7E172B5A">
      <w:pPr>
        <w:spacing w:before="26"/>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注：符合以上标准中一条或多条即应考虑进一步的风险评估、遗传咨询，以及基因检测和管理。仅有家族史个体应慎重解读基因检测结果，因其可能存在明显局限性。</w:t>
      </w:r>
    </w:p>
    <w:p w14:paraId="201622F6">
      <w:pPr>
        <w:keepNext w:val="0"/>
        <w:keepLines w:val="0"/>
        <w:widowControl w:val="0"/>
        <w:suppressLineNumbers w:val="0"/>
        <w:spacing w:before="0" w:beforeAutospacing="0" w:after="0" w:afterAutospacing="0"/>
        <w:ind w:left="0" w:right="0"/>
        <w:jc w:val="left"/>
        <w:rPr>
          <w:rFonts w:hint="default" w:ascii="Times New Roman" w:hAnsi="Times New Roman" w:eastAsia="微软雅黑" w:cs="Times New Roman"/>
          <w:sz w:val="21"/>
          <w:szCs w:val="21"/>
          <w:lang w:val="en-US" w:eastAsia="zh-CN"/>
        </w:rPr>
      </w:pPr>
      <w:r>
        <w:rPr>
          <w:rFonts w:hint="default" w:ascii="Times New Roman" w:hAnsi="Times New Roman" w:eastAsia="微软雅黑" w:cs="Times New Roman"/>
        </w:rPr>
        <w:br w:type="page"/>
      </w:r>
      <w:bookmarkStart w:id="214" w:name="_Toc14191"/>
      <w:r>
        <w:rPr>
          <w:rFonts w:hint="default" w:ascii="Times New Roman" w:hAnsi="Times New Roman" w:eastAsia="微软雅黑" w:cs="Times New Roman"/>
          <w:color w:val="auto"/>
          <w:sz w:val="21"/>
          <w:szCs w:val="21"/>
          <w:lang w:val="en-US" w:eastAsia="zh-CN"/>
        </w:rPr>
        <w:t>{% endif %}</w:t>
      </w:r>
      <w:bookmarkEnd w:id="214"/>
      <w:bookmarkStart w:id="215" w:name="_Toc19970"/>
      <w:r>
        <w:rPr>
          <w:rFonts w:hint="eastAsia" w:ascii="Times New Roman" w:hAnsi="Times New Roman" w:eastAsia="微软雅黑" w:cs="Times New Roman"/>
          <w:sz w:val="21"/>
          <w:szCs w:val="21"/>
          <w:lang w:val="en-US" w:eastAsia="zh-CN"/>
        </w:rPr>
        <w:t xml:space="preserve">{% if </w:t>
      </w:r>
      <w:r>
        <w:rPr>
          <w:rFonts w:hint="default" w:ascii="Times New Roman" w:hAnsi="Times New Roman" w:eastAsia="微软雅黑" w:cs="Times New Roman"/>
          <w:sz w:val="21"/>
          <w:szCs w:val="21"/>
          <w:lang w:val="en-US" w:eastAsia="zh-CN"/>
        </w:rPr>
        <w:t>reportInfo.conf.commonDrugGeneList</w:t>
      </w:r>
      <w:r>
        <w:rPr>
          <w:rFonts w:hint="eastAsia" w:ascii="Times New Roman" w:hAnsi="Times New Roman" w:eastAsia="微软雅黑" w:cs="Times New Roman"/>
          <w:b/>
          <w:bCs/>
          <w:color w:val="0070C0"/>
          <w:kern w:val="0"/>
          <w:sz w:val="21"/>
          <w:szCs w:val="21"/>
          <w:lang w:val="en-US" w:eastAsia="zh-CN" w:bidi="ar"/>
        </w:rPr>
        <w:t xml:space="preserve"> </w:t>
      </w:r>
      <w:r>
        <w:rPr>
          <w:rFonts w:hint="eastAsia" w:ascii="Times New Roman" w:hAnsi="Times New Roman" w:eastAsia="微软雅黑" w:cs="Times New Roman"/>
          <w:sz w:val="21"/>
          <w:szCs w:val="21"/>
          <w:lang w:val="en-US" w:eastAsia="zh-CN"/>
        </w:rPr>
        <w:t>%}</w:t>
      </w:r>
    </w:p>
    <w:p w14:paraId="2989D3D7">
      <w:pPr>
        <w:pStyle w:val="3"/>
        <w:numPr>
          <w:ilvl w:val="255"/>
          <w:numId w:val="0"/>
        </w:numPr>
        <w:jc w:val="left"/>
        <w:rPr>
          <w:rFonts w:hint="default" w:ascii="Times New Roman" w:hAnsi="Times New Roman" w:eastAsia="微软雅黑" w:cs="Times New Roman"/>
          <w:color w:val="auto"/>
          <w:sz w:val="30"/>
          <w:lang w:eastAsia="zh-CN"/>
        </w:rPr>
      </w:pPr>
      <w:bookmarkStart w:id="216" w:name="_Toc27445"/>
      <w:r>
        <w:rPr>
          <w:rFonts w:hint="default" w:ascii="Times New Roman" w:hAnsi="Times New Roman" w:eastAsia="微软雅黑" w:cs="Times New Roman"/>
          <w:color w:val="auto"/>
          <w:sz w:val="30"/>
          <w:lang w:eastAsia="zh-CN"/>
        </w:rPr>
        <w:t>常见靶向药物相关基因检测列表</w:t>
      </w:r>
      <w:bookmarkEnd w:id="166"/>
      <w:bookmarkEnd w:id="167"/>
      <w:bookmarkEnd w:id="168"/>
      <w:bookmarkEnd w:id="183"/>
      <w:bookmarkEnd w:id="184"/>
      <w:bookmarkEnd w:id="215"/>
      <w:bookmarkEnd w:id="216"/>
    </w:p>
    <w:tbl>
      <w:tblPr>
        <w:tblStyle w:val="16"/>
        <w:tblpPr w:leftFromText="180" w:rightFromText="180" w:vertAnchor="text" w:horzAnchor="page" w:tblpXSpec="center" w:tblpY="224"/>
        <w:tblOverlap w:val="never"/>
        <w:tblW w:w="9815" w:type="dxa"/>
        <w:jc w:val="center"/>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Layout w:type="fixed"/>
        <w:tblCellMar>
          <w:top w:w="0" w:type="dxa"/>
          <w:left w:w="113" w:type="dxa"/>
          <w:bottom w:w="0" w:type="dxa"/>
          <w:right w:w="113" w:type="dxa"/>
        </w:tblCellMar>
      </w:tblPr>
      <w:tblGrid>
        <w:gridCol w:w="838"/>
        <w:gridCol w:w="611"/>
        <w:gridCol w:w="8366"/>
      </w:tblGrid>
      <w:tr w14:paraId="45E7B61E">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trHeight w:val="567" w:hRule="atLeast"/>
          <w:jc w:val="center"/>
        </w:trPr>
        <w:tc>
          <w:tcPr>
            <w:tcW w:w="838" w:type="dxa"/>
            <w:tcBorders>
              <w:top w:val="nil"/>
              <w:bottom w:val="nil"/>
              <w:right w:val="single" w:color="FFFFFF" w:sz="18" w:space="0"/>
            </w:tcBorders>
            <w:shd w:val="clear" w:color="auto" w:fill="62BC41"/>
            <w:vAlign w:val="center"/>
          </w:tcPr>
          <w:p w14:paraId="57706708">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基因</w:t>
            </w:r>
          </w:p>
        </w:tc>
        <w:tc>
          <w:tcPr>
            <w:tcW w:w="611" w:type="dxa"/>
            <w:tcBorders>
              <w:top w:val="nil"/>
              <w:left w:val="single" w:color="FFFFFF" w:sz="18" w:space="0"/>
              <w:bottom w:val="nil"/>
              <w:right w:val="single" w:color="FFFFFF" w:sz="18" w:space="0"/>
            </w:tcBorders>
            <w:shd w:val="clear" w:color="auto" w:fill="62BC41"/>
            <w:vAlign w:val="center"/>
          </w:tcPr>
          <w:p w14:paraId="0861DDB2">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检测内容</w:t>
            </w:r>
          </w:p>
        </w:tc>
        <w:tc>
          <w:tcPr>
            <w:tcW w:w="8366" w:type="dxa"/>
            <w:tcBorders>
              <w:top w:val="nil"/>
              <w:left w:val="single" w:color="FFFFFF" w:sz="18" w:space="0"/>
              <w:bottom w:val="nil"/>
            </w:tcBorders>
            <w:shd w:val="clear" w:color="auto" w:fill="62BC41"/>
            <w:vAlign w:val="center"/>
          </w:tcPr>
          <w:p w14:paraId="0331CCB3">
            <w:pPr>
              <w:spacing w:line="206" w:lineRule="exact"/>
              <w:ind w:leftChars="-4" w:hanging="9" w:hangingChars="5"/>
              <w:jc w:val="center"/>
              <w:rPr>
                <w:rFonts w:hint="default" w:ascii="Times New Roman" w:hAnsi="Times New Roman" w:eastAsia="微软雅黑" w:cs="Times New Roman"/>
                <w:b/>
                <w:bCs/>
                <w:color w:val="FFFFFF" w:themeColor="background1"/>
                <w:sz w:val="18"/>
                <w:szCs w:val="18"/>
                <w14:textFill>
                  <w14:solidFill>
                    <w14:schemeClr w14:val="bg1"/>
                  </w14:solidFill>
                </w14:textFill>
              </w:rPr>
            </w:pPr>
            <w:r>
              <w:rPr>
                <w:rFonts w:hint="default" w:ascii="Times New Roman" w:hAnsi="Times New Roman" w:eastAsia="微软雅黑" w:cs="Times New Roman"/>
                <w:b/>
                <w:bCs/>
                <w:color w:val="FFFFFF" w:themeColor="background1"/>
                <w:sz w:val="18"/>
                <w:szCs w:val="18"/>
                <w14:textFill>
                  <w14:solidFill>
                    <w14:schemeClr w14:val="bg1"/>
                  </w14:solidFill>
                </w14:textFill>
              </w:rPr>
              <w:t>靶向药物</w:t>
            </w:r>
          </w:p>
        </w:tc>
      </w:tr>
      <w:tr w14:paraId="073DCE99">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tcBorders>
              <w:top w:val="nil"/>
              <w:tl2br w:val="nil"/>
              <w:tr2bl w:val="nil"/>
            </w:tcBorders>
            <w:vAlign w:val="center"/>
          </w:tcPr>
          <w:p w14:paraId="3159FDC8">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for ct in commonTargetedDrug %}</w:t>
            </w:r>
          </w:p>
        </w:tc>
      </w:tr>
      <w:tr w14:paraId="4A96B453">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838" w:type="dxa"/>
            <w:vAlign w:val="center"/>
          </w:tcPr>
          <w:p w14:paraId="396C6721">
            <w:pPr>
              <w:spacing w:line="206" w:lineRule="exact"/>
              <w:ind w:leftChars="-4" w:hanging="9" w:hangingChars="5"/>
              <w:jc w:val="center"/>
              <w:rPr>
                <w:rFonts w:hint="default" w:ascii="Times New Roman" w:hAnsi="Times New Roman" w:eastAsia="微软雅黑" w:cs="Times New Roman"/>
                <w:b/>
                <w:bCs/>
                <w:sz w:val="18"/>
                <w:szCs w:val="18"/>
                <w:lang w:eastAsia="zh-CN"/>
              </w:rPr>
            </w:pPr>
            <w:r>
              <w:rPr>
                <w:rFonts w:hint="default" w:ascii="Times New Roman" w:hAnsi="Times New Roman" w:eastAsia="微软雅黑" w:cs="Times New Roman"/>
                <w:b/>
                <w:bCs/>
                <w:sz w:val="18"/>
                <w:szCs w:val="18"/>
                <w:lang w:eastAsia="zh-CN"/>
              </w:rPr>
              <w:t>{% for b in ct.gene | nl() %}{%if loop.last%}{{ b }}{%else%}{{ b }}</w:t>
            </w:r>
          </w:p>
          <w:p w14:paraId="30F6F593">
            <w:pPr>
              <w:spacing w:line="206" w:lineRule="exact"/>
              <w:ind w:leftChars="-4" w:hanging="9" w:hangingChars="5"/>
              <w:jc w:val="center"/>
              <w:rPr>
                <w:rFonts w:hint="default" w:ascii="Times New Roman" w:hAnsi="Times New Roman" w:eastAsia="微软雅黑" w:cs="Times New Roman"/>
                <w:b/>
                <w:bCs/>
                <w:color w:val="416AAB"/>
                <w:sz w:val="18"/>
                <w:szCs w:val="18"/>
              </w:rPr>
            </w:pPr>
            <w:r>
              <w:rPr>
                <w:rFonts w:hint="default" w:ascii="Times New Roman" w:hAnsi="Times New Roman" w:eastAsia="微软雅黑" w:cs="Times New Roman"/>
                <w:b/>
                <w:bCs/>
                <w:sz w:val="18"/>
                <w:szCs w:val="18"/>
                <w:lang w:eastAsia="zh-CN"/>
              </w:rPr>
              <w:t>{%endif%}{% endfor%}</w:t>
            </w:r>
          </w:p>
        </w:tc>
        <w:tc>
          <w:tcPr>
            <w:tcW w:w="611" w:type="dxa"/>
            <w:vAlign w:val="center"/>
          </w:tcPr>
          <w:p w14:paraId="35AE65E0">
            <w:pPr>
              <w:jc w:val="center"/>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ct.detection_content | nl() %}{%if loop.last%}{{ b }}{%else%}{{ b }}</w:t>
            </w:r>
          </w:p>
          <w:p w14:paraId="44ACD754">
            <w:pPr>
              <w:jc w:val="center"/>
              <w:rPr>
                <w:rFonts w:hint="default" w:ascii="Times New Roman" w:hAnsi="Times New Roman" w:eastAsia="微软雅黑" w:cs="Times New Roman"/>
                <w:sz w:val="18"/>
                <w:szCs w:val="18"/>
              </w:rPr>
            </w:pPr>
            <w:r>
              <w:rPr>
                <w:rFonts w:hint="default" w:ascii="Times New Roman" w:hAnsi="Times New Roman" w:eastAsia="微软雅黑" w:cs="Times New Roman"/>
                <w:sz w:val="18"/>
                <w:szCs w:val="18"/>
                <w:lang w:eastAsia="zh-CN"/>
              </w:rPr>
              <w:t>{%endif%}{% endfor%}</w:t>
            </w:r>
          </w:p>
        </w:tc>
        <w:tc>
          <w:tcPr>
            <w:tcW w:w="8366" w:type="dxa"/>
            <w:vAlign w:val="center"/>
          </w:tcPr>
          <w:p w14:paraId="46D7E465">
            <w:pPr>
              <w:jc w:val="left"/>
              <w:rPr>
                <w:rFonts w:hint="default" w:ascii="Times New Roman" w:hAnsi="Times New Roman" w:eastAsia="微软雅黑" w:cs="Times New Roman"/>
                <w:sz w:val="18"/>
                <w:szCs w:val="18"/>
                <w:lang w:eastAsia="zh-CN"/>
              </w:rPr>
            </w:pPr>
            <w:r>
              <w:rPr>
                <w:rFonts w:hint="default" w:ascii="Times New Roman" w:hAnsi="Times New Roman" w:eastAsia="微软雅黑" w:cs="Times New Roman"/>
                <w:sz w:val="18"/>
                <w:szCs w:val="18"/>
                <w:lang w:eastAsia="zh-CN"/>
              </w:rPr>
              <w:t>{% for b in ct.targeted_drug | nl() %}{%if loop.last%}{%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endfor%}{%else%}{% for i in b | nb() %}{%if loop.index % 2 == 0%}</w:t>
            </w:r>
            <w:r>
              <w:rPr>
                <w:rFonts w:hint="default" w:ascii="Times New Roman" w:hAnsi="Times New Roman" w:eastAsia="微软雅黑" w:cs="Times New Roman"/>
                <w:b/>
                <w:bCs/>
                <w:sz w:val="18"/>
                <w:szCs w:val="18"/>
                <w:lang w:eastAsia="zh-CN"/>
              </w:rPr>
              <w:t>{{ i }}</w:t>
            </w:r>
            <w:r>
              <w:rPr>
                <w:rFonts w:hint="default" w:ascii="Times New Roman" w:hAnsi="Times New Roman" w:eastAsia="微软雅黑" w:cs="Times New Roman"/>
                <w:sz w:val="18"/>
                <w:szCs w:val="18"/>
                <w:lang w:eastAsia="zh-CN"/>
              </w:rPr>
              <w:t>{%else%}{{ i }}{%endif%}{% endfor%}</w:t>
            </w:r>
          </w:p>
          <w:p w14:paraId="0C06DB6C">
            <w:pPr>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szCs w:val="18"/>
                <w:lang w:eastAsia="zh-CN"/>
              </w:rPr>
              <w:t>{%endif%}{% endfor%}</w:t>
            </w:r>
          </w:p>
        </w:tc>
      </w:tr>
      <w:tr w14:paraId="2D9960BF">
        <w:tblPrEx>
          <w:tblBorders>
            <w:top w:val="single" w:color="A4A4A4" w:sz="4" w:space="0"/>
            <w:left w:val="none" w:color="auto" w:sz="0" w:space="0"/>
            <w:bottom w:val="single" w:color="A4A4A4" w:sz="4" w:space="0"/>
            <w:right w:val="none" w:color="auto" w:sz="0" w:space="0"/>
            <w:insideH w:val="single" w:color="A4A4A4" w:sz="4" w:space="0"/>
            <w:insideV w:val="single" w:color="A4A4A4" w:sz="4" w:space="0"/>
          </w:tblBorders>
          <w:tblCellMar>
            <w:top w:w="0" w:type="dxa"/>
            <w:left w:w="113" w:type="dxa"/>
            <w:bottom w:w="0" w:type="dxa"/>
            <w:right w:w="113" w:type="dxa"/>
          </w:tblCellMar>
        </w:tblPrEx>
        <w:trPr>
          <w:jc w:val="center"/>
        </w:trPr>
        <w:tc>
          <w:tcPr>
            <w:tcW w:w="9815" w:type="dxa"/>
            <w:gridSpan w:val="3"/>
            <w:vAlign w:val="center"/>
          </w:tcPr>
          <w:p w14:paraId="262A53A7">
            <w:pPr>
              <w:spacing w:before="19"/>
              <w:ind w:right="-6"/>
              <w:jc w:val="left"/>
              <w:rPr>
                <w:rFonts w:hint="default" w:ascii="Times New Roman" w:hAnsi="Times New Roman" w:eastAsia="微软雅黑" w:cs="Times New Roman"/>
                <w:spacing w:val="-1"/>
                <w:sz w:val="18"/>
                <w:szCs w:val="18"/>
              </w:rPr>
            </w:pPr>
            <w:r>
              <w:rPr>
                <w:rFonts w:hint="default" w:ascii="Times New Roman" w:hAnsi="Times New Roman" w:eastAsia="微软雅黑" w:cs="Times New Roman"/>
                <w:sz w:val="18"/>
                <w:lang w:eastAsia="zh-CN"/>
              </w:rPr>
              <w:t>{%tr endfor %}</w:t>
            </w:r>
          </w:p>
        </w:tc>
      </w:tr>
    </w:tbl>
    <w:p w14:paraId="0ABE0D1B">
      <w:pPr>
        <w:rPr>
          <w:rFonts w:hint="default" w:ascii="Times New Roman" w:hAnsi="Times New Roman" w:eastAsia="微软雅黑" w:cs="Times New Roman"/>
          <w:lang w:val="en-US" w:eastAsia="zh-CN"/>
        </w:rPr>
      </w:pPr>
      <w:r>
        <w:rPr>
          <w:rFonts w:hint="default" w:ascii="Times New Roman" w:hAnsi="Times New Roman" w:eastAsia="微软雅黑" w:cs="Times New Roman"/>
          <w:sz w:val="24"/>
          <w:szCs w:val="24"/>
          <w:lang w:eastAsia="zh-CN"/>
        </w:rPr>
        <w:br w:type="page"/>
      </w:r>
      <w:bookmarkStart w:id="217" w:name="_Toc20524"/>
      <w:bookmarkStart w:id="218" w:name="_Toc5747"/>
      <w:r>
        <w:rPr>
          <w:rFonts w:hint="eastAsia" w:ascii="Times New Roman" w:hAnsi="Times New Roman" w:eastAsia="微软雅黑" w:cs="Times New Roman"/>
          <w:lang w:val="en-US" w:eastAsia="zh-CN"/>
        </w:rPr>
        <w:t>{% endif %}{% if reportInfo.conf.cancerImprotantGene %}</w:t>
      </w:r>
    </w:p>
    <w:p w14:paraId="721577C9">
      <w:pPr>
        <w:pStyle w:val="3"/>
        <w:numPr>
          <w:ilvl w:val="255"/>
          <w:numId w:val="0"/>
        </w:numPr>
        <w:jc w:val="left"/>
        <w:rPr>
          <w:rFonts w:hint="default" w:ascii="Times New Roman" w:hAnsi="Times New Roman" w:eastAsia="微软雅黑" w:cs="Times New Roman"/>
          <w:color w:val="auto"/>
          <w:sz w:val="30"/>
          <w:lang w:eastAsia="zh-CN"/>
        </w:rPr>
      </w:pPr>
      <w:bookmarkStart w:id="219" w:name="_Toc15179"/>
      <w:r>
        <w:rPr>
          <w:rFonts w:hint="eastAsia" w:ascii="Times New Roman" w:hAnsi="Times New Roman" w:eastAsia="微软雅黑" w:cs="Times New Roman"/>
          <w:color w:val="auto"/>
          <w:sz w:val="30"/>
          <w:lang w:val="en-US" w:eastAsia="zh-CN"/>
        </w:rPr>
        <w:t>{% if "wesplus" in panel%}</w:t>
      </w:r>
      <w:r>
        <w:rPr>
          <w:rFonts w:hint="default" w:ascii="Times New Roman" w:hAnsi="Times New Roman" w:eastAsia="微软雅黑" w:cs="Times New Roman"/>
          <w:color w:val="auto"/>
          <w:sz w:val="30"/>
          <w:lang w:eastAsia="zh-CN"/>
        </w:rPr>
        <w:fldChar w:fldCharType="begin"/>
      </w:r>
      <w:r>
        <w:rPr>
          <w:rFonts w:hint="default" w:ascii="Times New Roman" w:hAnsi="Times New Roman" w:eastAsia="微软雅黑" w:cs="Times New Roman"/>
          <w:color w:val="auto"/>
          <w:sz w:val="30"/>
          <w:lang w:eastAsia="zh-CN"/>
        </w:rPr>
        <w:instrText xml:space="preserve"> HYPERLINK \l _Toc2027 </w:instrText>
      </w:r>
      <w:r>
        <w:rPr>
          <w:rFonts w:hint="default" w:ascii="Times New Roman" w:hAnsi="Times New Roman" w:eastAsia="微软雅黑" w:cs="Times New Roman"/>
          <w:color w:val="auto"/>
          <w:sz w:val="30"/>
          <w:lang w:eastAsia="zh-CN"/>
        </w:rPr>
        <w:fldChar w:fldCharType="separate"/>
      </w:r>
      <w:r>
        <w:rPr>
          <w:rFonts w:hint="eastAsia" w:ascii="Times New Roman" w:hAnsi="Times New Roman" w:eastAsia="微软雅黑" w:cs="Times New Roman"/>
          <w:color w:val="auto"/>
          <w:sz w:val="30"/>
          <w:lang w:eastAsia="zh-CN"/>
        </w:rPr>
        <w:t>癌症相关重要</w:t>
      </w:r>
      <w:r>
        <w:rPr>
          <w:rFonts w:hint="eastAsia" w:ascii="Times New Roman" w:hAnsi="Times New Roman" w:eastAsia="微软雅黑" w:cs="Times New Roman"/>
          <w:color w:val="auto"/>
          <w:sz w:val="30"/>
          <w:lang w:val="en-US" w:eastAsia="zh-CN"/>
        </w:rPr>
        <w:t>{% else%}</w:t>
      </w:r>
      <w:r>
        <w:rPr>
          <w:rFonts w:hint="default" w:ascii="Times New Roman" w:hAnsi="Times New Roman" w:eastAsia="微软雅黑" w:cs="Times New Roman"/>
          <w:color w:val="auto"/>
          <w:sz w:val="30"/>
          <w:lang w:eastAsia="zh-CN"/>
        </w:rPr>
        <w:t>检测</w:t>
      </w:r>
      <w:r>
        <w:rPr>
          <w:rFonts w:hint="eastAsia" w:ascii="Times New Roman" w:hAnsi="Times New Roman" w:eastAsia="微软雅黑" w:cs="Times New Roman"/>
          <w:color w:val="auto"/>
          <w:sz w:val="30"/>
          <w:lang w:val="en-US" w:eastAsia="zh-CN"/>
        </w:rPr>
        <w:t>{% endif %}</w:t>
      </w:r>
      <w:r>
        <w:rPr>
          <w:rFonts w:hint="default" w:ascii="Times New Roman" w:hAnsi="Times New Roman" w:eastAsia="微软雅黑" w:cs="Times New Roman"/>
          <w:color w:val="auto"/>
          <w:sz w:val="30"/>
          <w:lang w:eastAsia="zh-CN"/>
        </w:rPr>
        <w:fldChar w:fldCharType="end"/>
      </w:r>
      <w:r>
        <w:rPr>
          <w:rFonts w:hint="default" w:ascii="Times New Roman" w:hAnsi="Times New Roman" w:eastAsia="微软雅黑" w:cs="Times New Roman"/>
          <w:color w:val="auto"/>
          <w:sz w:val="30"/>
          <w:lang w:eastAsia="zh-CN"/>
        </w:rPr>
        <w:t>基因列表</w:t>
      </w:r>
      <w:bookmarkEnd w:id="169"/>
      <w:bookmarkEnd w:id="170"/>
      <w:bookmarkEnd w:id="171"/>
      <w:bookmarkEnd w:id="172"/>
      <w:bookmarkEnd w:id="173"/>
      <w:bookmarkEnd w:id="174"/>
      <w:bookmarkEnd w:id="217"/>
      <w:bookmarkEnd w:id="218"/>
      <w:bookmarkEnd w:id="219"/>
    </w:p>
    <w:p w14:paraId="5BC25525">
      <w:pPr>
        <w:spacing w:line="259" w:lineRule="exact"/>
        <w:ind w:left="3328" w:right="3328"/>
        <w:jc w:val="center"/>
        <w:rPr>
          <w:rFonts w:hint="default" w:ascii="Times New Roman" w:hAnsi="Times New Roman" w:eastAsia="微软雅黑" w:cs="Times New Roman"/>
          <w:sz w:val="18"/>
          <w:szCs w:val="18"/>
          <w:lang w:eastAsia="zh-CN"/>
        </w:rPr>
      </w:pPr>
      <w:bookmarkStart w:id="220" w:name="_Toc6931_WPSOffice_Level2"/>
      <w:bookmarkStart w:id="221" w:name="_Toc3488_WPSOffice_Level2"/>
      <w:bookmarkStart w:id="222" w:name="_Toc6304_WPSOffice_Level2"/>
      <w:bookmarkStart w:id="223" w:name="_Toc11193_WPSOffice_Level2"/>
      <w:bookmarkStart w:id="224" w:name="_Toc19280_WPSOffice_Level2"/>
      <w:bookmarkStart w:id="225" w:name="_Toc17111_WPSOffice_Level2"/>
      <w:bookmarkStart w:id="226" w:name="_Toc31515_WPSOffice_Level2"/>
      <w:bookmarkStart w:id="227" w:name="_Toc26985_WPSOffice_Level1"/>
      <w:bookmarkStart w:id="228" w:name="_Toc20170_WPSOffice_Level1"/>
      <w:bookmarkStart w:id="229" w:name="_Toc5476"/>
      <w:bookmarkStart w:id="230" w:name="_Toc28454_WPSOffice_Level1"/>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 xml:space="preserve"> for gene_table in</w:t>
      </w:r>
      <w:r>
        <w:rPr>
          <w:rFonts w:hint="default" w:ascii="Times New Roman" w:hAnsi="Times New Roman" w:eastAsia="微软雅黑" w:cs="Times New Roman"/>
          <w:sz w:val="18"/>
          <w:szCs w:val="18"/>
          <w:lang w:eastAsia="zh-CN"/>
        </w:rPr>
        <w:t xml:space="preserve"> gene</w:t>
      </w:r>
      <w:r>
        <w:rPr>
          <w:rFonts w:hint="eastAsia" w:ascii="Times New Roman" w:hAnsi="Times New Roman" w:eastAsia="微软雅黑" w:cs="Times New Roman"/>
          <w:sz w:val="18"/>
          <w:szCs w:val="18"/>
          <w:lang w:val="en-US" w:eastAsia="zh-CN"/>
        </w:rPr>
        <w:t>.conf_genes</w:t>
      </w:r>
      <w:r>
        <w:rPr>
          <w:rFonts w:hint="default" w:ascii="Times New Roman" w:hAnsi="Times New Roman" w:eastAsia="微软雅黑" w:cs="Times New Roman"/>
          <w:sz w:val="18"/>
          <w:szCs w:val="18"/>
          <w:lang w:eastAsia="zh-CN"/>
        </w:rPr>
        <w:t>.</w:t>
      </w:r>
      <w:r>
        <w:rPr>
          <w:rFonts w:hint="eastAsia" w:ascii="Times New Roman" w:hAnsi="Times New Roman" w:eastAsia="微软雅黑" w:cs="Times New Roman"/>
          <w:sz w:val="18"/>
          <w:szCs w:val="18"/>
          <w:lang w:val="en-US" w:eastAsia="zh-CN"/>
        </w:rPr>
        <w:t>gene_tables</w:t>
      </w:r>
      <w:r>
        <w:rPr>
          <w:rFonts w:hint="default" w:ascii="Times New Roman" w:hAnsi="Times New Roman" w:eastAsia="微软雅黑" w:cs="Times New Roman"/>
          <w:sz w:val="18"/>
          <w:szCs w:val="18"/>
          <w:lang w:eastAsia="zh-CN"/>
        </w:rPr>
        <w:t>%}</w:t>
      </w:r>
      <w:bookmarkEnd w:id="220"/>
      <w:bookmarkEnd w:id="221"/>
      <w:bookmarkEnd w:id="222"/>
      <w:bookmarkEnd w:id="223"/>
      <w:bookmarkEnd w:id="224"/>
      <w:bookmarkEnd w:id="225"/>
      <w:bookmarkEnd w:id="226"/>
    </w:p>
    <w:p w14:paraId="79504118">
      <w:pPr>
        <w:spacing w:line="259" w:lineRule="exact"/>
        <w:ind w:left="3328" w:right="3328"/>
        <w:jc w:val="center"/>
        <w:rPr>
          <w:rFonts w:hint="eastAsia" w:ascii="微软雅黑" w:hAnsi="微软雅黑" w:eastAsia="微软雅黑" w:cs="微软雅黑"/>
          <w:b/>
          <w:bCs/>
          <w:sz w:val="21"/>
          <w:szCs w:val="21"/>
          <w:lang w:val="en-US" w:eastAsia="zh-CN"/>
        </w:rPr>
      </w:pPr>
      <w:r>
        <w:rPr>
          <w:rFonts w:hint="eastAsia" w:ascii="微软雅黑" w:hAnsi="微软雅黑" w:eastAsia="微软雅黑" w:cs="微软雅黑"/>
          <w:b/>
          <w:bCs/>
          <w:sz w:val="21"/>
          <w:szCs w:val="21"/>
          <w:lang w:val="en-US" w:eastAsia="zh-CN"/>
        </w:rPr>
        <w:t>{{gene_table.title}}</w:t>
      </w:r>
    </w:p>
    <w:tbl>
      <w:tblPr>
        <w:tblStyle w:val="22"/>
        <w:tblW w:w="9864" w:type="dxa"/>
        <w:jc w:val="center"/>
        <w:tblLayout w:type="fixed"/>
        <w:tblCellMar>
          <w:top w:w="0" w:type="dxa"/>
          <w:left w:w="0" w:type="dxa"/>
          <w:bottom w:w="0" w:type="dxa"/>
          <w:right w:w="0" w:type="dxa"/>
        </w:tblCellMar>
      </w:tblPr>
      <w:tblGrid>
        <w:gridCol w:w="3288"/>
        <w:gridCol w:w="3288"/>
        <w:gridCol w:w="3288"/>
      </w:tblGrid>
      <w:tr w14:paraId="7E62639E">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1051BACB">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for genes in gene_table.genes%}</w:t>
            </w:r>
          </w:p>
        </w:tc>
      </w:tr>
      <w:tr w14:paraId="5B6D20D1">
        <w:tblPrEx>
          <w:tblCellMar>
            <w:top w:w="0" w:type="dxa"/>
            <w:left w:w="0" w:type="dxa"/>
            <w:bottom w:w="0" w:type="dxa"/>
            <w:right w:w="0" w:type="dxa"/>
          </w:tblCellMar>
        </w:tblPrEx>
        <w:trPr>
          <w:trHeight w:val="227" w:hRule="atLeast"/>
          <w:jc w:val="center"/>
        </w:trPr>
        <w:tc>
          <w:tcPr>
            <w:tcW w:w="3288" w:type="dxa"/>
            <w:tcBorders>
              <w:top w:val="single" w:color="000000" w:sz="2" w:space="0"/>
              <w:left w:val="single" w:color="000000" w:sz="2" w:space="0"/>
              <w:bottom w:val="single" w:color="000000" w:sz="2" w:space="0"/>
              <w:right w:val="single" w:color="000000" w:sz="2" w:space="0"/>
            </w:tcBorders>
            <w:vAlign w:val="center"/>
          </w:tcPr>
          <w:p w14:paraId="4B99A4E7">
            <w:pPr>
              <w:widowControl/>
              <w:jc w:val="center"/>
              <w:textAlignment w:val="center"/>
              <w:rPr>
                <w:rFonts w:hint="default" w:ascii="Times New Roman" w:hAnsi="Times New Roman" w:eastAsia="微软雅黑" w:cs="Times New Roman"/>
                <w:i/>
                <w:iCs/>
                <w:sz w:val="18"/>
                <w:szCs w:val="18"/>
              </w:rPr>
            </w:pPr>
            <w:r>
              <w:rPr>
                <w:rFonts w:hint="eastAsia" w:ascii="Times New Roman" w:hAnsi="Times New Roman" w:eastAsia="微软雅黑" w:cs="Times New Roman"/>
                <w:i/>
                <w:iCs/>
                <w:sz w:val="18"/>
                <w:szCs w:val="18"/>
                <w:lang w:val="en-US" w:eastAsia="zh-CN"/>
              </w:rPr>
              <w:t>{%tc for gene in genes%}</w:t>
            </w:r>
          </w:p>
        </w:tc>
        <w:tc>
          <w:tcPr>
            <w:tcW w:w="3288" w:type="dxa"/>
            <w:tcBorders>
              <w:top w:val="single" w:color="000000" w:sz="2" w:space="0"/>
              <w:left w:val="single" w:color="000000" w:sz="2" w:space="0"/>
              <w:bottom w:val="single" w:color="000000" w:sz="2" w:space="0"/>
              <w:right w:val="single" w:color="000000" w:sz="2" w:space="0"/>
            </w:tcBorders>
            <w:vAlign w:val="center"/>
          </w:tcPr>
          <w:p w14:paraId="2A13CE31">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 xml:space="preserve">{{r </w:t>
            </w:r>
            <w:bookmarkStart w:id="245" w:name="_GoBack"/>
            <w:bookmarkEnd w:id="245"/>
            <w:r>
              <w:rPr>
                <w:rFonts w:hint="eastAsia" w:ascii="Times New Roman" w:hAnsi="Times New Roman" w:eastAsia="微软雅黑" w:cs="Times New Roman"/>
                <w:i/>
                <w:iCs/>
                <w:sz w:val="18"/>
                <w:szCs w:val="18"/>
                <w:lang w:val="en-US" w:eastAsia="zh-CN"/>
              </w:rPr>
              <w:t>gene}}</w:t>
            </w:r>
          </w:p>
        </w:tc>
        <w:tc>
          <w:tcPr>
            <w:tcW w:w="3288" w:type="dxa"/>
            <w:tcBorders>
              <w:top w:val="single" w:color="000000" w:sz="2" w:space="0"/>
              <w:left w:val="single" w:color="000000" w:sz="2" w:space="0"/>
              <w:bottom w:val="single" w:color="000000" w:sz="2" w:space="0"/>
              <w:right w:val="single" w:color="000000" w:sz="2" w:space="0"/>
            </w:tcBorders>
            <w:vAlign w:val="center"/>
          </w:tcPr>
          <w:p w14:paraId="248C2282">
            <w:pPr>
              <w:widowControl/>
              <w:jc w:val="center"/>
              <w:textAlignment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{%tc endfor %}</w:t>
            </w:r>
          </w:p>
        </w:tc>
      </w:tr>
      <w:tr w14:paraId="2DD8AA18">
        <w:tblPrEx>
          <w:tblCellMar>
            <w:top w:w="0" w:type="dxa"/>
            <w:left w:w="0" w:type="dxa"/>
            <w:bottom w:w="0" w:type="dxa"/>
            <w:right w:w="0" w:type="dxa"/>
          </w:tblCellMar>
        </w:tblPrEx>
        <w:trPr>
          <w:trHeight w:val="227" w:hRule="atLeast"/>
          <w:jc w:val="center"/>
        </w:trPr>
        <w:tc>
          <w:tcPr>
            <w:tcW w:w="9864" w:type="dxa"/>
            <w:gridSpan w:val="3"/>
            <w:tcBorders>
              <w:top w:val="single" w:color="000000" w:sz="2" w:space="0"/>
              <w:left w:val="single" w:color="000000" w:sz="2" w:space="0"/>
              <w:bottom w:val="single" w:color="000000" w:sz="2" w:space="0"/>
              <w:right w:val="single" w:color="000000" w:sz="2" w:space="0"/>
            </w:tcBorders>
            <w:vAlign w:val="center"/>
          </w:tcPr>
          <w:p w14:paraId="38186379">
            <w:pPr>
              <w:widowControl/>
              <w:jc w:val="center"/>
              <w:rPr>
                <w:rFonts w:hint="default" w:ascii="Times New Roman" w:hAnsi="Times New Roman" w:eastAsia="微软雅黑" w:cs="Times New Roman"/>
                <w:i/>
                <w:iCs/>
                <w:sz w:val="18"/>
                <w:szCs w:val="18"/>
                <w:lang w:val="en-US" w:eastAsia="zh-CN"/>
              </w:rPr>
            </w:pPr>
            <w:r>
              <w:rPr>
                <w:rFonts w:hint="eastAsia" w:ascii="Times New Roman" w:hAnsi="Times New Roman" w:eastAsia="微软雅黑" w:cs="Times New Roman"/>
                <w:i/>
                <w:iCs/>
                <w:sz w:val="18"/>
                <w:szCs w:val="18"/>
                <w:lang w:val="en-US" w:eastAsia="zh-CN"/>
              </w:rPr>
              <w:t>{%tr endfor %}</w:t>
            </w:r>
          </w:p>
        </w:tc>
      </w:tr>
    </w:tbl>
    <w:p w14:paraId="4261938A">
      <w:pPr>
        <w:rPr>
          <w:rFonts w:hint="default" w:ascii="Times New Roman" w:hAnsi="Times New Roman" w:eastAsia="微软雅黑" w:cs="Times New Roman"/>
          <w:lang w:eastAsia="zh-CN"/>
        </w:rPr>
      </w:pPr>
      <w:r>
        <w:rPr>
          <w:rFonts w:hint="eastAsia" w:ascii="Times New Roman" w:hAnsi="Times New Roman" w:eastAsia="微软雅黑" w:cs="Times New Roman"/>
          <w:b/>
          <w:bCs/>
          <w:sz w:val="18"/>
          <w:szCs w:val="18"/>
          <w:lang w:val="en-US" w:eastAsia="zh-CN"/>
        </w:rPr>
        <w:t>{% endfor %}</w:t>
      </w:r>
      <w:r>
        <w:rPr>
          <w:rFonts w:hint="default" w:ascii="Times New Roman" w:hAnsi="Times New Roman" w:eastAsia="微软雅黑" w:cs="Times New Roman"/>
          <w:b/>
          <w:bCs/>
          <w:sz w:val="18"/>
          <w:szCs w:val="18"/>
          <w:lang w:eastAsia="zh-CN"/>
        </w:rPr>
        <w:t>注：</w:t>
      </w:r>
      <w:r>
        <w:rPr>
          <w:rFonts w:hint="default" w:ascii="Times New Roman" w:hAnsi="Times New Roman" w:eastAsia="微软雅黑" w:cs="Times New Roman"/>
          <w:sz w:val="18"/>
          <w:szCs w:val="18"/>
          <w:lang w:eastAsia="zh-CN"/>
        </w:rPr>
        <w:t>红色标注基因表示本次检出结果阳性，无红色标注基因表示本次检出结果阴性。</w:t>
      </w:r>
      <w:r>
        <w:rPr>
          <w:rFonts w:hint="default" w:ascii="Times New Roman" w:hAnsi="Times New Roman" w:eastAsia="微软雅黑" w:cs="Times New Roman"/>
          <w:lang w:eastAsia="zh-CN"/>
        </w:rPr>
        <w:br w:type="page"/>
      </w:r>
    </w:p>
    <w:p w14:paraId="14F33EF5">
      <w:pPr>
        <w:bidi w:val="0"/>
        <w:rPr>
          <w:rFonts w:hint="default"/>
          <w:lang w:eastAsia="zh-CN"/>
        </w:rPr>
      </w:pPr>
      <w:bookmarkStart w:id="231" w:name="_Toc26868"/>
      <w:bookmarkStart w:id="232" w:name="_Toc32304"/>
      <w:bookmarkStart w:id="233" w:name="_Toc15114"/>
      <w:r>
        <w:rPr>
          <w:rFonts w:hint="eastAsia" w:ascii="Times New Roman" w:hAnsi="Times New Roman" w:eastAsia="微软雅黑" w:cs="Times New Roman"/>
          <w:lang w:val="en-US" w:eastAsia="zh-CN"/>
        </w:rPr>
        <w:t>{% endif %}</w:t>
      </w:r>
    </w:p>
    <w:p w14:paraId="281A48CD">
      <w:pPr>
        <w:pStyle w:val="3"/>
        <w:numPr>
          <w:ilvl w:val="255"/>
          <w:numId w:val="0"/>
        </w:numPr>
        <w:jc w:val="left"/>
        <w:rPr>
          <w:rFonts w:hint="default" w:ascii="Times New Roman" w:hAnsi="Times New Roman" w:eastAsia="微软雅黑" w:cs="Times New Roman"/>
          <w:color w:val="auto"/>
          <w:sz w:val="30"/>
          <w:lang w:eastAsia="zh-CN"/>
        </w:rPr>
      </w:pPr>
      <w:bookmarkStart w:id="234" w:name="_Toc2343"/>
      <w:r>
        <w:rPr>
          <w:rFonts w:hint="default" w:ascii="Times New Roman" w:hAnsi="Times New Roman" w:eastAsia="微软雅黑" w:cs="Times New Roman"/>
          <w:color w:val="auto"/>
          <w:sz w:val="30"/>
          <w:lang w:eastAsia="zh-CN"/>
        </w:rPr>
        <w:t>检测方法与局限性</w:t>
      </w:r>
      <w:bookmarkEnd w:id="231"/>
      <w:bookmarkEnd w:id="232"/>
      <w:bookmarkEnd w:id="233"/>
      <w:bookmarkEnd w:id="234"/>
    </w:p>
    <w:p w14:paraId="00917706">
      <w:pPr>
        <w:rPr>
          <w:rFonts w:hint="default" w:ascii="Times New Roman" w:hAnsi="Times New Roman" w:eastAsia="微软雅黑" w:cs="Times New Roman"/>
          <w:highlight w:val="yellow"/>
          <w:lang w:eastAsia="zh-CN"/>
        </w:rPr>
      </w:pPr>
    </w:p>
    <w:p w14:paraId="791CA28B">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检测方法</w:t>
      </w:r>
    </w:p>
    <w:p w14:paraId="7D51D0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summaryOfRresults.productModularization.detection_method | nl() %}{%if loop.last%}{{ b }}{%else%}{{ b }}</w:t>
      </w:r>
    </w:p>
    <w:p w14:paraId="2393BDBB">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291778A7">
      <w:pPr>
        <w:rPr>
          <w:rFonts w:hint="default" w:ascii="Times New Roman" w:hAnsi="Times New Roman" w:eastAsia="微软雅黑" w:cs="Times New Roman"/>
          <w:bCs/>
          <w:sz w:val="21"/>
          <w:szCs w:val="21"/>
          <w:lang w:eastAsia="zh-CN"/>
        </w:rPr>
      </w:pPr>
    </w:p>
    <w:p w14:paraId="3E23BF11">
      <w:pPr>
        <w:spacing w:line="276" w:lineRule="auto"/>
        <w:ind w:right="448"/>
        <w:rPr>
          <w:rFonts w:hint="default" w:ascii="Times New Roman" w:hAnsi="Times New Roman" w:eastAsia="微软雅黑" w:cs="Times New Roman"/>
          <w:b/>
          <w:bCs/>
          <w:sz w:val="24"/>
          <w:szCs w:val="24"/>
          <w:lang w:eastAsia="zh-CN"/>
        </w:rPr>
      </w:pPr>
      <w:r>
        <w:rPr>
          <w:rFonts w:hint="default" w:ascii="Times New Roman" w:hAnsi="Times New Roman" w:eastAsia="微软雅黑" w:cs="Times New Roman"/>
          <w:b/>
          <w:bCs/>
          <w:sz w:val="24"/>
          <w:szCs w:val="24"/>
          <w:lang w:eastAsia="zh-CN"/>
        </w:rPr>
        <w:t>局限性说明</w:t>
      </w:r>
    </w:p>
    <w:p w14:paraId="064B7002">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 for b in summaryOfRresults.productModularization.limitation_statement | nl() %}{%if loop.last%}{{ b }}{%else%}{{ b }}</w:t>
      </w:r>
    </w:p>
    <w:p w14:paraId="0DEBC9AE">
      <w:pPr>
        <w:spacing w:line="276" w:lineRule="auto"/>
        <w:ind w:firstLine="420" w:firstLineChars="200"/>
        <w:jc w:val="both"/>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t>{%endif%}{% endfor%}</w:t>
      </w:r>
    </w:p>
    <w:p w14:paraId="01DD40A3">
      <w:pPr>
        <w:rPr>
          <w:rFonts w:hint="default" w:ascii="Times New Roman" w:hAnsi="Times New Roman" w:eastAsia="微软雅黑" w:cs="Times New Roman"/>
          <w:bCs/>
          <w:sz w:val="21"/>
          <w:szCs w:val="21"/>
          <w:lang w:eastAsia="zh-CN"/>
        </w:rPr>
      </w:pPr>
      <w:r>
        <w:rPr>
          <w:rFonts w:hint="default" w:ascii="Times New Roman" w:hAnsi="Times New Roman" w:eastAsia="微软雅黑" w:cs="Times New Roman"/>
          <w:bCs/>
          <w:sz w:val="21"/>
          <w:szCs w:val="21"/>
          <w:lang w:eastAsia="zh-CN"/>
        </w:rPr>
        <w:br w:type="page"/>
      </w:r>
    </w:p>
    <w:bookmarkEnd w:id="227"/>
    <w:bookmarkEnd w:id="228"/>
    <w:bookmarkEnd w:id="229"/>
    <w:bookmarkEnd w:id="230"/>
    <w:p w14:paraId="7C84B706">
      <w:pPr>
        <w:pStyle w:val="3"/>
        <w:numPr>
          <w:ilvl w:val="255"/>
          <w:numId w:val="0"/>
        </w:numPr>
        <w:jc w:val="left"/>
        <w:rPr>
          <w:rFonts w:hint="default" w:ascii="Times New Roman" w:hAnsi="Times New Roman" w:eastAsia="微软雅黑" w:cs="Times New Roman"/>
          <w:color w:val="auto"/>
          <w:sz w:val="30"/>
          <w:lang w:eastAsia="zh-CN"/>
        </w:rPr>
      </w:pPr>
      <w:bookmarkStart w:id="235" w:name="_Toc23906"/>
      <w:bookmarkStart w:id="236" w:name="_Toc21361"/>
      <w:bookmarkStart w:id="237" w:name="_Toc1129"/>
      <w:bookmarkStart w:id="238" w:name="_Toc22967"/>
      <w:bookmarkStart w:id="239" w:name="_Toc17792_WPSOffice_Level2"/>
      <w:bookmarkStart w:id="240" w:name="_Toc19584_WPSOffice_Level1"/>
      <w:bookmarkStart w:id="241" w:name="_Toc22623"/>
      <w:bookmarkStart w:id="242" w:name="_Toc22162_WPSOffice_Level1"/>
      <w:bookmarkStart w:id="243" w:name="_Toc13275"/>
      <w:bookmarkStart w:id="244" w:name="_Toc14611_WPSOffice_Level1"/>
      <w:r>
        <w:rPr>
          <w:rFonts w:hint="default" w:ascii="Times New Roman" w:hAnsi="Times New Roman" w:eastAsia="微软雅黑" w:cs="Times New Roman"/>
          <w:color w:val="auto"/>
          <w:sz w:val="30"/>
          <w:lang w:eastAsia="zh-CN"/>
        </w:rPr>
        <w:t>参考文献</w:t>
      </w:r>
      <w:bookmarkEnd w:id="235"/>
      <w:bookmarkEnd w:id="236"/>
      <w:bookmarkEnd w:id="237"/>
      <w:bookmarkEnd w:id="238"/>
    </w:p>
    <w:bookmarkEnd w:id="239"/>
    <w:bookmarkEnd w:id="240"/>
    <w:bookmarkEnd w:id="241"/>
    <w:bookmarkEnd w:id="242"/>
    <w:bookmarkEnd w:id="243"/>
    <w:bookmarkEnd w:id="244"/>
    <w:p w14:paraId="0A1944A3">
      <w:pPr>
        <w:keepNext w:val="0"/>
        <w:keepLines w:val="0"/>
        <w:pageBreakBefore w:val="0"/>
        <w:widowControl/>
        <w:kinsoku/>
        <w:wordWrap/>
        <w:overflowPunct/>
        <w:topLinePunct w:val="0"/>
        <w:autoSpaceDE/>
        <w:autoSpaceDN/>
        <w:bidi w:val="0"/>
        <w:adjustRightInd w:val="0"/>
        <w:snapToGrid w:val="0"/>
        <w:spacing w:after="60" w:line="160" w:lineRule="exact"/>
        <w:jc w:val="both"/>
        <w:textAlignment w:val="auto"/>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for r in references.referenceList %}{{r}}</w:t>
      </w:r>
    </w:p>
    <w:p w14:paraId="6FE76C08">
      <w:pPr>
        <w:widowControl/>
        <w:adjustRightInd w:val="0"/>
        <w:snapToGrid w:val="0"/>
        <w:spacing w:after="120" w:afterLines="50"/>
        <w:jc w:val="both"/>
        <w:rPr>
          <w:rFonts w:hint="default" w:ascii="Times New Roman" w:hAnsi="Times New Roman" w:eastAsia="微软雅黑" w:cs="Times New Roman"/>
          <w:sz w:val="15"/>
          <w:szCs w:val="15"/>
          <w:lang w:val="en-US" w:eastAsia="zh-CN"/>
        </w:rPr>
      </w:pPr>
      <w:r>
        <w:rPr>
          <w:rFonts w:hint="default" w:ascii="Times New Roman" w:hAnsi="Times New Roman" w:eastAsia="微软雅黑" w:cs="Times New Roman"/>
          <w:sz w:val="15"/>
          <w:szCs w:val="15"/>
          <w:lang w:val="en-US" w:eastAsia="zh-CN"/>
        </w:rPr>
        <w:t>{% endfor %}</w:t>
      </w:r>
    </w:p>
    <w:p w14:paraId="3A6BCE87">
      <w:pPr>
        <w:widowControl/>
        <w:adjustRightInd w:val="0"/>
        <w:snapToGrid w:val="0"/>
        <w:spacing w:after="120" w:afterLines="50"/>
        <w:jc w:val="both"/>
        <w:rPr>
          <w:rFonts w:hint="default" w:ascii="Times New Roman" w:hAnsi="Times New Roman" w:cs="Times New Roman"/>
          <w:sz w:val="15"/>
          <w:szCs w:val="15"/>
          <w:lang w:val="en-US" w:eastAsia="zh-CN"/>
        </w:rPr>
        <w:sectPr>
          <w:footerReference r:id="rId5" w:type="default"/>
          <w:pgSz w:w="11910" w:h="16840"/>
          <w:pgMar w:top="1037" w:right="1020" w:bottom="981" w:left="1020" w:header="283" w:footer="567" w:gutter="0"/>
          <w:pgBorders>
            <w:top w:val="none" w:sz="0" w:space="0"/>
            <w:left w:val="none" w:sz="0" w:space="0"/>
            <w:bottom w:val="none" w:sz="0" w:space="0"/>
            <w:right w:val="none" w:sz="0" w:space="0"/>
          </w:pgBorders>
          <w:pgNumType w:start="1"/>
          <w:cols w:space="0" w:num="1"/>
          <w:rtlGutter w:val="0"/>
          <w:docGrid w:linePitch="0" w:charSpace="0"/>
        </w:sectPr>
      </w:pPr>
    </w:p>
    <w:p w14:paraId="2FB50A68">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广州诺禾医学检验实验室</w:t>
      </w:r>
    </w:p>
    <w:p w14:paraId="2579469A">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广州市黄埔区开源大道11号C6栋702室</w:t>
      </w:r>
    </w:p>
    <w:p w14:paraId="4158BEF8">
      <w:pPr>
        <w:widowControl/>
        <w:rPr>
          <w:rFonts w:hint="eastAsia" w:ascii="Times New Roman" w:hAnsi="Times New Roman" w:eastAsia="微软雅黑" w:cs="Times New Roman"/>
          <w:b/>
          <w:bCs/>
          <w:sz w:val="24"/>
          <w:szCs w:val="22"/>
          <w:lang w:val="en-US" w:eastAsia="zh-CN" w:bidi="ar-SA"/>
        </w:rPr>
      </w:pPr>
    </w:p>
    <w:p w14:paraId="46C1BFB3">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上海诺禾医学检验实验室</w:t>
      </w:r>
    </w:p>
    <w:p w14:paraId="58AE7D04">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上海市闵行区绿洲环路396弄9号201室</w:t>
      </w:r>
    </w:p>
    <w:p w14:paraId="6C740619">
      <w:pPr>
        <w:widowControl/>
        <w:rPr>
          <w:rFonts w:hint="eastAsia" w:ascii="Times New Roman" w:hAnsi="Times New Roman" w:eastAsia="微软雅黑" w:cs="Times New Roman"/>
          <w:b/>
          <w:bCs/>
          <w:sz w:val="24"/>
          <w:szCs w:val="22"/>
          <w:lang w:val="en-US" w:eastAsia="zh-CN" w:bidi="ar-SA"/>
        </w:rPr>
      </w:pPr>
    </w:p>
    <w:p w14:paraId="1DD35AFE">
      <w:pPr>
        <w:widowControl/>
        <w:rPr>
          <w:rFonts w:hint="eastAsia" w:ascii="Times New Roman" w:hAnsi="Times New Roman" w:eastAsia="微软雅黑" w:cs="Times New Roman"/>
          <w:b/>
          <w:bCs/>
          <w:sz w:val="24"/>
          <w:szCs w:val="22"/>
          <w:lang w:val="en-US" w:eastAsia="zh-CN" w:bidi="ar-SA"/>
        </w:rPr>
      </w:pPr>
      <w:r>
        <w:rPr>
          <w:rFonts w:hint="eastAsia" w:ascii="Times New Roman" w:hAnsi="Times New Roman" w:eastAsia="微软雅黑" w:cs="Times New Roman"/>
          <w:b/>
          <w:bCs/>
          <w:sz w:val="24"/>
          <w:szCs w:val="22"/>
          <w:lang w:val="en-US" w:eastAsia="zh-CN" w:bidi="ar-SA"/>
        </w:rPr>
        <w:t>天津诺禾医学检验实验室</w:t>
      </w:r>
    </w:p>
    <w:p w14:paraId="08FFE147">
      <w:pPr>
        <w:widowControl/>
        <w:rPr>
          <w:rFonts w:hint="eastAsia" w:ascii="Times New Roman" w:hAnsi="Times New Roman" w:eastAsia="微软雅黑" w:cs="Times New Roman"/>
          <w:b w:val="0"/>
          <w:bCs w:val="0"/>
          <w:sz w:val="24"/>
          <w:szCs w:val="22"/>
          <w:lang w:val="en-US" w:eastAsia="zh-CN" w:bidi="ar-SA"/>
        </w:rPr>
      </w:pPr>
      <w:r>
        <w:rPr>
          <w:rFonts w:hint="eastAsia" w:ascii="Times New Roman" w:hAnsi="Times New Roman" w:eastAsia="微软雅黑" w:cs="Times New Roman"/>
          <w:b w:val="0"/>
          <w:bCs w:val="0"/>
          <w:sz w:val="24"/>
          <w:szCs w:val="22"/>
          <w:lang w:val="en-US" w:eastAsia="zh-CN" w:bidi="ar-SA"/>
        </w:rPr>
        <w:t>天津市武清区创业总部基地B07</w:t>
      </w:r>
    </w:p>
    <w:p w14:paraId="2FF09852">
      <w:pPr>
        <w:widowControl/>
        <w:rPr>
          <w:rFonts w:hint="eastAsia" w:ascii="Times New Roman" w:hAnsi="Times New Roman" w:eastAsia="微软雅黑" w:cs="Times New Roman"/>
          <w:b/>
          <w:bCs/>
          <w:sz w:val="24"/>
          <w:szCs w:val="22"/>
          <w:lang w:val="en-US" w:eastAsia="zh-CN" w:bidi="ar-SA"/>
        </w:rPr>
      </w:pPr>
    </w:p>
    <w:p w14:paraId="0ED85871">
      <w:pPr>
        <w:widowControl/>
        <w:rPr>
          <w:rFonts w:ascii="Times New Roman" w:hAnsi="Times New Roman" w:eastAsia="等线" w:cs="宋体"/>
          <w:b w:val="0"/>
          <w:bCs w:val="0"/>
          <w:sz w:val="24"/>
          <w:szCs w:val="22"/>
          <w:lang w:val="en-US" w:eastAsia="en-US" w:bidi="ar-SA"/>
        </w:rPr>
      </w:pPr>
      <w:r>
        <w:rPr>
          <w:rFonts w:hint="eastAsia" w:ascii="Times New Roman" w:hAnsi="Times New Roman" w:eastAsia="微软雅黑" w:cs="Times New Roman"/>
          <w:b w:val="0"/>
          <w:bCs w:val="0"/>
          <w:sz w:val="24"/>
          <w:szCs w:val="22"/>
          <w:lang w:val="en-US" w:eastAsia="zh-CN" w:bidi="ar-SA"/>
        </w:rPr>
        <w:t>T.020-32038634</w:t>
      </w:r>
    </w:p>
    <w:p w14:paraId="05CC4B4C">
      <w:pPr>
        <w:widowControl/>
        <w:rPr>
          <w:rFonts w:ascii="Times New Roman" w:hAnsi="Times New Roman" w:eastAsia="等线" w:cs="宋体"/>
          <w:sz w:val="24"/>
          <w:szCs w:val="22"/>
          <w:lang w:val="en-US" w:eastAsia="en-US" w:bidi="ar-SA"/>
        </w:rPr>
      </w:pPr>
    </w:p>
    <w:p w14:paraId="0E018D07">
      <w:pPr>
        <w:widowControl/>
        <w:rPr>
          <w:rFonts w:ascii="Times New Roman" w:hAnsi="Times New Roman" w:eastAsia="等线" w:cs="宋体"/>
          <w:b/>
          <w:bCs/>
          <w:color w:val="61964C"/>
          <w:sz w:val="28"/>
          <w:szCs w:val="28"/>
          <w:lang w:val="en-US" w:eastAsia="en-US" w:bidi="ar-SA"/>
        </w:rPr>
      </w:pPr>
    </w:p>
    <w:p w14:paraId="415E50E9">
      <w:pPr>
        <w:widowControl/>
        <w:rPr>
          <w:rFonts w:ascii="Times New Roman" w:hAnsi="Times New Roman" w:eastAsia="等线" w:cs="宋体"/>
          <w:sz w:val="24"/>
          <w:szCs w:val="22"/>
          <w:lang w:val="en-US" w:eastAsia="en-US" w:bidi="ar-SA"/>
        </w:rPr>
      </w:pPr>
    </w:p>
    <w:p w14:paraId="544F4B3A">
      <w:pPr>
        <w:widowControl/>
        <w:rPr>
          <w:rFonts w:ascii="Times New Roman" w:hAnsi="Times New Roman" w:eastAsia="等线" w:cs="宋体"/>
          <w:sz w:val="24"/>
          <w:szCs w:val="22"/>
          <w:lang w:val="en-US" w:eastAsia="en-US" w:bidi="ar-SA"/>
        </w:rPr>
      </w:pPr>
    </w:p>
    <w:p w14:paraId="6587027B">
      <w:pPr>
        <w:widowControl/>
        <w:rPr>
          <w:rFonts w:ascii="Times New Roman" w:hAnsi="Times New Roman" w:eastAsia="等线" w:cs="宋体"/>
          <w:sz w:val="24"/>
          <w:szCs w:val="22"/>
          <w:lang w:val="en-US" w:eastAsia="en-US" w:bidi="ar-SA"/>
        </w:rPr>
      </w:pPr>
    </w:p>
    <w:p w14:paraId="13DAA6B4">
      <w:pPr>
        <w:widowControl/>
        <w:rPr>
          <w:rFonts w:ascii="Times New Roman" w:hAnsi="Times New Roman" w:eastAsia="等线" w:cs="宋体"/>
          <w:sz w:val="24"/>
          <w:szCs w:val="22"/>
          <w:lang w:val="en-US" w:eastAsia="en-US" w:bidi="ar-SA"/>
        </w:rPr>
      </w:pPr>
    </w:p>
    <w:p w14:paraId="30911770">
      <w:pPr>
        <w:widowControl/>
        <w:rPr>
          <w:rFonts w:ascii="Times New Roman" w:hAnsi="Times New Roman" w:eastAsia="等线" w:cs="宋体"/>
          <w:sz w:val="24"/>
          <w:szCs w:val="22"/>
          <w:lang w:val="en-US" w:eastAsia="en-US" w:bidi="ar-SA"/>
        </w:rPr>
      </w:pPr>
    </w:p>
    <w:p w14:paraId="3D7E3EFE">
      <w:pPr>
        <w:widowControl/>
        <w:rPr>
          <w:rFonts w:ascii="Times New Roman" w:hAnsi="Times New Roman" w:eastAsia="等线" w:cs="宋体"/>
          <w:sz w:val="24"/>
          <w:szCs w:val="22"/>
          <w:lang w:val="en-US" w:eastAsia="en-US" w:bidi="ar-SA"/>
        </w:rPr>
      </w:pPr>
    </w:p>
    <w:p w14:paraId="7D899213">
      <w:pPr>
        <w:widowControl/>
        <w:rPr>
          <w:rFonts w:ascii="Times New Roman" w:hAnsi="Times New Roman" w:eastAsia="等线" w:cs="宋体"/>
          <w:sz w:val="24"/>
          <w:szCs w:val="22"/>
          <w:lang w:val="en-US" w:eastAsia="en-US" w:bidi="ar-SA"/>
        </w:rPr>
      </w:pPr>
    </w:p>
    <w:p w14:paraId="58A61E26">
      <w:pPr>
        <w:widowControl/>
        <w:rPr>
          <w:rFonts w:ascii="Times New Roman" w:hAnsi="Times New Roman" w:eastAsia="等线" w:cs="宋体"/>
          <w:sz w:val="24"/>
          <w:szCs w:val="22"/>
          <w:lang w:val="en-US" w:eastAsia="en-US" w:bidi="ar-SA"/>
        </w:rPr>
      </w:pPr>
    </w:p>
    <w:p w14:paraId="0DC092D3">
      <w:pPr>
        <w:widowControl/>
        <w:rPr>
          <w:rFonts w:ascii="Times New Roman" w:hAnsi="Times New Roman" w:eastAsia="等线" w:cs="宋体"/>
          <w:sz w:val="24"/>
          <w:szCs w:val="22"/>
          <w:lang w:val="en-US" w:eastAsia="en-US" w:bidi="ar-SA"/>
        </w:rPr>
      </w:pPr>
    </w:p>
    <w:p w14:paraId="1325F6F2">
      <w:pPr>
        <w:widowControl/>
        <w:rPr>
          <w:rFonts w:ascii="Times New Roman" w:hAnsi="Times New Roman" w:eastAsia="等线" w:cs="宋体"/>
          <w:sz w:val="24"/>
          <w:szCs w:val="22"/>
          <w:lang w:val="en-US" w:eastAsia="en-US" w:bidi="ar-SA"/>
        </w:rPr>
      </w:pPr>
    </w:p>
    <w:p w14:paraId="4526C009">
      <w:pPr>
        <w:widowControl/>
        <w:rPr>
          <w:rFonts w:ascii="Times New Roman" w:hAnsi="Times New Roman" w:eastAsia="等线" w:cs="宋体"/>
          <w:sz w:val="24"/>
          <w:szCs w:val="22"/>
          <w:lang w:val="en-US" w:eastAsia="en-US" w:bidi="ar-SA"/>
        </w:rPr>
      </w:pPr>
    </w:p>
    <w:p w14:paraId="3834C06C">
      <w:pPr>
        <w:widowControl/>
        <w:rPr>
          <w:rFonts w:ascii="Times New Roman" w:hAnsi="Times New Roman" w:eastAsia="等线" w:cs="宋体"/>
          <w:sz w:val="24"/>
          <w:szCs w:val="22"/>
          <w:lang w:val="en-US" w:eastAsia="en-US" w:bidi="ar-SA"/>
        </w:rPr>
      </w:pPr>
    </w:p>
    <w:p w14:paraId="7F157244">
      <w:pPr>
        <w:widowControl/>
        <w:rPr>
          <w:rFonts w:ascii="Times New Roman" w:hAnsi="Times New Roman" w:eastAsia="等线" w:cs="宋体"/>
          <w:sz w:val="24"/>
          <w:szCs w:val="22"/>
          <w:lang w:val="en-US" w:eastAsia="en-US" w:bidi="ar-SA"/>
        </w:rPr>
      </w:pPr>
    </w:p>
    <w:p w14:paraId="07AB1006">
      <w:pPr>
        <w:widowControl/>
        <w:rPr>
          <w:rFonts w:ascii="Times New Roman" w:hAnsi="Times New Roman" w:eastAsia="等线" w:cs="宋体"/>
          <w:sz w:val="24"/>
          <w:szCs w:val="22"/>
          <w:lang w:val="en-US" w:eastAsia="en-US" w:bidi="ar-SA"/>
        </w:rPr>
      </w:pPr>
    </w:p>
    <w:p w14:paraId="46961649">
      <w:pPr>
        <w:widowControl/>
        <w:rPr>
          <w:rFonts w:ascii="Times New Roman" w:hAnsi="Times New Roman" w:eastAsia="等线" w:cs="宋体"/>
          <w:sz w:val="24"/>
          <w:szCs w:val="22"/>
          <w:lang w:val="en-US" w:eastAsia="en-US" w:bidi="ar-SA"/>
        </w:rPr>
      </w:pPr>
    </w:p>
    <w:p w14:paraId="4B7852B1">
      <w:pPr>
        <w:widowControl/>
        <w:rPr>
          <w:rFonts w:ascii="Times New Roman" w:hAnsi="Times New Roman" w:eastAsia="等线" w:cs="宋体"/>
          <w:sz w:val="24"/>
          <w:szCs w:val="22"/>
          <w:lang w:val="en-US" w:eastAsia="en-US" w:bidi="ar-SA"/>
        </w:rPr>
      </w:pPr>
    </w:p>
    <w:p w14:paraId="7F0516A6">
      <w:pPr>
        <w:widowControl/>
        <w:rPr>
          <w:rFonts w:ascii="Times New Roman" w:hAnsi="Times New Roman" w:eastAsia="等线" w:cs="宋体"/>
          <w:sz w:val="24"/>
          <w:szCs w:val="22"/>
          <w:lang w:val="en-US" w:eastAsia="zh-CN" w:bidi="ar-SA"/>
        </w:rPr>
      </w:pPr>
      <w:r>
        <w:rPr>
          <w:rFonts w:ascii="宋体" w:hAnsi="宋体" w:eastAsia="宋体" w:cs="宋体"/>
          <w:sz w:val="24"/>
          <w:szCs w:val="24"/>
          <w:lang w:val="en-US" w:eastAsia="en-US" w:bidi="ar-SA"/>
        </w:rPr>
        <w:drawing>
          <wp:anchor distT="0" distB="0" distL="114935" distR="114935" simplePos="0" relativeHeight="251668480" behindDoc="0" locked="0" layoutInCell="1" allowOverlap="1">
            <wp:simplePos x="0" y="0"/>
            <wp:positionH relativeFrom="column">
              <wp:posOffset>723900</wp:posOffset>
            </wp:positionH>
            <wp:positionV relativeFrom="paragraph">
              <wp:posOffset>76200</wp:posOffset>
            </wp:positionV>
            <wp:extent cx="468630" cy="468630"/>
            <wp:effectExtent l="0" t="0" r="1270" b="1270"/>
            <wp:wrapNone/>
            <wp:docPr id="17" name="图片 4"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图片 4" descr="IMG_256"/>
                    <pic:cNvPicPr>
                      <a:picLocks noChangeAspect="1"/>
                    </pic:cNvPicPr>
                  </pic:nvPicPr>
                  <pic:blipFill>
                    <a:blip r:embed="rId18"/>
                    <a:stretch>
                      <a:fillRect/>
                    </a:stretch>
                  </pic:blipFill>
                  <pic:spPr>
                    <a:xfrm>
                      <a:off x="0" y="0"/>
                      <a:ext cx="468630" cy="468630"/>
                    </a:xfrm>
                    <a:prstGeom prst="rect">
                      <a:avLst/>
                    </a:prstGeom>
                    <a:noFill/>
                    <a:ln w="9525">
                      <a:noFill/>
                    </a:ln>
                  </pic:spPr>
                </pic:pic>
              </a:graphicData>
            </a:graphic>
          </wp:anchor>
        </w:drawing>
      </w:r>
      <w:r>
        <w:rPr>
          <w:rFonts w:ascii="宋体" w:hAnsi="宋体" w:eastAsia="宋体" w:cs="宋体"/>
          <w:sz w:val="24"/>
          <w:szCs w:val="24"/>
          <w:lang w:val="en-US" w:eastAsia="en-US" w:bidi="ar-SA"/>
        </w:rPr>
        <w:drawing>
          <wp:anchor distT="0" distB="0" distL="114935" distR="114935" simplePos="0" relativeHeight="251667456" behindDoc="0" locked="0" layoutInCell="1" allowOverlap="1">
            <wp:simplePos x="0" y="0"/>
            <wp:positionH relativeFrom="column">
              <wp:posOffset>30480</wp:posOffset>
            </wp:positionH>
            <wp:positionV relativeFrom="paragraph">
              <wp:posOffset>83820</wp:posOffset>
            </wp:positionV>
            <wp:extent cx="439420" cy="439420"/>
            <wp:effectExtent l="0" t="0" r="5080" b="5080"/>
            <wp:wrapNone/>
            <wp:docPr id="23" name="图片 3" descr="IMG_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图片 3" descr="IMG_256"/>
                    <pic:cNvPicPr>
                      <a:picLocks noChangeAspect="1"/>
                    </pic:cNvPicPr>
                  </pic:nvPicPr>
                  <pic:blipFill>
                    <a:blip r:embed="rId19"/>
                    <a:stretch>
                      <a:fillRect/>
                    </a:stretch>
                  </pic:blipFill>
                  <pic:spPr>
                    <a:xfrm>
                      <a:off x="0" y="0"/>
                      <a:ext cx="439420" cy="439420"/>
                    </a:xfrm>
                    <a:prstGeom prst="rect">
                      <a:avLst/>
                    </a:prstGeom>
                    <a:noFill/>
                    <a:ln w="9525">
                      <a:noFill/>
                    </a:ln>
                  </pic:spPr>
                </pic:pic>
              </a:graphicData>
            </a:graphic>
          </wp:anchor>
        </w:drawing>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ab/>
      </w:r>
      <w:r>
        <w:rPr>
          <w:rFonts w:hint="eastAsia" w:ascii="Times New Roman" w:hAnsi="Times New Roman" w:eastAsia="等线" w:cs="宋体"/>
          <w:sz w:val="24"/>
          <w:szCs w:val="22"/>
          <w:lang w:val="en-US" w:eastAsia="zh-CN" w:bidi="ar-SA"/>
        </w:rPr>
        <w:t xml:space="preserve"> </w:t>
      </w:r>
      <w:r>
        <w:rPr>
          <w:rFonts w:ascii="Times New Roman" w:hAnsi="Times New Roman" w:eastAsia="等线" w:cs="宋体"/>
          <w:sz w:val="24"/>
          <w:szCs w:val="22"/>
          <w:lang w:val="en-US" w:eastAsia="zh-CN" w:bidi="ar-SA"/>
        </w:rPr>
        <w:t>{{ summaryOfRresults.binary | ci(</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w:t>
      </w:r>
      <w:r>
        <w:rPr>
          <w:rFonts w:hint="eastAsia" w:ascii="Times New Roman" w:hAnsi="Times New Roman" w:eastAsia="等线" w:cs="宋体"/>
          <w:sz w:val="24"/>
          <w:szCs w:val="22"/>
          <w:lang w:val="en-US" w:eastAsia="zh-CN" w:bidi="ar-SA"/>
        </w:rPr>
        <w:t>35.4</w:t>
      </w:r>
      <w:r>
        <w:rPr>
          <w:rFonts w:ascii="Times New Roman" w:hAnsi="Times New Roman" w:eastAsia="等线" w:cs="宋体"/>
          <w:sz w:val="24"/>
          <w:szCs w:val="22"/>
          <w:lang w:val="en-US" w:eastAsia="zh-CN" w:bidi="ar-SA"/>
        </w:rPr>
        <w:t>) }}</w:t>
      </w:r>
    </w:p>
    <w:p w14:paraId="21F544B9">
      <w:pPr>
        <w:widowControl/>
        <w:rPr>
          <w:rFonts w:hint="eastAsia" w:ascii="微软雅黑" w:hAnsi="微软雅黑" w:eastAsia="微软雅黑" w:cs="微软雅黑"/>
          <w:b/>
          <w:bCs/>
          <w:color w:val="61964C"/>
          <w:sz w:val="20"/>
          <w:szCs w:val="20"/>
          <w:lang w:val="en-US" w:eastAsia="zh-CN" w:bidi="ar-SA"/>
        </w:rPr>
      </w:pPr>
      <w:r>
        <w:rPr>
          <w:rFonts w:hint="eastAsia" w:ascii="微软雅黑" w:hAnsi="微软雅黑" w:eastAsia="微软雅黑" w:cs="微软雅黑"/>
          <w:b/>
          <w:bCs/>
          <w:color w:val="61964C"/>
          <w:sz w:val="20"/>
          <w:szCs w:val="20"/>
          <w:lang w:val="en-US" w:eastAsia="zh-CN" w:bidi="ar-SA"/>
        </w:rPr>
        <w:t>诺禾医学   诺禾在线   扫码认证</w:t>
      </w:r>
    </w:p>
    <w:p w14:paraId="13EEA419">
      <w:pPr>
        <w:widowControl/>
        <w:rPr>
          <w:rFonts w:ascii="Times New Roman" w:hAnsi="Times New Roman" w:eastAsia="等线" w:cs="宋体"/>
          <w:sz w:val="24"/>
          <w:szCs w:val="22"/>
          <w:lang w:val="en-US" w:eastAsia="zh-CN" w:bidi="ar-SA"/>
        </w:rPr>
      </w:pPr>
      <w:r>
        <w:rPr>
          <w:rFonts w:ascii="Times New Roman" w:hAnsi="Times New Roman" w:eastAsia="等线" w:cs="宋体"/>
          <w:b/>
          <w:bCs/>
          <w:color w:val="61964C"/>
          <w:sz w:val="28"/>
          <w:szCs w:val="28"/>
          <w:lang w:val="en-US" w:eastAsia="en-US" w:bidi="ar-SA"/>
        </w:rPr>
        <w:t>www.novogene.com</w:t>
      </w:r>
    </w:p>
    <w:p w14:paraId="0D466189">
      <w:pPr>
        <w:widowControl/>
        <w:rPr>
          <w:rFonts w:hint="eastAsia" w:ascii="微软雅黑" w:hAnsi="微软雅黑" w:eastAsia="微软雅黑" w:cs="微软雅黑"/>
          <w:b/>
          <w:bCs/>
          <w:sz w:val="24"/>
          <w:szCs w:val="24"/>
          <w:lang w:val="en-US" w:eastAsia="zh-CN" w:bidi="ar-SA"/>
        </w:rPr>
      </w:pPr>
      <w:r>
        <w:rPr>
          <w:rFonts w:hint="eastAsia" w:ascii="微软雅黑" w:hAnsi="微软雅黑" w:eastAsia="微软雅黑" w:cs="微软雅黑"/>
          <w:color w:val="7F7F7F"/>
          <w:sz w:val="20"/>
          <w:szCs w:val="20"/>
          <w:lang w:val="en-US" w:eastAsia="zh-CN" w:bidi="ar-SA"/>
        </w:rPr>
        <w:drawing>
          <wp:anchor distT="0" distB="0" distL="0" distR="0" simplePos="0" relativeHeight="251666432" behindDoc="1" locked="0" layoutInCell="1" allowOverlap="1">
            <wp:simplePos x="0" y="0"/>
            <wp:positionH relativeFrom="column">
              <wp:posOffset>4900295</wp:posOffset>
            </wp:positionH>
            <wp:positionV relativeFrom="paragraph">
              <wp:posOffset>224790</wp:posOffset>
            </wp:positionV>
            <wp:extent cx="1369060" cy="389255"/>
            <wp:effectExtent l="0" t="0" r="2540" b="4445"/>
            <wp:wrapNone/>
            <wp:docPr id="24" name="图片 24"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图片 24" descr="C:\Users\JT\Desktop\2019.3.1-诺禾致源logo-最新版\logo-透明底.pnglogo-透明底"/>
                    <pic:cNvPicPr>
                      <a:picLocks noChangeAspect="1"/>
                    </pic:cNvPicPr>
                  </pic:nvPicPr>
                  <pic:blipFill>
                    <a:blip r:embed="rId20"/>
                    <a:srcRect/>
                    <a:stretch>
                      <a:fillRect/>
                    </a:stretch>
                  </pic:blipFill>
                  <pic:spPr>
                    <a:xfrm>
                      <a:off x="0" y="0"/>
                      <a:ext cx="1369060" cy="389255"/>
                    </a:xfrm>
                    <a:prstGeom prst="rect">
                      <a:avLst/>
                    </a:prstGeom>
                  </pic:spPr>
                </pic:pic>
              </a:graphicData>
            </a:graphic>
          </wp:anchor>
        </w:drawing>
      </w:r>
      <w:r>
        <w:rPr>
          <w:rFonts w:hint="eastAsia" w:ascii="微软雅黑" w:hAnsi="微软雅黑" w:eastAsia="微软雅黑" w:cs="微软雅黑"/>
          <w:b/>
          <w:bCs/>
          <w:sz w:val="24"/>
          <w:szCs w:val="24"/>
          <w:lang w:val="en-US" w:eastAsia="zh-CN" w:bidi="ar-SA"/>
        </w:rPr>
        <w:t>中国 · 美国 · 英国 · 新加坡 · 荷兰 · 日本</w:t>
      </w:r>
    </w:p>
    <w:p w14:paraId="195AA2F2">
      <w:pPr>
        <w:widowControl/>
        <w:rPr>
          <w:rFonts w:ascii="Times New Roman" w:hAnsi="Times New Roman" w:eastAsia="等线" w:cs="宋体"/>
          <w:sz w:val="22"/>
          <w:szCs w:val="22"/>
          <w:lang w:val="en-US" w:eastAsia="en-US" w:bidi="ar-SA"/>
        </w:rPr>
      </w:pPr>
      <w:r>
        <w:rPr>
          <w:rFonts w:ascii="Times New Roman" w:hAnsi="Times New Roman" w:eastAsia="等线" w:cs="宋体"/>
          <w:sz w:val="22"/>
          <w:szCs w:val="22"/>
          <w:lang w:val="en-US" w:eastAsia="en-US" w:bidi="ar-SA"/>
        </w:rPr>
        <w:t>China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USA</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UK</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Singapore</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ascii="Times New Roman" w:hAnsi="Times New Roman" w:eastAsia="等线" w:cs="宋体"/>
          <w:sz w:val="22"/>
          <w:szCs w:val="22"/>
          <w:lang w:val="en-US" w:eastAsia="en-US" w:bidi="ar-SA"/>
        </w:rPr>
        <w:t>Netherlands</w:t>
      </w:r>
      <w:r>
        <w:rPr>
          <w:rFonts w:hint="eastAsia" w:ascii="Times New Roman" w:hAnsi="Times New Roman" w:eastAsia="等线" w:cs="宋体"/>
          <w:sz w:val="22"/>
          <w:szCs w:val="22"/>
          <w:lang w:val="en-US" w:eastAsia="zh-CN" w:bidi="ar-SA"/>
        </w:rPr>
        <w:t xml:space="preserve"> </w:t>
      </w:r>
      <w:r>
        <w:rPr>
          <w:rFonts w:ascii="Times New Roman" w:hAnsi="Times New Roman" w:eastAsia="等线" w:cs="宋体"/>
          <w:b/>
          <w:bCs/>
          <w:sz w:val="24"/>
          <w:szCs w:val="24"/>
          <w:lang w:val="en-US" w:eastAsia="zh-CN" w:bidi="ar-SA"/>
        </w:rPr>
        <w:t>·</w:t>
      </w:r>
      <w:r>
        <w:rPr>
          <w:rFonts w:hint="eastAsia" w:ascii="Times New Roman" w:hAnsi="Times New Roman" w:eastAsia="等线" w:cs="宋体"/>
          <w:b/>
          <w:bCs/>
          <w:sz w:val="24"/>
          <w:szCs w:val="24"/>
          <w:lang w:val="en-US" w:eastAsia="zh-CN" w:bidi="ar-SA"/>
        </w:rPr>
        <w:t xml:space="preserve"> </w:t>
      </w:r>
      <w:r>
        <w:rPr>
          <w:rFonts w:hint="eastAsia" w:ascii="Times New Roman" w:hAnsi="Times New Roman" w:eastAsia="等线" w:cs="宋体"/>
          <w:sz w:val="22"/>
          <w:szCs w:val="22"/>
          <w:lang w:val="en-US" w:eastAsia="zh-CN" w:bidi="ar-SA"/>
        </w:rPr>
        <w:t>J</w:t>
      </w:r>
      <w:r>
        <w:rPr>
          <w:rFonts w:ascii="Times New Roman" w:hAnsi="Times New Roman" w:eastAsia="等线" w:cs="宋体"/>
          <w:sz w:val="22"/>
          <w:szCs w:val="22"/>
          <w:lang w:val="en-US" w:eastAsia="en-US" w:bidi="ar-SA"/>
        </w:rPr>
        <w:t>apan</w:t>
      </w:r>
    </w:p>
    <w:sectPr>
      <w:headerReference r:id="rId6" w:type="default"/>
      <w:footerReference r:id="rId7" w:type="default"/>
      <w:pgSz w:w="11906" w:h="16838"/>
      <w:pgMar w:top="850" w:right="850" w:bottom="850" w:left="850" w:header="851" w:footer="992" w:gutter="0"/>
      <w:pgBorders>
        <w:top w:val="none" w:sz="0" w:space="0"/>
        <w:left w:val="none" w:sz="0" w:space="0"/>
        <w:bottom w:val="none" w:sz="0" w:space="0"/>
        <w:right w:val="none" w:sz="0" w:space="0"/>
      </w:pgBorders>
      <w:cols w:space="425" w:num="1"/>
      <w:docGrid w:type="lines" w:linePitch="312"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微软雅黑">
    <w:panose1 w:val="020B0503020204020204"/>
    <w:charset w:val="86"/>
    <w:family w:val="swiss"/>
    <w:pitch w:val="default"/>
    <w:sig w:usb0="80000287" w:usb1="2ACF3C50" w:usb2="00000016" w:usb3="00000000" w:csb0="0004001F" w:csb1="00000000"/>
  </w:font>
  <w:font w:name="微软雅黑 Light">
    <w:panose1 w:val="020B0502040204020203"/>
    <w:charset w:val="86"/>
    <w:family w:val="swiss"/>
    <w:pitch w:val="default"/>
    <w:sig w:usb0="80000287" w:usb1="2ACF0010" w:usb2="00000016" w:usb3="00000000" w:csb0="0004001F" w:csb1="00000000"/>
  </w:font>
  <w:font w:name="等线">
    <w:panose1 w:val="02010600030101010101"/>
    <w:charset w:val="86"/>
    <w:family w:val="auto"/>
    <w:pitch w:val="default"/>
    <w:sig w:usb0="A00002BF" w:usb1="38CF7CFA" w:usb2="00000016" w:usb3="00000000" w:csb0="0004000F" w:csb1="00000000"/>
  </w:font>
  <w:font w:name="Tahoma">
    <w:panose1 w:val="020B0604030504040204"/>
    <w:charset w:val="00"/>
    <w:family w:val="auto"/>
    <w:pitch w:val="default"/>
    <w:sig w:usb0="E1002EFF" w:usb1="C000605B" w:usb2="00000029" w:usb3="00000000" w:csb0="200101FF" w:csb1="2028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58F205">
    <w:pPr>
      <w:pStyle w:val="9"/>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1335A15">
    <w:pPr>
      <w:pStyle w:val="9"/>
    </w:pPr>
    <w:r>
      <w:rPr>
        <w:lang w:eastAsia="zh-CN"/>
      </w:rPr>
      <mc:AlternateContent>
        <mc:Choice Requires="wps">
          <w:drawing>
            <wp:anchor distT="0" distB="0" distL="114300" distR="114300" simplePos="0" relativeHeight="251662336" behindDoc="0" locked="0" layoutInCell="1" allowOverlap="1">
              <wp:simplePos x="0" y="0"/>
              <wp:positionH relativeFrom="margin">
                <wp:posOffset>911860</wp:posOffset>
              </wp:positionH>
              <wp:positionV relativeFrom="paragraph">
                <wp:posOffset>-55880</wp:posOffset>
              </wp:positionV>
              <wp:extent cx="4501515" cy="287655"/>
              <wp:effectExtent l="0" t="0" r="0" b="0"/>
              <wp:wrapNone/>
              <wp:docPr id="61" name="文本框 61"/>
              <wp:cNvGraphicFramePr/>
              <a:graphic xmlns:a="http://schemas.openxmlformats.org/drawingml/2006/main">
                <a:graphicData uri="http://schemas.microsoft.com/office/word/2010/wordprocessingShape">
                  <wps:wsp>
                    <wps:cNvSpPr txBox="1"/>
                    <wps:spPr>
                      <a:xfrm>
                        <a:off x="0" y="0"/>
                        <a:ext cx="4501515" cy="287655"/>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71.8pt;margin-top:-4.4pt;height:22.65pt;width:354.45pt;mso-position-horizontal-relative:margin;z-index:251662336;mso-width-relative:page;mso-height-relative:page;" filled="f" stroked="f" coordsize="21600,21600" o:gfxdata="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ACx6rHXAAAACQEAAA8AAAAAAAAAAQAgAAAAIgAAAGRycy9kb3ducmV2Lnht&#10;bFBLAQIUABQAAAAIAIdO4kA7GXvCMwIAAFgEAAAOAAAAAAAAAAEAIAAAACYBAABkcnMvZTJvRG9j&#10;LnhtbFBLBQYAAAAABgAGAFkBAADLBQAAAAA=&#10;">
              <v:fill on="f" focussize="0,0"/>
              <v:stroke on="f" weight="0.5pt"/>
              <v:imagedata o:title=""/>
              <o:lock v:ext="edit" aspectratio="f"/>
              <v:textbox inset="0mm,0mm,0mm,0mm">
                <w:txbxContent>
                  <w:p w14:paraId="354DEE0D">
                    <w:pPr>
                      <w:pStyle w:val="9"/>
                      <w:jc w:val="center"/>
                      <w:rPr>
                        <w:rFonts w:ascii="Times New Roman" w:hAnsi="Times New Roman" w:cs="Times New Roman"/>
                        <w:b/>
                        <w:bCs/>
                      </w:rPr>
                    </w:pPr>
                    <w:r>
                      <w:rPr>
                        <w:rFonts w:ascii="Times New Roman" w:hAnsi="Times New Roman" w:cs="Times New Roman"/>
                        <w:b/>
                        <w:bCs/>
                      </w:rPr>
                      <w:fldChar w:fldCharType="begin"/>
                    </w:r>
                    <w:r>
                      <w:rPr>
                        <w:rFonts w:ascii="Times New Roman" w:hAnsi="Times New Roman" w:cs="Times New Roman"/>
                        <w:b/>
                        <w:bCs/>
                      </w:rPr>
                      <w:instrText xml:space="preserve"> PAGE  \* MERGEFORMAT </w:instrText>
                    </w:r>
                    <w:r>
                      <w:rPr>
                        <w:rFonts w:ascii="Times New Roman" w:hAnsi="Times New Roman" w:cs="Times New Roman"/>
                        <w:b/>
                        <w:bCs/>
                      </w:rPr>
                      <w:fldChar w:fldCharType="separate"/>
                    </w:r>
                    <w:r>
                      <w:rPr>
                        <w:rFonts w:ascii="Times New Roman" w:hAnsi="Times New Roman" w:cs="Times New Roman"/>
                        <w:b/>
                        <w:bCs/>
                      </w:rPr>
                      <w:t>19</w:t>
                    </w:r>
                    <w:r>
                      <w:rPr>
                        <w:rFonts w:ascii="Times New Roman" w:hAnsi="Times New Roman" w:cs="Times New Roman"/>
                        <w:b/>
                        <w:bCs/>
                      </w:rPr>
                      <w:fldChar w:fldCharType="end"/>
                    </w:r>
                    <w:r>
                      <w:rPr>
                        <w:rFonts w:ascii="Times New Roman" w:hAnsi="Times New Roman" w:cs="Times New Roman"/>
                        <w:b/>
                        <w:bCs/>
                      </w:rPr>
                      <w:t xml:space="preserve"> / </w: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w:instrText>
                    </w:r>
                    <w:r>
                      <w:rPr>
                        <w:rFonts w:ascii="Times New Roman" w:hAnsi="Times New Roman" w:eastAsia="微软雅黑" w:cs="Times New Roman"/>
                        <w:b/>
                        <w:bCs/>
                        <w:lang w:eastAsia="zh-CN"/>
                      </w:rPr>
                      <w:instrText xml:space="preserve">=</w:instrText>
                    </w:r>
                    <w:r>
                      <w:rPr>
                        <w:rFonts w:ascii="Times New Roman" w:hAnsi="Times New Roman" w:eastAsia="微软雅黑" w:cs="Times New Roman"/>
                        <w:b/>
                        <w:bCs/>
                      </w:rPr>
                      <w:fldChar w:fldCharType="begin"/>
                    </w:r>
                    <w:r>
                      <w:rPr>
                        <w:rFonts w:ascii="Times New Roman" w:hAnsi="Times New Roman" w:eastAsia="微软雅黑" w:cs="Times New Roman"/>
                        <w:b/>
                        <w:bCs/>
                      </w:rPr>
                      <w:instrText xml:space="preserve"> NUMPAGES </w:instrText>
                    </w:r>
                    <w:r>
                      <w:rPr>
                        <w:rFonts w:ascii="Times New Roman" w:hAnsi="Times New Roman" w:eastAsia="微软雅黑" w:cs="Times New Roman"/>
                        <w:b/>
                        <w:bCs/>
                      </w:rPr>
                      <w:fldChar w:fldCharType="separate"/>
                    </w:r>
                    <w:r>
                      <w:rPr>
                        <w:rFonts w:ascii="Times New Roman" w:hAnsi="Times New Roman" w:eastAsia="微软雅黑" w:cs="Times New Roman"/>
                        <w:b/>
                        <w:bCs/>
                      </w:rPr>
                      <w:instrText xml:space="preserve">21</w:instrText>
                    </w:r>
                    <w:r>
                      <w:rPr>
                        <w:rFonts w:ascii="Times New Roman" w:hAnsi="Times New Roman" w:eastAsia="微软雅黑" w:cs="Times New Roman"/>
                        <w:b/>
                        <w:bCs/>
                      </w:rPr>
                      <w:fldChar w:fldCharType="end"/>
                    </w:r>
                    <w:r>
                      <w:rPr>
                        <w:rFonts w:ascii="Times New Roman" w:hAnsi="Times New Roman" w:eastAsia="微软雅黑" w:cs="Times New Roman"/>
                        <w:b/>
                        <w:bCs/>
                        <w:lang w:eastAsia="zh-CN"/>
                      </w:rPr>
                      <w:instrText xml:space="preserve">-</w:instrText>
                    </w:r>
                    <w:r>
                      <w:rPr>
                        <w:rFonts w:hint="eastAsia" w:ascii="Times New Roman" w:hAnsi="Times New Roman" w:eastAsia="微软雅黑" w:cs="Times New Roman"/>
                        <w:b/>
                        <w:bCs/>
                        <w:lang w:eastAsia="zh-CN"/>
                      </w:rPr>
                      <w:instrText xml:space="preserve">3</w:instrText>
                    </w:r>
                    <w:r>
                      <w:rPr>
                        <w:rFonts w:ascii="Times New Roman" w:hAnsi="Times New Roman" w:eastAsia="微软雅黑" w:cs="Times New Roman"/>
                        <w:b/>
                        <w:bCs/>
                      </w:rPr>
                      <w:instrText xml:space="preserve">  \* MERGEFORMAT </w:instrText>
                    </w:r>
                    <w:r>
                      <w:rPr>
                        <w:rFonts w:ascii="Times New Roman" w:hAnsi="Times New Roman" w:eastAsia="微软雅黑" w:cs="Times New Roman"/>
                        <w:b/>
                        <w:bCs/>
                      </w:rPr>
                      <w:fldChar w:fldCharType="separate"/>
                    </w:r>
                    <w:r>
                      <w:rPr>
                        <w:rFonts w:ascii="Times New Roman" w:hAnsi="Times New Roman" w:eastAsia="微软雅黑" w:cs="Times New Roman"/>
                        <w:b/>
                        <w:bCs/>
                      </w:rPr>
                      <w:t>18</w:t>
                    </w:r>
                    <w:r>
                      <w:rPr>
                        <w:rFonts w:ascii="Times New Roman" w:hAnsi="Times New Roman" w:eastAsia="微软雅黑" w:cs="Times New Roman"/>
                        <w:b/>
                        <w:bCs/>
                      </w:rP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C486F02">
    <w:pPr>
      <w:pStyle w:val="9"/>
    </w:pP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E4A22CE">
    <w:pPr>
      <w:pStyle w:val="10"/>
      <w:jc w:val="right"/>
      <w:rPr>
        <w:lang w:eastAsia="zh-CN"/>
      </w:rPr>
    </w:pPr>
    <w:r>
      <w:rPr>
        <w:color w:val="7F7F7F"/>
        <w:sz w:val="20"/>
        <w:szCs w:val="20"/>
        <w:lang w:eastAsia="zh-CN"/>
      </w:rPr>
      <w:drawing>
        <wp:anchor distT="0" distB="0" distL="0" distR="0" simplePos="0" relativeHeight="251663360" behindDoc="0" locked="0" layoutInCell="1" allowOverlap="1">
          <wp:simplePos x="0" y="0"/>
          <wp:positionH relativeFrom="column">
            <wp:posOffset>4904105</wp:posOffset>
          </wp:positionH>
          <wp:positionV relativeFrom="paragraph">
            <wp:posOffset>76200</wp:posOffset>
          </wp:positionV>
          <wp:extent cx="1369060" cy="389255"/>
          <wp:effectExtent l="0" t="0" r="2540" b="6985"/>
          <wp:wrapNone/>
          <wp:docPr id="40" name="图片 40" descr="C:\Users\JT\Desktop\2019.3.1-诺禾致源logo-最新版\logo-透明底.pnglogo-透明底"/>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 name="图片 40" descr="C:\Users\JT\Desktop\2019.3.1-诺禾致源logo-最新版\logo-透明底.pnglogo-透明底"/>
                  <pic:cNvPicPr>
                    <a:picLocks noChangeAspect="1"/>
                  </pic:cNvPicPr>
                </pic:nvPicPr>
                <pic:blipFill>
                  <a:blip r:embed="rId1"/>
                  <a:srcRect/>
                  <a:stretch>
                    <a:fillRect/>
                  </a:stretch>
                </pic:blipFill>
                <pic:spPr>
                  <a:xfrm>
                    <a:off x="0" y="0"/>
                    <a:ext cx="1369060" cy="389255"/>
                  </a:xfrm>
                  <a:prstGeom prst="rect">
                    <a:avLst/>
                  </a:prstGeom>
                </pic:spPr>
              </pic:pic>
            </a:graphicData>
          </a:graphic>
        </wp:anchor>
      </w:drawing>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DD99BC1">
    <w:pPr>
      <w:pStyle w:val="10"/>
      <w:jc w:val="right"/>
      <w:rPr>
        <w:lang w:eastAsia="zh-CN"/>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numPicBullet w:numPicBulletId="0">
    <w:pict>
      <v:shape id="0" type="#_x0000_t75" style="width:47px;height:47px" o:bullet="t">
        <v:imagedata r:id="rId1" o:title=""/>
      </v:shape>
    </w:pict>
  </w:numPicBullet>
  <w:numPicBullet w:numPicBulletId="1">
    <w:pict>
      <v:shape id="1" type="#_x0000_t75" style="width:59px;height:59px" o:bullet="t">
        <v:imagedata r:id="rId2" o:title=""/>
      </v:shape>
    </w:pict>
  </w:numPicBullet>
  <w:numPicBullet w:numPicBulletId="2">
    <w:pict>
      <v:shape id="2" type="#_x0000_t75" style="width:59px;height:59px" o:bullet="t">
        <v:imagedata r:id="rId3" o:title=""/>
      </v:shape>
    </w:pict>
  </w:numPicBullet>
  <w:abstractNum w:abstractNumId="0">
    <w:nsid w:val="874FB47D"/>
    <w:multiLevelType w:val="singleLevel"/>
    <w:tmpl w:val="874FB47D"/>
    <w:lvl w:ilvl="0" w:tentative="0">
      <w:start w:val="1"/>
      <w:numFmt w:val="decimal"/>
      <w:lvlText w:val="%1."/>
      <w:lvlJc w:val="left"/>
      <w:pPr>
        <w:tabs>
          <w:tab w:val="left" w:pos="312"/>
        </w:tabs>
      </w:pPr>
    </w:lvl>
  </w:abstractNum>
  <w:abstractNum w:abstractNumId="1">
    <w:nsid w:val="89F51BF2"/>
    <w:multiLevelType w:val="singleLevel"/>
    <w:tmpl w:val="89F51BF2"/>
    <w:lvl w:ilvl="0" w:tentative="0">
      <w:start w:val="1"/>
      <w:numFmt w:val="bullet"/>
      <w:lvlText w:val=""/>
      <w:lvlJc w:val="left"/>
      <w:pPr>
        <w:ind w:left="420" w:hanging="420"/>
      </w:pPr>
      <w:rPr>
        <w:rFonts w:hint="default" w:ascii="Wingdings" w:hAnsi="Wingdings"/>
      </w:rPr>
    </w:lvl>
  </w:abstractNum>
  <w:abstractNum w:abstractNumId="2">
    <w:nsid w:val="970DECC6"/>
    <w:multiLevelType w:val="singleLevel"/>
    <w:tmpl w:val="970DECC6"/>
    <w:lvl w:ilvl="0" w:tentative="0">
      <w:start w:val="1"/>
      <w:numFmt w:val="decimal"/>
      <w:lvlText w:val="%1."/>
      <w:lvlJc w:val="left"/>
      <w:pPr>
        <w:ind w:left="425" w:hanging="425"/>
      </w:pPr>
      <w:rPr>
        <w:rFonts w:hint="default"/>
      </w:rPr>
    </w:lvl>
  </w:abstractNum>
  <w:abstractNum w:abstractNumId="3">
    <w:nsid w:val="ABDD2E30"/>
    <w:multiLevelType w:val="singleLevel"/>
    <w:tmpl w:val="ABDD2E30"/>
    <w:lvl w:ilvl="0" w:tentative="0">
      <w:start w:val="1"/>
      <w:numFmt w:val="bullet"/>
      <w:lvlText w:val=""/>
      <w:lvlJc w:val="left"/>
      <w:pPr>
        <w:ind w:left="420" w:hanging="420"/>
      </w:pPr>
      <w:rPr>
        <w:rFonts w:hint="default" w:ascii="Wingdings" w:hAnsi="Wingdings"/>
      </w:rPr>
    </w:lvl>
  </w:abstractNum>
  <w:abstractNum w:abstractNumId="4">
    <w:nsid w:val="C4B0A655"/>
    <w:multiLevelType w:val="singleLevel"/>
    <w:tmpl w:val="C4B0A655"/>
    <w:lvl w:ilvl="0" w:tentative="0">
      <w:start w:val="1"/>
      <w:numFmt w:val="decimal"/>
      <w:suff w:val="space"/>
      <w:lvlText w:val="%1."/>
      <w:lvlJc w:val="left"/>
      <w:rPr>
        <w:rFonts w:hint="default"/>
        <w:sz w:val="18"/>
        <w:szCs w:val="18"/>
      </w:rPr>
    </w:lvl>
  </w:abstractNum>
  <w:abstractNum w:abstractNumId="5">
    <w:nsid w:val="D18F0C3D"/>
    <w:multiLevelType w:val="singleLevel"/>
    <w:tmpl w:val="D18F0C3D"/>
    <w:lvl w:ilvl="0" w:tentative="0">
      <w:start w:val="1"/>
      <w:numFmt w:val="decimal"/>
      <w:lvlText w:val="%1."/>
      <w:lvlJc w:val="left"/>
      <w:pPr>
        <w:ind w:left="425" w:hanging="425"/>
      </w:pPr>
      <w:rPr>
        <w:rFonts w:hint="default"/>
      </w:rPr>
    </w:lvl>
  </w:abstractNum>
  <w:abstractNum w:abstractNumId="6">
    <w:nsid w:val="12127B25"/>
    <w:multiLevelType w:val="multilevel"/>
    <w:tmpl w:val="12127B25"/>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7">
    <w:nsid w:val="2B13DA34"/>
    <w:multiLevelType w:val="singleLevel"/>
    <w:tmpl w:val="2B13DA34"/>
    <w:lvl w:ilvl="0" w:tentative="0">
      <w:start w:val="1"/>
      <w:numFmt w:val="bullet"/>
      <w:lvlText w:val=""/>
      <w:lvlJc w:val="left"/>
      <w:pPr>
        <w:ind w:left="420" w:hanging="420"/>
      </w:pPr>
      <w:rPr>
        <w:rFonts w:hint="default" w:ascii="Wingdings" w:hAnsi="Wingdings"/>
      </w:rPr>
    </w:lvl>
  </w:abstractNum>
  <w:abstractNum w:abstractNumId="8">
    <w:nsid w:val="2CEC1C1C"/>
    <w:multiLevelType w:val="multilevel"/>
    <w:tmpl w:val="2CEC1C1C"/>
    <w:lvl w:ilvl="0" w:tentative="0">
      <w:start w:val="1"/>
      <w:numFmt w:val="bullet"/>
      <w:pStyle w:val="25"/>
      <w:lvlText w:val=""/>
      <w:lvlJc w:val="left"/>
      <w:pPr>
        <w:ind w:left="420" w:hanging="420"/>
      </w:pPr>
      <w:rPr>
        <w:rFonts w:hint="default" w:ascii="Wingdings" w:hAnsi="Wingdings"/>
      </w:rPr>
    </w:lvl>
    <w:lvl w:ilvl="1" w:tentative="0">
      <w:start w:val="1"/>
      <w:numFmt w:val="bullet"/>
      <w:lvlText w:val=""/>
      <w:lvlJc w:val="left"/>
      <w:pPr>
        <w:ind w:left="840" w:hanging="420"/>
      </w:pPr>
      <w:rPr>
        <w:rFonts w:hint="default" w:ascii="Wingdings" w:hAnsi="Wingdings"/>
      </w:rPr>
    </w:lvl>
    <w:lvl w:ilvl="2" w:tentative="0">
      <w:start w:val="1"/>
      <w:numFmt w:val="bullet"/>
      <w:lvlText w:val=""/>
      <w:lvlJc w:val="left"/>
      <w:pPr>
        <w:ind w:left="1260" w:hanging="420"/>
      </w:pPr>
      <w:rPr>
        <w:rFonts w:hint="default" w:ascii="Wingdings" w:hAnsi="Wingdings"/>
      </w:rPr>
    </w:lvl>
    <w:lvl w:ilvl="3" w:tentative="0">
      <w:start w:val="1"/>
      <w:numFmt w:val="bullet"/>
      <w:lvlText w:val=""/>
      <w:lvlJc w:val="left"/>
      <w:pPr>
        <w:ind w:left="1680" w:hanging="420"/>
      </w:pPr>
      <w:rPr>
        <w:rFonts w:hint="default" w:ascii="Wingdings" w:hAnsi="Wingdings"/>
      </w:rPr>
    </w:lvl>
    <w:lvl w:ilvl="4" w:tentative="0">
      <w:start w:val="1"/>
      <w:numFmt w:val="bullet"/>
      <w:lvlText w:val=""/>
      <w:lvlJc w:val="left"/>
      <w:pPr>
        <w:ind w:left="2100" w:hanging="420"/>
      </w:pPr>
      <w:rPr>
        <w:rFonts w:hint="default" w:ascii="Wingdings" w:hAnsi="Wingdings"/>
      </w:rPr>
    </w:lvl>
    <w:lvl w:ilvl="5" w:tentative="0">
      <w:start w:val="1"/>
      <w:numFmt w:val="bullet"/>
      <w:lvlText w:val=""/>
      <w:lvlJc w:val="left"/>
      <w:pPr>
        <w:ind w:left="2520" w:hanging="420"/>
      </w:pPr>
      <w:rPr>
        <w:rFonts w:hint="default" w:ascii="Wingdings" w:hAnsi="Wingdings"/>
      </w:rPr>
    </w:lvl>
    <w:lvl w:ilvl="6" w:tentative="0">
      <w:start w:val="1"/>
      <w:numFmt w:val="bullet"/>
      <w:lvlText w:val=""/>
      <w:lvlJc w:val="left"/>
      <w:pPr>
        <w:ind w:left="2940" w:hanging="420"/>
      </w:pPr>
      <w:rPr>
        <w:rFonts w:hint="default" w:ascii="Wingdings" w:hAnsi="Wingdings"/>
      </w:rPr>
    </w:lvl>
    <w:lvl w:ilvl="7" w:tentative="0">
      <w:start w:val="1"/>
      <w:numFmt w:val="bullet"/>
      <w:lvlText w:val=""/>
      <w:lvlJc w:val="left"/>
      <w:pPr>
        <w:ind w:left="3360" w:hanging="420"/>
      </w:pPr>
      <w:rPr>
        <w:rFonts w:hint="default" w:ascii="Wingdings" w:hAnsi="Wingdings"/>
      </w:rPr>
    </w:lvl>
    <w:lvl w:ilvl="8" w:tentative="0">
      <w:start w:val="1"/>
      <w:numFmt w:val="bullet"/>
      <w:lvlText w:val=""/>
      <w:lvlJc w:val="left"/>
      <w:pPr>
        <w:ind w:left="3780" w:hanging="420"/>
      </w:pPr>
      <w:rPr>
        <w:rFonts w:hint="default" w:ascii="Wingdings" w:hAnsi="Wingdings"/>
      </w:rPr>
    </w:lvl>
  </w:abstractNum>
  <w:abstractNum w:abstractNumId="9">
    <w:nsid w:val="33009314"/>
    <w:multiLevelType w:val="multilevel"/>
    <w:tmpl w:val="33009314"/>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0">
    <w:nsid w:val="33AC014C"/>
    <w:multiLevelType w:val="multilevel"/>
    <w:tmpl w:val="33AC014C"/>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abstractNum w:abstractNumId="11">
    <w:nsid w:val="34613CBC"/>
    <w:multiLevelType w:val="multilevel"/>
    <w:tmpl w:val="34613CBC"/>
    <w:lvl w:ilvl="0" w:tentative="0">
      <w:start w:val="1"/>
      <w:numFmt w:val="bullet"/>
      <w:pStyle w:val="27"/>
      <w:lvlText w:val=""/>
      <w:lvlPicBulletId w:val="2"/>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2">
    <w:nsid w:val="418376C3"/>
    <w:multiLevelType w:val="multilevel"/>
    <w:tmpl w:val="418376C3"/>
    <w:lvl w:ilvl="0" w:tentative="0">
      <w:start w:val="1"/>
      <w:numFmt w:val="decimal"/>
      <w:lvlText w:val="%1."/>
      <w:lvlJc w:val="left"/>
      <w:pPr>
        <w:ind w:left="420" w:hanging="420"/>
      </w:pPr>
      <w:rPr>
        <w:rFonts w:hint="default"/>
        <w:sz w:val="18"/>
        <w:szCs w:val="18"/>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abstractNum w:abstractNumId="13">
    <w:nsid w:val="4727A939"/>
    <w:multiLevelType w:val="singleLevel"/>
    <w:tmpl w:val="4727A939"/>
    <w:lvl w:ilvl="0" w:tentative="0">
      <w:start w:val="1"/>
      <w:numFmt w:val="decimal"/>
      <w:lvlText w:val="%1."/>
      <w:lvlJc w:val="left"/>
      <w:pPr>
        <w:tabs>
          <w:tab w:val="left" w:pos="312"/>
        </w:tabs>
      </w:pPr>
    </w:lvl>
  </w:abstractNum>
  <w:abstractNum w:abstractNumId="14">
    <w:nsid w:val="4C0A1103"/>
    <w:multiLevelType w:val="singleLevel"/>
    <w:tmpl w:val="4C0A1103"/>
    <w:lvl w:ilvl="0" w:tentative="0">
      <w:start w:val="1"/>
      <w:numFmt w:val="decimal"/>
      <w:lvlText w:val="%1."/>
      <w:lvlJc w:val="left"/>
      <w:pPr>
        <w:ind w:left="425" w:hanging="425"/>
      </w:pPr>
      <w:rPr>
        <w:rFonts w:hint="default"/>
      </w:rPr>
    </w:lvl>
  </w:abstractNum>
  <w:abstractNum w:abstractNumId="15">
    <w:nsid w:val="50C4DF79"/>
    <w:multiLevelType w:val="singleLevel"/>
    <w:tmpl w:val="50C4DF79"/>
    <w:lvl w:ilvl="0" w:tentative="0">
      <w:start w:val="1"/>
      <w:numFmt w:val="decimal"/>
      <w:lvlText w:val="%1."/>
      <w:lvlJc w:val="left"/>
      <w:pPr>
        <w:ind w:left="425" w:hanging="425"/>
      </w:pPr>
      <w:rPr>
        <w:rFonts w:hint="default"/>
        <w:sz w:val="18"/>
        <w:szCs w:val="18"/>
      </w:rPr>
    </w:lvl>
  </w:abstractNum>
  <w:abstractNum w:abstractNumId="16">
    <w:nsid w:val="537D38B0"/>
    <w:multiLevelType w:val="multilevel"/>
    <w:tmpl w:val="537D38B0"/>
    <w:lvl w:ilvl="0" w:tentative="0">
      <w:start w:val="1"/>
      <w:numFmt w:val="bullet"/>
      <w:pStyle w:val="2"/>
      <w:lvlText w:val=""/>
      <w:lvlPicBulletId w:val="0"/>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7">
    <w:nsid w:val="5B812BEF"/>
    <w:multiLevelType w:val="multilevel"/>
    <w:tmpl w:val="5B812BEF"/>
    <w:lvl w:ilvl="0" w:tentative="0">
      <w:start w:val="1"/>
      <w:numFmt w:val="bullet"/>
      <w:pStyle w:val="24"/>
      <w:lvlText w:val=""/>
      <w:lvlPicBulletId w:val="1"/>
      <w:lvlJc w:val="center"/>
      <w:pPr>
        <w:ind w:left="573" w:hanging="420"/>
      </w:pPr>
      <w:rPr>
        <w:rFonts w:hint="default" w:ascii="Symbol" w:hAnsi="Symbol"/>
        <w:color w:val="auto"/>
        <w:sz w:val="20"/>
        <w:szCs w:val="20"/>
      </w:rPr>
    </w:lvl>
    <w:lvl w:ilvl="1" w:tentative="0">
      <w:start w:val="1"/>
      <w:numFmt w:val="bullet"/>
      <w:lvlText w:val=""/>
      <w:lvlJc w:val="left"/>
      <w:pPr>
        <w:ind w:left="993" w:hanging="420"/>
      </w:pPr>
      <w:rPr>
        <w:rFonts w:hint="default" w:ascii="Wingdings" w:hAnsi="Wingdings"/>
      </w:rPr>
    </w:lvl>
    <w:lvl w:ilvl="2" w:tentative="0">
      <w:start w:val="1"/>
      <w:numFmt w:val="bullet"/>
      <w:lvlText w:val=""/>
      <w:lvlJc w:val="left"/>
      <w:pPr>
        <w:ind w:left="1413" w:hanging="420"/>
      </w:pPr>
      <w:rPr>
        <w:rFonts w:hint="default" w:ascii="Wingdings" w:hAnsi="Wingdings"/>
      </w:rPr>
    </w:lvl>
    <w:lvl w:ilvl="3" w:tentative="0">
      <w:start w:val="1"/>
      <w:numFmt w:val="bullet"/>
      <w:lvlText w:val=""/>
      <w:lvlJc w:val="left"/>
      <w:pPr>
        <w:ind w:left="1833" w:hanging="420"/>
      </w:pPr>
      <w:rPr>
        <w:rFonts w:hint="default" w:ascii="Wingdings" w:hAnsi="Wingdings"/>
      </w:rPr>
    </w:lvl>
    <w:lvl w:ilvl="4" w:tentative="0">
      <w:start w:val="1"/>
      <w:numFmt w:val="bullet"/>
      <w:lvlText w:val=""/>
      <w:lvlJc w:val="left"/>
      <w:pPr>
        <w:ind w:left="2253" w:hanging="420"/>
      </w:pPr>
      <w:rPr>
        <w:rFonts w:hint="default" w:ascii="Wingdings" w:hAnsi="Wingdings"/>
      </w:rPr>
    </w:lvl>
    <w:lvl w:ilvl="5" w:tentative="0">
      <w:start w:val="1"/>
      <w:numFmt w:val="bullet"/>
      <w:lvlText w:val=""/>
      <w:lvlJc w:val="left"/>
      <w:pPr>
        <w:ind w:left="2673" w:hanging="420"/>
      </w:pPr>
      <w:rPr>
        <w:rFonts w:hint="default" w:ascii="Wingdings" w:hAnsi="Wingdings"/>
      </w:rPr>
    </w:lvl>
    <w:lvl w:ilvl="6" w:tentative="0">
      <w:start w:val="1"/>
      <w:numFmt w:val="bullet"/>
      <w:lvlText w:val=""/>
      <w:lvlJc w:val="left"/>
      <w:pPr>
        <w:ind w:left="3093" w:hanging="420"/>
      </w:pPr>
      <w:rPr>
        <w:rFonts w:hint="default" w:ascii="Wingdings" w:hAnsi="Wingdings"/>
      </w:rPr>
    </w:lvl>
    <w:lvl w:ilvl="7" w:tentative="0">
      <w:start w:val="1"/>
      <w:numFmt w:val="bullet"/>
      <w:lvlText w:val=""/>
      <w:lvlJc w:val="left"/>
      <w:pPr>
        <w:ind w:left="3513" w:hanging="420"/>
      </w:pPr>
      <w:rPr>
        <w:rFonts w:hint="default" w:ascii="Wingdings" w:hAnsi="Wingdings"/>
      </w:rPr>
    </w:lvl>
    <w:lvl w:ilvl="8" w:tentative="0">
      <w:start w:val="1"/>
      <w:numFmt w:val="bullet"/>
      <w:lvlText w:val=""/>
      <w:lvlJc w:val="left"/>
      <w:pPr>
        <w:ind w:left="3933" w:hanging="420"/>
      </w:pPr>
      <w:rPr>
        <w:rFonts w:hint="default" w:ascii="Wingdings" w:hAnsi="Wingdings"/>
      </w:rPr>
    </w:lvl>
  </w:abstractNum>
  <w:abstractNum w:abstractNumId="18">
    <w:nsid w:val="632AD6FB"/>
    <w:multiLevelType w:val="singleLevel"/>
    <w:tmpl w:val="632AD6FB"/>
    <w:lvl w:ilvl="0" w:tentative="0">
      <w:start w:val="1"/>
      <w:numFmt w:val="bullet"/>
      <w:lvlText w:val=""/>
      <w:lvlJc w:val="left"/>
      <w:pPr>
        <w:tabs>
          <w:tab w:val="left" w:pos="215"/>
        </w:tabs>
        <w:ind w:left="215" w:hanging="215"/>
      </w:pPr>
      <w:rPr>
        <w:rFonts w:hint="default" w:ascii="Wingdings" w:hAnsi="Wingdings"/>
        <w:sz w:val="10"/>
      </w:rPr>
    </w:lvl>
  </w:abstractNum>
  <w:abstractNum w:abstractNumId="19">
    <w:nsid w:val="64416983"/>
    <w:multiLevelType w:val="multilevel"/>
    <w:tmpl w:val="64416983"/>
    <w:lvl w:ilvl="0" w:tentative="0">
      <w:start w:val="1"/>
      <w:numFmt w:val="bullet"/>
      <w:pStyle w:val="3"/>
      <w:lvlText w:val=""/>
      <w:lvlJc w:val="left"/>
      <w:pPr>
        <w:ind w:left="832" w:hanging="420"/>
      </w:pPr>
      <w:rPr>
        <w:rFonts w:hint="default" w:ascii="Wingdings" w:hAnsi="Wingdings"/>
      </w:rPr>
    </w:lvl>
    <w:lvl w:ilvl="1" w:tentative="0">
      <w:start w:val="1"/>
      <w:numFmt w:val="bullet"/>
      <w:lvlText w:val=""/>
      <w:lvlJc w:val="left"/>
      <w:pPr>
        <w:ind w:left="1252" w:hanging="420"/>
      </w:pPr>
      <w:rPr>
        <w:rFonts w:hint="default" w:ascii="Wingdings" w:hAnsi="Wingdings"/>
      </w:rPr>
    </w:lvl>
    <w:lvl w:ilvl="2" w:tentative="0">
      <w:start w:val="1"/>
      <w:numFmt w:val="bullet"/>
      <w:lvlText w:val=""/>
      <w:lvlJc w:val="left"/>
      <w:pPr>
        <w:ind w:left="1672" w:hanging="420"/>
      </w:pPr>
      <w:rPr>
        <w:rFonts w:hint="default" w:ascii="Wingdings" w:hAnsi="Wingdings"/>
      </w:rPr>
    </w:lvl>
    <w:lvl w:ilvl="3" w:tentative="0">
      <w:start w:val="1"/>
      <w:numFmt w:val="bullet"/>
      <w:lvlText w:val=""/>
      <w:lvlJc w:val="left"/>
      <w:pPr>
        <w:ind w:left="2092" w:hanging="420"/>
      </w:pPr>
      <w:rPr>
        <w:rFonts w:hint="default" w:ascii="Wingdings" w:hAnsi="Wingdings"/>
      </w:rPr>
    </w:lvl>
    <w:lvl w:ilvl="4" w:tentative="0">
      <w:start w:val="1"/>
      <w:numFmt w:val="bullet"/>
      <w:lvlText w:val=""/>
      <w:lvlJc w:val="left"/>
      <w:pPr>
        <w:ind w:left="2512" w:hanging="420"/>
      </w:pPr>
      <w:rPr>
        <w:rFonts w:hint="default" w:ascii="Wingdings" w:hAnsi="Wingdings"/>
      </w:rPr>
    </w:lvl>
    <w:lvl w:ilvl="5" w:tentative="0">
      <w:start w:val="1"/>
      <w:numFmt w:val="bullet"/>
      <w:lvlText w:val=""/>
      <w:lvlJc w:val="left"/>
      <w:pPr>
        <w:ind w:left="2932" w:hanging="420"/>
      </w:pPr>
      <w:rPr>
        <w:rFonts w:hint="default" w:ascii="Wingdings" w:hAnsi="Wingdings"/>
      </w:rPr>
    </w:lvl>
    <w:lvl w:ilvl="6" w:tentative="0">
      <w:start w:val="1"/>
      <w:numFmt w:val="bullet"/>
      <w:lvlText w:val=""/>
      <w:lvlJc w:val="left"/>
      <w:pPr>
        <w:ind w:left="3352" w:hanging="420"/>
      </w:pPr>
      <w:rPr>
        <w:rFonts w:hint="default" w:ascii="Wingdings" w:hAnsi="Wingdings"/>
      </w:rPr>
    </w:lvl>
    <w:lvl w:ilvl="7" w:tentative="0">
      <w:start w:val="1"/>
      <w:numFmt w:val="bullet"/>
      <w:lvlText w:val=""/>
      <w:lvlJc w:val="left"/>
      <w:pPr>
        <w:ind w:left="3772" w:hanging="420"/>
      </w:pPr>
      <w:rPr>
        <w:rFonts w:hint="default" w:ascii="Wingdings" w:hAnsi="Wingdings"/>
      </w:rPr>
    </w:lvl>
    <w:lvl w:ilvl="8" w:tentative="0">
      <w:start w:val="1"/>
      <w:numFmt w:val="bullet"/>
      <w:lvlText w:val=""/>
      <w:lvlJc w:val="left"/>
      <w:pPr>
        <w:ind w:left="4192" w:hanging="420"/>
      </w:pPr>
      <w:rPr>
        <w:rFonts w:hint="default" w:ascii="Wingdings" w:hAnsi="Wingdings"/>
      </w:rPr>
    </w:lvl>
  </w:abstractNum>
  <w:abstractNum w:abstractNumId="20">
    <w:nsid w:val="677DE7E0"/>
    <w:multiLevelType w:val="singleLevel"/>
    <w:tmpl w:val="677DE7E0"/>
    <w:lvl w:ilvl="0" w:tentative="0">
      <w:start w:val="1"/>
      <w:numFmt w:val="decimal"/>
      <w:lvlText w:val="%1."/>
      <w:lvlJc w:val="left"/>
      <w:pPr>
        <w:ind w:left="425" w:hanging="425"/>
      </w:pPr>
      <w:rPr>
        <w:rFonts w:hint="default"/>
        <w:sz w:val="18"/>
        <w:szCs w:val="18"/>
      </w:rPr>
    </w:lvl>
  </w:abstractNum>
  <w:abstractNum w:abstractNumId="21">
    <w:nsid w:val="6BAC6FD5"/>
    <w:multiLevelType w:val="singleLevel"/>
    <w:tmpl w:val="6BAC6FD5"/>
    <w:lvl w:ilvl="0" w:tentative="0">
      <w:start w:val="1"/>
      <w:numFmt w:val="decimal"/>
      <w:suff w:val="space"/>
      <w:lvlText w:val="(%1)"/>
      <w:lvlJc w:val="left"/>
    </w:lvl>
  </w:abstractNum>
  <w:abstractNum w:abstractNumId="22">
    <w:nsid w:val="7505B097"/>
    <w:multiLevelType w:val="multilevel"/>
    <w:tmpl w:val="7505B097"/>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hanging="420"/>
      </w:pPr>
      <w:rPr>
        <w:rFonts w:hint="default"/>
      </w:rPr>
    </w:lvl>
    <w:lvl w:ilvl="2" w:tentative="0">
      <w:start w:val="1"/>
      <w:numFmt w:val="decimalEnclosedCircleChinese"/>
      <w:lvlText w:val="%3"/>
      <w:lvlJc w:val="left"/>
      <w:pPr>
        <w:tabs>
          <w:tab w:val="left" w:pos="1260"/>
        </w:tabs>
        <w:ind w:left="1260" w:hanging="420"/>
      </w:pPr>
      <w:rPr>
        <w:rFonts w:hint="default"/>
      </w:rPr>
    </w:lvl>
    <w:lvl w:ilvl="3" w:tentative="0">
      <w:start w:val="1"/>
      <w:numFmt w:val="decimal"/>
      <w:lvlText w:val="%4)"/>
      <w:lvlJc w:val="left"/>
      <w:pPr>
        <w:tabs>
          <w:tab w:val="left" w:pos="1680"/>
        </w:tabs>
        <w:ind w:left="1680" w:hanging="420"/>
      </w:pPr>
      <w:rPr>
        <w:rFonts w:hint="default"/>
      </w:rPr>
    </w:lvl>
    <w:lvl w:ilvl="4" w:tentative="0">
      <w:start w:val="1"/>
      <w:numFmt w:val="lowerLetter"/>
      <w:lvlText w:val="%5."/>
      <w:lvlJc w:val="left"/>
      <w:pPr>
        <w:tabs>
          <w:tab w:val="left" w:pos="2100"/>
        </w:tabs>
        <w:ind w:left="2100" w:hanging="420"/>
      </w:pPr>
      <w:rPr>
        <w:rFonts w:hint="default"/>
      </w:rPr>
    </w:lvl>
    <w:lvl w:ilvl="5" w:tentative="0">
      <w:start w:val="1"/>
      <w:numFmt w:val="lowerLetter"/>
      <w:lvlText w:val="%6)"/>
      <w:lvlJc w:val="left"/>
      <w:pPr>
        <w:tabs>
          <w:tab w:val="left" w:pos="2520"/>
        </w:tabs>
        <w:ind w:left="2520" w:hanging="420"/>
      </w:pPr>
      <w:rPr>
        <w:rFonts w:hint="default"/>
      </w:rPr>
    </w:lvl>
    <w:lvl w:ilvl="6" w:tentative="0">
      <w:start w:val="1"/>
      <w:numFmt w:val="lowerRoman"/>
      <w:lvlText w:val="%7."/>
      <w:lvlJc w:val="left"/>
      <w:pPr>
        <w:tabs>
          <w:tab w:val="left" w:pos="2940"/>
        </w:tabs>
        <w:ind w:left="2940" w:hanging="420"/>
      </w:pPr>
      <w:rPr>
        <w:rFonts w:hint="default"/>
      </w:rPr>
    </w:lvl>
    <w:lvl w:ilvl="7" w:tentative="0">
      <w:start w:val="1"/>
      <w:numFmt w:val="lowerRoman"/>
      <w:lvlText w:val="%8)"/>
      <w:lvlJc w:val="left"/>
      <w:pPr>
        <w:tabs>
          <w:tab w:val="left" w:pos="3360"/>
        </w:tabs>
        <w:ind w:left="3360" w:hanging="420"/>
      </w:pPr>
      <w:rPr>
        <w:rFonts w:hint="default"/>
      </w:rPr>
    </w:lvl>
    <w:lvl w:ilvl="8" w:tentative="0">
      <w:start w:val="1"/>
      <w:numFmt w:val="lowerLetter"/>
      <w:lvlText w:val="%9."/>
      <w:lvlJc w:val="left"/>
      <w:pPr>
        <w:tabs>
          <w:tab w:val="left" w:pos="3780"/>
        </w:tabs>
        <w:ind w:left="3780" w:hanging="420"/>
      </w:pPr>
      <w:rPr>
        <w:rFonts w:hint="default"/>
      </w:rPr>
    </w:lvl>
  </w:abstractNum>
  <w:num w:numId="1">
    <w:abstractNumId w:val="16"/>
  </w:num>
  <w:num w:numId="2">
    <w:abstractNumId w:val="19"/>
  </w:num>
  <w:num w:numId="3">
    <w:abstractNumId w:val="17"/>
  </w:num>
  <w:num w:numId="4">
    <w:abstractNumId w:val="8"/>
  </w:num>
  <w:num w:numId="5">
    <w:abstractNumId w:val="11"/>
  </w:num>
  <w:num w:numId="6">
    <w:abstractNumId w:val="10"/>
  </w:num>
  <w:num w:numId="7">
    <w:abstractNumId w:val="20"/>
  </w:num>
  <w:num w:numId="8">
    <w:abstractNumId w:val="4"/>
  </w:num>
  <w:num w:numId="9">
    <w:abstractNumId w:val="22"/>
  </w:num>
  <w:num w:numId="10">
    <w:abstractNumId w:val="14"/>
  </w:num>
  <w:num w:numId="11">
    <w:abstractNumId w:val="5"/>
  </w:num>
  <w:num w:numId="12">
    <w:abstractNumId w:val="2"/>
  </w:num>
  <w:num w:numId="13">
    <w:abstractNumId w:val="12"/>
  </w:num>
  <w:num w:numId="14">
    <w:abstractNumId w:val="15"/>
  </w:num>
  <w:num w:numId="15">
    <w:abstractNumId w:val="9"/>
  </w:num>
  <w:num w:numId="16">
    <w:abstractNumId w:val="18"/>
  </w:num>
  <w:num w:numId="17">
    <w:abstractNumId w:val="1"/>
  </w:num>
  <w:num w:numId="18">
    <w:abstractNumId w:val="13"/>
  </w:num>
  <w:num w:numId="19">
    <w:abstractNumId w:val="7"/>
  </w:num>
  <w:num w:numId="20">
    <w:abstractNumId w:val="0"/>
  </w:num>
  <w:num w:numId="21">
    <w:abstractNumId w:val="3"/>
  </w:num>
  <w:num w:numId="22">
    <w:abstractNumId w:val="6"/>
  </w:num>
  <w:num w:numId="23">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documentProtection w:enforcement="0"/>
  <w:defaultTabStop w:val="420"/>
  <w:drawingGridVerticalSpacing w:val="156"/>
  <w:displayHorizontalDrawingGridEvery w:val="0"/>
  <w:displayVerticalDrawingGridEvery w:val="2"/>
  <w:characterSpacingControl w:val="compressPunctuation"/>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NzhjODRmNWJhZTVkNTI1OGI2YWZlNjVkNDIwMWYwMDkifQ=="/>
  </w:docVars>
  <w:rsids>
    <w:rsidRoot w:val="00172A27"/>
    <w:rsid w:val="000358CD"/>
    <w:rsid w:val="000633D2"/>
    <w:rsid w:val="000748DC"/>
    <w:rsid w:val="00081920"/>
    <w:rsid w:val="00095BC0"/>
    <w:rsid w:val="000B5B79"/>
    <w:rsid w:val="000C79AD"/>
    <w:rsid w:val="00154460"/>
    <w:rsid w:val="00172A27"/>
    <w:rsid w:val="001C39B2"/>
    <w:rsid w:val="001F6461"/>
    <w:rsid w:val="00201549"/>
    <w:rsid w:val="00222FE4"/>
    <w:rsid w:val="00263529"/>
    <w:rsid w:val="00264E89"/>
    <w:rsid w:val="0027285C"/>
    <w:rsid w:val="002755FA"/>
    <w:rsid w:val="00276CD5"/>
    <w:rsid w:val="002A16C5"/>
    <w:rsid w:val="002E336F"/>
    <w:rsid w:val="002E3CD6"/>
    <w:rsid w:val="002E6F31"/>
    <w:rsid w:val="002E7BF1"/>
    <w:rsid w:val="002F2A39"/>
    <w:rsid w:val="00390458"/>
    <w:rsid w:val="00391348"/>
    <w:rsid w:val="00391615"/>
    <w:rsid w:val="003C10DE"/>
    <w:rsid w:val="003D2994"/>
    <w:rsid w:val="004629A8"/>
    <w:rsid w:val="004802BC"/>
    <w:rsid w:val="00483388"/>
    <w:rsid w:val="00490062"/>
    <w:rsid w:val="00501F8B"/>
    <w:rsid w:val="0052321F"/>
    <w:rsid w:val="005A6344"/>
    <w:rsid w:val="005F0228"/>
    <w:rsid w:val="00644BC1"/>
    <w:rsid w:val="006A31A2"/>
    <w:rsid w:val="007010EF"/>
    <w:rsid w:val="007C717F"/>
    <w:rsid w:val="007E782E"/>
    <w:rsid w:val="00867C46"/>
    <w:rsid w:val="008B2982"/>
    <w:rsid w:val="00907638"/>
    <w:rsid w:val="00971A5F"/>
    <w:rsid w:val="00993B3E"/>
    <w:rsid w:val="009B46E2"/>
    <w:rsid w:val="009C044B"/>
    <w:rsid w:val="009C1E70"/>
    <w:rsid w:val="009D6CD2"/>
    <w:rsid w:val="00A0169B"/>
    <w:rsid w:val="00AA4F7E"/>
    <w:rsid w:val="00AB6E82"/>
    <w:rsid w:val="00AE5DB4"/>
    <w:rsid w:val="00B01B75"/>
    <w:rsid w:val="00B02C3F"/>
    <w:rsid w:val="00B420DA"/>
    <w:rsid w:val="00B76884"/>
    <w:rsid w:val="00B856AB"/>
    <w:rsid w:val="00BC42A3"/>
    <w:rsid w:val="00C30243"/>
    <w:rsid w:val="00C31515"/>
    <w:rsid w:val="00C70678"/>
    <w:rsid w:val="00CA115C"/>
    <w:rsid w:val="00CB6297"/>
    <w:rsid w:val="00D2107B"/>
    <w:rsid w:val="00D22BB0"/>
    <w:rsid w:val="00D40855"/>
    <w:rsid w:val="00D730DF"/>
    <w:rsid w:val="00D940DD"/>
    <w:rsid w:val="00D958FA"/>
    <w:rsid w:val="00DA2F2F"/>
    <w:rsid w:val="00E27700"/>
    <w:rsid w:val="00E31BA8"/>
    <w:rsid w:val="00E50AE6"/>
    <w:rsid w:val="00E95BCE"/>
    <w:rsid w:val="00ED12E7"/>
    <w:rsid w:val="00F25C1E"/>
    <w:rsid w:val="00F678D5"/>
    <w:rsid w:val="00FF2FB2"/>
    <w:rsid w:val="00FF7BB1"/>
    <w:rsid w:val="01121891"/>
    <w:rsid w:val="011A030A"/>
    <w:rsid w:val="011A0D8B"/>
    <w:rsid w:val="011F6134"/>
    <w:rsid w:val="01233E28"/>
    <w:rsid w:val="015C4BBB"/>
    <w:rsid w:val="016F36A8"/>
    <w:rsid w:val="01744756"/>
    <w:rsid w:val="01795B23"/>
    <w:rsid w:val="01A0337A"/>
    <w:rsid w:val="01A40259"/>
    <w:rsid w:val="01A62EED"/>
    <w:rsid w:val="01B81CE2"/>
    <w:rsid w:val="01F64392"/>
    <w:rsid w:val="01FF74C5"/>
    <w:rsid w:val="020914C8"/>
    <w:rsid w:val="02181129"/>
    <w:rsid w:val="022D1058"/>
    <w:rsid w:val="02552857"/>
    <w:rsid w:val="026B4868"/>
    <w:rsid w:val="027029E7"/>
    <w:rsid w:val="027F4C8A"/>
    <w:rsid w:val="028B3505"/>
    <w:rsid w:val="028E6956"/>
    <w:rsid w:val="02B12E0A"/>
    <w:rsid w:val="02CA5230"/>
    <w:rsid w:val="02CA7A62"/>
    <w:rsid w:val="02E86DAF"/>
    <w:rsid w:val="02F314F9"/>
    <w:rsid w:val="030F4F6A"/>
    <w:rsid w:val="03167028"/>
    <w:rsid w:val="031B6FF1"/>
    <w:rsid w:val="031C1019"/>
    <w:rsid w:val="03273A75"/>
    <w:rsid w:val="032A6E7D"/>
    <w:rsid w:val="032E1F38"/>
    <w:rsid w:val="03402DBE"/>
    <w:rsid w:val="034104E4"/>
    <w:rsid w:val="03411C21"/>
    <w:rsid w:val="034D7183"/>
    <w:rsid w:val="036E22AD"/>
    <w:rsid w:val="03765E17"/>
    <w:rsid w:val="038726D8"/>
    <w:rsid w:val="03B24C65"/>
    <w:rsid w:val="03CE4B55"/>
    <w:rsid w:val="03E27493"/>
    <w:rsid w:val="03E921F1"/>
    <w:rsid w:val="03F15D82"/>
    <w:rsid w:val="03FF1C32"/>
    <w:rsid w:val="040C5A1F"/>
    <w:rsid w:val="043A3B15"/>
    <w:rsid w:val="04526B09"/>
    <w:rsid w:val="0475598B"/>
    <w:rsid w:val="04791D69"/>
    <w:rsid w:val="04871837"/>
    <w:rsid w:val="048E4BB2"/>
    <w:rsid w:val="0496637E"/>
    <w:rsid w:val="04A167FA"/>
    <w:rsid w:val="04B71FCB"/>
    <w:rsid w:val="04C17114"/>
    <w:rsid w:val="04EC1954"/>
    <w:rsid w:val="04EC3F03"/>
    <w:rsid w:val="053D63A7"/>
    <w:rsid w:val="054001AD"/>
    <w:rsid w:val="057043C1"/>
    <w:rsid w:val="057B5A40"/>
    <w:rsid w:val="05815BFE"/>
    <w:rsid w:val="05887898"/>
    <w:rsid w:val="05C55D30"/>
    <w:rsid w:val="05C617A3"/>
    <w:rsid w:val="05D30172"/>
    <w:rsid w:val="05D63B33"/>
    <w:rsid w:val="05EF2F96"/>
    <w:rsid w:val="0619141B"/>
    <w:rsid w:val="06193258"/>
    <w:rsid w:val="065D57A5"/>
    <w:rsid w:val="06976AC0"/>
    <w:rsid w:val="06A61E8D"/>
    <w:rsid w:val="06B43A07"/>
    <w:rsid w:val="06C678CC"/>
    <w:rsid w:val="06E36A2C"/>
    <w:rsid w:val="06EB7F4D"/>
    <w:rsid w:val="06F61340"/>
    <w:rsid w:val="06F83366"/>
    <w:rsid w:val="07072624"/>
    <w:rsid w:val="07193A7C"/>
    <w:rsid w:val="071C6FC5"/>
    <w:rsid w:val="072D0D73"/>
    <w:rsid w:val="073A2477"/>
    <w:rsid w:val="074043CC"/>
    <w:rsid w:val="075E14AE"/>
    <w:rsid w:val="0765792F"/>
    <w:rsid w:val="07AB34E7"/>
    <w:rsid w:val="07CC37A4"/>
    <w:rsid w:val="07D36A00"/>
    <w:rsid w:val="07DB59EB"/>
    <w:rsid w:val="080A5D88"/>
    <w:rsid w:val="080F4A9B"/>
    <w:rsid w:val="083F50A2"/>
    <w:rsid w:val="084E1401"/>
    <w:rsid w:val="084F6F27"/>
    <w:rsid w:val="085D5612"/>
    <w:rsid w:val="08600680"/>
    <w:rsid w:val="086B222F"/>
    <w:rsid w:val="08730E67"/>
    <w:rsid w:val="088D7FF0"/>
    <w:rsid w:val="08A13045"/>
    <w:rsid w:val="09007C20"/>
    <w:rsid w:val="09705B33"/>
    <w:rsid w:val="099E0D73"/>
    <w:rsid w:val="09C32B8C"/>
    <w:rsid w:val="09C80D0A"/>
    <w:rsid w:val="0A043ABA"/>
    <w:rsid w:val="0A4F2135"/>
    <w:rsid w:val="0A56081B"/>
    <w:rsid w:val="0A6A4724"/>
    <w:rsid w:val="0A744FE8"/>
    <w:rsid w:val="0A757891"/>
    <w:rsid w:val="0AA260C2"/>
    <w:rsid w:val="0AA35B83"/>
    <w:rsid w:val="0AC901C8"/>
    <w:rsid w:val="0ADA7F11"/>
    <w:rsid w:val="0AEC09F3"/>
    <w:rsid w:val="0AFB1DC2"/>
    <w:rsid w:val="0B300B2E"/>
    <w:rsid w:val="0B38319D"/>
    <w:rsid w:val="0B60087B"/>
    <w:rsid w:val="0B692B37"/>
    <w:rsid w:val="0B9902A4"/>
    <w:rsid w:val="0BE77114"/>
    <w:rsid w:val="0BEA7418"/>
    <w:rsid w:val="0BF46565"/>
    <w:rsid w:val="0C070863"/>
    <w:rsid w:val="0C1768CC"/>
    <w:rsid w:val="0C3A0C95"/>
    <w:rsid w:val="0C3E5385"/>
    <w:rsid w:val="0C4867F4"/>
    <w:rsid w:val="0C4A5FA2"/>
    <w:rsid w:val="0C741501"/>
    <w:rsid w:val="0C96240B"/>
    <w:rsid w:val="0CC26BD0"/>
    <w:rsid w:val="0CC95508"/>
    <w:rsid w:val="0CCE1990"/>
    <w:rsid w:val="0CE41DC8"/>
    <w:rsid w:val="0D023796"/>
    <w:rsid w:val="0D055CE8"/>
    <w:rsid w:val="0D1505EF"/>
    <w:rsid w:val="0D156991"/>
    <w:rsid w:val="0D3A21F7"/>
    <w:rsid w:val="0D436A03"/>
    <w:rsid w:val="0D5300B7"/>
    <w:rsid w:val="0D5833EB"/>
    <w:rsid w:val="0D7124F2"/>
    <w:rsid w:val="0D8920F2"/>
    <w:rsid w:val="0D962A0C"/>
    <w:rsid w:val="0D9819F1"/>
    <w:rsid w:val="0DAF0B93"/>
    <w:rsid w:val="0DC24706"/>
    <w:rsid w:val="0DC875BB"/>
    <w:rsid w:val="0DD073FE"/>
    <w:rsid w:val="0DDD53EB"/>
    <w:rsid w:val="0E11445D"/>
    <w:rsid w:val="0E1A4DBB"/>
    <w:rsid w:val="0E372F34"/>
    <w:rsid w:val="0E3E3CC5"/>
    <w:rsid w:val="0E3F272E"/>
    <w:rsid w:val="0E4116DF"/>
    <w:rsid w:val="0E542351"/>
    <w:rsid w:val="0E632099"/>
    <w:rsid w:val="0E7763AD"/>
    <w:rsid w:val="0EA94DFB"/>
    <w:rsid w:val="0EB863CE"/>
    <w:rsid w:val="0EBF2A43"/>
    <w:rsid w:val="0EC91129"/>
    <w:rsid w:val="0ED7511E"/>
    <w:rsid w:val="0ED843CC"/>
    <w:rsid w:val="0EE25341"/>
    <w:rsid w:val="0EF32D57"/>
    <w:rsid w:val="0EF67752"/>
    <w:rsid w:val="0EFF2395"/>
    <w:rsid w:val="0F0D215C"/>
    <w:rsid w:val="0F253D64"/>
    <w:rsid w:val="0F4F43AA"/>
    <w:rsid w:val="0F5556CA"/>
    <w:rsid w:val="0F5C3DDD"/>
    <w:rsid w:val="0F5F1EDA"/>
    <w:rsid w:val="0F79527D"/>
    <w:rsid w:val="0F890797"/>
    <w:rsid w:val="0FA72BD8"/>
    <w:rsid w:val="0FB9297A"/>
    <w:rsid w:val="0FB96707"/>
    <w:rsid w:val="0FC112DD"/>
    <w:rsid w:val="0FEF6595"/>
    <w:rsid w:val="100038E3"/>
    <w:rsid w:val="10393EFC"/>
    <w:rsid w:val="10532F3B"/>
    <w:rsid w:val="10856228"/>
    <w:rsid w:val="108C793F"/>
    <w:rsid w:val="108F6A5A"/>
    <w:rsid w:val="10925E15"/>
    <w:rsid w:val="10945D79"/>
    <w:rsid w:val="109B6966"/>
    <w:rsid w:val="10A3403E"/>
    <w:rsid w:val="10A519AE"/>
    <w:rsid w:val="110D3F98"/>
    <w:rsid w:val="1168209E"/>
    <w:rsid w:val="116F4A7B"/>
    <w:rsid w:val="117310E3"/>
    <w:rsid w:val="11E76B54"/>
    <w:rsid w:val="12330EBE"/>
    <w:rsid w:val="123F7D97"/>
    <w:rsid w:val="12456514"/>
    <w:rsid w:val="12481E95"/>
    <w:rsid w:val="124B3DAE"/>
    <w:rsid w:val="125524F3"/>
    <w:rsid w:val="12635C15"/>
    <w:rsid w:val="126376F1"/>
    <w:rsid w:val="126971EB"/>
    <w:rsid w:val="12850E64"/>
    <w:rsid w:val="12963DA1"/>
    <w:rsid w:val="12BF2DF3"/>
    <w:rsid w:val="12EC02E4"/>
    <w:rsid w:val="12F372F0"/>
    <w:rsid w:val="13157F6A"/>
    <w:rsid w:val="132612E4"/>
    <w:rsid w:val="137432F1"/>
    <w:rsid w:val="13897526"/>
    <w:rsid w:val="138A5A29"/>
    <w:rsid w:val="13A93AAC"/>
    <w:rsid w:val="13AB527B"/>
    <w:rsid w:val="13AC6242"/>
    <w:rsid w:val="13BF5A76"/>
    <w:rsid w:val="13CA5773"/>
    <w:rsid w:val="140C37B9"/>
    <w:rsid w:val="144235AD"/>
    <w:rsid w:val="145511F1"/>
    <w:rsid w:val="14574A42"/>
    <w:rsid w:val="14872247"/>
    <w:rsid w:val="148972D9"/>
    <w:rsid w:val="148E7583"/>
    <w:rsid w:val="149B7751"/>
    <w:rsid w:val="14A05F6B"/>
    <w:rsid w:val="14AB256A"/>
    <w:rsid w:val="14BC294F"/>
    <w:rsid w:val="14C82A00"/>
    <w:rsid w:val="14E343DA"/>
    <w:rsid w:val="14E50274"/>
    <w:rsid w:val="14EF3F6B"/>
    <w:rsid w:val="150E31A1"/>
    <w:rsid w:val="150E5397"/>
    <w:rsid w:val="15196B67"/>
    <w:rsid w:val="151F3D1C"/>
    <w:rsid w:val="1524470F"/>
    <w:rsid w:val="152E3223"/>
    <w:rsid w:val="153F7D0D"/>
    <w:rsid w:val="15517106"/>
    <w:rsid w:val="1552054E"/>
    <w:rsid w:val="1576087A"/>
    <w:rsid w:val="15C119DB"/>
    <w:rsid w:val="15D35CDD"/>
    <w:rsid w:val="15D73C77"/>
    <w:rsid w:val="15E24476"/>
    <w:rsid w:val="15F74D89"/>
    <w:rsid w:val="160475A2"/>
    <w:rsid w:val="161625EC"/>
    <w:rsid w:val="161872CC"/>
    <w:rsid w:val="16337C56"/>
    <w:rsid w:val="163A21F8"/>
    <w:rsid w:val="16486587"/>
    <w:rsid w:val="165063E4"/>
    <w:rsid w:val="165B5A92"/>
    <w:rsid w:val="167138E8"/>
    <w:rsid w:val="16922324"/>
    <w:rsid w:val="169C67B6"/>
    <w:rsid w:val="16A90098"/>
    <w:rsid w:val="16BD5BE8"/>
    <w:rsid w:val="16E15942"/>
    <w:rsid w:val="16E67B0D"/>
    <w:rsid w:val="16F32DF9"/>
    <w:rsid w:val="170277C5"/>
    <w:rsid w:val="17037DD1"/>
    <w:rsid w:val="170E5C43"/>
    <w:rsid w:val="172717E0"/>
    <w:rsid w:val="174B0CC3"/>
    <w:rsid w:val="17517AE3"/>
    <w:rsid w:val="1768216D"/>
    <w:rsid w:val="178E7A6B"/>
    <w:rsid w:val="179E5A16"/>
    <w:rsid w:val="179F163A"/>
    <w:rsid w:val="17B61E51"/>
    <w:rsid w:val="17EF172D"/>
    <w:rsid w:val="182F5493"/>
    <w:rsid w:val="18336763"/>
    <w:rsid w:val="18361E85"/>
    <w:rsid w:val="184A6CB8"/>
    <w:rsid w:val="184F5A03"/>
    <w:rsid w:val="18630FA3"/>
    <w:rsid w:val="18780FC6"/>
    <w:rsid w:val="188B1EE6"/>
    <w:rsid w:val="188E10A8"/>
    <w:rsid w:val="18980EFA"/>
    <w:rsid w:val="18986028"/>
    <w:rsid w:val="189A1CB0"/>
    <w:rsid w:val="189C20B9"/>
    <w:rsid w:val="18BD374D"/>
    <w:rsid w:val="18F56398"/>
    <w:rsid w:val="18FB3CBD"/>
    <w:rsid w:val="19350678"/>
    <w:rsid w:val="19391F6F"/>
    <w:rsid w:val="19437087"/>
    <w:rsid w:val="1948436C"/>
    <w:rsid w:val="19600F94"/>
    <w:rsid w:val="196446FE"/>
    <w:rsid w:val="19644EBC"/>
    <w:rsid w:val="19930475"/>
    <w:rsid w:val="199369D8"/>
    <w:rsid w:val="19956FF2"/>
    <w:rsid w:val="19BE53E3"/>
    <w:rsid w:val="1A001FE9"/>
    <w:rsid w:val="1A0652E5"/>
    <w:rsid w:val="1A2D39A9"/>
    <w:rsid w:val="1A330456"/>
    <w:rsid w:val="1AD308B3"/>
    <w:rsid w:val="1B28649B"/>
    <w:rsid w:val="1B570F0A"/>
    <w:rsid w:val="1B602BF9"/>
    <w:rsid w:val="1B6C474D"/>
    <w:rsid w:val="1B8B2D9F"/>
    <w:rsid w:val="1B967850"/>
    <w:rsid w:val="1BA36B7F"/>
    <w:rsid w:val="1BAD3E87"/>
    <w:rsid w:val="1BF77ED5"/>
    <w:rsid w:val="1C0F6D26"/>
    <w:rsid w:val="1C1452FA"/>
    <w:rsid w:val="1C1D3A89"/>
    <w:rsid w:val="1C2900C3"/>
    <w:rsid w:val="1C3F13E3"/>
    <w:rsid w:val="1C5D3A88"/>
    <w:rsid w:val="1C7A05D0"/>
    <w:rsid w:val="1C98707F"/>
    <w:rsid w:val="1CAA47D2"/>
    <w:rsid w:val="1CAC68FF"/>
    <w:rsid w:val="1CCD19AC"/>
    <w:rsid w:val="1CFB3D7D"/>
    <w:rsid w:val="1D0B7646"/>
    <w:rsid w:val="1D103BE7"/>
    <w:rsid w:val="1D210646"/>
    <w:rsid w:val="1D395A93"/>
    <w:rsid w:val="1D3A33D4"/>
    <w:rsid w:val="1D407D22"/>
    <w:rsid w:val="1D4D49A3"/>
    <w:rsid w:val="1D6364E6"/>
    <w:rsid w:val="1D674CE1"/>
    <w:rsid w:val="1D752B7B"/>
    <w:rsid w:val="1D903E12"/>
    <w:rsid w:val="1DBF6FDF"/>
    <w:rsid w:val="1DD830B8"/>
    <w:rsid w:val="1DE103A1"/>
    <w:rsid w:val="1DFF5F18"/>
    <w:rsid w:val="1E0508CE"/>
    <w:rsid w:val="1E1457F5"/>
    <w:rsid w:val="1E3225D0"/>
    <w:rsid w:val="1E4A0C65"/>
    <w:rsid w:val="1E6F5D7F"/>
    <w:rsid w:val="1E750919"/>
    <w:rsid w:val="1E8455BB"/>
    <w:rsid w:val="1EAB0C6A"/>
    <w:rsid w:val="1EAF2912"/>
    <w:rsid w:val="1EBB7039"/>
    <w:rsid w:val="1EC7790F"/>
    <w:rsid w:val="1ED11BB0"/>
    <w:rsid w:val="1EEB2832"/>
    <w:rsid w:val="1F2B2044"/>
    <w:rsid w:val="1F2B7CAE"/>
    <w:rsid w:val="1F304E0C"/>
    <w:rsid w:val="1F68534E"/>
    <w:rsid w:val="1FCA4D36"/>
    <w:rsid w:val="1FCB1AFA"/>
    <w:rsid w:val="1FF32770"/>
    <w:rsid w:val="20205A20"/>
    <w:rsid w:val="20334ABC"/>
    <w:rsid w:val="203C16E5"/>
    <w:rsid w:val="20566989"/>
    <w:rsid w:val="20765340"/>
    <w:rsid w:val="20855B55"/>
    <w:rsid w:val="20873962"/>
    <w:rsid w:val="2090127C"/>
    <w:rsid w:val="209432E5"/>
    <w:rsid w:val="20951D52"/>
    <w:rsid w:val="20AC3A00"/>
    <w:rsid w:val="20C205EB"/>
    <w:rsid w:val="20F45DA3"/>
    <w:rsid w:val="210202B6"/>
    <w:rsid w:val="2156503C"/>
    <w:rsid w:val="216F18A9"/>
    <w:rsid w:val="21AE1F30"/>
    <w:rsid w:val="21D50045"/>
    <w:rsid w:val="21D55A39"/>
    <w:rsid w:val="21E8421C"/>
    <w:rsid w:val="21F35640"/>
    <w:rsid w:val="220A4AC0"/>
    <w:rsid w:val="22180203"/>
    <w:rsid w:val="221A27F8"/>
    <w:rsid w:val="22353A99"/>
    <w:rsid w:val="22571F8F"/>
    <w:rsid w:val="2258054D"/>
    <w:rsid w:val="226174F7"/>
    <w:rsid w:val="22826AA7"/>
    <w:rsid w:val="22AA7C62"/>
    <w:rsid w:val="22D63314"/>
    <w:rsid w:val="22E75CE7"/>
    <w:rsid w:val="230104B5"/>
    <w:rsid w:val="2322058C"/>
    <w:rsid w:val="232C7CFD"/>
    <w:rsid w:val="234764C4"/>
    <w:rsid w:val="234B6EA1"/>
    <w:rsid w:val="23520A80"/>
    <w:rsid w:val="235C2C2A"/>
    <w:rsid w:val="2366346D"/>
    <w:rsid w:val="2372212B"/>
    <w:rsid w:val="237A1C9C"/>
    <w:rsid w:val="238F58DE"/>
    <w:rsid w:val="23BF5534"/>
    <w:rsid w:val="23D84719"/>
    <w:rsid w:val="23DA6637"/>
    <w:rsid w:val="23DC4798"/>
    <w:rsid w:val="23FF1819"/>
    <w:rsid w:val="241254D0"/>
    <w:rsid w:val="245E0E58"/>
    <w:rsid w:val="24654EF2"/>
    <w:rsid w:val="24906390"/>
    <w:rsid w:val="249D061D"/>
    <w:rsid w:val="24A95456"/>
    <w:rsid w:val="24DF4095"/>
    <w:rsid w:val="24E66A98"/>
    <w:rsid w:val="24E848BD"/>
    <w:rsid w:val="24F86B97"/>
    <w:rsid w:val="25066475"/>
    <w:rsid w:val="250A3D20"/>
    <w:rsid w:val="251224EF"/>
    <w:rsid w:val="25164D14"/>
    <w:rsid w:val="2524556B"/>
    <w:rsid w:val="253036C5"/>
    <w:rsid w:val="255C595F"/>
    <w:rsid w:val="25627ED7"/>
    <w:rsid w:val="256C4478"/>
    <w:rsid w:val="2586288F"/>
    <w:rsid w:val="258913DE"/>
    <w:rsid w:val="258A1545"/>
    <w:rsid w:val="259579AF"/>
    <w:rsid w:val="25AE61AD"/>
    <w:rsid w:val="25AF3901"/>
    <w:rsid w:val="25D45CF3"/>
    <w:rsid w:val="25E212C2"/>
    <w:rsid w:val="25E971BF"/>
    <w:rsid w:val="25EA66EC"/>
    <w:rsid w:val="25F63B64"/>
    <w:rsid w:val="25F86847"/>
    <w:rsid w:val="261124C9"/>
    <w:rsid w:val="262A4A65"/>
    <w:rsid w:val="262D432B"/>
    <w:rsid w:val="26592706"/>
    <w:rsid w:val="266F5AC4"/>
    <w:rsid w:val="268C673B"/>
    <w:rsid w:val="26976104"/>
    <w:rsid w:val="269F789F"/>
    <w:rsid w:val="26A7610C"/>
    <w:rsid w:val="26B02D79"/>
    <w:rsid w:val="26C02E84"/>
    <w:rsid w:val="270245E9"/>
    <w:rsid w:val="271A3FF4"/>
    <w:rsid w:val="271C165B"/>
    <w:rsid w:val="271C167D"/>
    <w:rsid w:val="27657728"/>
    <w:rsid w:val="276D638F"/>
    <w:rsid w:val="276E60A8"/>
    <w:rsid w:val="27740168"/>
    <w:rsid w:val="277632B7"/>
    <w:rsid w:val="27870460"/>
    <w:rsid w:val="27B87321"/>
    <w:rsid w:val="2806176C"/>
    <w:rsid w:val="280D33AA"/>
    <w:rsid w:val="28113EB0"/>
    <w:rsid w:val="28126FC4"/>
    <w:rsid w:val="281D513E"/>
    <w:rsid w:val="28273DB0"/>
    <w:rsid w:val="283D3C7B"/>
    <w:rsid w:val="284978BE"/>
    <w:rsid w:val="284F059C"/>
    <w:rsid w:val="287F4BD2"/>
    <w:rsid w:val="288D6004"/>
    <w:rsid w:val="289B776E"/>
    <w:rsid w:val="28B74238"/>
    <w:rsid w:val="28B83CA7"/>
    <w:rsid w:val="28B90670"/>
    <w:rsid w:val="28E502F9"/>
    <w:rsid w:val="28E9374F"/>
    <w:rsid w:val="290D4C78"/>
    <w:rsid w:val="291E4C7F"/>
    <w:rsid w:val="2924391B"/>
    <w:rsid w:val="292900CD"/>
    <w:rsid w:val="292E3BDA"/>
    <w:rsid w:val="29363F06"/>
    <w:rsid w:val="293C49FC"/>
    <w:rsid w:val="296469CA"/>
    <w:rsid w:val="296F5B95"/>
    <w:rsid w:val="29AC777C"/>
    <w:rsid w:val="29BA4906"/>
    <w:rsid w:val="29DC4E43"/>
    <w:rsid w:val="29DE0525"/>
    <w:rsid w:val="29EF70C8"/>
    <w:rsid w:val="2A164FAB"/>
    <w:rsid w:val="2A221D03"/>
    <w:rsid w:val="2A3716AB"/>
    <w:rsid w:val="2A390B59"/>
    <w:rsid w:val="2A3C3ED6"/>
    <w:rsid w:val="2A4E4E38"/>
    <w:rsid w:val="2AA937FF"/>
    <w:rsid w:val="2AB30D88"/>
    <w:rsid w:val="2ADE2A02"/>
    <w:rsid w:val="2ADF0E38"/>
    <w:rsid w:val="2AF27EBA"/>
    <w:rsid w:val="2B067C09"/>
    <w:rsid w:val="2B0D2030"/>
    <w:rsid w:val="2B174DB8"/>
    <w:rsid w:val="2B1F7974"/>
    <w:rsid w:val="2B2D63A8"/>
    <w:rsid w:val="2B485DBB"/>
    <w:rsid w:val="2B692B05"/>
    <w:rsid w:val="2B69347C"/>
    <w:rsid w:val="2B80275A"/>
    <w:rsid w:val="2B8072A0"/>
    <w:rsid w:val="2B896433"/>
    <w:rsid w:val="2B8C0A94"/>
    <w:rsid w:val="2BB12B3E"/>
    <w:rsid w:val="2BDE1876"/>
    <w:rsid w:val="2BFD36BD"/>
    <w:rsid w:val="2C0F2F6A"/>
    <w:rsid w:val="2C0F50D6"/>
    <w:rsid w:val="2C1218DE"/>
    <w:rsid w:val="2C165FD1"/>
    <w:rsid w:val="2C1B7D0F"/>
    <w:rsid w:val="2C2D4C6B"/>
    <w:rsid w:val="2C322EE6"/>
    <w:rsid w:val="2C427C83"/>
    <w:rsid w:val="2C641CA9"/>
    <w:rsid w:val="2C7D66D9"/>
    <w:rsid w:val="2CF93CF0"/>
    <w:rsid w:val="2D3A09C2"/>
    <w:rsid w:val="2D4F5EF1"/>
    <w:rsid w:val="2D5F1F73"/>
    <w:rsid w:val="2DAA2FAB"/>
    <w:rsid w:val="2DAD2E9F"/>
    <w:rsid w:val="2DE454E3"/>
    <w:rsid w:val="2E041312"/>
    <w:rsid w:val="2E0C0EE9"/>
    <w:rsid w:val="2E2C177E"/>
    <w:rsid w:val="2E337F5F"/>
    <w:rsid w:val="2E3D6CA4"/>
    <w:rsid w:val="2E5863BF"/>
    <w:rsid w:val="2E7C3545"/>
    <w:rsid w:val="2E7C6BFF"/>
    <w:rsid w:val="2E8E49CE"/>
    <w:rsid w:val="2EB35A8A"/>
    <w:rsid w:val="2ED85A84"/>
    <w:rsid w:val="2EDA0A8D"/>
    <w:rsid w:val="2EDB3C25"/>
    <w:rsid w:val="2EF446C8"/>
    <w:rsid w:val="2F053CC0"/>
    <w:rsid w:val="2F28730D"/>
    <w:rsid w:val="2F570EAC"/>
    <w:rsid w:val="2F6B50D0"/>
    <w:rsid w:val="2F8266DB"/>
    <w:rsid w:val="2F8D7DD7"/>
    <w:rsid w:val="2FA54B8E"/>
    <w:rsid w:val="2FC47764"/>
    <w:rsid w:val="2FC63EED"/>
    <w:rsid w:val="2FF24058"/>
    <w:rsid w:val="30104E20"/>
    <w:rsid w:val="302E1AB0"/>
    <w:rsid w:val="30376066"/>
    <w:rsid w:val="303A34C5"/>
    <w:rsid w:val="304862D7"/>
    <w:rsid w:val="304E334A"/>
    <w:rsid w:val="30620D2A"/>
    <w:rsid w:val="30653A67"/>
    <w:rsid w:val="307B0582"/>
    <w:rsid w:val="307C24D8"/>
    <w:rsid w:val="308772AD"/>
    <w:rsid w:val="30C51137"/>
    <w:rsid w:val="30DA24F1"/>
    <w:rsid w:val="310959FE"/>
    <w:rsid w:val="3109732A"/>
    <w:rsid w:val="311E7922"/>
    <w:rsid w:val="314A1F6C"/>
    <w:rsid w:val="315E5833"/>
    <w:rsid w:val="3163373C"/>
    <w:rsid w:val="318F4225"/>
    <w:rsid w:val="31A029D3"/>
    <w:rsid w:val="31B63E54"/>
    <w:rsid w:val="31CF40EC"/>
    <w:rsid w:val="31EA2AAE"/>
    <w:rsid w:val="32080EDC"/>
    <w:rsid w:val="325956EE"/>
    <w:rsid w:val="328153EA"/>
    <w:rsid w:val="32AB7EAB"/>
    <w:rsid w:val="32B618E2"/>
    <w:rsid w:val="32B71D27"/>
    <w:rsid w:val="32D363F7"/>
    <w:rsid w:val="32DE07F1"/>
    <w:rsid w:val="32E5522F"/>
    <w:rsid w:val="33223C9B"/>
    <w:rsid w:val="332546A1"/>
    <w:rsid w:val="33323300"/>
    <w:rsid w:val="334B63B9"/>
    <w:rsid w:val="33715D71"/>
    <w:rsid w:val="33757A8B"/>
    <w:rsid w:val="338527AA"/>
    <w:rsid w:val="33894E5B"/>
    <w:rsid w:val="339E298D"/>
    <w:rsid w:val="33A83053"/>
    <w:rsid w:val="33AE0711"/>
    <w:rsid w:val="34777EA9"/>
    <w:rsid w:val="348573AD"/>
    <w:rsid w:val="34A47F83"/>
    <w:rsid w:val="34AD7267"/>
    <w:rsid w:val="34B6636C"/>
    <w:rsid w:val="34F24730"/>
    <w:rsid w:val="354220CE"/>
    <w:rsid w:val="354C0922"/>
    <w:rsid w:val="357E5409"/>
    <w:rsid w:val="35945D5F"/>
    <w:rsid w:val="35AD288F"/>
    <w:rsid w:val="35B3556B"/>
    <w:rsid w:val="35BC634B"/>
    <w:rsid w:val="35C30C57"/>
    <w:rsid w:val="35EE0279"/>
    <w:rsid w:val="35F5325E"/>
    <w:rsid w:val="360217A9"/>
    <w:rsid w:val="360630CA"/>
    <w:rsid w:val="360A76FC"/>
    <w:rsid w:val="36257DFE"/>
    <w:rsid w:val="366A08A1"/>
    <w:rsid w:val="36B30C4E"/>
    <w:rsid w:val="36D862D6"/>
    <w:rsid w:val="37095940"/>
    <w:rsid w:val="371E73E3"/>
    <w:rsid w:val="372376B1"/>
    <w:rsid w:val="375168B8"/>
    <w:rsid w:val="376B45FB"/>
    <w:rsid w:val="376D57DD"/>
    <w:rsid w:val="378604BC"/>
    <w:rsid w:val="379D37A8"/>
    <w:rsid w:val="37C65210"/>
    <w:rsid w:val="37E81DE8"/>
    <w:rsid w:val="37ED7FCB"/>
    <w:rsid w:val="37FC77B3"/>
    <w:rsid w:val="38275D59"/>
    <w:rsid w:val="3848012E"/>
    <w:rsid w:val="386436F9"/>
    <w:rsid w:val="386B5E5A"/>
    <w:rsid w:val="386C1A40"/>
    <w:rsid w:val="38894BC2"/>
    <w:rsid w:val="38A30A78"/>
    <w:rsid w:val="38A32AFD"/>
    <w:rsid w:val="38F86950"/>
    <w:rsid w:val="3938603F"/>
    <w:rsid w:val="39405845"/>
    <w:rsid w:val="39525C52"/>
    <w:rsid w:val="3956425B"/>
    <w:rsid w:val="395D47DD"/>
    <w:rsid w:val="3960395C"/>
    <w:rsid w:val="3998008B"/>
    <w:rsid w:val="39A17569"/>
    <w:rsid w:val="39A64D30"/>
    <w:rsid w:val="39A7665D"/>
    <w:rsid w:val="39C46CC2"/>
    <w:rsid w:val="39D02824"/>
    <w:rsid w:val="39D75B08"/>
    <w:rsid w:val="39D77B70"/>
    <w:rsid w:val="39D866E1"/>
    <w:rsid w:val="3A120448"/>
    <w:rsid w:val="3A202424"/>
    <w:rsid w:val="3A742699"/>
    <w:rsid w:val="3A7B653B"/>
    <w:rsid w:val="3A92651D"/>
    <w:rsid w:val="3AE56B1A"/>
    <w:rsid w:val="3AF45BE0"/>
    <w:rsid w:val="3AF460F5"/>
    <w:rsid w:val="3B223EA3"/>
    <w:rsid w:val="3B446969"/>
    <w:rsid w:val="3B6141E8"/>
    <w:rsid w:val="3B721C7C"/>
    <w:rsid w:val="3B866111"/>
    <w:rsid w:val="3B8F2C3B"/>
    <w:rsid w:val="3B9E5263"/>
    <w:rsid w:val="3BAC24B4"/>
    <w:rsid w:val="3BB9266A"/>
    <w:rsid w:val="3BC308CB"/>
    <w:rsid w:val="3BCA2CB9"/>
    <w:rsid w:val="3BEA5380"/>
    <w:rsid w:val="3BEB5AC1"/>
    <w:rsid w:val="3C0637C5"/>
    <w:rsid w:val="3C1D10AF"/>
    <w:rsid w:val="3C2D3885"/>
    <w:rsid w:val="3C3F24CA"/>
    <w:rsid w:val="3C4A6EF1"/>
    <w:rsid w:val="3C5D7D9D"/>
    <w:rsid w:val="3C6117DB"/>
    <w:rsid w:val="3CBA3D07"/>
    <w:rsid w:val="3D040848"/>
    <w:rsid w:val="3D1C54C3"/>
    <w:rsid w:val="3D5B6BC1"/>
    <w:rsid w:val="3D6C60E9"/>
    <w:rsid w:val="3D7709E1"/>
    <w:rsid w:val="3D770AE6"/>
    <w:rsid w:val="3D855C98"/>
    <w:rsid w:val="3DB40CE9"/>
    <w:rsid w:val="3DBB6197"/>
    <w:rsid w:val="3DD81385"/>
    <w:rsid w:val="3DF60D58"/>
    <w:rsid w:val="3DF7305F"/>
    <w:rsid w:val="3DF92A28"/>
    <w:rsid w:val="3E0063C6"/>
    <w:rsid w:val="3E3924A4"/>
    <w:rsid w:val="3E3B4E73"/>
    <w:rsid w:val="3E6B3DB3"/>
    <w:rsid w:val="3E7B3881"/>
    <w:rsid w:val="3E900150"/>
    <w:rsid w:val="3EAA2F03"/>
    <w:rsid w:val="3EC70EA5"/>
    <w:rsid w:val="3EC949BD"/>
    <w:rsid w:val="3EE47CDB"/>
    <w:rsid w:val="3F0C1354"/>
    <w:rsid w:val="3F0E6DD8"/>
    <w:rsid w:val="3F1D1FAD"/>
    <w:rsid w:val="3F2106C0"/>
    <w:rsid w:val="3F3A23A7"/>
    <w:rsid w:val="3F453F96"/>
    <w:rsid w:val="3F6B74EC"/>
    <w:rsid w:val="3F7E2CB5"/>
    <w:rsid w:val="3FCB42E0"/>
    <w:rsid w:val="3FF2193A"/>
    <w:rsid w:val="401D6B00"/>
    <w:rsid w:val="402121C3"/>
    <w:rsid w:val="40337EDF"/>
    <w:rsid w:val="404F2B17"/>
    <w:rsid w:val="405979F4"/>
    <w:rsid w:val="4081166C"/>
    <w:rsid w:val="40895D14"/>
    <w:rsid w:val="40944D7C"/>
    <w:rsid w:val="40A168EC"/>
    <w:rsid w:val="40AF3CC5"/>
    <w:rsid w:val="40B90F2A"/>
    <w:rsid w:val="40BA2B58"/>
    <w:rsid w:val="40D07554"/>
    <w:rsid w:val="40D66A05"/>
    <w:rsid w:val="40E62A45"/>
    <w:rsid w:val="41072211"/>
    <w:rsid w:val="412067A0"/>
    <w:rsid w:val="415B34AA"/>
    <w:rsid w:val="41C73588"/>
    <w:rsid w:val="41DC783A"/>
    <w:rsid w:val="41EC43CC"/>
    <w:rsid w:val="41FF695D"/>
    <w:rsid w:val="420E3D35"/>
    <w:rsid w:val="42132798"/>
    <w:rsid w:val="42161353"/>
    <w:rsid w:val="42260DDB"/>
    <w:rsid w:val="42642ED6"/>
    <w:rsid w:val="427E5E44"/>
    <w:rsid w:val="42967F6B"/>
    <w:rsid w:val="42D665BD"/>
    <w:rsid w:val="42E55F8A"/>
    <w:rsid w:val="42EA05CE"/>
    <w:rsid w:val="42F42673"/>
    <w:rsid w:val="430B24DB"/>
    <w:rsid w:val="430F45FA"/>
    <w:rsid w:val="43417A49"/>
    <w:rsid w:val="43456981"/>
    <w:rsid w:val="435C1DB6"/>
    <w:rsid w:val="4363766A"/>
    <w:rsid w:val="436430B4"/>
    <w:rsid w:val="43821027"/>
    <w:rsid w:val="43E560F1"/>
    <w:rsid w:val="43EA36A6"/>
    <w:rsid w:val="440F5436"/>
    <w:rsid w:val="44154DB3"/>
    <w:rsid w:val="44520CA4"/>
    <w:rsid w:val="44B83ECB"/>
    <w:rsid w:val="44D3139A"/>
    <w:rsid w:val="45052DCE"/>
    <w:rsid w:val="450A2699"/>
    <w:rsid w:val="450D34CE"/>
    <w:rsid w:val="452112A4"/>
    <w:rsid w:val="454022A4"/>
    <w:rsid w:val="454A2BAB"/>
    <w:rsid w:val="45726C0C"/>
    <w:rsid w:val="458060A2"/>
    <w:rsid w:val="459308E1"/>
    <w:rsid w:val="459D425B"/>
    <w:rsid w:val="45A93012"/>
    <w:rsid w:val="45D4644E"/>
    <w:rsid w:val="45EA1973"/>
    <w:rsid w:val="46103126"/>
    <w:rsid w:val="461D3542"/>
    <w:rsid w:val="465F6C1E"/>
    <w:rsid w:val="467E0A90"/>
    <w:rsid w:val="46AC4403"/>
    <w:rsid w:val="46B72EB2"/>
    <w:rsid w:val="46E84813"/>
    <w:rsid w:val="46E930B2"/>
    <w:rsid w:val="46F10BCE"/>
    <w:rsid w:val="46F74E8F"/>
    <w:rsid w:val="47172AA3"/>
    <w:rsid w:val="472E0158"/>
    <w:rsid w:val="47562684"/>
    <w:rsid w:val="477A6E15"/>
    <w:rsid w:val="47847499"/>
    <w:rsid w:val="47862D65"/>
    <w:rsid w:val="47B56EA9"/>
    <w:rsid w:val="47CB2C43"/>
    <w:rsid w:val="47D12ED9"/>
    <w:rsid w:val="48082ACA"/>
    <w:rsid w:val="480B0368"/>
    <w:rsid w:val="484A6384"/>
    <w:rsid w:val="484A762B"/>
    <w:rsid w:val="4850165C"/>
    <w:rsid w:val="48732DFA"/>
    <w:rsid w:val="488E040A"/>
    <w:rsid w:val="48997F81"/>
    <w:rsid w:val="48F33103"/>
    <w:rsid w:val="492A07DE"/>
    <w:rsid w:val="49430151"/>
    <w:rsid w:val="494527BF"/>
    <w:rsid w:val="494F7DD2"/>
    <w:rsid w:val="495C7E9F"/>
    <w:rsid w:val="49624874"/>
    <w:rsid w:val="49703731"/>
    <w:rsid w:val="49886DAD"/>
    <w:rsid w:val="499E6F1D"/>
    <w:rsid w:val="49A77B62"/>
    <w:rsid w:val="49B56F00"/>
    <w:rsid w:val="49C4790B"/>
    <w:rsid w:val="49C56F37"/>
    <w:rsid w:val="49F51078"/>
    <w:rsid w:val="4A1A1AFC"/>
    <w:rsid w:val="4A1C7F69"/>
    <w:rsid w:val="4A2D3A31"/>
    <w:rsid w:val="4A371223"/>
    <w:rsid w:val="4A4A7BE5"/>
    <w:rsid w:val="4A693618"/>
    <w:rsid w:val="4A711A97"/>
    <w:rsid w:val="4A83553B"/>
    <w:rsid w:val="4A9A0838"/>
    <w:rsid w:val="4AE86BB0"/>
    <w:rsid w:val="4AEB2504"/>
    <w:rsid w:val="4AEE5C79"/>
    <w:rsid w:val="4AF6539D"/>
    <w:rsid w:val="4B294864"/>
    <w:rsid w:val="4B315A79"/>
    <w:rsid w:val="4B3E01D9"/>
    <w:rsid w:val="4B44512E"/>
    <w:rsid w:val="4B45028D"/>
    <w:rsid w:val="4B670988"/>
    <w:rsid w:val="4B786F14"/>
    <w:rsid w:val="4B8E10E1"/>
    <w:rsid w:val="4BA2431A"/>
    <w:rsid w:val="4BA615AB"/>
    <w:rsid w:val="4BC14EAA"/>
    <w:rsid w:val="4BCA51DF"/>
    <w:rsid w:val="4BD316DE"/>
    <w:rsid w:val="4BDA5581"/>
    <w:rsid w:val="4BE12DF8"/>
    <w:rsid w:val="4C012A5D"/>
    <w:rsid w:val="4C050246"/>
    <w:rsid w:val="4C090181"/>
    <w:rsid w:val="4C0A2342"/>
    <w:rsid w:val="4C0F23A4"/>
    <w:rsid w:val="4C120763"/>
    <w:rsid w:val="4C2B3FC9"/>
    <w:rsid w:val="4C2D2477"/>
    <w:rsid w:val="4C2F41A4"/>
    <w:rsid w:val="4C3F1E41"/>
    <w:rsid w:val="4C6263AC"/>
    <w:rsid w:val="4C640136"/>
    <w:rsid w:val="4C6659E2"/>
    <w:rsid w:val="4C695EFE"/>
    <w:rsid w:val="4C84479B"/>
    <w:rsid w:val="4C862C0F"/>
    <w:rsid w:val="4C932E1E"/>
    <w:rsid w:val="4CCB3DF0"/>
    <w:rsid w:val="4D2C26AC"/>
    <w:rsid w:val="4D395BE3"/>
    <w:rsid w:val="4D6A309D"/>
    <w:rsid w:val="4D9E31C3"/>
    <w:rsid w:val="4DAA7C02"/>
    <w:rsid w:val="4DB32039"/>
    <w:rsid w:val="4DB6655A"/>
    <w:rsid w:val="4DBB1AD3"/>
    <w:rsid w:val="4DC108F4"/>
    <w:rsid w:val="4DCE3456"/>
    <w:rsid w:val="4DDA0C37"/>
    <w:rsid w:val="4DDD6C4C"/>
    <w:rsid w:val="4DE508E7"/>
    <w:rsid w:val="4DF0484B"/>
    <w:rsid w:val="4E0176F5"/>
    <w:rsid w:val="4E172758"/>
    <w:rsid w:val="4E1822D1"/>
    <w:rsid w:val="4E1B37B3"/>
    <w:rsid w:val="4E2A14DC"/>
    <w:rsid w:val="4E361A17"/>
    <w:rsid w:val="4E414BB2"/>
    <w:rsid w:val="4E580586"/>
    <w:rsid w:val="4E7E4296"/>
    <w:rsid w:val="4E803067"/>
    <w:rsid w:val="4EA83AAD"/>
    <w:rsid w:val="4ECC4824"/>
    <w:rsid w:val="4ED24E8A"/>
    <w:rsid w:val="4ED54FF5"/>
    <w:rsid w:val="4ED75229"/>
    <w:rsid w:val="4EDE0854"/>
    <w:rsid w:val="4EE04D87"/>
    <w:rsid w:val="4EF15B53"/>
    <w:rsid w:val="4EFD4D67"/>
    <w:rsid w:val="4F2C4F1E"/>
    <w:rsid w:val="4F2E4CF6"/>
    <w:rsid w:val="4F4064EA"/>
    <w:rsid w:val="4F5603E7"/>
    <w:rsid w:val="4F561D6E"/>
    <w:rsid w:val="4F5624CB"/>
    <w:rsid w:val="4FB467F9"/>
    <w:rsid w:val="4FC0104B"/>
    <w:rsid w:val="4FD02F65"/>
    <w:rsid w:val="4FFA4F97"/>
    <w:rsid w:val="501D1DF1"/>
    <w:rsid w:val="50393C7C"/>
    <w:rsid w:val="504E6446"/>
    <w:rsid w:val="504F4274"/>
    <w:rsid w:val="50511613"/>
    <w:rsid w:val="509415A3"/>
    <w:rsid w:val="509E6891"/>
    <w:rsid w:val="50F76B9E"/>
    <w:rsid w:val="50FA697E"/>
    <w:rsid w:val="510D07DF"/>
    <w:rsid w:val="511103F6"/>
    <w:rsid w:val="51122051"/>
    <w:rsid w:val="512D6C02"/>
    <w:rsid w:val="5147524A"/>
    <w:rsid w:val="51517578"/>
    <w:rsid w:val="51741E18"/>
    <w:rsid w:val="518F39BC"/>
    <w:rsid w:val="519B28E7"/>
    <w:rsid w:val="51D51D50"/>
    <w:rsid w:val="51DA0248"/>
    <w:rsid w:val="51F86E77"/>
    <w:rsid w:val="520619D1"/>
    <w:rsid w:val="52075749"/>
    <w:rsid w:val="52171A71"/>
    <w:rsid w:val="521E692B"/>
    <w:rsid w:val="521F4D42"/>
    <w:rsid w:val="523310B4"/>
    <w:rsid w:val="523B60E7"/>
    <w:rsid w:val="52761FB3"/>
    <w:rsid w:val="52832C8D"/>
    <w:rsid w:val="52C640CA"/>
    <w:rsid w:val="52DB3A4A"/>
    <w:rsid w:val="52E57CC3"/>
    <w:rsid w:val="5312550A"/>
    <w:rsid w:val="531E0296"/>
    <w:rsid w:val="532C5467"/>
    <w:rsid w:val="533F25FE"/>
    <w:rsid w:val="534A725B"/>
    <w:rsid w:val="535D2659"/>
    <w:rsid w:val="53732CCA"/>
    <w:rsid w:val="53B97AA6"/>
    <w:rsid w:val="53C16B47"/>
    <w:rsid w:val="53DE69BF"/>
    <w:rsid w:val="53FB3968"/>
    <w:rsid w:val="541E45C6"/>
    <w:rsid w:val="542A552E"/>
    <w:rsid w:val="5491788F"/>
    <w:rsid w:val="549C3736"/>
    <w:rsid w:val="54BC6C04"/>
    <w:rsid w:val="54BF0B57"/>
    <w:rsid w:val="54C31D87"/>
    <w:rsid w:val="54D723E8"/>
    <w:rsid w:val="550721D5"/>
    <w:rsid w:val="5508674D"/>
    <w:rsid w:val="551D0BF2"/>
    <w:rsid w:val="55422537"/>
    <w:rsid w:val="55716DA6"/>
    <w:rsid w:val="55A47060"/>
    <w:rsid w:val="55AC636A"/>
    <w:rsid w:val="55C15CC7"/>
    <w:rsid w:val="55D553DE"/>
    <w:rsid w:val="55FD526E"/>
    <w:rsid w:val="560C4AF6"/>
    <w:rsid w:val="563648E8"/>
    <w:rsid w:val="56496330"/>
    <w:rsid w:val="566B73D8"/>
    <w:rsid w:val="56845608"/>
    <w:rsid w:val="568F1219"/>
    <w:rsid w:val="569972B8"/>
    <w:rsid w:val="56A650A5"/>
    <w:rsid w:val="56B62362"/>
    <w:rsid w:val="56B967C0"/>
    <w:rsid w:val="56BD06BD"/>
    <w:rsid w:val="56BE67A9"/>
    <w:rsid w:val="56C677A2"/>
    <w:rsid w:val="56EE7782"/>
    <w:rsid w:val="56F20776"/>
    <w:rsid w:val="57550496"/>
    <w:rsid w:val="576B0D91"/>
    <w:rsid w:val="576D19D8"/>
    <w:rsid w:val="5772013B"/>
    <w:rsid w:val="577833D3"/>
    <w:rsid w:val="57830686"/>
    <w:rsid w:val="57A859DE"/>
    <w:rsid w:val="57C96345"/>
    <w:rsid w:val="57D17697"/>
    <w:rsid w:val="57D17EB0"/>
    <w:rsid w:val="57D92384"/>
    <w:rsid w:val="57DA74B2"/>
    <w:rsid w:val="57EB60A6"/>
    <w:rsid w:val="58020827"/>
    <w:rsid w:val="581808D2"/>
    <w:rsid w:val="581E2464"/>
    <w:rsid w:val="58456F28"/>
    <w:rsid w:val="58483A19"/>
    <w:rsid w:val="588E3A11"/>
    <w:rsid w:val="58941028"/>
    <w:rsid w:val="58944362"/>
    <w:rsid w:val="58A44110"/>
    <w:rsid w:val="58B51F1D"/>
    <w:rsid w:val="58D10401"/>
    <w:rsid w:val="58DE21CC"/>
    <w:rsid w:val="58EE4B98"/>
    <w:rsid w:val="59090B79"/>
    <w:rsid w:val="5927169E"/>
    <w:rsid w:val="592B5CCD"/>
    <w:rsid w:val="59605D1D"/>
    <w:rsid w:val="5973475B"/>
    <w:rsid w:val="59843637"/>
    <w:rsid w:val="5985740A"/>
    <w:rsid w:val="598F196F"/>
    <w:rsid w:val="59921ECA"/>
    <w:rsid w:val="59DA4375"/>
    <w:rsid w:val="59DD00B8"/>
    <w:rsid w:val="59E059E3"/>
    <w:rsid w:val="5A095DD5"/>
    <w:rsid w:val="5A6B2CE6"/>
    <w:rsid w:val="5A726558"/>
    <w:rsid w:val="5A887884"/>
    <w:rsid w:val="5AAD66A8"/>
    <w:rsid w:val="5AB133D7"/>
    <w:rsid w:val="5AE61628"/>
    <w:rsid w:val="5AE8100D"/>
    <w:rsid w:val="5B051166"/>
    <w:rsid w:val="5B117EC0"/>
    <w:rsid w:val="5B2616E5"/>
    <w:rsid w:val="5B390FD6"/>
    <w:rsid w:val="5B3A4C3E"/>
    <w:rsid w:val="5B884B96"/>
    <w:rsid w:val="5B8B2F47"/>
    <w:rsid w:val="5B8D5650"/>
    <w:rsid w:val="5BA31AE1"/>
    <w:rsid w:val="5BA94216"/>
    <w:rsid w:val="5BB30012"/>
    <w:rsid w:val="5BE57F51"/>
    <w:rsid w:val="5BF81968"/>
    <w:rsid w:val="5BF93517"/>
    <w:rsid w:val="5C0738BD"/>
    <w:rsid w:val="5C1C5EAD"/>
    <w:rsid w:val="5C217C66"/>
    <w:rsid w:val="5C566570"/>
    <w:rsid w:val="5C9811A6"/>
    <w:rsid w:val="5C983278"/>
    <w:rsid w:val="5CB36BF9"/>
    <w:rsid w:val="5CD76156"/>
    <w:rsid w:val="5D090FC9"/>
    <w:rsid w:val="5D201AFA"/>
    <w:rsid w:val="5D3C28F4"/>
    <w:rsid w:val="5D480F4A"/>
    <w:rsid w:val="5D594A1D"/>
    <w:rsid w:val="5D655B65"/>
    <w:rsid w:val="5D7167F0"/>
    <w:rsid w:val="5D720DAB"/>
    <w:rsid w:val="5D7217AC"/>
    <w:rsid w:val="5D85328B"/>
    <w:rsid w:val="5D8E0A9E"/>
    <w:rsid w:val="5DA725AA"/>
    <w:rsid w:val="5DB2629A"/>
    <w:rsid w:val="5DF431B0"/>
    <w:rsid w:val="5E274ED0"/>
    <w:rsid w:val="5E354417"/>
    <w:rsid w:val="5E4C2B8A"/>
    <w:rsid w:val="5E521140"/>
    <w:rsid w:val="5E8575A0"/>
    <w:rsid w:val="5E877CCC"/>
    <w:rsid w:val="5EAF03E4"/>
    <w:rsid w:val="5F184544"/>
    <w:rsid w:val="5F1921D5"/>
    <w:rsid w:val="5F4B3AE6"/>
    <w:rsid w:val="5F4F6A72"/>
    <w:rsid w:val="5F663BE7"/>
    <w:rsid w:val="5F7224DB"/>
    <w:rsid w:val="5F787A5F"/>
    <w:rsid w:val="5F9A366E"/>
    <w:rsid w:val="5FA2526B"/>
    <w:rsid w:val="5FAA3C47"/>
    <w:rsid w:val="5FAE2523"/>
    <w:rsid w:val="5FB867FE"/>
    <w:rsid w:val="5FC11647"/>
    <w:rsid w:val="5FD9297E"/>
    <w:rsid w:val="5FF61953"/>
    <w:rsid w:val="5FFD0B6C"/>
    <w:rsid w:val="60001698"/>
    <w:rsid w:val="60085E78"/>
    <w:rsid w:val="600E54F4"/>
    <w:rsid w:val="6032784E"/>
    <w:rsid w:val="604157B4"/>
    <w:rsid w:val="60486FFC"/>
    <w:rsid w:val="60723E07"/>
    <w:rsid w:val="607B75C7"/>
    <w:rsid w:val="60962DEF"/>
    <w:rsid w:val="60A827A3"/>
    <w:rsid w:val="60AF3511"/>
    <w:rsid w:val="60C43433"/>
    <w:rsid w:val="60C62FE4"/>
    <w:rsid w:val="60CE34D7"/>
    <w:rsid w:val="60D51A59"/>
    <w:rsid w:val="60E82224"/>
    <w:rsid w:val="60F575C1"/>
    <w:rsid w:val="610408B9"/>
    <w:rsid w:val="61041E69"/>
    <w:rsid w:val="61147D5F"/>
    <w:rsid w:val="61205264"/>
    <w:rsid w:val="61375D1C"/>
    <w:rsid w:val="613970D9"/>
    <w:rsid w:val="613C3374"/>
    <w:rsid w:val="61416FC5"/>
    <w:rsid w:val="614B5652"/>
    <w:rsid w:val="614D13CA"/>
    <w:rsid w:val="6150733C"/>
    <w:rsid w:val="6154120C"/>
    <w:rsid w:val="61591FFE"/>
    <w:rsid w:val="61AB7895"/>
    <w:rsid w:val="61B17DFE"/>
    <w:rsid w:val="61DC3982"/>
    <w:rsid w:val="61E534F2"/>
    <w:rsid w:val="61EC5559"/>
    <w:rsid w:val="62093D72"/>
    <w:rsid w:val="622C78BF"/>
    <w:rsid w:val="624F0E95"/>
    <w:rsid w:val="626A0523"/>
    <w:rsid w:val="6283774C"/>
    <w:rsid w:val="62847EA7"/>
    <w:rsid w:val="628978A3"/>
    <w:rsid w:val="629C6B63"/>
    <w:rsid w:val="62A74B0A"/>
    <w:rsid w:val="62AD0C68"/>
    <w:rsid w:val="62B80F1D"/>
    <w:rsid w:val="62DB637F"/>
    <w:rsid w:val="62FA10BA"/>
    <w:rsid w:val="62FD5017"/>
    <w:rsid w:val="6311599C"/>
    <w:rsid w:val="631C6F72"/>
    <w:rsid w:val="63296CF6"/>
    <w:rsid w:val="63532130"/>
    <w:rsid w:val="635F5259"/>
    <w:rsid w:val="63897589"/>
    <w:rsid w:val="638B5C0F"/>
    <w:rsid w:val="63B6253E"/>
    <w:rsid w:val="63D615FE"/>
    <w:rsid w:val="63FE23D2"/>
    <w:rsid w:val="640B7333"/>
    <w:rsid w:val="64130AF2"/>
    <w:rsid w:val="64520C49"/>
    <w:rsid w:val="6456548C"/>
    <w:rsid w:val="6469117D"/>
    <w:rsid w:val="646D53D2"/>
    <w:rsid w:val="64871562"/>
    <w:rsid w:val="6495161C"/>
    <w:rsid w:val="64C51278"/>
    <w:rsid w:val="64C71C7D"/>
    <w:rsid w:val="64E40083"/>
    <w:rsid w:val="64E70F5A"/>
    <w:rsid w:val="64EA7FB1"/>
    <w:rsid w:val="64EB5CA0"/>
    <w:rsid w:val="64EC6C5A"/>
    <w:rsid w:val="64F735D8"/>
    <w:rsid w:val="650622C7"/>
    <w:rsid w:val="65217654"/>
    <w:rsid w:val="652E5CCD"/>
    <w:rsid w:val="653D7AF3"/>
    <w:rsid w:val="654A4CF7"/>
    <w:rsid w:val="65767CBF"/>
    <w:rsid w:val="657A67FD"/>
    <w:rsid w:val="657B0A8B"/>
    <w:rsid w:val="657F0F4A"/>
    <w:rsid w:val="65B119A5"/>
    <w:rsid w:val="65C366A8"/>
    <w:rsid w:val="65F916BF"/>
    <w:rsid w:val="6622535F"/>
    <w:rsid w:val="66303957"/>
    <w:rsid w:val="66565CBE"/>
    <w:rsid w:val="6660394E"/>
    <w:rsid w:val="66694F7C"/>
    <w:rsid w:val="666A0E45"/>
    <w:rsid w:val="66A12CC1"/>
    <w:rsid w:val="66D045C0"/>
    <w:rsid w:val="66F25116"/>
    <w:rsid w:val="67056E4D"/>
    <w:rsid w:val="670D325C"/>
    <w:rsid w:val="670E76D1"/>
    <w:rsid w:val="6721754C"/>
    <w:rsid w:val="67384B93"/>
    <w:rsid w:val="675608AD"/>
    <w:rsid w:val="67574E33"/>
    <w:rsid w:val="67630CEF"/>
    <w:rsid w:val="67673A4D"/>
    <w:rsid w:val="67745B77"/>
    <w:rsid w:val="6779791F"/>
    <w:rsid w:val="678D3082"/>
    <w:rsid w:val="67985461"/>
    <w:rsid w:val="67AD0D27"/>
    <w:rsid w:val="67D77C44"/>
    <w:rsid w:val="67ED7128"/>
    <w:rsid w:val="67FD0C7B"/>
    <w:rsid w:val="682C7F1C"/>
    <w:rsid w:val="68372387"/>
    <w:rsid w:val="685672D5"/>
    <w:rsid w:val="68645048"/>
    <w:rsid w:val="687A1DDA"/>
    <w:rsid w:val="68816D21"/>
    <w:rsid w:val="688F394F"/>
    <w:rsid w:val="689E42BA"/>
    <w:rsid w:val="68C370B8"/>
    <w:rsid w:val="68EE7F18"/>
    <w:rsid w:val="690459DC"/>
    <w:rsid w:val="690B7AFD"/>
    <w:rsid w:val="693E35FC"/>
    <w:rsid w:val="69543567"/>
    <w:rsid w:val="695F0DE2"/>
    <w:rsid w:val="69BE7BAE"/>
    <w:rsid w:val="69C0334B"/>
    <w:rsid w:val="69E74116"/>
    <w:rsid w:val="69EE2558"/>
    <w:rsid w:val="6A180980"/>
    <w:rsid w:val="6A4120F3"/>
    <w:rsid w:val="6A595F4B"/>
    <w:rsid w:val="6A6D318E"/>
    <w:rsid w:val="6A7A5B75"/>
    <w:rsid w:val="6A8C296E"/>
    <w:rsid w:val="6A90444F"/>
    <w:rsid w:val="6A930078"/>
    <w:rsid w:val="6A98140E"/>
    <w:rsid w:val="6AB63A2C"/>
    <w:rsid w:val="6AFC4C50"/>
    <w:rsid w:val="6AFF6DD9"/>
    <w:rsid w:val="6B0C476A"/>
    <w:rsid w:val="6B186259"/>
    <w:rsid w:val="6B2031BA"/>
    <w:rsid w:val="6B3034CF"/>
    <w:rsid w:val="6B6721F6"/>
    <w:rsid w:val="6B6D57AA"/>
    <w:rsid w:val="6B713444"/>
    <w:rsid w:val="6B7A60D6"/>
    <w:rsid w:val="6B8D38AF"/>
    <w:rsid w:val="6B9F6D44"/>
    <w:rsid w:val="6BA13391"/>
    <w:rsid w:val="6BBE33B0"/>
    <w:rsid w:val="6C10654D"/>
    <w:rsid w:val="6C114BD8"/>
    <w:rsid w:val="6C203A9A"/>
    <w:rsid w:val="6C27567D"/>
    <w:rsid w:val="6C385BB0"/>
    <w:rsid w:val="6C4D3B26"/>
    <w:rsid w:val="6C5D2B9F"/>
    <w:rsid w:val="6C5F1620"/>
    <w:rsid w:val="6C6805AA"/>
    <w:rsid w:val="6C7A4CD0"/>
    <w:rsid w:val="6CA51C12"/>
    <w:rsid w:val="6CA6506C"/>
    <w:rsid w:val="6CB467A2"/>
    <w:rsid w:val="6CB75CCD"/>
    <w:rsid w:val="6D2C16A8"/>
    <w:rsid w:val="6D2D26D4"/>
    <w:rsid w:val="6D6F7597"/>
    <w:rsid w:val="6D6F7FB5"/>
    <w:rsid w:val="6D7A1735"/>
    <w:rsid w:val="6D7F429F"/>
    <w:rsid w:val="6DA07B3F"/>
    <w:rsid w:val="6DC3209D"/>
    <w:rsid w:val="6DE80D4D"/>
    <w:rsid w:val="6E061A24"/>
    <w:rsid w:val="6E177FF7"/>
    <w:rsid w:val="6E6C0A7C"/>
    <w:rsid w:val="6E9303C1"/>
    <w:rsid w:val="6EA51167"/>
    <w:rsid w:val="6EB40345"/>
    <w:rsid w:val="6EB61639"/>
    <w:rsid w:val="6EBC5389"/>
    <w:rsid w:val="6EC55FDD"/>
    <w:rsid w:val="6ECD1B9A"/>
    <w:rsid w:val="6ECF03D4"/>
    <w:rsid w:val="6EE13652"/>
    <w:rsid w:val="6EEA4B30"/>
    <w:rsid w:val="6EEB1850"/>
    <w:rsid w:val="6EEB4762"/>
    <w:rsid w:val="6EF872E1"/>
    <w:rsid w:val="6F1D62F1"/>
    <w:rsid w:val="6F375CC5"/>
    <w:rsid w:val="6F5617CA"/>
    <w:rsid w:val="6F785B86"/>
    <w:rsid w:val="6F7A3C37"/>
    <w:rsid w:val="6F7C592F"/>
    <w:rsid w:val="6F802A29"/>
    <w:rsid w:val="6F870092"/>
    <w:rsid w:val="6F956509"/>
    <w:rsid w:val="6FB841C5"/>
    <w:rsid w:val="6FC02C16"/>
    <w:rsid w:val="6FCD1928"/>
    <w:rsid w:val="6FE041CA"/>
    <w:rsid w:val="6FE72CBB"/>
    <w:rsid w:val="6FEC219A"/>
    <w:rsid w:val="6FF06362"/>
    <w:rsid w:val="6FF6475E"/>
    <w:rsid w:val="70184EA3"/>
    <w:rsid w:val="702045C8"/>
    <w:rsid w:val="7027583E"/>
    <w:rsid w:val="70510224"/>
    <w:rsid w:val="705644E9"/>
    <w:rsid w:val="70670B75"/>
    <w:rsid w:val="706A537D"/>
    <w:rsid w:val="70805020"/>
    <w:rsid w:val="70B51F79"/>
    <w:rsid w:val="70C3076C"/>
    <w:rsid w:val="70CB53E1"/>
    <w:rsid w:val="70D10B12"/>
    <w:rsid w:val="70E45041"/>
    <w:rsid w:val="70EE0CC9"/>
    <w:rsid w:val="70F26F51"/>
    <w:rsid w:val="71407E5A"/>
    <w:rsid w:val="714B29BC"/>
    <w:rsid w:val="714E12CF"/>
    <w:rsid w:val="7177320B"/>
    <w:rsid w:val="718439E8"/>
    <w:rsid w:val="71EC3355"/>
    <w:rsid w:val="71FA003B"/>
    <w:rsid w:val="7209016D"/>
    <w:rsid w:val="72282CA4"/>
    <w:rsid w:val="722C363E"/>
    <w:rsid w:val="72391C11"/>
    <w:rsid w:val="725312D9"/>
    <w:rsid w:val="7259341C"/>
    <w:rsid w:val="72850298"/>
    <w:rsid w:val="728B00C1"/>
    <w:rsid w:val="72AB2340"/>
    <w:rsid w:val="72AD1B74"/>
    <w:rsid w:val="72CC4FA3"/>
    <w:rsid w:val="72CD0797"/>
    <w:rsid w:val="72E82720"/>
    <w:rsid w:val="73047240"/>
    <w:rsid w:val="7308383F"/>
    <w:rsid w:val="73181763"/>
    <w:rsid w:val="73214E54"/>
    <w:rsid w:val="73215799"/>
    <w:rsid w:val="733E3EC7"/>
    <w:rsid w:val="733E6DC5"/>
    <w:rsid w:val="7341675A"/>
    <w:rsid w:val="734521A8"/>
    <w:rsid w:val="73504D87"/>
    <w:rsid w:val="737067CE"/>
    <w:rsid w:val="73707E67"/>
    <w:rsid w:val="73BA58EC"/>
    <w:rsid w:val="73C12E76"/>
    <w:rsid w:val="73CA245B"/>
    <w:rsid w:val="73CA7D44"/>
    <w:rsid w:val="73EF4563"/>
    <w:rsid w:val="73F0396D"/>
    <w:rsid w:val="73F06C76"/>
    <w:rsid w:val="740151E8"/>
    <w:rsid w:val="74134DFB"/>
    <w:rsid w:val="741F0C23"/>
    <w:rsid w:val="74216CE6"/>
    <w:rsid w:val="743439CA"/>
    <w:rsid w:val="74687938"/>
    <w:rsid w:val="746B04B3"/>
    <w:rsid w:val="748F3308"/>
    <w:rsid w:val="749833DA"/>
    <w:rsid w:val="749E6E40"/>
    <w:rsid w:val="74AB534E"/>
    <w:rsid w:val="74BC7F66"/>
    <w:rsid w:val="74DD127A"/>
    <w:rsid w:val="74E57755"/>
    <w:rsid w:val="75294697"/>
    <w:rsid w:val="754B1A74"/>
    <w:rsid w:val="75686B98"/>
    <w:rsid w:val="75854310"/>
    <w:rsid w:val="75A363C9"/>
    <w:rsid w:val="75BB6558"/>
    <w:rsid w:val="760E741D"/>
    <w:rsid w:val="762345AF"/>
    <w:rsid w:val="76267299"/>
    <w:rsid w:val="7657402A"/>
    <w:rsid w:val="76660DBB"/>
    <w:rsid w:val="7677072C"/>
    <w:rsid w:val="767E14FE"/>
    <w:rsid w:val="768D42D2"/>
    <w:rsid w:val="76934CF0"/>
    <w:rsid w:val="76A00464"/>
    <w:rsid w:val="76A021B3"/>
    <w:rsid w:val="76A80894"/>
    <w:rsid w:val="76B664D7"/>
    <w:rsid w:val="76BE5A66"/>
    <w:rsid w:val="76C92E49"/>
    <w:rsid w:val="76E33575"/>
    <w:rsid w:val="76EB2B73"/>
    <w:rsid w:val="76F275C9"/>
    <w:rsid w:val="76F727AD"/>
    <w:rsid w:val="770B0914"/>
    <w:rsid w:val="770B226F"/>
    <w:rsid w:val="772B5915"/>
    <w:rsid w:val="773C5B9F"/>
    <w:rsid w:val="77440BD8"/>
    <w:rsid w:val="7745495D"/>
    <w:rsid w:val="77752853"/>
    <w:rsid w:val="777C1537"/>
    <w:rsid w:val="777C6E56"/>
    <w:rsid w:val="77872B92"/>
    <w:rsid w:val="77A33591"/>
    <w:rsid w:val="77B85326"/>
    <w:rsid w:val="77BF426F"/>
    <w:rsid w:val="77D16924"/>
    <w:rsid w:val="77E10AC5"/>
    <w:rsid w:val="781C162F"/>
    <w:rsid w:val="781F33C9"/>
    <w:rsid w:val="782C2784"/>
    <w:rsid w:val="78326601"/>
    <w:rsid w:val="783A3050"/>
    <w:rsid w:val="784D7C43"/>
    <w:rsid w:val="78A91105"/>
    <w:rsid w:val="78D80AC1"/>
    <w:rsid w:val="78EF5FF6"/>
    <w:rsid w:val="78FF376E"/>
    <w:rsid w:val="79130139"/>
    <w:rsid w:val="79231957"/>
    <w:rsid w:val="792720A9"/>
    <w:rsid w:val="79276A37"/>
    <w:rsid w:val="7956673E"/>
    <w:rsid w:val="795A080C"/>
    <w:rsid w:val="79740ADD"/>
    <w:rsid w:val="797F7147"/>
    <w:rsid w:val="79B51918"/>
    <w:rsid w:val="79BE2A91"/>
    <w:rsid w:val="79FE23AA"/>
    <w:rsid w:val="7A042367"/>
    <w:rsid w:val="7A172D7D"/>
    <w:rsid w:val="7A2114BD"/>
    <w:rsid w:val="7A2D36EF"/>
    <w:rsid w:val="7A992CC0"/>
    <w:rsid w:val="7A9E4A38"/>
    <w:rsid w:val="7AA821A1"/>
    <w:rsid w:val="7AB102CB"/>
    <w:rsid w:val="7ACF7DE4"/>
    <w:rsid w:val="7AE21EAD"/>
    <w:rsid w:val="7AE3772B"/>
    <w:rsid w:val="7AEB5324"/>
    <w:rsid w:val="7AF13240"/>
    <w:rsid w:val="7B0C6393"/>
    <w:rsid w:val="7B124498"/>
    <w:rsid w:val="7B305127"/>
    <w:rsid w:val="7B3A50B0"/>
    <w:rsid w:val="7B482C89"/>
    <w:rsid w:val="7B544151"/>
    <w:rsid w:val="7B7A2758"/>
    <w:rsid w:val="7B8B2C1D"/>
    <w:rsid w:val="7B910817"/>
    <w:rsid w:val="7BAD4797"/>
    <w:rsid w:val="7BB857F2"/>
    <w:rsid w:val="7BC64DE8"/>
    <w:rsid w:val="7BCA3B47"/>
    <w:rsid w:val="7BD020E4"/>
    <w:rsid w:val="7BDA51A9"/>
    <w:rsid w:val="7C01614C"/>
    <w:rsid w:val="7C211BE0"/>
    <w:rsid w:val="7C3403C9"/>
    <w:rsid w:val="7C420603"/>
    <w:rsid w:val="7C440773"/>
    <w:rsid w:val="7C7A152A"/>
    <w:rsid w:val="7C8714ED"/>
    <w:rsid w:val="7CDC2679"/>
    <w:rsid w:val="7CE53EAD"/>
    <w:rsid w:val="7CE64909"/>
    <w:rsid w:val="7CEC2445"/>
    <w:rsid w:val="7D377C37"/>
    <w:rsid w:val="7D4E0C16"/>
    <w:rsid w:val="7D5D6B3A"/>
    <w:rsid w:val="7D6F1FA9"/>
    <w:rsid w:val="7D793C28"/>
    <w:rsid w:val="7D8C0F6F"/>
    <w:rsid w:val="7D913F95"/>
    <w:rsid w:val="7DBC24E6"/>
    <w:rsid w:val="7DC6402A"/>
    <w:rsid w:val="7DD60F10"/>
    <w:rsid w:val="7DE42847"/>
    <w:rsid w:val="7DF94A59"/>
    <w:rsid w:val="7E096CA7"/>
    <w:rsid w:val="7E3077B5"/>
    <w:rsid w:val="7E6009A4"/>
    <w:rsid w:val="7E976F36"/>
    <w:rsid w:val="7EA55CBC"/>
    <w:rsid w:val="7ED4655D"/>
    <w:rsid w:val="7EFC4C5B"/>
    <w:rsid w:val="7F170670"/>
    <w:rsid w:val="7F35244A"/>
    <w:rsid w:val="7F480FCB"/>
    <w:rsid w:val="7F547970"/>
    <w:rsid w:val="7F56028B"/>
    <w:rsid w:val="7F5B784D"/>
    <w:rsid w:val="7F6A5445"/>
    <w:rsid w:val="7F6B037A"/>
    <w:rsid w:val="7F6F4A47"/>
    <w:rsid w:val="7F704289"/>
    <w:rsid w:val="7F8204DC"/>
    <w:rsid w:val="7FC220AA"/>
    <w:rsid w:val="7FDA6D9F"/>
    <w:rsid w:val="7FDC23D1"/>
    <w:rsid w:val="7FE3027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1" w:semiHidden="0" w:name="Normal"/>
    <w:lsdException w:qFormat="1" w:unhideWhenUsed="0" w:uiPriority="1" w:semiHidden="0" w:name="heading 1"/>
    <w:lsdException w:qFormat="1" w:unhideWhenUsed="0" w:uiPriority="1" w:semiHidden="0" w:name="heading 2"/>
    <w:lsdException w:qFormat="1" w:unhideWhenUsed="0" w:uiPriority="1" w:semiHidden="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iPriority="39" w:semiHidden="0" w:name="toc 1"/>
    <w:lsdException w:qFormat="1" w:uiPriority="39"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iPriority="99"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1"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iPriority="99"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qFormat="1"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59"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99"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1"/>
    <w:pPr>
      <w:widowControl w:val="0"/>
    </w:pPr>
    <w:rPr>
      <w:rFonts w:ascii="宋体" w:hAnsi="宋体" w:eastAsia="宋体" w:cs="宋体"/>
      <w:sz w:val="22"/>
      <w:szCs w:val="22"/>
      <w:lang w:val="en-US" w:eastAsia="en-US" w:bidi="ar-SA"/>
    </w:rPr>
  </w:style>
  <w:style w:type="paragraph" w:styleId="2">
    <w:name w:val="heading 1"/>
    <w:basedOn w:val="1"/>
    <w:next w:val="1"/>
    <w:link w:val="46"/>
    <w:autoRedefine/>
    <w:qFormat/>
    <w:uiPriority w:val="1"/>
    <w:pPr>
      <w:numPr>
        <w:ilvl w:val="0"/>
        <w:numId w:val="1"/>
      </w:numPr>
      <w:jc w:val="center"/>
      <w:outlineLvl w:val="0"/>
    </w:pPr>
    <w:rPr>
      <w:rFonts w:ascii="Times New Roman" w:hAnsi="Times New Roman" w:eastAsia="微软雅黑" w:cs="黑体"/>
      <w:b/>
      <w:bCs/>
      <w:color w:val="00B050"/>
      <w:sz w:val="28"/>
      <w:szCs w:val="36"/>
      <w:lang w:eastAsia="zh-CN"/>
    </w:rPr>
  </w:style>
  <w:style w:type="paragraph" w:styleId="3">
    <w:name w:val="heading 2"/>
    <w:basedOn w:val="1"/>
    <w:next w:val="1"/>
    <w:qFormat/>
    <w:uiPriority w:val="1"/>
    <w:pPr>
      <w:numPr>
        <w:ilvl w:val="0"/>
        <w:numId w:val="2"/>
      </w:numPr>
      <w:jc w:val="center"/>
      <w:outlineLvl w:val="1"/>
    </w:pPr>
    <w:rPr>
      <w:rFonts w:ascii="Times New Roman" w:hAnsi="Times New Roman" w:eastAsia="微软雅黑" w:cs="黑体"/>
      <w:b/>
      <w:bCs/>
      <w:color w:val="00B050"/>
      <w:sz w:val="24"/>
      <w:szCs w:val="30"/>
    </w:rPr>
  </w:style>
  <w:style w:type="paragraph" w:styleId="4">
    <w:name w:val="heading 3"/>
    <w:basedOn w:val="1"/>
    <w:next w:val="1"/>
    <w:autoRedefine/>
    <w:qFormat/>
    <w:uiPriority w:val="1"/>
    <w:pPr>
      <w:outlineLvl w:val="2"/>
    </w:pPr>
    <w:rPr>
      <w:rFonts w:eastAsia="黑体"/>
      <w:b/>
      <w:sz w:val="28"/>
      <w:szCs w:val="30"/>
    </w:rPr>
  </w:style>
  <w:style w:type="character" w:default="1" w:styleId="17">
    <w:name w:val="Default Paragraph Font"/>
    <w:semiHidden/>
    <w:unhideWhenUsed/>
    <w:qFormat/>
    <w:uiPriority w:val="1"/>
  </w:style>
  <w:style w:type="table" w:default="1" w:styleId="15">
    <w:name w:val="Normal Table"/>
    <w:semiHidden/>
    <w:unhideWhenUsed/>
    <w:qFormat/>
    <w:uiPriority w:val="99"/>
    <w:tblPr>
      <w:tblCellMar>
        <w:top w:w="0" w:type="dxa"/>
        <w:left w:w="108" w:type="dxa"/>
        <w:bottom w:w="0" w:type="dxa"/>
        <w:right w:w="108" w:type="dxa"/>
      </w:tblCellMar>
    </w:tblPr>
  </w:style>
  <w:style w:type="paragraph" w:styleId="5">
    <w:name w:val="annotation text"/>
    <w:basedOn w:val="1"/>
    <w:qFormat/>
    <w:uiPriority w:val="0"/>
  </w:style>
  <w:style w:type="paragraph" w:styleId="6">
    <w:name w:val="Body Text"/>
    <w:basedOn w:val="1"/>
    <w:autoRedefine/>
    <w:qFormat/>
    <w:uiPriority w:val="1"/>
    <w:rPr>
      <w:sz w:val="18"/>
      <w:szCs w:val="18"/>
    </w:rPr>
  </w:style>
  <w:style w:type="paragraph" w:styleId="7">
    <w:name w:val="toc 3"/>
    <w:basedOn w:val="1"/>
    <w:next w:val="1"/>
    <w:qFormat/>
    <w:uiPriority w:val="0"/>
    <w:pPr>
      <w:ind w:left="840" w:leftChars="400"/>
    </w:pPr>
  </w:style>
  <w:style w:type="paragraph" w:styleId="8">
    <w:name w:val="Balloon Text"/>
    <w:basedOn w:val="1"/>
    <w:link w:val="35"/>
    <w:qFormat/>
    <w:uiPriority w:val="0"/>
    <w:rPr>
      <w:sz w:val="18"/>
      <w:szCs w:val="18"/>
    </w:rPr>
  </w:style>
  <w:style w:type="paragraph" w:styleId="9">
    <w:name w:val="footer"/>
    <w:basedOn w:val="1"/>
    <w:unhideWhenUsed/>
    <w:qFormat/>
    <w:uiPriority w:val="99"/>
    <w:pPr>
      <w:tabs>
        <w:tab w:val="center" w:pos="4153"/>
        <w:tab w:val="right" w:pos="8306"/>
      </w:tabs>
      <w:snapToGrid w:val="0"/>
    </w:pPr>
    <w:rPr>
      <w:sz w:val="18"/>
      <w:szCs w:val="18"/>
    </w:rPr>
  </w:style>
  <w:style w:type="paragraph" w:styleId="10">
    <w:name w:val="header"/>
    <w:basedOn w:val="1"/>
    <w:autoRedefine/>
    <w:qFormat/>
    <w:uiPriority w:val="0"/>
    <w:pPr>
      <w:pBdr>
        <w:top w:val="none" w:color="auto" w:sz="0" w:space="1"/>
        <w:left w:val="none" w:color="auto" w:sz="0" w:space="4"/>
        <w:bottom w:val="none" w:color="auto" w:sz="0" w:space="1"/>
        <w:right w:val="none" w:color="auto" w:sz="0" w:space="4"/>
      </w:pBdr>
      <w:tabs>
        <w:tab w:val="center" w:pos="4153"/>
        <w:tab w:val="right" w:pos="8306"/>
      </w:tabs>
      <w:snapToGrid w:val="0"/>
      <w:jc w:val="both"/>
    </w:pPr>
    <w:rPr>
      <w:sz w:val="18"/>
    </w:rPr>
  </w:style>
  <w:style w:type="paragraph" w:styleId="11">
    <w:name w:val="toc 1"/>
    <w:basedOn w:val="1"/>
    <w:next w:val="1"/>
    <w:autoRedefine/>
    <w:unhideWhenUsed/>
    <w:qFormat/>
    <w:uiPriority w:val="39"/>
  </w:style>
  <w:style w:type="paragraph" w:styleId="12">
    <w:name w:val="toc 2"/>
    <w:basedOn w:val="1"/>
    <w:next w:val="1"/>
    <w:autoRedefine/>
    <w:unhideWhenUsed/>
    <w:qFormat/>
    <w:uiPriority w:val="39"/>
    <w:pPr>
      <w:ind w:left="420" w:leftChars="200"/>
    </w:pPr>
  </w:style>
  <w:style w:type="paragraph" w:styleId="13">
    <w:name w:val="HTML Preformatted"/>
    <w:basedOn w:val="1"/>
    <w:qFormat/>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14">
    <w:name w:val="Normal (Web)"/>
    <w:basedOn w:val="1"/>
    <w:qFormat/>
    <w:uiPriority w:val="0"/>
    <w:pPr>
      <w:spacing w:before="0" w:beforeAutospacing="1" w:after="0" w:afterAutospacing="1"/>
      <w:ind w:left="0" w:right="0"/>
      <w:jc w:val="left"/>
    </w:pPr>
    <w:rPr>
      <w:kern w:val="0"/>
      <w:sz w:val="24"/>
      <w:lang w:val="en-US" w:eastAsia="zh-CN" w:bidi="ar"/>
    </w:rPr>
  </w:style>
  <w:style w:type="table" w:styleId="16">
    <w:name w:val="Table Grid"/>
    <w:basedOn w:val="15"/>
    <w:autoRedefine/>
    <w:qFormat/>
    <w:uiPriority w:val="59"/>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18">
    <w:name w:val="Strong"/>
    <w:basedOn w:val="17"/>
    <w:autoRedefine/>
    <w:qFormat/>
    <w:uiPriority w:val="0"/>
    <w:rPr>
      <w:b/>
    </w:rPr>
  </w:style>
  <w:style w:type="character" w:styleId="19">
    <w:name w:val="Hyperlink"/>
    <w:basedOn w:val="17"/>
    <w:autoRedefine/>
    <w:unhideWhenUsed/>
    <w:qFormat/>
    <w:uiPriority w:val="99"/>
    <w:rPr>
      <w:color w:val="0563C1" w:themeColor="hyperlink"/>
      <w:u w:val="single"/>
      <w14:textFill>
        <w14:solidFill>
          <w14:schemeClr w14:val="hlink"/>
        </w14:solidFill>
      </w14:textFill>
    </w:rPr>
  </w:style>
  <w:style w:type="character" w:styleId="20">
    <w:name w:val="annotation reference"/>
    <w:basedOn w:val="17"/>
    <w:autoRedefine/>
    <w:qFormat/>
    <w:uiPriority w:val="0"/>
    <w:rPr>
      <w:sz w:val="21"/>
      <w:szCs w:val="21"/>
    </w:rPr>
  </w:style>
  <w:style w:type="paragraph" w:customStyle="1" w:styleId="21">
    <w:name w:val="Table Paragraph"/>
    <w:basedOn w:val="1"/>
    <w:autoRedefine/>
    <w:qFormat/>
    <w:uiPriority w:val="1"/>
  </w:style>
  <w:style w:type="table" w:customStyle="1" w:styleId="22">
    <w:name w:val="Table Normal1"/>
    <w:autoRedefine/>
    <w:unhideWhenUsed/>
    <w:qFormat/>
    <w:uiPriority w:val="2"/>
    <w:tblPr>
      <w:tblCellMar>
        <w:top w:w="0" w:type="dxa"/>
        <w:left w:w="0" w:type="dxa"/>
        <w:bottom w:w="0" w:type="dxa"/>
        <w:right w:w="0" w:type="dxa"/>
      </w:tblCellMar>
    </w:tblPr>
  </w:style>
  <w:style w:type="paragraph" w:customStyle="1" w:styleId="23">
    <w:name w:val="List Paragraph1"/>
    <w:basedOn w:val="1"/>
    <w:autoRedefine/>
    <w:qFormat/>
    <w:uiPriority w:val="34"/>
    <w:rPr>
      <w:rFonts w:asciiTheme="minorHAnsi" w:hAnsiTheme="minorHAnsi" w:eastAsiaTheme="minorEastAsia" w:cstheme="minorBidi"/>
    </w:rPr>
  </w:style>
  <w:style w:type="paragraph" w:customStyle="1" w:styleId="24">
    <w:name w:val="标题1-1"/>
    <w:basedOn w:val="2"/>
    <w:next w:val="1"/>
    <w:autoRedefine/>
    <w:qFormat/>
    <w:uiPriority w:val="1"/>
    <w:pPr>
      <w:numPr>
        <w:numId w:val="3"/>
      </w:numPr>
    </w:pPr>
    <w:rPr>
      <w:rFonts w:cs="Times New Roman"/>
      <w:bCs w:val="0"/>
      <w:color w:val="45A3A7"/>
    </w:rPr>
  </w:style>
  <w:style w:type="paragraph" w:customStyle="1" w:styleId="25">
    <w:name w:val="标题2-1"/>
    <w:basedOn w:val="3"/>
    <w:next w:val="1"/>
    <w:autoRedefine/>
    <w:qFormat/>
    <w:uiPriority w:val="1"/>
    <w:pPr>
      <w:numPr>
        <w:numId w:val="4"/>
      </w:numPr>
      <w:spacing w:line="276" w:lineRule="auto"/>
    </w:pPr>
    <w:rPr>
      <w:rFonts w:cs="Times New Roman"/>
      <w:color w:val="45A3A7"/>
      <w:szCs w:val="24"/>
      <w:lang w:eastAsia="zh-CN"/>
    </w:rPr>
  </w:style>
  <w:style w:type="paragraph" w:customStyle="1" w:styleId="26">
    <w:name w:val="样式1"/>
    <w:basedOn w:val="6"/>
    <w:autoRedefine/>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27">
    <w:name w:val="标题1-3"/>
    <w:basedOn w:val="2"/>
    <w:next w:val="1"/>
    <w:autoRedefine/>
    <w:qFormat/>
    <w:uiPriority w:val="1"/>
    <w:pPr>
      <w:numPr>
        <w:numId w:val="5"/>
      </w:numPr>
    </w:pPr>
    <w:rPr>
      <w:rFonts w:cs="Times New Roman"/>
      <w:color w:val="416AAB"/>
      <w:szCs w:val="32"/>
    </w:rPr>
  </w:style>
  <w:style w:type="paragraph" w:customStyle="1" w:styleId="28">
    <w:name w:val="标题2-3"/>
    <w:basedOn w:val="3"/>
    <w:next w:val="1"/>
    <w:autoRedefine/>
    <w:qFormat/>
    <w:uiPriority w:val="1"/>
    <w:pPr>
      <w:numPr>
        <w:numId w:val="0"/>
      </w:numPr>
      <w:spacing w:before="12" w:line="380" w:lineRule="exact"/>
      <w:jc w:val="left"/>
    </w:pPr>
    <w:rPr>
      <w:rFonts w:cs="Times New Roman"/>
      <w:color w:val="416AAB"/>
      <w:szCs w:val="24"/>
      <w:lang w:eastAsia="zh-CN"/>
    </w:rPr>
  </w:style>
  <w:style w:type="paragraph" w:customStyle="1" w:styleId="29">
    <w:name w:val="WPSOffice手动目录 1"/>
    <w:autoRedefine/>
    <w:qFormat/>
    <w:uiPriority w:val="0"/>
    <w:rPr>
      <w:rFonts w:asciiTheme="minorHAnsi" w:hAnsiTheme="minorHAnsi" w:eastAsiaTheme="minorHAnsi" w:cstheme="minorBidi"/>
      <w:lang w:val="en-US" w:eastAsia="zh-CN" w:bidi="ar-SA"/>
    </w:rPr>
  </w:style>
  <w:style w:type="paragraph" w:customStyle="1" w:styleId="30">
    <w:name w:val="WPSOffice手动目录 2"/>
    <w:autoRedefine/>
    <w:qFormat/>
    <w:uiPriority w:val="0"/>
    <w:pPr>
      <w:ind w:left="200" w:leftChars="200"/>
    </w:pPr>
    <w:rPr>
      <w:rFonts w:asciiTheme="minorHAnsi" w:hAnsiTheme="minorHAnsi" w:eastAsiaTheme="minorHAnsi" w:cstheme="minorBidi"/>
      <w:lang w:val="en-US" w:eastAsia="zh-CN" w:bidi="ar-SA"/>
    </w:rPr>
  </w:style>
  <w:style w:type="paragraph" w:customStyle="1" w:styleId="31">
    <w:name w:val="列出段落1"/>
    <w:basedOn w:val="1"/>
    <w:autoRedefine/>
    <w:unhideWhenUsed/>
    <w:qFormat/>
    <w:uiPriority w:val="34"/>
    <w:pPr>
      <w:spacing w:before="42"/>
      <w:ind w:left="1699" w:hanging="380"/>
    </w:pPr>
    <w:rPr>
      <w:sz w:val="24"/>
    </w:rPr>
  </w:style>
  <w:style w:type="paragraph" w:styleId="32">
    <w:name w:val="List Paragraph"/>
    <w:basedOn w:val="1"/>
    <w:autoRedefine/>
    <w:qFormat/>
    <w:uiPriority w:val="99"/>
    <w:pPr>
      <w:ind w:firstLine="420" w:firstLineChars="200"/>
    </w:pPr>
  </w:style>
  <w:style w:type="table" w:customStyle="1" w:styleId="33">
    <w:name w:val="Table Normal"/>
    <w:autoRedefine/>
    <w:qFormat/>
    <w:uiPriority w:val="0"/>
    <w:tblPr>
      <w:tblCellMar>
        <w:top w:w="0" w:type="dxa"/>
        <w:left w:w="0" w:type="dxa"/>
        <w:bottom w:w="0" w:type="dxa"/>
        <w:right w:w="0" w:type="dxa"/>
      </w:tblCellMar>
    </w:tblPr>
  </w:style>
  <w:style w:type="paragraph" w:customStyle="1" w:styleId="34">
    <w:name w:val="msolistparagraph"/>
    <w:basedOn w:val="1"/>
    <w:autoRedefine/>
    <w:qFormat/>
    <w:uiPriority w:val="0"/>
    <w:pPr>
      <w:ind w:firstLine="420" w:firstLineChars="200"/>
    </w:pPr>
    <w:rPr>
      <w:rFonts w:hint="eastAsia" w:cs="Times New Roman"/>
      <w:lang w:eastAsia="zh-CN"/>
    </w:rPr>
  </w:style>
  <w:style w:type="character" w:customStyle="1" w:styleId="35">
    <w:name w:val="批注框文本 Char"/>
    <w:basedOn w:val="17"/>
    <w:link w:val="8"/>
    <w:autoRedefine/>
    <w:qFormat/>
    <w:uiPriority w:val="0"/>
    <w:rPr>
      <w:rFonts w:ascii="宋体" w:hAnsi="宋体" w:cs="宋体"/>
      <w:sz w:val="18"/>
      <w:szCs w:val="18"/>
      <w:lang w:eastAsia="en-US"/>
    </w:rPr>
  </w:style>
  <w:style w:type="character" w:customStyle="1" w:styleId="36">
    <w:name w:val="标题 1 Char"/>
    <w:link w:val="2"/>
    <w:autoRedefine/>
    <w:qFormat/>
    <w:uiPriority w:val="1"/>
    <w:rPr>
      <w:rFonts w:ascii="Times New Roman" w:hAnsi="Times New Roman" w:eastAsia="微软雅黑" w:cs="黑体"/>
      <w:b/>
      <w:bCs/>
      <w:color w:val="00B050"/>
      <w:sz w:val="28"/>
      <w:szCs w:val="36"/>
      <w:lang w:eastAsia="zh-CN"/>
    </w:rPr>
  </w:style>
  <w:style w:type="paragraph" w:customStyle="1" w:styleId="37">
    <w:name w:val="qc"/>
    <w:basedOn w:val="1"/>
    <w:autoRedefine/>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38">
    <w:name w:val="scopeseen"/>
    <w:basedOn w:val="1"/>
    <w:autoRedefine/>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39">
    <w:name w:val="tps"/>
    <w:basedOn w:val="1"/>
    <w:autoRedefine/>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40">
    <w:name w:val="font21"/>
    <w:basedOn w:val="17"/>
    <w:autoRedefine/>
    <w:qFormat/>
    <w:uiPriority w:val="0"/>
    <w:rPr>
      <w:rFonts w:hint="eastAsia" w:ascii="微软雅黑" w:hAnsi="微软雅黑" w:eastAsia="微软雅黑" w:cs="微软雅黑"/>
      <w:b/>
      <w:bCs/>
      <w:color w:val="FFFFFF"/>
      <w:sz w:val="21"/>
      <w:szCs w:val="21"/>
      <w:u w:val="none"/>
    </w:rPr>
  </w:style>
  <w:style w:type="character" w:customStyle="1" w:styleId="41">
    <w:name w:val="font101"/>
    <w:basedOn w:val="17"/>
    <w:autoRedefine/>
    <w:qFormat/>
    <w:uiPriority w:val="0"/>
    <w:rPr>
      <w:rFonts w:hint="default" w:ascii="Times New Roman" w:hAnsi="Times New Roman" w:cs="Times New Roman"/>
      <w:b/>
      <w:bCs/>
      <w:color w:val="000000"/>
      <w:sz w:val="21"/>
      <w:szCs w:val="21"/>
      <w:u w:val="none"/>
    </w:rPr>
  </w:style>
  <w:style w:type="character" w:customStyle="1" w:styleId="42">
    <w:name w:val="font51"/>
    <w:basedOn w:val="17"/>
    <w:autoRedefine/>
    <w:qFormat/>
    <w:uiPriority w:val="0"/>
    <w:rPr>
      <w:rFonts w:hint="eastAsia" w:ascii="微软雅黑" w:hAnsi="微软雅黑" w:eastAsia="微软雅黑" w:cs="微软雅黑"/>
      <w:color w:val="000000"/>
      <w:sz w:val="21"/>
      <w:szCs w:val="21"/>
      <w:u w:val="none"/>
    </w:rPr>
  </w:style>
  <w:style w:type="character" w:customStyle="1" w:styleId="43">
    <w:name w:val="font31"/>
    <w:basedOn w:val="17"/>
    <w:autoRedefine/>
    <w:qFormat/>
    <w:uiPriority w:val="0"/>
    <w:rPr>
      <w:rFonts w:hint="eastAsia" w:ascii="微软雅黑" w:hAnsi="微软雅黑" w:eastAsia="微软雅黑" w:cs="微软雅黑"/>
      <w:b/>
      <w:bCs/>
      <w:color w:val="000000"/>
      <w:sz w:val="21"/>
      <w:szCs w:val="21"/>
      <w:u w:val="none"/>
    </w:rPr>
  </w:style>
  <w:style w:type="character" w:customStyle="1" w:styleId="44">
    <w:name w:val="font61"/>
    <w:basedOn w:val="17"/>
    <w:autoRedefine/>
    <w:qFormat/>
    <w:uiPriority w:val="0"/>
    <w:rPr>
      <w:rFonts w:hint="default" w:ascii="Times New Roman" w:hAnsi="Times New Roman" w:cs="Times New Roman"/>
      <w:color w:val="000000"/>
      <w:sz w:val="21"/>
      <w:szCs w:val="21"/>
      <w:u w:val="none"/>
    </w:rPr>
  </w:style>
  <w:style w:type="table" w:customStyle="1" w:styleId="45">
    <w:name w:val="ffzsblue13"/>
    <w:basedOn w:val="15"/>
    <w:autoRedefine/>
    <w:qFormat/>
    <w:uiPriority w:val="99"/>
    <w:rPr>
      <w:rFonts w:asciiTheme="minorHAnsi" w:hAnsiTheme="minorHAnsi" w:eastAsiaTheme="minorEastAsia" w:cstheme="minorBidi"/>
      <w:sz w:val="22"/>
      <w:szCs w:val="22"/>
      <w:lang w:eastAsia="en-US"/>
    </w:rPr>
    <w:tblPr>
      <w:tblBorders>
        <w:top w:val="single" w:color="416AAB" w:sz="6" w:space="0"/>
        <w:bottom w:val="single" w:color="416AAB" w:sz="4" w:space="0"/>
        <w:insideH w:val="single" w:color="416AAB" w:sz="6" w:space="0"/>
        <w:insideV w:val="single" w:color="416AAB" w:sz="6" w:space="0"/>
      </w:tblBorders>
    </w:tblPr>
    <w:tblStylePr w:type="firstRow">
      <w:rPr>
        <w:rFonts w:eastAsia="微软雅黑"/>
        <w:b/>
        <w:color w:val="416AAB"/>
      </w:rPr>
      <w:tcPr>
        <w:tcBorders>
          <w:top w:val="single" w:color="416AAB" w:sz="18" w:space="0"/>
          <w:left w:val="nil"/>
          <w:bottom w:val="single" w:color="416AAB" w:sz="4" w:space="0"/>
          <w:right w:val="nil"/>
          <w:insideH w:val="nil"/>
          <w:insideV w:val="single" w:sz="4" w:space="0"/>
        </w:tcBorders>
      </w:tcPr>
    </w:tblStylePr>
    <w:tblStylePr w:type="firstCol">
      <w:rPr>
        <w:rFonts w:eastAsia="微软雅黑"/>
        <w:b/>
        <w:color w:val="000000" w:themeColor="text1"/>
        <w14:textFill>
          <w14:solidFill>
            <w14:schemeClr w14:val="tx1"/>
          </w14:solidFill>
        </w14:textFill>
      </w:rPr>
    </w:tblStylePr>
  </w:style>
  <w:style w:type="character" w:customStyle="1" w:styleId="46">
    <w:name w:val="标题 1 字符"/>
    <w:link w:val="2"/>
    <w:autoRedefine/>
    <w:qFormat/>
    <w:uiPriority w:val="1"/>
    <w:rPr>
      <w:rFonts w:ascii="Times New Roman" w:hAnsi="Times New Roman" w:eastAsia="微软雅黑" w:cs="黑体"/>
      <w:b/>
      <w:bCs/>
      <w:color w:val="00B050"/>
      <w:sz w:val="28"/>
      <w:szCs w:val="36"/>
      <w:lang w:eastAsia="zh-CN"/>
    </w:rPr>
  </w:style>
  <w:style w:type="paragraph" w:customStyle="1" w:styleId="47">
    <w:name w:val="列表段落2"/>
    <w:basedOn w:val="1"/>
    <w:autoRedefine/>
    <w:qFormat/>
    <w:uiPriority w:val="0"/>
    <w:pPr>
      <w:ind w:firstLine="420" w:firstLineChars="200"/>
    </w:pPr>
    <w:rPr>
      <w:rFonts w:ascii="Calibri" w:hAnsi="Calibri" w:cs="Times New Roman"/>
    </w:rPr>
  </w:style>
  <w:style w:type="character" w:customStyle="1" w:styleId="48">
    <w:name w:val="10"/>
    <w:basedOn w:val="17"/>
    <w:qFormat/>
    <w:uiPriority w:val="0"/>
    <w:rPr>
      <w:rFonts w:hint="default" w:ascii="Times New Roman" w:hAnsi="Times New Roman" w:cs="Times New Roman"/>
    </w:rPr>
  </w:style>
  <w:style w:type="character" w:customStyle="1" w:styleId="49">
    <w:name w:val="15"/>
    <w:basedOn w:val="17"/>
    <w:qFormat/>
    <w:uiPriority w:val="0"/>
    <w:rPr>
      <w:rFonts w:hint="default" w:ascii="Times New Roman" w:hAnsi="Times New Roman" w:cs="Times New Roman"/>
      <w:color w:val="0563C1"/>
      <w:u w:val="single"/>
    </w:rPr>
  </w:style>
</w:styles>
</file>

<file path=word/_rels/document.xml.rels><?xml version="1.0" encoding="UTF-8" standalone="yes"?>
<Relationships xmlns="http://schemas.openxmlformats.org/package/2006/relationships"><Relationship Id="rId9" Type="http://schemas.openxmlformats.org/officeDocument/2006/relationships/image" Target="media/image2.png"/><Relationship Id="rId8" Type="http://schemas.openxmlformats.org/officeDocument/2006/relationships/theme" Target="theme/theme1.xml"/><Relationship Id="rId7" Type="http://schemas.openxmlformats.org/officeDocument/2006/relationships/footer" Target="footer3.xml"/><Relationship Id="rId6" Type="http://schemas.openxmlformats.org/officeDocument/2006/relationships/header" Target="header2.xml"/><Relationship Id="rId5" Type="http://schemas.openxmlformats.org/officeDocument/2006/relationships/footer" Target="footer2.xml"/><Relationship Id="rId4" Type="http://schemas.openxmlformats.org/officeDocument/2006/relationships/footer" Target="footer1.xml"/><Relationship Id="rId3" Type="http://schemas.openxmlformats.org/officeDocument/2006/relationships/header" Target="header1.xml"/><Relationship Id="rId23" Type="http://schemas.openxmlformats.org/officeDocument/2006/relationships/fontTable" Target="fontTable.xml"/><Relationship Id="rId22" Type="http://schemas.openxmlformats.org/officeDocument/2006/relationships/numbering" Target="numbering.xml"/><Relationship Id="rId21" Type="http://schemas.openxmlformats.org/officeDocument/2006/relationships/customXml" Target="../customXml/item1.xml"/><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png"/><Relationship Id="rId11" Type="http://schemas.openxmlformats.org/officeDocument/2006/relationships/image" Target="media/image4.jpeg"/><Relationship Id="rId10" Type="http://schemas.openxmlformats.org/officeDocument/2006/relationships/image" Target="media/image3.png"/><Relationship Id="rId1" Type="http://schemas.openxmlformats.org/officeDocument/2006/relationships/styles" Target="styles.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numbering.xml.rels><?xml version="1.0" encoding="UTF-8" standalone="yes"?>
<Relationships xmlns="http://schemas.openxmlformats.org/package/2006/relationships"><Relationship Id="rId3" Type="http://schemas.openxmlformats.org/officeDocument/2006/relationships/image" Target="media/image16.jpeg"/><Relationship Id="rId2" Type="http://schemas.openxmlformats.org/officeDocument/2006/relationships/image" Target="media/image15.jpeg"/><Relationship Id="rId1" Type="http://schemas.openxmlformats.org/officeDocument/2006/relationships/image" Target="media/image14.jpe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73</Pages>
  <Words>6665</Words>
  <Characters>18318</Characters>
  <Lines>1</Lines>
  <Paragraphs>1</Paragraphs>
  <TotalTime>26</TotalTime>
  <ScaleCrop>false</ScaleCrop>
  <LinksUpToDate>false</LinksUpToDate>
  <CharactersWithSpaces>19820</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2020-06-30T08:40:00Z</dcterms:created>
  <dc:creator>86131</dc:creator>
  <cp:lastModifiedBy>levi</cp:lastModifiedBy>
  <dcterms:modified xsi:type="dcterms:W3CDTF">2025-05-21T12:15:50Z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4E4320044362430D89DC12ED5F30AAB6_13</vt:lpwstr>
  </property>
  <property fmtid="{D5CDD505-2E9C-101B-9397-08002B2CF9AE}" pid="4" name="KSOTemplateDocerSaveRecord">
    <vt:lpwstr>eyJoZGlkIjoiY2Y2NjU5MGIzZGFmM2M5NTIxMmI2NjdmNGQ0NDdjMDUiLCJ1c2VySWQiOiI2MjE3NDUxNTQifQ==</vt:lpwstr>
  </property>
</Properties>
</file>