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612B77">
      <w:pPr>
        <w:rPr>
          <w:rFonts w:hint="eastAsia" w:ascii="微软雅黑" w:hAnsi="微软雅黑" w:eastAsia="微软雅黑" w:cs="微软雅黑"/>
          <w:sz w:val="20"/>
          <w:lang w:eastAsia="zh-CN"/>
        </w:rPr>
      </w:pPr>
      <w:r>
        <w:rPr>
          <w:rFonts w:hint="eastAsia" w:ascii="微软雅黑" w:hAnsi="微软雅黑" w:eastAsia="微软雅黑" w:cs="微软雅黑"/>
          <w:sz w:val="20"/>
          <w:lang w:eastAsia="zh-CN"/>
        </w:rPr>
        <w:drawing>
          <wp:anchor distT="0" distB="0" distL="114300" distR="114300" simplePos="0" relativeHeight="251665408" behindDoc="1" locked="0" layoutInCell="1" allowOverlap="1">
            <wp:simplePos x="0" y="0"/>
            <wp:positionH relativeFrom="column">
              <wp:posOffset>-15240</wp:posOffset>
            </wp:positionH>
            <wp:positionV relativeFrom="paragraph">
              <wp:posOffset>-1002665</wp:posOffset>
            </wp:positionV>
            <wp:extent cx="7647940" cy="10814050"/>
            <wp:effectExtent l="0" t="0" r="2540" b="6350"/>
            <wp:wrapNone/>
            <wp:docPr id="3" name="图片 3" descr="省肿瘤报告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省肿瘤报告封面"/>
                    <pic:cNvPicPr>
                      <a:picLocks noChangeAspect="1"/>
                    </pic:cNvPicPr>
                  </pic:nvPicPr>
                  <pic:blipFill>
                    <a:blip r:embed="rId10"/>
                    <a:stretch>
                      <a:fillRect/>
                    </a:stretch>
                  </pic:blipFill>
                  <pic:spPr>
                    <a:xfrm>
                      <a:off x="0" y="0"/>
                      <a:ext cx="7647940" cy="10814050"/>
                    </a:xfrm>
                    <a:prstGeom prst="rect">
                      <a:avLst/>
                    </a:prstGeom>
                  </pic:spPr>
                </pic:pic>
              </a:graphicData>
            </a:graphic>
          </wp:anchor>
        </w:drawing>
      </w:r>
    </w:p>
    <w:p w14:paraId="16B51DB6">
      <w:pPr>
        <w:rPr>
          <w:rFonts w:hint="eastAsia" w:ascii="微软雅黑" w:hAnsi="微软雅黑" w:eastAsia="微软雅黑" w:cs="微软雅黑"/>
          <w:sz w:val="20"/>
        </w:rPr>
      </w:pPr>
    </w:p>
    <w:p w14:paraId="0F290DF3">
      <w:pPr>
        <w:rPr>
          <w:rFonts w:hint="eastAsia" w:ascii="微软雅黑" w:hAnsi="微软雅黑" w:eastAsia="微软雅黑" w:cs="微软雅黑"/>
          <w:sz w:val="20"/>
        </w:rPr>
      </w:pPr>
    </w:p>
    <w:p w14:paraId="5B0C9E18">
      <w:pPr>
        <w:rPr>
          <w:rFonts w:hint="eastAsia" w:ascii="微软雅黑" w:hAnsi="微软雅黑" w:eastAsia="微软雅黑" w:cs="微软雅黑"/>
          <w:sz w:val="20"/>
        </w:rPr>
      </w:pPr>
    </w:p>
    <w:p w14:paraId="1FCEBDFF">
      <w:pPr>
        <w:rPr>
          <w:rFonts w:hint="eastAsia" w:ascii="微软雅黑" w:hAnsi="微软雅黑" w:eastAsia="微软雅黑" w:cs="微软雅黑"/>
          <w:sz w:val="20"/>
        </w:rPr>
      </w:pPr>
    </w:p>
    <w:p w14:paraId="7160982E">
      <w:pPr>
        <w:rPr>
          <w:rFonts w:hint="eastAsia" w:ascii="微软雅黑" w:hAnsi="微软雅黑" w:eastAsia="微软雅黑" w:cs="微软雅黑"/>
          <w:sz w:val="20"/>
        </w:rPr>
      </w:pPr>
    </w:p>
    <w:p w14:paraId="6F9B2C4C">
      <w:pPr>
        <w:rPr>
          <w:rFonts w:hint="eastAsia" w:ascii="微软雅黑" w:hAnsi="微软雅黑" w:eastAsia="微软雅黑" w:cs="微软雅黑"/>
          <w:sz w:val="20"/>
        </w:rPr>
      </w:pPr>
    </w:p>
    <w:p w14:paraId="3765A525">
      <w:pPr>
        <w:rPr>
          <w:rFonts w:hint="eastAsia" w:ascii="微软雅黑" w:hAnsi="微软雅黑" w:eastAsia="微软雅黑" w:cs="微软雅黑"/>
          <w:sz w:val="20"/>
        </w:rPr>
      </w:pPr>
    </w:p>
    <w:p w14:paraId="54949CB5">
      <w:pPr>
        <w:rPr>
          <w:rFonts w:hint="eastAsia" w:ascii="微软雅黑" w:hAnsi="微软雅黑" w:eastAsia="微软雅黑" w:cs="微软雅黑"/>
          <w:sz w:val="20"/>
        </w:rPr>
      </w:pPr>
    </w:p>
    <w:p w14:paraId="79EC4C7C">
      <w:pPr>
        <w:rPr>
          <w:rFonts w:hint="eastAsia" w:ascii="微软雅黑" w:hAnsi="微软雅黑" w:eastAsia="微软雅黑" w:cs="微软雅黑"/>
          <w:sz w:val="20"/>
        </w:rPr>
      </w:pPr>
    </w:p>
    <w:p w14:paraId="1BCA4FDC">
      <w:pPr>
        <w:rPr>
          <w:rFonts w:hint="eastAsia" w:ascii="微软雅黑" w:hAnsi="微软雅黑" w:eastAsia="微软雅黑" w:cs="微软雅黑"/>
        </w:rPr>
      </w:pPr>
      <w:bookmarkStart w:id="0" w:name="_Toc9856"/>
    </w:p>
    <w:bookmarkEnd w:id="0"/>
    <w:p w14:paraId="0DC9B150">
      <w:pPr>
        <w:pStyle w:val="6"/>
        <w:rPr>
          <w:rFonts w:hint="eastAsia" w:ascii="微软雅黑" w:hAnsi="微软雅黑" w:eastAsia="微软雅黑" w:cs="微软雅黑"/>
          <w:sz w:val="48"/>
          <w:lang w:eastAsia="zh-CN"/>
        </w:rPr>
      </w:pPr>
    </w:p>
    <w:p w14:paraId="10FD52C4">
      <w:pPr>
        <w:pStyle w:val="6"/>
        <w:rPr>
          <w:rFonts w:hint="eastAsia" w:ascii="微软雅黑" w:hAnsi="微软雅黑" w:eastAsia="微软雅黑" w:cs="微软雅黑"/>
          <w:sz w:val="48"/>
          <w:lang w:eastAsia="zh-CN"/>
        </w:rPr>
      </w:pPr>
    </w:p>
    <w:p w14:paraId="0D555955">
      <w:pPr>
        <w:pStyle w:val="6"/>
        <w:rPr>
          <w:rFonts w:hint="eastAsia" w:ascii="微软雅黑" w:hAnsi="微软雅黑" w:eastAsia="微软雅黑" w:cs="微软雅黑"/>
          <w:sz w:val="48"/>
          <w:lang w:eastAsia="zh-CN"/>
        </w:rPr>
      </w:pPr>
    </w:p>
    <w:p w14:paraId="3C8E1661">
      <w:pPr>
        <w:pStyle w:val="6"/>
        <w:rPr>
          <w:rFonts w:hint="eastAsia" w:ascii="微软雅黑" w:hAnsi="微软雅黑" w:eastAsia="微软雅黑" w:cs="微软雅黑"/>
          <w:sz w:val="48"/>
          <w:lang w:eastAsia="zh-CN"/>
        </w:rPr>
      </w:pPr>
    </w:p>
    <w:p w14:paraId="66680581">
      <w:pPr>
        <w:pStyle w:val="6"/>
        <w:rPr>
          <w:rFonts w:hint="eastAsia" w:ascii="微软雅黑" w:hAnsi="微软雅黑" w:eastAsia="微软雅黑" w:cs="微软雅黑"/>
          <w:sz w:val="30"/>
          <w:szCs w:val="30"/>
          <w:lang w:eastAsia="zh-CN"/>
        </w:rPr>
      </w:pPr>
    </w:p>
    <w:tbl>
      <w:tblPr>
        <w:tblStyle w:val="14"/>
        <w:tblpPr w:leftFromText="180" w:rightFromText="180" w:vertAnchor="text" w:horzAnchor="page" w:tblpX="1498" w:tblpY="2144"/>
        <w:tblOverlap w:val="never"/>
        <w:tblW w:w="60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99"/>
        <w:gridCol w:w="3756"/>
      </w:tblGrid>
      <w:tr w14:paraId="2C771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2299" w:type="dxa"/>
            <w:vAlign w:val="center"/>
          </w:tcPr>
          <w:p w14:paraId="21C6FD27">
            <w:pPr>
              <w:pStyle w:val="6"/>
              <w:jc w:val="both"/>
              <w:rPr>
                <w:rFonts w:hint="eastAsia" w:ascii="微软雅黑" w:hAnsi="微软雅黑" w:eastAsia="微软雅黑" w:cs="微软雅黑"/>
                <w:sz w:val="48"/>
                <w:vertAlign w:val="baseline"/>
                <w:lang w:val="en-US" w:eastAsia="zh-CN"/>
              </w:rPr>
            </w:pPr>
            <w:r>
              <w:rPr>
                <w:rFonts w:hint="eastAsia" w:ascii="微软雅黑" w:hAnsi="微软雅黑" w:eastAsia="微软雅黑" w:cs="微软雅黑"/>
                <w:sz w:val="28"/>
                <w:szCs w:val="28"/>
                <w:vertAlign w:val="baseline"/>
                <w:lang w:val="en-US" w:eastAsia="zh-CN"/>
              </w:rPr>
              <w:t>患者姓名：</w:t>
            </w:r>
          </w:p>
        </w:tc>
        <w:tc>
          <w:tcPr>
            <w:tcW w:w="3756" w:type="dxa"/>
            <w:vAlign w:val="center"/>
          </w:tcPr>
          <w:p w14:paraId="65829CB2">
            <w:pPr>
              <w:pStyle w:val="6"/>
              <w:jc w:val="both"/>
              <w:rPr>
                <w:rFonts w:hint="eastAsia" w:ascii="微软雅黑" w:hAnsi="微软雅黑" w:eastAsia="微软雅黑" w:cs="微软雅黑"/>
                <w:sz w:val="48"/>
                <w:vertAlign w:val="baseline"/>
                <w:lang w:eastAsia="zh-CN"/>
              </w:rPr>
            </w:pPr>
            <w:r>
              <w:rPr>
                <w:rFonts w:hint="eastAsia" w:ascii="微软雅黑" w:hAnsi="微软雅黑" w:eastAsia="微软雅黑" w:cs="微软雅黑"/>
                <w:sz w:val="28"/>
                <w:szCs w:val="28"/>
                <w:vertAlign w:val="baseline"/>
                <w:lang w:val="en-US" w:eastAsia="zh-CN"/>
              </w:rPr>
              <w:t>{{ client }}</w:t>
            </w:r>
          </w:p>
        </w:tc>
      </w:tr>
      <w:tr w14:paraId="63246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2299" w:type="dxa"/>
            <w:vAlign w:val="center"/>
          </w:tcPr>
          <w:p w14:paraId="31D0C100">
            <w:pPr>
              <w:pStyle w:val="6"/>
              <w:jc w:val="both"/>
              <w:rPr>
                <w:rFonts w:hint="eastAsia" w:ascii="微软雅黑" w:hAnsi="微软雅黑" w:eastAsia="微软雅黑" w:cs="微软雅黑"/>
                <w:sz w:val="48"/>
                <w:vertAlign w:val="baseline"/>
                <w:lang w:val="en-US" w:eastAsia="zh-CN"/>
              </w:rPr>
            </w:pPr>
            <w:r>
              <w:rPr>
                <w:rFonts w:hint="eastAsia" w:ascii="微软雅黑" w:hAnsi="微软雅黑" w:eastAsia="微软雅黑" w:cs="微软雅黑"/>
                <w:sz w:val="28"/>
                <w:szCs w:val="28"/>
                <w:vertAlign w:val="baseline"/>
                <w:lang w:val="en-US" w:eastAsia="zh-CN"/>
              </w:rPr>
              <w:t>登记号/门诊号：</w:t>
            </w:r>
          </w:p>
        </w:tc>
        <w:tc>
          <w:tcPr>
            <w:tcW w:w="3756" w:type="dxa"/>
            <w:vAlign w:val="center"/>
          </w:tcPr>
          <w:p w14:paraId="368393D2">
            <w:pPr>
              <w:pStyle w:val="6"/>
              <w:jc w:val="both"/>
              <w:rPr>
                <w:rFonts w:hint="eastAsia" w:ascii="微软雅黑" w:hAnsi="微软雅黑" w:eastAsia="微软雅黑" w:cs="微软雅黑"/>
                <w:sz w:val="48"/>
                <w:vertAlign w:val="baseline"/>
                <w:lang w:eastAsia="zh-CN"/>
              </w:rPr>
            </w:pPr>
            <w:r>
              <w:rPr>
                <w:rFonts w:hint="eastAsia" w:ascii="微软雅黑" w:hAnsi="微软雅黑" w:eastAsia="微软雅黑" w:cs="微软雅黑"/>
                <w:sz w:val="28"/>
                <w:szCs w:val="28"/>
                <w:vertAlign w:val="baseline"/>
                <w:lang w:val="en-US" w:eastAsia="zh-CN"/>
              </w:rPr>
              <w:t>{{ registration_number }}</w:t>
            </w:r>
          </w:p>
        </w:tc>
      </w:tr>
    </w:tbl>
    <w:p w14:paraId="2DE77344">
      <w:pPr>
        <w:tabs>
          <w:tab w:val="left" w:pos="6082"/>
          <w:tab w:val="left" w:pos="6324"/>
          <w:tab w:val="left" w:pos="9183"/>
        </w:tabs>
        <w:spacing w:before="411" w:line="308" w:lineRule="auto"/>
        <w:ind w:right="2699"/>
        <w:jc w:val="both"/>
        <w:rPr>
          <w:rFonts w:hint="eastAsia" w:ascii="微软雅黑" w:hAnsi="微软雅黑" w:eastAsia="微软雅黑" w:cs="微软雅黑"/>
          <w:sz w:val="30"/>
          <w:u w:val="single"/>
          <w:lang w:eastAsia="zh-CN"/>
        </w:rPr>
        <w:sectPr>
          <w:pgSz w:w="11910" w:h="16840"/>
          <w:pgMar w:top="1580" w:right="0" w:bottom="280" w:left="20" w:header="720" w:footer="720" w:gutter="0"/>
          <w:pgBorders>
            <w:top w:val="none" w:sz="0" w:space="0"/>
            <w:left w:val="none" w:sz="0" w:space="0"/>
            <w:bottom w:val="none" w:sz="0" w:space="0"/>
            <w:right w:val="none" w:sz="0" w:space="0"/>
          </w:pgBorders>
          <w:pgNumType w:start="1"/>
          <w:cols w:space="720" w:num="1"/>
        </w:sectPr>
      </w:pPr>
    </w:p>
    <w:p w14:paraId="1F80228A">
      <w:pPr>
        <w:jc w:val="center"/>
        <w:rPr>
          <w:rFonts w:hint="eastAsia" w:ascii="微软雅黑" w:hAnsi="微软雅黑" w:eastAsia="微软雅黑" w:cs="微软雅黑"/>
          <w:lang w:eastAsia="zh-CN"/>
        </w:rPr>
        <w:sectPr>
          <w:headerReference r:id="rId3" w:type="default"/>
          <w:footerReference r:id="rId4" w:type="default"/>
          <w:pgSz w:w="11910" w:h="16840"/>
          <w:pgMar w:top="1037" w:right="1020" w:bottom="981" w:left="1020" w:header="624" w:footer="567" w:gutter="0"/>
          <w:pgBorders>
            <w:top w:val="none" w:sz="0" w:space="0"/>
            <w:left w:val="none" w:sz="0" w:space="0"/>
            <w:bottom w:val="none" w:sz="0" w:space="0"/>
            <w:right w:val="none" w:sz="0" w:space="0"/>
          </w:pgBorders>
          <w:pgNumType w:start="1"/>
          <w:cols w:space="720" w:num="1"/>
        </w:sectPr>
      </w:pPr>
      <w:r>
        <w:rPr>
          <w:rFonts w:hint="eastAsia" w:ascii="微软雅黑" w:hAnsi="微软雅黑" w:eastAsia="微软雅黑" w:cs="微软雅黑"/>
          <w:lang w:eastAsia="zh-CN"/>
        </w:rPr>
        <w:drawing>
          <wp:inline distT="0" distB="0" distL="114300" distR="114300">
            <wp:extent cx="5935345" cy="9458325"/>
            <wp:effectExtent l="0" t="0" r="8255" b="5715"/>
            <wp:docPr id="27" name="图片 27" descr="报告封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报告封面2"/>
                    <pic:cNvPicPr>
                      <a:picLocks noChangeAspect="1"/>
                    </pic:cNvPicPr>
                  </pic:nvPicPr>
                  <pic:blipFill>
                    <a:blip r:embed="rId11"/>
                    <a:srcRect l="16012" t="7541" r="13072" b="7738"/>
                    <a:stretch>
                      <a:fillRect/>
                    </a:stretch>
                  </pic:blipFill>
                  <pic:spPr>
                    <a:xfrm>
                      <a:off x="0" y="0"/>
                      <a:ext cx="5935345" cy="9458325"/>
                    </a:xfrm>
                    <a:prstGeom prst="rect">
                      <a:avLst/>
                    </a:prstGeom>
                  </pic:spPr>
                </pic:pic>
              </a:graphicData>
            </a:graphic>
          </wp:inline>
        </w:drawing>
      </w:r>
    </w:p>
    <w:p w14:paraId="266F3FF4">
      <w:pPr>
        <w:rPr>
          <w:rFonts w:hint="eastAsia" w:ascii="微软雅黑" w:hAnsi="微软雅黑" w:eastAsia="微软雅黑" w:cs="微软雅黑"/>
          <w:b/>
          <w:color w:val="00B050"/>
          <w:sz w:val="32"/>
          <w:szCs w:val="32"/>
          <w:lang w:eastAsia="zh-CN"/>
        </w:rPr>
      </w:pPr>
      <w:r>
        <w:rPr>
          <w:rFonts w:hint="eastAsia" w:ascii="微软雅黑" w:hAnsi="微软雅黑" w:eastAsia="微软雅黑" w:cs="微软雅黑"/>
          <w:lang w:eastAsia="zh-CN"/>
        </w:rPr>
        <mc:AlternateContent>
          <mc:Choice Requires="wps">
            <w:drawing>
              <wp:anchor distT="0" distB="0" distL="114300" distR="114300" simplePos="0" relativeHeight="251661312" behindDoc="0" locked="0" layoutInCell="1" allowOverlap="1">
                <wp:simplePos x="0" y="0"/>
                <wp:positionH relativeFrom="column">
                  <wp:posOffset>-790575</wp:posOffset>
                </wp:positionH>
                <wp:positionV relativeFrom="paragraph">
                  <wp:posOffset>301625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14:paraId="7D00074E">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23.75pt;height:38.25pt;width:174pt;z-index:251661312;mso-width-relative:page;mso-height-relative:page;" fillcolor="#E7E6E6" filled="t" stroked="f" coordsize="21600,21600" o:gfxdata="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N/KPtkAAAAL&#10;AQAADwAAAAAAAAABACAAAAAiAAAAZHJzL2Rvd25yZXYueG1sUEsBAhQAFAAAAAgAh07iQACRnQob&#10;AgAANQQAAA4AAAAAAAAAAQAgAAAAKAEAAGRycy9lMm9Eb2MueG1sUEsFBgAAAAAGAAYAWQEAALUF&#10;AAAAAA==&#10;">
                <v:fill on="t" focussize="0,0"/>
                <v:stroke on="f"/>
                <v:imagedata o:title=""/>
                <o:lock v:ext="edit" aspectratio="f"/>
                <v:textbox>
                  <w:txbxContent>
                    <w:p w14:paraId="7D00074E">
                      <w:pPr>
                        <w:jc w:val="center"/>
                      </w:pPr>
                    </w:p>
                  </w:txbxContent>
                </v:textbox>
              </v:rect>
            </w:pict>
          </mc:Fallback>
        </mc:AlternateContent>
      </w:r>
    </w:p>
    <w:p w14:paraId="50449A38">
      <w:pPr>
        <w:rPr>
          <w:rFonts w:hint="eastAsia" w:ascii="微软雅黑" w:hAnsi="微软雅黑" w:eastAsia="微软雅黑" w:cs="微软雅黑"/>
          <w:b/>
          <w:color w:val="00B050"/>
          <w:sz w:val="32"/>
          <w:szCs w:val="32"/>
          <w:lang w:eastAsia="zh-CN"/>
        </w:rPr>
      </w:pPr>
      <w:r>
        <w:rPr>
          <w:rFonts w:hint="eastAsia" w:ascii="微软雅黑" w:hAnsi="微软雅黑" w:eastAsia="微软雅黑" w:cs="微软雅黑"/>
          <w:lang w:eastAsia="zh-CN"/>
        </w:rPr>
        <mc:AlternateContent>
          <mc:Choice Requires="wps">
            <w:drawing>
              <wp:anchor distT="0" distB="0" distL="114300" distR="114300" simplePos="0" relativeHeight="251663360"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14:paraId="0B2789F2">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63360;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14:paraId="0B2789F2">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hint="eastAsia" w:ascii="微软雅黑" w:hAnsi="微软雅黑" w:eastAsia="微软雅黑" w:cs="微软雅黑"/>
          <w:lang w:eastAsia="zh-CN"/>
        </w:rPr>
        <mc:AlternateContent>
          <mc:Choice Requires="wps">
            <w:drawing>
              <wp:anchor distT="0" distB="0" distL="114300" distR="114300" simplePos="0" relativeHeight="251662336"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179172"/>
                        </a:solidFill>
                        <a:ln>
                          <a:noFill/>
                        </a:ln>
                      </wps:spPr>
                      <wps:txbx>
                        <w:txbxContent>
                          <w:p w14:paraId="315B3793">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62336;mso-width-relative:page;mso-height-relative:page;" fillcolor="#179172" filled="t" stroked="f" coordsize="21600,21600" o:gfxdata="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dXGCBdgAAAAJAQAA&#10;DwAAAAAAAAABACAAAAAiAAAAZHJzL2Rvd25yZXYueG1sUEsBAhQAFAAAAAgAh07iQPWjNM0ZAgAA&#10;NQQAAA4AAAAAAAAAAQAgAAAAJwEAAGRycy9lMm9Eb2MueG1sUEsFBgAAAAAGAAYAWQEAALIFAAAA&#10;AA==&#10;">
                <v:fill on="t" focussize="0,0"/>
                <v:stroke on="f"/>
                <v:imagedata o:title=""/>
                <o:lock v:ext="edit" aspectratio="f"/>
                <v:textbox>
                  <w:txbxContent>
                    <w:p w14:paraId="315B3793">
                      <w:pPr>
                        <w:jc w:val="center"/>
                      </w:pPr>
                    </w:p>
                  </w:txbxContent>
                </v:textbox>
              </v:rect>
            </w:pict>
          </mc:Fallback>
        </mc:AlternateContent>
      </w:r>
      <w:r>
        <w:rPr>
          <w:rFonts w:hint="eastAsia" w:ascii="微软雅黑" w:hAnsi="微软雅黑" w:eastAsia="微软雅黑" w:cs="微软雅黑"/>
          <w:lang w:eastAsia="zh-CN"/>
        </w:rPr>
        <mc:AlternateContent>
          <mc:Choice Requires="wps">
            <w:drawing>
              <wp:anchor distT="0" distB="0" distL="114300" distR="114300" simplePos="0" relativeHeight="251664384" behindDoc="0" locked="0" layoutInCell="1" allowOverlap="1">
                <wp:simplePos x="0" y="0"/>
                <wp:positionH relativeFrom="column">
                  <wp:posOffset>1407795</wp:posOffset>
                </wp:positionH>
                <wp:positionV relativeFrom="paragraph">
                  <wp:posOffset>91440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14:paraId="5D063855">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0.85pt;margin-top:7.2pt;height:44.95pt;width:93.8pt;z-index:251664384;mso-width-relative:page;mso-height-relative:page;" filled="f" stroked="f" coordsize="21600,21600" o:gfxdata="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&#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Mi+0vXAAAACgEAAA8AAAAAAAAAAQAgAAAAIgAAAGRy&#10;cy9kb3ducmV2LnhtbFBLAQIUABQAAAAIAIdO4kAi2Lb2BgIAABUEAAAOAAAAAAAAAAEAIAAAACYB&#10;AABkcnMvZTJvRG9jLnhtbFBLBQYAAAAABgAGAFkBAACeBQAAAAA=&#10;">
                <v:fill on="f" focussize="0,0"/>
                <v:stroke on="f"/>
                <v:imagedata o:title=""/>
                <o:lock v:ext="edit" aspectratio="f"/>
                <v:textbox style="mso-fit-shape-to-text:t;">
                  <w:txbxContent>
                    <w:p w14:paraId="5D063855">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p>
    <w:p w14:paraId="53BFB7F8">
      <w:pPr>
        <w:rPr>
          <w:rFonts w:hint="eastAsia" w:ascii="微软雅黑" w:hAnsi="微软雅黑" w:eastAsia="微软雅黑" w:cs="微软雅黑"/>
          <w:lang w:eastAsia="zh-CN"/>
        </w:rPr>
      </w:pPr>
    </w:p>
    <w:p w14:paraId="24C05D3D">
      <w:pPr>
        <w:rPr>
          <w:rFonts w:hint="eastAsia" w:ascii="微软雅黑" w:hAnsi="微软雅黑" w:eastAsia="微软雅黑" w:cs="微软雅黑"/>
          <w:lang w:eastAsia="zh-CN"/>
        </w:rPr>
      </w:pPr>
    </w:p>
    <w:p w14:paraId="6E4AE6CF">
      <w:pPr>
        <w:pStyle w:val="10"/>
        <w:tabs>
          <w:tab w:val="right" w:pos="9870"/>
        </w:tabs>
        <w:rPr>
          <w:rFonts w:hint="eastAsia" w:ascii="微软雅黑" w:hAnsi="微软雅黑" w:eastAsia="微软雅黑" w:cs="微软雅黑"/>
          <w:sz w:val="24"/>
          <w:szCs w:val="24"/>
          <w:lang w:eastAsia="zh-CN"/>
        </w:rPr>
      </w:pPr>
    </w:p>
    <w:p w14:paraId="5CB66F4F">
      <w:pPr>
        <w:pStyle w:val="10"/>
        <w:tabs>
          <w:tab w:val="right" w:leader="dot" w:pos="9870"/>
        </w:tabs>
        <w:rPr>
          <w:rFonts w:hint="eastAsia" w:ascii="微软雅黑" w:hAnsi="微软雅黑" w:eastAsia="微软雅黑" w:cs="微软雅黑"/>
          <w:b/>
          <w:bCs/>
          <w:szCs w:val="40"/>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TOC \o "1-2" \h \z \u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_Toc2393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rPr>
        <w:t>第一部分 基本信息</w:t>
      </w:r>
      <w:r>
        <w:rPr>
          <w:rFonts w:hint="eastAsia" w:ascii="微软雅黑" w:hAnsi="微软雅黑" w:eastAsia="微软雅黑" w:cs="微软雅黑"/>
          <w:b/>
          <w:bCs/>
          <w:szCs w:val="40"/>
        </w:rPr>
        <w:tab/>
      </w:r>
      <w:r>
        <w:rPr>
          <w:rFonts w:hint="eastAsia" w:ascii="微软雅黑" w:hAnsi="微软雅黑" w:eastAsia="微软雅黑" w:cs="微软雅黑"/>
          <w:b/>
          <w:bCs/>
          <w:szCs w:val="40"/>
        </w:rPr>
        <w:fldChar w:fldCharType="begin"/>
      </w:r>
      <w:r>
        <w:rPr>
          <w:rFonts w:hint="eastAsia" w:ascii="微软雅黑" w:hAnsi="微软雅黑" w:eastAsia="微软雅黑" w:cs="微软雅黑"/>
          <w:b/>
          <w:bCs/>
          <w:szCs w:val="40"/>
        </w:rPr>
        <w:instrText xml:space="preserve"> PAGEREF _Toc2393 \h </w:instrText>
      </w:r>
      <w:r>
        <w:rPr>
          <w:rFonts w:hint="eastAsia" w:ascii="微软雅黑" w:hAnsi="微软雅黑" w:eastAsia="微软雅黑" w:cs="微软雅黑"/>
          <w:b/>
          <w:bCs/>
          <w:szCs w:val="40"/>
        </w:rPr>
        <w:fldChar w:fldCharType="separate"/>
      </w:r>
      <w:r>
        <w:rPr>
          <w:rFonts w:hint="eastAsia" w:ascii="微软雅黑" w:hAnsi="微软雅黑" w:eastAsia="微软雅黑" w:cs="微软雅黑"/>
          <w:b/>
          <w:bCs/>
          <w:szCs w:val="40"/>
        </w:rPr>
        <w:t>1</w:t>
      </w:r>
      <w:r>
        <w:rPr>
          <w:rFonts w:hint="eastAsia" w:ascii="微软雅黑" w:hAnsi="微软雅黑" w:eastAsia="微软雅黑" w:cs="微软雅黑"/>
          <w:b/>
          <w:bCs/>
          <w:szCs w:val="40"/>
        </w:rPr>
        <w:fldChar w:fldCharType="end"/>
      </w:r>
      <w:r>
        <w:rPr>
          <w:rFonts w:hint="eastAsia" w:ascii="微软雅黑" w:hAnsi="微软雅黑" w:eastAsia="微软雅黑" w:cs="微软雅黑"/>
          <w:b/>
          <w:bCs/>
          <w:szCs w:val="40"/>
          <w:lang w:eastAsia="zh-CN"/>
        </w:rPr>
        <w:fldChar w:fldCharType="end"/>
      </w:r>
    </w:p>
    <w:p w14:paraId="35112343">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_Toc8954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患者基本信息</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_Toc8954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179CDAAE">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_Toc28999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检测项目简介</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_Toc28999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4F957DF8">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_Toc15870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检测结果小结</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_Toc15870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25BF0D94">
      <w:pPr>
        <w:pStyle w:val="10"/>
        <w:tabs>
          <w:tab w:val="right" w:leader="dot" w:pos="9870"/>
        </w:tabs>
        <w:rPr>
          <w:rFonts w:hint="eastAsia" w:ascii="微软雅黑" w:hAnsi="微软雅黑" w:eastAsia="微软雅黑" w:cs="微软雅黑"/>
          <w:b/>
          <w:bCs/>
          <w:szCs w:val="40"/>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_Toc21871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rPr>
        <w:t>第</w:t>
      </w:r>
      <w:r>
        <w:rPr>
          <w:rFonts w:hint="eastAsia" w:ascii="微软雅黑" w:hAnsi="微软雅黑" w:eastAsia="微软雅黑" w:cs="微软雅黑"/>
          <w:b/>
          <w:bCs/>
          <w:szCs w:val="40"/>
          <w:lang w:val="en-US" w:eastAsia="zh-CN"/>
        </w:rPr>
        <w:t>二</w:t>
      </w:r>
      <w:r>
        <w:rPr>
          <w:rFonts w:hint="eastAsia" w:ascii="微软雅黑" w:hAnsi="微软雅黑" w:eastAsia="微软雅黑" w:cs="微软雅黑"/>
          <w:b/>
          <w:bCs/>
          <w:szCs w:val="40"/>
        </w:rPr>
        <w:t>部分 检测结果及用药提示</w:t>
      </w:r>
      <w:r>
        <w:rPr>
          <w:rFonts w:hint="eastAsia" w:ascii="微软雅黑" w:hAnsi="微软雅黑" w:eastAsia="微软雅黑" w:cs="微软雅黑"/>
          <w:b/>
          <w:bCs/>
          <w:szCs w:val="40"/>
        </w:rPr>
        <w:tab/>
      </w:r>
      <w:r>
        <w:rPr>
          <w:rFonts w:hint="eastAsia" w:ascii="微软雅黑" w:hAnsi="微软雅黑" w:eastAsia="微软雅黑" w:cs="微软雅黑"/>
          <w:b/>
          <w:bCs/>
          <w:szCs w:val="40"/>
        </w:rPr>
        <w:fldChar w:fldCharType="begin"/>
      </w:r>
      <w:r>
        <w:rPr>
          <w:rFonts w:hint="eastAsia" w:ascii="微软雅黑" w:hAnsi="微软雅黑" w:eastAsia="微软雅黑" w:cs="微软雅黑"/>
          <w:b/>
          <w:bCs/>
          <w:szCs w:val="40"/>
        </w:rPr>
        <w:instrText xml:space="preserve"> PAGEREF _Toc21871 \h </w:instrText>
      </w:r>
      <w:r>
        <w:rPr>
          <w:rFonts w:hint="eastAsia" w:ascii="微软雅黑" w:hAnsi="微软雅黑" w:eastAsia="微软雅黑" w:cs="微软雅黑"/>
          <w:b/>
          <w:bCs/>
          <w:szCs w:val="40"/>
        </w:rPr>
        <w:fldChar w:fldCharType="separate"/>
      </w:r>
      <w:r>
        <w:rPr>
          <w:rFonts w:hint="eastAsia" w:ascii="微软雅黑" w:hAnsi="微软雅黑" w:eastAsia="微软雅黑" w:cs="微软雅黑"/>
          <w:b/>
          <w:bCs/>
          <w:szCs w:val="40"/>
        </w:rPr>
        <w:t>3</w:t>
      </w:r>
      <w:r>
        <w:rPr>
          <w:rFonts w:hint="eastAsia" w:ascii="微软雅黑" w:hAnsi="微软雅黑" w:eastAsia="微软雅黑" w:cs="微软雅黑"/>
          <w:b/>
          <w:bCs/>
          <w:szCs w:val="40"/>
        </w:rPr>
        <w:fldChar w:fldCharType="end"/>
      </w:r>
      <w:r>
        <w:rPr>
          <w:rFonts w:hint="eastAsia" w:ascii="微软雅黑" w:hAnsi="微软雅黑" w:eastAsia="微软雅黑" w:cs="微软雅黑"/>
          <w:b/>
          <w:bCs/>
          <w:szCs w:val="40"/>
          <w:lang w:eastAsia="zh-CN"/>
        </w:rPr>
        <w:fldChar w:fldCharType="end"/>
      </w:r>
    </w:p>
    <w:p w14:paraId="70898969">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_Toc26893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2.1 {%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_Toc26893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3</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03F09099">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_Toc26703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2.2 体细胞变异分级提示</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_Toc26703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76DA2FA9">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_Toc9318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2.3 胚系变异结果提示</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_Toc9318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8</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79A5EA6F">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_Toc18942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2.4 免疫药物用药提示</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_Toc18942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10</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180995D5">
      <w:pPr>
        <w:pStyle w:val="10"/>
        <w:tabs>
          <w:tab w:val="right" w:leader="dot" w:pos="9870"/>
        </w:tabs>
        <w:rPr>
          <w:rFonts w:hint="eastAsia" w:ascii="微软雅黑" w:hAnsi="微软雅黑" w:eastAsia="微软雅黑" w:cs="微软雅黑"/>
          <w:b/>
          <w:bCs/>
          <w:szCs w:val="40"/>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_Toc30027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val="en-US" w:eastAsia="zh-CN"/>
        </w:rPr>
        <w:t xml:space="preserve">第三部分 </w:t>
      </w:r>
      <w:r>
        <w:rPr>
          <w:rFonts w:hint="eastAsia" w:ascii="微软雅黑" w:hAnsi="微软雅黑" w:eastAsia="微软雅黑" w:cs="微软雅黑"/>
          <w:b/>
          <w:bCs/>
          <w:szCs w:val="40"/>
        </w:rPr>
        <w:t>基因检测结果解析</w:t>
      </w:r>
      <w:r>
        <w:rPr>
          <w:rFonts w:hint="eastAsia" w:ascii="微软雅黑" w:hAnsi="微软雅黑" w:eastAsia="微软雅黑" w:cs="微软雅黑"/>
          <w:b/>
          <w:bCs/>
          <w:szCs w:val="40"/>
        </w:rPr>
        <w:tab/>
      </w:r>
      <w:r>
        <w:rPr>
          <w:rFonts w:hint="eastAsia" w:ascii="微软雅黑" w:hAnsi="微软雅黑" w:eastAsia="微软雅黑" w:cs="微软雅黑"/>
          <w:b/>
          <w:bCs/>
          <w:szCs w:val="40"/>
        </w:rPr>
        <w:fldChar w:fldCharType="begin"/>
      </w:r>
      <w:r>
        <w:rPr>
          <w:rFonts w:hint="eastAsia" w:ascii="微软雅黑" w:hAnsi="微软雅黑" w:eastAsia="微软雅黑" w:cs="微软雅黑"/>
          <w:b/>
          <w:bCs/>
          <w:szCs w:val="40"/>
        </w:rPr>
        <w:instrText xml:space="preserve"> PAGEREF _Toc30027 \h </w:instrText>
      </w:r>
      <w:r>
        <w:rPr>
          <w:rFonts w:hint="eastAsia" w:ascii="微软雅黑" w:hAnsi="微软雅黑" w:eastAsia="微软雅黑" w:cs="微软雅黑"/>
          <w:b/>
          <w:bCs/>
          <w:szCs w:val="40"/>
        </w:rPr>
        <w:fldChar w:fldCharType="separate"/>
      </w:r>
      <w:r>
        <w:rPr>
          <w:rFonts w:hint="eastAsia" w:ascii="微软雅黑" w:hAnsi="微软雅黑" w:eastAsia="微软雅黑" w:cs="微软雅黑"/>
          <w:b/>
          <w:bCs/>
          <w:szCs w:val="40"/>
        </w:rPr>
        <w:t>11</w:t>
      </w:r>
      <w:r>
        <w:rPr>
          <w:rFonts w:hint="eastAsia" w:ascii="微软雅黑" w:hAnsi="微软雅黑" w:eastAsia="微软雅黑" w:cs="微软雅黑"/>
          <w:b/>
          <w:bCs/>
          <w:szCs w:val="40"/>
        </w:rPr>
        <w:fldChar w:fldCharType="end"/>
      </w:r>
      <w:r>
        <w:rPr>
          <w:rFonts w:hint="eastAsia" w:ascii="微软雅黑" w:hAnsi="微软雅黑" w:eastAsia="微软雅黑" w:cs="微软雅黑"/>
          <w:b/>
          <w:bCs/>
          <w:szCs w:val="40"/>
          <w:lang w:eastAsia="zh-CN"/>
        </w:rPr>
        <w:fldChar w:fldCharType="end"/>
      </w:r>
    </w:p>
    <w:p w14:paraId="4DE756CE">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_Toc25112 </w:instrText>
      </w:r>
      <w:r>
        <w:rPr>
          <w:rFonts w:hint="eastAsia" w:ascii="微软雅黑" w:hAnsi="微软雅黑" w:eastAsia="微软雅黑" w:cs="微软雅黑"/>
          <w:bCs w:val="0"/>
          <w:szCs w:val="24"/>
          <w:lang w:val="en-US" w:eastAsia="zh-CN"/>
        </w:rPr>
        <w:fldChar w:fldCharType="separate"/>
      </w:r>
      <w:r>
        <w:rPr>
          <w:rFonts w:hint="default" w:ascii="微软雅黑" w:hAnsi="微软雅黑" w:eastAsia="微软雅黑" w:cs="微软雅黑"/>
          <w:bCs w:val="0"/>
          <w:szCs w:val="24"/>
          <w:lang w:val="en-US" w:eastAsia="zh-CN"/>
        </w:rPr>
        <w:t>3.1</w:t>
      </w:r>
      <w:r>
        <w:rPr>
          <w:rFonts w:hint="eastAsia" w:ascii="微软雅黑" w:hAnsi="微软雅黑" w:eastAsia="微软雅黑" w:cs="微软雅黑"/>
          <w:bCs w:val="0"/>
          <w:szCs w:val="24"/>
          <w:lang w:val="en-US" w:eastAsia="zh-CN"/>
        </w:rPr>
        <w:t xml:space="preserve"> 体细胞变异结果解析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_Toc25112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48E2F4C3">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_Toc18118 </w:instrText>
      </w:r>
      <w:r>
        <w:rPr>
          <w:rFonts w:hint="eastAsia" w:ascii="微软雅黑" w:hAnsi="微软雅黑" w:eastAsia="微软雅黑" w:cs="微软雅黑"/>
          <w:bCs w:val="0"/>
          <w:szCs w:val="24"/>
          <w:lang w:val="en-US" w:eastAsia="zh-CN"/>
        </w:rPr>
        <w:fldChar w:fldCharType="separate"/>
      </w:r>
      <w:r>
        <w:rPr>
          <w:rFonts w:hint="default" w:ascii="微软雅黑" w:hAnsi="微软雅黑" w:eastAsia="微软雅黑" w:cs="微软雅黑"/>
          <w:bCs w:val="0"/>
          <w:szCs w:val="24"/>
          <w:lang w:val="en-US" w:eastAsia="zh-CN"/>
        </w:rPr>
        <w:t>3.2</w:t>
      </w:r>
      <w:r>
        <w:rPr>
          <w:rFonts w:hint="eastAsia" w:ascii="微软雅黑" w:hAnsi="微软雅黑" w:eastAsia="微软雅黑" w:cs="微软雅黑"/>
          <w:bCs w:val="0"/>
          <w:szCs w:val="24"/>
          <w:lang w:val="en-US" w:eastAsia="zh-CN"/>
        </w:rPr>
        <w:t xml:space="preserve"> 胚系变异结果解析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_Toc18118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13</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6C71CB18">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_Toc29168 </w:instrText>
      </w:r>
      <w:r>
        <w:rPr>
          <w:rFonts w:hint="eastAsia" w:ascii="微软雅黑" w:hAnsi="微软雅黑" w:eastAsia="微软雅黑" w:cs="微软雅黑"/>
          <w:bCs w:val="0"/>
          <w:szCs w:val="24"/>
          <w:lang w:val="en-US" w:eastAsia="zh-CN"/>
        </w:rPr>
        <w:fldChar w:fldCharType="separate"/>
      </w:r>
      <w:r>
        <w:rPr>
          <w:rFonts w:hint="default" w:ascii="微软雅黑" w:hAnsi="微软雅黑" w:eastAsia="微软雅黑" w:cs="微软雅黑"/>
          <w:bCs w:val="0"/>
          <w:szCs w:val="24"/>
          <w:lang w:val="en-US" w:eastAsia="zh-CN"/>
        </w:rPr>
        <w:t>3.3</w:t>
      </w:r>
      <w:r>
        <w:rPr>
          <w:rFonts w:hint="eastAsia" w:ascii="微软雅黑" w:hAnsi="微软雅黑" w:eastAsia="微软雅黑" w:cs="微软雅黑"/>
          <w:bCs w:val="0"/>
          <w:szCs w:val="24"/>
          <w:lang w:val="en-US" w:eastAsia="zh-CN"/>
        </w:rPr>
        <w:t xml:space="preserve"> 免疫检测结果解析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_Toc29168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15</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sz w:val="21"/>
          <w:szCs w:val="21"/>
          <w:lang w:eastAsia="zh-CN"/>
        </w:rPr>
        <w:t>{% if gastrointestinalStromalTumor == True %}</w:t>
      </w:r>
    </w:p>
    <w:p w14:paraId="6E53D546">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_Toc5508 </w:instrText>
      </w:r>
      <w:r>
        <w:rPr>
          <w:rFonts w:hint="eastAsia" w:ascii="微软雅黑" w:hAnsi="微软雅黑" w:eastAsia="微软雅黑" w:cs="微软雅黑"/>
          <w:bCs w:val="0"/>
          <w:szCs w:val="24"/>
          <w:lang w:val="en-US" w:eastAsia="zh-CN"/>
        </w:rPr>
        <w:fldChar w:fldCharType="separate"/>
      </w:r>
      <w:r>
        <w:rPr>
          <w:rFonts w:hint="default" w:ascii="微软雅黑" w:hAnsi="微软雅黑" w:eastAsia="微软雅黑" w:cs="微软雅黑"/>
          <w:bCs w:val="0"/>
          <w:szCs w:val="24"/>
          <w:lang w:val="en-US" w:eastAsia="zh-CN"/>
        </w:rPr>
        <w:t>3.4</w:t>
      </w:r>
      <w:r>
        <w:rPr>
          <w:rFonts w:hint="eastAsia" w:ascii="微软雅黑" w:hAnsi="微软雅黑" w:eastAsia="微软雅黑" w:cs="微软雅黑"/>
          <w:bCs w:val="0"/>
          <w:szCs w:val="24"/>
          <w:lang w:val="en-US" w:eastAsia="zh-CN"/>
        </w:rPr>
        <w:t xml:space="preserve"> 化疗药物检测解析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_Toc5508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17</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sz w:val="21"/>
          <w:szCs w:val="21"/>
          <w:lang w:val="en-US" w:eastAsia="zh-CN"/>
        </w:rPr>
        <w:t>{% endif %}</w:t>
      </w:r>
      <w:bookmarkStart w:id="261" w:name="_GoBack"/>
      <w:bookmarkEnd w:id="261"/>
    </w:p>
    <w:p w14:paraId="6378A595">
      <w:pPr>
        <w:pStyle w:val="10"/>
        <w:tabs>
          <w:tab w:val="right" w:leader="dot" w:pos="9870"/>
        </w:tabs>
        <w:rPr>
          <w:rFonts w:hint="eastAsia" w:ascii="微软雅黑" w:hAnsi="微软雅黑" w:eastAsia="微软雅黑" w:cs="微软雅黑"/>
          <w:b/>
          <w:bCs/>
          <w:szCs w:val="40"/>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_Toc27008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val="en-US" w:eastAsia="zh-CN"/>
        </w:rPr>
        <w:t xml:space="preserve">第四部分 </w:t>
      </w:r>
      <w:r>
        <w:rPr>
          <w:rFonts w:hint="eastAsia" w:ascii="微软雅黑" w:hAnsi="微软雅黑" w:eastAsia="微软雅黑" w:cs="微软雅黑"/>
          <w:b/>
          <w:bCs/>
          <w:szCs w:val="40"/>
        </w:rPr>
        <w:t>附录</w:t>
      </w:r>
      <w:r>
        <w:rPr>
          <w:rFonts w:hint="eastAsia" w:ascii="微软雅黑" w:hAnsi="微软雅黑" w:eastAsia="微软雅黑" w:cs="微软雅黑"/>
          <w:b/>
          <w:bCs/>
          <w:szCs w:val="40"/>
        </w:rPr>
        <w:tab/>
      </w:r>
      <w:r>
        <w:rPr>
          <w:rFonts w:hint="eastAsia" w:ascii="微软雅黑" w:hAnsi="微软雅黑" w:eastAsia="微软雅黑" w:cs="微软雅黑"/>
          <w:b/>
          <w:bCs/>
          <w:szCs w:val="40"/>
        </w:rPr>
        <w:fldChar w:fldCharType="begin"/>
      </w:r>
      <w:r>
        <w:rPr>
          <w:rFonts w:hint="eastAsia" w:ascii="微软雅黑" w:hAnsi="微软雅黑" w:eastAsia="微软雅黑" w:cs="微软雅黑"/>
          <w:b/>
          <w:bCs/>
          <w:szCs w:val="40"/>
        </w:rPr>
        <w:instrText xml:space="preserve"> PAGEREF _Toc27008 \h </w:instrText>
      </w:r>
      <w:r>
        <w:rPr>
          <w:rFonts w:hint="eastAsia" w:ascii="微软雅黑" w:hAnsi="微软雅黑" w:eastAsia="微软雅黑" w:cs="微软雅黑"/>
          <w:b/>
          <w:bCs/>
          <w:szCs w:val="40"/>
        </w:rPr>
        <w:fldChar w:fldCharType="separate"/>
      </w:r>
      <w:r>
        <w:rPr>
          <w:rFonts w:hint="eastAsia" w:ascii="微软雅黑" w:hAnsi="微软雅黑" w:eastAsia="微软雅黑" w:cs="微软雅黑"/>
          <w:b/>
          <w:bCs/>
          <w:szCs w:val="40"/>
        </w:rPr>
        <w:t>19</w:t>
      </w:r>
      <w:r>
        <w:rPr>
          <w:rFonts w:hint="eastAsia" w:ascii="微软雅黑" w:hAnsi="微软雅黑" w:eastAsia="微软雅黑" w:cs="微软雅黑"/>
          <w:b/>
          <w:bCs/>
          <w:szCs w:val="40"/>
        </w:rPr>
        <w:fldChar w:fldCharType="end"/>
      </w:r>
      <w:r>
        <w:rPr>
          <w:rFonts w:hint="eastAsia" w:ascii="微软雅黑" w:hAnsi="微软雅黑" w:eastAsia="微软雅黑" w:cs="微软雅黑"/>
          <w:b/>
          <w:bCs/>
          <w:szCs w:val="40"/>
          <w:lang w:eastAsia="zh-CN"/>
        </w:rPr>
        <w:fldChar w:fldCharType="end"/>
      </w:r>
    </w:p>
    <w:p w14:paraId="60B4EA45">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_Toc26516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4.1 常见靶向药物相关基因检测列表</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_Toc26516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19</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045E1B24">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_Toc7343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4.2 质控情况</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_Toc7343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20</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3474450F">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_Toc22283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4.3 检测基因列表</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_Toc22283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36A68A92">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_Toc9183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4.4 参考文献</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_Toc9183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24</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5F2183B6">
      <w:pPr>
        <w:pStyle w:val="10"/>
        <w:tabs>
          <w:tab w:val="right" w:leader="dot" w:pos="9870"/>
        </w:tabs>
        <w:rPr>
          <w:rFonts w:hint="eastAsia" w:ascii="微软雅黑" w:hAnsi="微软雅黑" w:eastAsia="微软雅黑" w:cs="微软雅黑"/>
          <w:sz w:val="24"/>
          <w:szCs w:val="24"/>
          <w:lang w:eastAsia="zh-CN"/>
        </w:rPr>
      </w:pPr>
      <w:r>
        <w:rPr>
          <w:rFonts w:hint="eastAsia" w:ascii="微软雅黑" w:hAnsi="微软雅黑" w:eastAsia="微软雅黑" w:cs="微软雅黑"/>
          <w:bCs/>
          <w:szCs w:val="40"/>
          <w:lang w:eastAsia="zh-CN"/>
        </w:rPr>
        <w:fldChar w:fldCharType="end"/>
      </w:r>
    </w:p>
    <w:p w14:paraId="436E5693">
      <w:pPr>
        <w:rPr>
          <w:rFonts w:hint="eastAsia" w:ascii="微软雅黑" w:hAnsi="微软雅黑" w:eastAsia="微软雅黑" w:cs="微软雅黑"/>
          <w:lang w:eastAsia="zh-CN"/>
        </w:rPr>
        <w:sectPr>
          <w:headerReference r:id="rId5" w:type="default"/>
          <w:pgSz w:w="11910" w:h="16840"/>
          <w:pgMar w:top="1037" w:right="1020" w:bottom="981" w:left="1020" w:header="624" w:footer="567" w:gutter="0"/>
          <w:pgBorders>
            <w:top w:val="none" w:sz="0" w:space="0"/>
            <w:left w:val="none" w:sz="0" w:space="0"/>
            <w:bottom w:val="none" w:sz="0" w:space="0"/>
            <w:right w:val="none" w:sz="0" w:space="0"/>
          </w:pgBorders>
          <w:pgNumType w:start="1"/>
          <w:cols w:space="720" w:num="1"/>
        </w:sectPr>
      </w:pPr>
      <w:bookmarkStart w:id="1" w:name="_Toc30143_WPSOffice_Level1"/>
      <w:bookmarkStart w:id="2" w:name="_Toc21009_WPSOffice_Level1"/>
      <w:bookmarkStart w:id="3" w:name="_Toc13806"/>
      <w:bookmarkStart w:id="4" w:name="_Toc24397"/>
      <w:bookmarkStart w:id="5" w:name="_Toc21669"/>
      <w:bookmarkStart w:id="6" w:name="_Toc24178_WPSOffice_Level1"/>
      <w:bookmarkStart w:id="7" w:name="_Toc32054"/>
    </w:p>
    <w:p w14:paraId="37F2852F">
      <w:pPr>
        <w:pStyle w:val="2"/>
        <w:numPr>
          <w:ilvl w:val="0"/>
          <w:numId w:val="0"/>
        </w:numPr>
        <w:ind w:left="0" w:leftChars="0" w:firstLine="0" w:firstLineChars="0"/>
        <w:jc w:val="left"/>
        <w:rPr>
          <w:rFonts w:hint="eastAsia" w:ascii="微软雅黑" w:hAnsi="微软雅黑" w:eastAsia="微软雅黑" w:cs="微软雅黑"/>
          <w:b/>
          <w:sz w:val="20"/>
          <w:lang w:eastAsia="zh-CN"/>
        </w:rPr>
      </w:pPr>
      <w:bookmarkStart w:id="8" w:name="_Toc26488"/>
      <w:bookmarkStart w:id="9" w:name="_Toc28235"/>
      <w:bookmarkStart w:id="10" w:name="_Toc2393"/>
      <w:r>
        <w:rPr>
          <w:rFonts w:hint="eastAsia" w:ascii="微软雅黑" w:hAnsi="微软雅黑" w:eastAsia="微软雅黑" w:cs="微软雅黑"/>
          <w:color w:val="auto"/>
          <w:sz w:val="32"/>
          <w:szCs w:val="40"/>
        </w:rPr>
        <w:t>第一部分 基本信息</w:t>
      </w:r>
      <w:bookmarkEnd w:id="8"/>
      <w:bookmarkEnd w:id="9"/>
      <w:bookmarkEnd w:id="10"/>
    </w:p>
    <w:p w14:paraId="1C65542D">
      <w:pPr>
        <w:rPr>
          <w:rFonts w:hint="eastAsia" w:ascii="微软雅黑" w:hAnsi="微软雅黑" w:eastAsia="微软雅黑" w:cs="微软雅黑"/>
          <w:b/>
          <w:color w:val="00B050"/>
          <w:sz w:val="10"/>
          <w:szCs w:val="10"/>
          <w:lang w:eastAsia="zh-CN"/>
        </w:rPr>
      </w:pP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8"/>
        <w:gridCol w:w="2167"/>
        <w:gridCol w:w="1272"/>
        <w:gridCol w:w="1726"/>
        <w:gridCol w:w="1200"/>
        <w:gridCol w:w="2342"/>
      </w:tblGrid>
      <w:tr w14:paraId="57D3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0205" w:type="dxa"/>
            <w:gridSpan w:val="6"/>
            <w:tcBorders>
              <w:top w:val="single" w:color="0B8770" w:sz="4" w:space="0"/>
              <w:left w:val="single" w:color="0B8770" w:sz="4" w:space="0"/>
              <w:bottom w:val="single" w:color="0B8770" w:sz="4" w:space="0"/>
              <w:right w:val="single" w:color="0B8770" w:sz="4" w:space="0"/>
            </w:tcBorders>
            <w:shd w:val="clear" w:color="auto" w:fill="0B8770"/>
          </w:tcPr>
          <w:p w14:paraId="1A74FEEA">
            <w:pPr>
              <w:pStyle w:val="2"/>
              <w:numPr>
                <w:ilvl w:val="0"/>
                <w:numId w:val="0"/>
              </w:numPr>
              <w:bidi w:val="0"/>
              <w:ind w:left="153" w:leftChars="0"/>
              <w:jc w:val="center"/>
              <w:rPr>
                <w:rFonts w:hint="eastAsia" w:ascii="微软雅黑" w:hAnsi="微软雅黑" w:eastAsia="微软雅黑" w:cs="微软雅黑"/>
              </w:rPr>
            </w:pPr>
            <w:bookmarkStart w:id="11" w:name="_Toc8954"/>
            <w:r>
              <w:rPr>
                <w:rFonts w:hint="eastAsia" w:ascii="微软雅黑" w:hAnsi="微软雅黑" w:eastAsia="微软雅黑" w:cs="微软雅黑"/>
                <w:b w:val="0"/>
                <w:bCs w:val="0"/>
                <w:color w:val="FFFFFF" w:themeColor="background1"/>
                <w:sz w:val="24"/>
                <w:szCs w:val="24"/>
                <w:lang w:val="en-US" w:eastAsia="zh-CN"/>
                <w14:textFill>
                  <w14:solidFill>
                    <w14:schemeClr w14:val="bg1"/>
                  </w14:solidFill>
                </w14:textFill>
              </w:rPr>
              <w:t>患者基本信息</w:t>
            </w:r>
            <w:bookmarkEnd w:id="11"/>
          </w:p>
        </w:tc>
      </w:tr>
      <w:tr w14:paraId="76A2E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single" w:color="0B8770" w:sz="4" w:space="0"/>
              <w:left w:val="nil"/>
              <w:bottom w:val="nil"/>
              <w:right w:val="nil"/>
            </w:tcBorders>
            <w:shd w:val="clear" w:color="auto" w:fill="E6E6E6"/>
            <w:vAlign w:val="center"/>
          </w:tcPr>
          <w:p w14:paraId="36A17C6D">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姓名</w:t>
            </w:r>
          </w:p>
        </w:tc>
        <w:tc>
          <w:tcPr>
            <w:tcW w:w="2167" w:type="dxa"/>
            <w:tcBorders>
              <w:top w:val="single" w:color="0B8770" w:sz="4" w:space="0"/>
              <w:left w:val="nil"/>
              <w:bottom w:val="single" w:color="0B8770" w:sz="8" w:space="0"/>
              <w:right w:val="nil"/>
            </w:tcBorders>
            <w:vAlign w:val="center"/>
          </w:tcPr>
          <w:p w14:paraId="4D8DDC32">
            <w:pPr>
              <w:jc w:val="left"/>
              <w:rPr>
                <w:rFonts w:hint="eastAsia" w:ascii="微软雅黑" w:hAnsi="微软雅黑" w:eastAsia="微软雅黑" w:cs="微软雅黑"/>
                <w:bCs/>
                <w:color w:val="000000"/>
                <w:sz w:val="21"/>
                <w:szCs w:val="21"/>
                <w:lang w:val="en-US" w:eastAsia="zh-CN"/>
              </w:rPr>
            </w:pPr>
            <w:r>
              <w:rPr>
                <w:rFonts w:hint="eastAsia" w:ascii="微软雅黑" w:hAnsi="微软雅黑" w:eastAsia="微软雅黑" w:cs="微软雅黑"/>
                <w:bCs/>
                <w:color w:val="000000"/>
                <w:sz w:val="21"/>
                <w:szCs w:val="21"/>
                <w:lang w:eastAsia="zh-CN"/>
              </w:rPr>
              <w:t>{{ client }}</w:t>
            </w:r>
          </w:p>
        </w:tc>
        <w:tc>
          <w:tcPr>
            <w:tcW w:w="1272" w:type="dxa"/>
            <w:tcBorders>
              <w:top w:val="single" w:color="0B8770" w:sz="4" w:space="0"/>
              <w:left w:val="nil"/>
              <w:bottom w:val="nil"/>
              <w:right w:val="nil"/>
            </w:tcBorders>
            <w:shd w:val="clear" w:color="auto" w:fill="E7E6E6" w:themeFill="background2"/>
            <w:vAlign w:val="center"/>
          </w:tcPr>
          <w:p w14:paraId="58A32A64">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登记号</w:t>
            </w:r>
          </w:p>
        </w:tc>
        <w:tc>
          <w:tcPr>
            <w:tcW w:w="1726" w:type="dxa"/>
            <w:tcBorders>
              <w:top w:val="single" w:color="0B8770" w:sz="4" w:space="0"/>
              <w:left w:val="nil"/>
              <w:bottom w:val="single" w:color="0B8770" w:sz="8" w:space="0"/>
              <w:right w:val="nil"/>
            </w:tcBorders>
            <w:vAlign w:val="center"/>
          </w:tcPr>
          <w:p w14:paraId="367179E2">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registration_number }}</w:t>
            </w:r>
          </w:p>
        </w:tc>
        <w:tc>
          <w:tcPr>
            <w:tcW w:w="1200" w:type="dxa"/>
            <w:tcBorders>
              <w:top w:val="single" w:color="0B8770" w:sz="4" w:space="0"/>
              <w:left w:val="nil"/>
              <w:bottom w:val="nil"/>
              <w:right w:val="nil"/>
            </w:tcBorders>
            <w:shd w:val="clear" w:color="auto" w:fill="E7E6E6" w:themeFill="background2"/>
            <w:vAlign w:val="center"/>
          </w:tcPr>
          <w:p w14:paraId="00C389C9">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样本编号</w:t>
            </w:r>
          </w:p>
        </w:tc>
        <w:tc>
          <w:tcPr>
            <w:tcW w:w="2342" w:type="dxa"/>
            <w:tcBorders>
              <w:top w:val="single" w:color="0B8770" w:sz="4" w:space="0"/>
              <w:left w:val="nil"/>
              <w:bottom w:val="single" w:color="0B8770" w:sz="8" w:space="0"/>
              <w:right w:val="nil"/>
            </w:tcBorders>
            <w:vAlign w:val="center"/>
          </w:tcPr>
          <w:p w14:paraId="092E9AD4">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serial_number }}</w:t>
            </w:r>
          </w:p>
        </w:tc>
      </w:tr>
      <w:tr w14:paraId="27466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nil"/>
              <w:left w:val="nil"/>
              <w:bottom w:val="nil"/>
              <w:right w:val="nil"/>
            </w:tcBorders>
            <w:shd w:val="clear" w:color="auto" w:fill="E6E6E6"/>
            <w:vAlign w:val="center"/>
          </w:tcPr>
          <w:p w14:paraId="28D5BF44">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性别</w:t>
            </w:r>
          </w:p>
        </w:tc>
        <w:tc>
          <w:tcPr>
            <w:tcW w:w="2167" w:type="dxa"/>
            <w:tcBorders>
              <w:top w:val="single" w:color="0B8770" w:sz="8" w:space="0"/>
              <w:left w:val="nil"/>
              <w:bottom w:val="single" w:color="0B8770" w:sz="8" w:space="0"/>
              <w:right w:val="nil"/>
            </w:tcBorders>
            <w:vAlign w:val="center"/>
          </w:tcPr>
          <w:p w14:paraId="3E048878">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sex }}</w:t>
            </w:r>
          </w:p>
        </w:tc>
        <w:tc>
          <w:tcPr>
            <w:tcW w:w="1272" w:type="dxa"/>
            <w:tcBorders>
              <w:top w:val="nil"/>
              <w:left w:val="nil"/>
              <w:bottom w:val="nil"/>
              <w:right w:val="nil"/>
            </w:tcBorders>
            <w:shd w:val="clear" w:color="auto" w:fill="E7E6E6" w:themeFill="background2"/>
            <w:vAlign w:val="center"/>
          </w:tcPr>
          <w:p w14:paraId="7082C579">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科室</w:t>
            </w:r>
          </w:p>
        </w:tc>
        <w:tc>
          <w:tcPr>
            <w:tcW w:w="1726" w:type="dxa"/>
            <w:tcBorders>
              <w:top w:val="single" w:color="0B8770" w:sz="8" w:space="0"/>
              <w:left w:val="nil"/>
              <w:bottom w:val="single" w:color="0B8770" w:sz="8" w:space="0"/>
              <w:right w:val="nil"/>
            </w:tcBorders>
            <w:vAlign w:val="center"/>
          </w:tcPr>
          <w:p w14:paraId="52CFDD83">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color w:val="000000"/>
                <w:sz w:val="21"/>
                <w:szCs w:val="21"/>
                <w:lang w:eastAsia="zh-CN"/>
              </w:rPr>
              <w:t>{{ locationname }}</w:t>
            </w:r>
          </w:p>
        </w:tc>
        <w:tc>
          <w:tcPr>
            <w:tcW w:w="1200" w:type="dxa"/>
            <w:tcBorders>
              <w:top w:val="nil"/>
              <w:left w:val="nil"/>
              <w:bottom w:val="nil"/>
              <w:right w:val="nil"/>
            </w:tcBorders>
            <w:shd w:val="clear" w:color="auto" w:fill="E7E6E6" w:themeFill="background2"/>
            <w:vAlign w:val="center"/>
          </w:tcPr>
          <w:p w14:paraId="3DAAFBA7">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床位号</w:t>
            </w:r>
          </w:p>
        </w:tc>
        <w:tc>
          <w:tcPr>
            <w:tcW w:w="2342" w:type="dxa"/>
            <w:tcBorders>
              <w:top w:val="single" w:color="0B8770" w:sz="8" w:space="0"/>
              <w:left w:val="nil"/>
              <w:bottom w:val="single" w:color="0B8770" w:sz="8" w:space="0"/>
              <w:right w:val="nil"/>
            </w:tcBorders>
            <w:vAlign w:val="center"/>
          </w:tcPr>
          <w:p w14:paraId="32CD86F8">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bed}}</w:t>
            </w:r>
          </w:p>
        </w:tc>
      </w:tr>
      <w:tr w14:paraId="6A74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nil"/>
              <w:left w:val="nil"/>
              <w:bottom w:val="nil"/>
              <w:right w:val="nil"/>
            </w:tcBorders>
            <w:shd w:val="clear" w:color="auto" w:fill="E6E6E6"/>
            <w:vAlign w:val="center"/>
          </w:tcPr>
          <w:p w14:paraId="0A9260FC">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年龄</w:t>
            </w:r>
          </w:p>
        </w:tc>
        <w:tc>
          <w:tcPr>
            <w:tcW w:w="2167" w:type="dxa"/>
            <w:tcBorders>
              <w:top w:val="single" w:color="0B8770" w:sz="8" w:space="0"/>
              <w:left w:val="nil"/>
              <w:bottom w:val="single" w:color="0B8770" w:sz="8" w:space="0"/>
              <w:right w:val="nil"/>
            </w:tcBorders>
            <w:vAlign w:val="center"/>
          </w:tcPr>
          <w:p w14:paraId="70F6AEF8">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age }}</w:t>
            </w:r>
          </w:p>
        </w:tc>
        <w:tc>
          <w:tcPr>
            <w:tcW w:w="1272" w:type="dxa"/>
            <w:tcBorders>
              <w:top w:val="nil"/>
              <w:left w:val="nil"/>
              <w:bottom w:val="nil"/>
              <w:right w:val="nil"/>
            </w:tcBorders>
            <w:shd w:val="clear" w:color="auto" w:fill="E7E6E6" w:themeFill="background2"/>
            <w:vAlign w:val="center"/>
          </w:tcPr>
          <w:p w14:paraId="1FB7C400">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样本类型</w:t>
            </w:r>
          </w:p>
        </w:tc>
        <w:tc>
          <w:tcPr>
            <w:tcW w:w="1726" w:type="dxa"/>
            <w:tcBorders>
              <w:top w:val="single" w:color="0B8770" w:sz="8" w:space="0"/>
              <w:left w:val="nil"/>
              <w:bottom w:val="single" w:color="0B8770" w:sz="8" w:space="0"/>
              <w:right w:val="nil"/>
            </w:tcBorders>
            <w:vAlign w:val="center"/>
          </w:tcPr>
          <w:p w14:paraId="7C377D93">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color w:val="000000"/>
                <w:sz w:val="21"/>
                <w:szCs w:val="21"/>
                <w:lang w:eastAsia="zh-CN"/>
              </w:rPr>
              <w:t>{{ specimentype }}</w:t>
            </w:r>
          </w:p>
        </w:tc>
        <w:tc>
          <w:tcPr>
            <w:tcW w:w="1200" w:type="dxa"/>
            <w:tcBorders>
              <w:top w:val="nil"/>
              <w:left w:val="nil"/>
              <w:bottom w:val="nil"/>
              <w:right w:val="nil"/>
            </w:tcBorders>
            <w:shd w:val="clear" w:color="auto" w:fill="E7E6E6" w:themeFill="background2"/>
            <w:vAlign w:val="center"/>
          </w:tcPr>
          <w:p w14:paraId="78732748">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病理号</w:t>
            </w:r>
          </w:p>
        </w:tc>
        <w:tc>
          <w:tcPr>
            <w:tcW w:w="2342" w:type="dxa"/>
            <w:tcBorders>
              <w:top w:val="single" w:color="0B8770" w:sz="8" w:space="0"/>
              <w:left w:val="nil"/>
              <w:bottom w:val="single" w:color="0B8770" w:sz="8" w:space="0"/>
              <w:right w:val="nil"/>
            </w:tcBorders>
            <w:vAlign w:val="center"/>
          </w:tcPr>
          <w:p w14:paraId="6481CE55">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color w:val="000000"/>
                <w:sz w:val="21"/>
                <w:szCs w:val="21"/>
                <w:lang w:eastAsia="zh-CN"/>
              </w:rPr>
              <w:t>{{ patientid }}</w:t>
            </w:r>
          </w:p>
        </w:tc>
      </w:tr>
      <w:tr w14:paraId="024BB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nil"/>
              <w:left w:val="nil"/>
              <w:bottom w:val="nil"/>
              <w:right w:val="nil"/>
            </w:tcBorders>
            <w:shd w:val="clear" w:color="auto" w:fill="E6E6E6"/>
            <w:vAlign w:val="center"/>
          </w:tcPr>
          <w:p w14:paraId="2A40474A">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肿瘤类型</w:t>
            </w:r>
          </w:p>
        </w:tc>
        <w:tc>
          <w:tcPr>
            <w:tcW w:w="2167" w:type="dxa"/>
            <w:tcBorders>
              <w:top w:val="single" w:color="0B8770" w:sz="8" w:space="0"/>
              <w:left w:val="nil"/>
              <w:bottom w:val="single" w:color="0B8770" w:sz="8" w:space="0"/>
              <w:right w:val="nil"/>
            </w:tcBorders>
            <w:vAlign w:val="center"/>
          </w:tcPr>
          <w:p w14:paraId="1EA946D3">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diseaseName }}</w:t>
            </w:r>
          </w:p>
        </w:tc>
        <w:tc>
          <w:tcPr>
            <w:tcW w:w="1272" w:type="dxa"/>
            <w:tcBorders>
              <w:top w:val="nil"/>
              <w:left w:val="nil"/>
              <w:bottom w:val="nil"/>
              <w:right w:val="nil"/>
            </w:tcBorders>
            <w:shd w:val="clear" w:color="auto" w:fill="E7E6E6" w:themeFill="background2"/>
            <w:vAlign w:val="center"/>
          </w:tcPr>
          <w:p w14:paraId="6678DE51">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送检医生</w:t>
            </w:r>
          </w:p>
        </w:tc>
        <w:tc>
          <w:tcPr>
            <w:tcW w:w="1726" w:type="dxa"/>
            <w:tcBorders>
              <w:top w:val="single" w:color="0B8770" w:sz="8" w:space="0"/>
              <w:left w:val="nil"/>
              <w:bottom w:val="single" w:color="0B8770" w:sz="8" w:space="0"/>
              <w:right w:val="nil"/>
            </w:tcBorders>
            <w:vAlign w:val="center"/>
          </w:tcPr>
          <w:p w14:paraId="29E4B0DB">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color w:val="000000"/>
                <w:sz w:val="21"/>
                <w:szCs w:val="21"/>
                <w:lang w:eastAsia="zh-CN"/>
              </w:rPr>
              <w:t>{{ doctorname }}</w:t>
            </w:r>
          </w:p>
        </w:tc>
        <w:tc>
          <w:tcPr>
            <w:tcW w:w="1200" w:type="dxa"/>
            <w:tcBorders>
              <w:top w:val="nil"/>
              <w:left w:val="nil"/>
              <w:bottom w:val="nil"/>
              <w:right w:val="nil"/>
            </w:tcBorders>
            <w:shd w:val="clear" w:color="auto" w:fill="E7E6E6" w:themeFill="background2"/>
            <w:vAlign w:val="center"/>
          </w:tcPr>
          <w:p w14:paraId="00B14DD8">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送检日期</w:t>
            </w:r>
          </w:p>
        </w:tc>
        <w:tc>
          <w:tcPr>
            <w:tcW w:w="2342" w:type="dxa"/>
            <w:tcBorders>
              <w:top w:val="single" w:color="0B8770" w:sz="8" w:space="0"/>
              <w:left w:val="nil"/>
              <w:bottom w:val="single" w:color="0B8770" w:sz="8" w:space="0"/>
              <w:right w:val="nil"/>
            </w:tcBorders>
            <w:vAlign w:val="center"/>
          </w:tcPr>
          <w:p w14:paraId="7C4B3148">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commission_date }}</w:t>
            </w:r>
          </w:p>
        </w:tc>
      </w:tr>
      <w:tr w14:paraId="284EC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nil"/>
              <w:left w:val="nil"/>
              <w:bottom w:val="single" w:color="0B8770" w:sz="8" w:space="0"/>
              <w:right w:val="nil"/>
            </w:tcBorders>
            <w:shd w:val="clear" w:color="auto" w:fill="E6E6E6"/>
            <w:vAlign w:val="center"/>
          </w:tcPr>
          <w:p w14:paraId="70B094BC">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肿瘤细胞含量</w:t>
            </w:r>
          </w:p>
        </w:tc>
        <w:tc>
          <w:tcPr>
            <w:tcW w:w="2167" w:type="dxa"/>
            <w:tcBorders>
              <w:top w:val="single" w:color="0B8770" w:sz="8" w:space="0"/>
              <w:left w:val="nil"/>
              <w:bottom w:val="single" w:color="0B8770" w:sz="8" w:space="0"/>
              <w:right w:val="nil"/>
            </w:tcBorders>
            <w:vAlign w:val="center"/>
          </w:tcPr>
          <w:p w14:paraId="7AEFE261">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sz w:val="21"/>
                <w:lang w:eastAsia="zh-CN"/>
              </w:rPr>
              <w:t>{{ tumorcellcontent }}</w:t>
            </w:r>
          </w:p>
        </w:tc>
        <w:tc>
          <w:tcPr>
            <w:tcW w:w="1272" w:type="dxa"/>
            <w:tcBorders>
              <w:top w:val="nil"/>
              <w:left w:val="nil"/>
              <w:bottom w:val="single" w:color="0B8770" w:sz="8" w:space="0"/>
              <w:right w:val="nil"/>
            </w:tcBorders>
            <w:shd w:val="clear" w:color="auto" w:fill="E7E6E6" w:themeFill="background2"/>
            <w:vAlign w:val="center"/>
          </w:tcPr>
          <w:p w14:paraId="1C64FFFA">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检测项目</w:t>
            </w:r>
          </w:p>
        </w:tc>
        <w:tc>
          <w:tcPr>
            <w:tcW w:w="5268" w:type="dxa"/>
            <w:gridSpan w:val="3"/>
            <w:tcBorders>
              <w:top w:val="single" w:color="0B8770" w:sz="8" w:space="0"/>
              <w:left w:val="nil"/>
              <w:bottom w:val="single" w:color="0B8770" w:sz="8" w:space="0"/>
              <w:right w:val="nil"/>
            </w:tcBorders>
            <w:vAlign w:val="center"/>
          </w:tcPr>
          <w:p w14:paraId="40941D67">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30-50基因泛癌种基因突变检测</w:t>
            </w:r>
          </w:p>
        </w:tc>
      </w:tr>
    </w:tbl>
    <w:p w14:paraId="1DFC485C">
      <w:pPr>
        <w:rPr>
          <w:rFonts w:hint="eastAsia" w:ascii="微软雅黑" w:hAnsi="微软雅黑" w:eastAsia="微软雅黑" w:cs="微软雅黑"/>
          <w:bCs/>
          <w:color w:val="000000"/>
          <w:sz w:val="21"/>
          <w:szCs w:val="21"/>
          <w:lang w:eastAsia="zh-CN"/>
        </w:rPr>
      </w:pPr>
    </w:p>
    <w:p w14:paraId="6330620A">
      <w:pPr>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附注：</w:t>
      </w:r>
    </w:p>
    <w:p w14:paraId="3234EE98">
      <w:pPr>
        <w:rPr>
          <w:rFonts w:hint="eastAsia" w:ascii="微软雅黑" w:hAnsi="微软雅黑" w:eastAsia="微软雅黑" w:cs="微软雅黑"/>
          <w:lang w:eastAsia="zh-CN"/>
        </w:rPr>
      </w:pPr>
      <w:r>
        <w:rPr>
          <w:rFonts w:hint="eastAsia" w:ascii="微软雅黑" w:hAnsi="微软雅黑" w:eastAsia="微软雅黑" w:cs="微软雅黑"/>
          <w:bCs/>
          <w:color w:val="000000"/>
          <w:sz w:val="21"/>
          <w:szCs w:val="21"/>
          <w:lang w:eastAsia="zh-CN"/>
        </w:rPr>
        <w:t xml:space="preserve">以上受检者信息和样本信息均为患者送检时提供的信息，本检测不对这些内容进行判断或解读。 </w:t>
      </w:r>
    </w:p>
    <w:bookmarkEnd w:id="1"/>
    <w:bookmarkEnd w:id="2"/>
    <w:bookmarkEnd w:id="3"/>
    <w:bookmarkEnd w:id="4"/>
    <w:bookmarkEnd w:id="5"/>
    <w:bookmarkEnd w:id="6"/>
    <w:bookmarkEnd w:id="7"/>
    <w:p w14:paraId="524E9B3D">
      <w:pPr>
        <w:rPr>
          <w:rFonts w:hint="eastAsia" w:ascii="微软雅黑" w:hAnsi="微软雅黑" w:eastAsia="微软雅黑" w:cs="微软雅黑"/>
          <w:b/>
          <w:color w:val="00B050"/>
          <w:sz w:val="28"/>
          <w:szCs w:val="28"/>
          <w:lang w:eastAsia="zh-CN"/>
        </w:rPr>
      </w:pPr>
    </w:p>
    <w:tbl>
      <w:tblPr>
        <w:tblStyle w:val="14"/>
        <w:tblW w:w="10160"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60"/>
      </w:tblGrid>
      <w:tr w14:paraId="31F32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8" w:hRule="atLeast"/>
        </w:trPr>
        <w:tc>
          <w:tcPr>
            <w:tcW w:w="10160" w:type="dxa"/>
            <w:shd w:val="clear" w:color="auto" w:fill="0B8770"/>
            <w:vAlign w:val="top"/>
          </w:tcPr>
          <w:p w14:paraId="6493773A">
            <w:pPr>
              <w:pStyle w:val="2"/>
              <w:numPr>
                <w:ilvl w:val="0"/>
                <w:numId w:val="0"/>
              </w:numPr>
              <w:ind w:left="153"/>
              <w:outlineLvl w:val="0"/>
              <w:rPr>
                <w:rFonts w:hint="eastAsia" w:ascii="微软雅黑" w:hAnsi="微软雅黑" w:eastAsia="微软雅黑" w:cs="微软雅黑"/>
                <w:szCs w:val="28"/>
              </w:rPr>
            </w:pPr>
            <w:bookmarkStart w:id="12" w:name="_Toc25390"/>
            <w:bookmarkStart w:id="13" w:name="_Toc19853"/>
            <w:bookmarkStart w:id="14" w:name="_Toc28999"/>
            <w:r>
              <w:rPr>
                <w:rFonts w:hint="eastAsia" w:ascii="微软雅黑" w:hAnsi="微软雅黑" w:eastAsia="微软雅黑" w:cs="微软雅黑"/>
                <w:b w:val="0"/>
                <w:bCs w:val="0"/>
                <w:color w:val="FFFFFF" w:themeColor="background1"/>
                <w:sz w:val="24"/>
                <w:szCs w:val="24"/>
                <w14:textFill>
                  <w14:solidFill>
                    <w14:schemeClr w14:val="bg1"/>
                  </w14:solidFill>
                </w14:textFill>
              </w:rPr>
              <w:t>检测项目简介</w:t>
            </w:r>
            <w:bookmarkEnd w:id="12"/>
            <w:bookmarkEnd w:id="13"/>
            <w:bookmarkEnd w:id="14"/>
          </w:p>
        </w:tc>
      </w:tr>
    </w:tbl>
    <w:p w14:paraId="4EB5ABEA">
      <w:pPr>
        <w:numPr>
          <w:ilvl w:val="0"/>
          <w:numId w:val="6"/>
        </w:numPr>
        <w:ind w:left="425" w:leftChars="0" w:hanging="425" w:firstLineChars="0"/>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检测方法：基于目标区域捕获的二代测序方法</w:t>
      </w:r>
    </w:p>
    <w:p w14:paraId="41DA790F">
      <w:pPr>
        <w:numPr>
          <w:ilvl w:val="0"/>
          <w:numId w:val="6"/>
        </w:numPr>
        <w:ind w:left="425" w:leftChars="0" w:hanging="425" w:firstLineChars="0"/>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测序仪器：NextSeq CN500</w:t>
      </w:r>
    </w:p>
    <w:p w14:paraId="0A7F5ADE">
      <w:pPr>
        <w:numPr>
          <w:ilvl w:val="0"/>
          <w:numId w:val="6"/>
        </w:numPr>
        <w:ind w:left="425" w:leftChars="0" w:hanging="425" w:firstLineChars="0"/>
        <w:rPr>
          <w:rFonts w:hint="eastAsia" w:ascii="微软雅黑" w:hAnsi="微软雅黑" w:eastAsia="微软雅黑" w:cs="微软雅黑"/>
          <w:bCs/>
          <w:sz w:val="21"/>
          <w:szCs w:val="21"/>
          <w:lang w:eastAsia="zh-CN"/>
        </w:rPr>
      </w:pPr>
      <w:r>
        <w:rPr>
          <w:rFonts w:hint="eastAsia" w:ascii="微软雅黑" w:hAnsi="微软雅黑" w:eastAsia="微软雅黑" w:cs="微软雅黑"/>
          <w:bCs/>
          <w:color w:val="000000"/>
          <w:sz w:val="21"/>
          <w:szCs w:val="21"/>
          <w:lang w:eastAsia="zh-CN"/>
        </w:rPr>
        <w:t>检测范围及内容：</w:t>
      </w:r>
      <w:r>
        <w:rPr>
          <w:rFonts w:hint="eastAsia" w:ascii="微软雅黑" w:hAnsi="微软雅黑" w:eastAsia="微软雅黑" w:cs="微软雅黑"/>
          <w:bCs/>
          <w:sz w:val="21"/>
          <w:szCs w:val="21"/>
          <w:lang w:eastAsia="zh-CN"/>
        </w:rPr>
        <w:t>本产品对与肿瘤密切相关的</w:t>
      </w:r>
      <w:r>
        <w:rPr>
          <w:rFonts w:hint="eastAsia" w:ascii="微软雅黑" w:hAnsi="微软雅黑" w:eastAsia="微软雅黑" w:cs="微软雅黑"/>
          <w:bCs/>
          <w:sz w:val="21"/>
          <w:szCs w:val="21"/>
          <w:lang w:val="en-US" w:eastAsia="zh-CN"/>
        </w:rPr>
        <w:t>49</w:t>
      </w:r>
      <w:r>
        <w:rPr>
          <w:rFonts w:hint="eastAsia" w:ascii="微软雅黑" w:hAnsi="微软雅黑" w:eastAsia="微软雅黑" w:cs="微软雅黑"/>
          <w:bCs/>
          <w:sz w:val="21"/>
          <w:szCs w:val="21"/>
          <w:lang w:eastAsia="zh-CN"/>
        </w:rPr>
        <w:t>个基因进行高通量测序。检测突变形式为点突变（SNV）、小片段插入缺失（INDEL）、拷贝数变异（CNV）以及融合（FUSION）。</w:t>
      </w:r>
    </w:p>
    <w:p w14:paraId="1F8C8AC2">
      <w:pPr>
        <w:numPr>
          <w:ilvl w:val="0"/>
          <w:numId w:val="6"/>
        </w:numPr>
        <w:spacing w:line="276" w:lineRule="auto"/>
        <w:ind w:left="425" w:leftChars="0" w:hanging="425" w:firstLineChars="0"/>
        <w:jc w:val="both"/>
        <w:rPr>
          <w:rFonts w:hint="eastAsia" w:ascii="微软雅黑" w:hAnsi="微软雅黑" w:eastAsia="微软雅黑" w:cs="微软雅黑"/>
        </w:rPr>
      </w:pPr>
      <w:r>
        <w:rPr>
          <w:rFonts w:hint="eastAsia" w:ascii="微软雅黑" w:hAnsi="微软雅黑" w:eastAsia="微软雅黑" w:cs="微软雅黑"/>
          <w:bCs/>
          <w:color w:val="000000"/>
          <w:sz w:val="21"/>
          <w:szCs w:val="21"/>
          <w:lang w:eastAsia="zh-CN"/>
        </w:rPr>
        <w:t>检测意义：</w:t>
      </w:r>
      <w:r>
        <w:rPr>
          <w:rFonts w:hint="eastAsia" w:ascii="微软雅黑" w:hAnsi="微软雅黑" w:eastAsia="微软雅黑" w:cs="微软雅黑"/>
          <w:bCs/>
          <w:sz w:val="21"/>
          <w:szCs w:val="21"/>
          <w:lang w:eastAsia="zh-CN"/>
        </w:rPr>
        <w:t>靶向药物用药提示{% if gastrointestinalStromalTumor == True %}，</w:t>
      </w:r>
      <w:r>
        <w:rPr>
          <w:rFonts w:hint="eastAsia" w:ascii="微软雅黑" w:hAnsi="微软雅黑" w:eastAsia="微软雅黑" w:cs="微软雅黑"/>
          <w:bCs/>
          <w:sz w:val="21"/>
          <w:szCs w:val="21"/>
          <w:lang w:val="en-US" w:eastAsia="zh-CN"/>
        </w:rPr>
        <w:t>化疗药物用药提示{% endif %}，MSI指标和遗传变异检测，</w:t>
      </w:r>
      <w:r>
        <w:rPr>
          <w:rFonts w:hint="eastAsia" w:ascii="微软雅黑" w:hAnsi="微软雅黑" w:eastAsia="微软雅黑" w:cs="微软雅黑"/>
          <w:bCs/>
          <w:sz w:val="21"/>
          <w:szCs w:val="21"/>
          <w:lang w:eastAsia="zh-CN"/>
        </w:rPr>
        <w:t>从而为临床</w:t>
      </w:r>
      <w:r>
        <w:rPr>
          <w:rFonts w:hint="eastAsia" w:ascii="微软雅黑" w:hAnsi="微软雅黑" w:eastAsia="微软雅黑" w:cs="微软雅黑"/>
          <w:bCs/>
          <w:sz w:val="21"/>
          <w:szCs w:val="21"/>
          <w:lang w:val="en-US" w:eastAsia="zh-CN"/>
        </w:rPr>
        <w:t>精准诊疗</w:t>
      </w:r>
      <w:r>
        <w:rPr>
          <w:rFonts w:hint="eastAsia" w:ascii="微软雅黑" w:hAnsi="微软雅黑" w:eastAsia="微软雅黑" w:cs="微软雅黑"/>
          <w:bCs/>
          <w:sz w:val="21"/>
          <w:szCs w:val="21"/>
          <w:lang w:eastAsia="zh-CN"/>
        </w:rPr>
        <w:t>提供参考信息。</w:t>
      </w:r>
    </w:p>
    <w:p w14:paraId="55EB6E91">
      <w:pPr>
        <w:spacing w:line="276" w:lineRule="auto"/>
        <w:jc w:val="both"/>
        <w:rPr>
          <w:rFonts w:hint="eastAsia" w:ascii="微软雅黑" w:hAnsi="微软雅黑" w:eastAsia="微软雅黑" w:cs="微软雅黑"/>
          <w:bCs/>
          <w:sz w:val="21"/>
          <w:szCs w:val="21"/>
          <w:lang w:eastAsia="zh-CN"/>
        </w:rPr>
      </w:pPr>
      <w:bookmarkStart w:id="15" w:name="_Toc534807930"/>
      <w:bookmarkStart w:id="16" w:name="_Toc3823"/>
    </w:p>
    <w:tbl>
      <w:tblPr>
        <w:tblStyle w:val="13"/>
        <w:tblpPr w:leftFromText="180" w:rightFromText="180" w:vertAnchor="text" w:horzAnchor="page" w:tblpXSpec="center" w:tblpY="10"/>
        <w:tblOverlap w:val="never"/>
        <w:tblW w:w="10205" w:type="dxa"/>
        <w:jc w:val="center"/>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Layout w:type="fixed"/>
        <w:tblCellMar>
          <w:top w:w="0" w:type="dxa"/>
          <w:left w:w="0" w:type="dxa"/>
          <w:bottom w:w="0" w:type="dxa"/>
          <w:right w:w="0" w:type="dxa"/>
        </w:tblCellMar>
      </w:tblPr>
      <w:tblGrid>
        <w:gridCol w:w="1605"/>
        <w:gridCol w:w="2364"/>
        <w:gridCol w:w="6236"/>
      </w:tblGrid>
      <w:tr w14:paraId="18CB869F">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10205" w:type="dxa"/>
            <w:gridSpan w:val="3"/>
            <w:tcBorders>
              <w:top w:val="single" w:color="0B8770" w:sz="4" w:space="0"/>
              <w:left w:val="single" w:color="0B8770" w:sz="4" w:space="0"/>
              <w:bottom w:val="single" w:color="0B8770" w:sz="4" w:space="0"/>
              <w:right w:val="single" w:color="0B8770" w:sz="4" w:space="0"/>
            </w:tcBorders>
            <w:shd w:val="clear" w:color="auto" w:fill="0B8770"/>
            <w:vAlign w:val="center"/>
          </w:tcPr>
          <w:p w14:paraId="699C1517">
            <w:pPr>
              <w:pStyle w:val="2"/>
              <w:numPr>
                <w:ilvl w:val="0"/>
                <w:numId w:val="0"/>
              </w:numPr>
              <w:ind w:leftChars="0"/>
              <w:jc w:val="center"/>
              <w:rPr>
                <w:rFonts w:hint="eastAsia" w:ascii="微软雅黑" w:hAnsi="微软雅黑" w:eastAsia="微软雅黑" w:cs="微软雅黑"/>
                <w:b w:val="0"/>
                <w:bCs w:val="0"/>
                <w:color w:val="FFFFFF" w:themeColor="background1"/>
                <w:sz w:val="24"/>
                <w:szCs w:val="24"/>
                <w14:textFill>
                  <w14:solidFill>
                    <w14:schemeClr w14:val="bg1"/>
                  </w14:solidFill>
                </w14:textFill>
              </w:rPr>
            </w:pPr>
            <w:bookmarkStart w:id="17" w:name="_Toc15870"/>
            <w:r>
              <w:rPr>
                <w:rFonts w:hint="eastAsia" w:ascii="微软雅黑" w:hAnsi="微软雅黑" w:eastAsia="微软雅黑" w:cs="微软雅黑"/>
                <w:b w:val="0"/>
                <w:bCs w:val="0"/>
                <w:color w:val="FFFFFF" w:themeColor="background1"/>
                <w:sz w:val="24"/>
                <w:szCs w:val="24"/>
                <w14:textFill>
                  <w14:solidFill>
                    <w14:schemeClr w14:val="bg1"/>
                  </w14:solidFill>
                </w14:textFill>
              </w:rPr>
              <w:t>检测结果小结</w:t>
            </w:r>
            <w:bookmarkEnd w:id="17"/>
          </w:p>
        </w:tc>
      </w:tr>
      <w:tr w14:paraId="2526AD8E">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1605" w:type="dxa"/>
            <w:tcBorders>
              <w:top w:val="single" w:color="0B8770" w:sz="4" w:space="0"/>
              <w:left w:val="single" w:color="0B8770" w:sz="4" w:space="0"/>
              <w:bottom w:val="single" w:color="0B8770" w:sz="4" w:space="0"/>
              <w:right w:val="single" w:color="0B8770" w:sz="4" w:space="0"/>
            </w:tcBorders>
            <w:shd w:val="clear" w:color="auto" w:fill="0B8770"/>
            <w:vAlign w:val="center"/>
          </w:tcPr>
          <w:p w14:paraId="4B199F70">
            <w:pPr>
              <w:jc w:val="center"/>
              <w:rPr>
                <w:rFonts w:hint="eastAsia" w:ascii="微软雅黑" w:hAnsi="微软雅黑" w:eastAsia="微软雅黑" w:cs="微软雅黑"/>
                <w:b w:val="0"/>
                <w:bCs/>
                <w:color w:val="FFFFFF" w:themeColor="background1"/>
                <w:sz w:val="24"/>
                <w:szCs w:val="24"/>
                <w:lang w:eastAsia="zh-CN"/>
                <w14:textFill>
                  <w14:solidFill>
                    <w14:schemeClr w14:val="bg1"/>
                  </w14:solidFill>
                </w14:textFill>
              </w:rPr>
            </w:pPr>
            <w:r>
              <w:rPr>
                <w:rFonts w:hint="eastAsia" w:ascii="微软雅黑" w:hAnsi="微软雅黑" w:eastAsia="微软雅黑" w:cs="微软雅黑"/>
                <w:bCs/>
                <w:color w:val="FFFFFF" w:themeColor="background1"/>
                <w:sz w:val="24"/>
                <w:szCs w:val="24"/>
                <w:lang w:val="en-US" w:eastAsia="zh-CN"/>
                <w14:textFill>
                  <w14:solidFill>
                    <w14:schemeClr w14:val="bg1"/>
                  </w14:solidFill>
                </w14:textFill>
              </w:rPr>
              <w:t>检测意义</w:t>
            </w:r>
          </w:p>
        </w:tc>
        <w:tc>
          <w:tcPr>
            <w:tcW w:w="2364" w:type="dxa"/>
            <w:tcBorders>
              <w:top w:val="single" w:color="0B8770" w:sz="4" w:space="0"/>
              <w:left w:val="single" w:color="0B8770" w:sz="4" w:space="0"/>
              <w:bottom w:val="single" w:color="0B8770" w:sz="4" w:space="0"/>
              <w:right w:val="single" w:color="0B8770" w:sz="4" w:space="0"/>
            </w:tcBorders>
            <w:shd w:val="clear" w:color="auto" w:fill="0B8770"/>
            <w:vAlign w:val="center"/>
          </w:tcPr>
          <w:p w14:paraId="511F7615">
            <w:pPr>
              <w:jc w:val="center"/>
              <w:rPr>
                <w:rFonts w:hint="eastAsia" w:ascii="微软雅黑" w:hAnsi="微软雅黑" w:eastAsia="微软雅黑" w:cs="微软雅黑"/>
                <w:b w:val="0"/>
                <w:bCs/>
                <w:color w:val="FFFFFF" w:themeColor="background1"/>
                <w:sz w:val="24"/>
                <w:szCs w:val="24"/>
                <w14:textFill>
                  <w14:solidFill>
                    <w14:schemeClr w14:val="bg1"/>
                  </w14:solidFill>
                </w14:textFill>
              </w:rPr>
            </w:pPr>
            <w:r>
              <w:rPr>
                <w:rFonts w:hint="eastAsia" w:ascii="微软雅黑" w:hAnsi="微软雅黑" w:eastAsia="微软雅黑" w:cs="微软雅黑"/>
                <w:b w:val="0"/>
                <w:bCs/>
                <w:color w:val="FFFFFF" w:themeColor="background1"/>
                <w:sz w:val="24"/>
                <w:szCs w:val="24"/>
                <w:lang w:eastAsia="zh-CN"/>
                <w14:textFill>
                  <w14:solidFill>
                    <w14:schemeClr w14:val="bg1"/>
                  </w14:solidFill>
                </w14:textFill>
              </w:rPr>
              <w:br w:type="page"/>
            </w:r>
            <w:r>
              <w:rPr>
                <w:rFonts w:hint="eastAsia" w:ascii="微软雅黑" w:hAnsi="微软雅黑" w:eastAsia="微软雅黑" w:cs="微软雅黑"/>
                <w:b w:val="0"/>
                <w:bCs/>
                <w:color w:val="FFFFFF" w:themeColor="background1"/>
                <w:sz w:val="24"/>
                <w:szCs w:val="24"/>
                <w14:textFill>
                  <w14:solidFill>
                    <w14:schemeClr w14:val="bg1"/>
                  </w14:solidFill>
                </w14:textFill>
              </w:rPr>
              <w:t>检测类型</w:t>
            </w:r>
          </w:p>
        </w:tc>
        <w:tc>
          <w:tcPr>
            <w:tcW w:w="6236" w:type="dxa"/>
            <w:tcBorders>
              <w:top w:val="single" w:color="0B8770" w:sz="4" w:space="0"/>
              <w:left w:val="single" w:color="0B8770" w:sz="4" w:space="0"/>
              <w:bottom w:val="single" w:color="0B8770" w:sz="4" w:space="0"/>
              <w:right w:val="single" w:color="0B8770" w:sz="4" w:space="0"/>
            </w:tcBorders>
            <w:shd w:val="clear" w:color="auto" w:fill="0B8770"/>
            <w:vAlign w:val="center"/>
          </w:tcPr>
          <w:p w14:paraId="7D3964D1">
            <w:pPr>
              <w:jc w:val="center"/>
              <w:rPr>
                <w:rFonts w:hint="eastAsia" w:ascii="微软雅黑" w:hAnsi="微软雅黑" w:eastAsia="微软雅黑" w:cs="微软雅黑"/>
                <w:b w:val="0"/>
                <w:bCs/>
                <w:color w:val="FFFFFF" w:themeColor="background1"/>
                <w:sz w:val="24"/>
                <w:szCs w:val="24"/>
                <w14:textFill>
                  <w14:solidFill>
                    <w14:schemeClr w14:val="bg1"/>
                  </w14:solidFill>
                </w14:textFill>
              </w:rPr>
            </w:pPr>
            <w:r>
              <w:rPr>
                <w:rFonts w:hint="eastAsia" w:ascii="微软雅黑" w:hAnsi="微软雅黑" w:eastAsia="微软雅黑" w:cs="微软雅黑"/>
                <w:b w:val="0"/>
                <w:bCs/>
                <w:color w:val="FFFFFF" w:themeColor="background1"/>
                <w:sz w:val="24"/>
                <w:szCs w:val="24"/>
                <w14:textFill>
                  <w14:solidFill>
                    <w14:schemeClr w14:val="bg1"/>
                  </w14:solidFill>
                </w14:textFill>
              </w:rPr>
              <w:t>检测结果</w:t>
            </w:r>
          </w:p>
        </w:tc>
      </w:tr>
      <w:tr w14:paraId="7D53E770">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754" w:hRule="atLeast"/>
          <w:jc w:val="center"/>
        </w:trPr>
        <w:tc>
          <w:tcPr>
            <w:tcW w:w="1605" w:type="dxa"/>
            <w:tcBorders>
              <w:top w:val="single" w:color="0B8770" w:sz="4" w:space="0"/>
            </w:tcBorders>
            <w:shd w:val="clear" w:color="auto" w:fill="F1F1F1"/>
            <w:vAlign w:val="center"/>
          </w:tcPr>
          <w:p w14:paraId="768FDC78">
            <w:pPr>
              <w:pStyle w:val="18"/>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靶向治疗</w:t>
            </w:r>
          </w:p>
        </w:tc>
        <w:tc>
          <w:tcPr>
            <w:tcW w:w="2364" w:type="dxa"/>
            <w:tcBorders>
              <w:top w:val="single" w:color="0B8770" w:sz="4" w:space="0"/>
            </w:tcBorders>
            <w:shd w:val="clear" w:color="auto" w:fill="F1F1F1"/>
            <w:vAlign w:val="center"/>
          </w:tcPr>
          <w:p w14:paraId="767188CE">
            <w:pPr>
              <w:pStyle w:val="18"/>
              <w:ind w:left="220" w:leftChars="10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靶药靶点</w:t>
            </w:r>
          </w:p>
          <w:p w14:paraId="1A0CE52B">
            <w:pPr>
              <w:pStyle w:val="18"/>
              <w:ind w:left="220" w:leftChars="10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相关变异</w:t>
            </w:r>
          </w:p>
        </w:tc>
        <w:tc>
          <w:tcPr>
            <w:tcW w:w="6236" w:type="dxa"/>
            <w:tcBorders>
              <w:top w:val="single" w:color="0B8770" w:sz="4" w:space="0"/>
            </w:tcBorders>
            <w:shd w:val="clear" w:color="auto" w:fill="F1F1F1"/>
          </w:tcPr>
          <w:p w14:paraId="333CD2EE">
            <w:pPr>
              <w:pStyle w:val="18"/>
              <w:spacing w:before="100" w:line="187" w:lineRule="auto"/>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summaryOfRresults.thisGeneticmarkerVwListSize }}</w:t>
            </w:r>
            <w:r>
              <w:rPr>
                <w:rFonts w:hint="eastAsia" w:ascii="微软雅黑" w:hAnsi="微软雅黑" w:eastAsia="微软雅黑" w:cs="微软雅黑"/>
                <w:sz w:val="21"/>
                <w:szCs w:val="21"/>
                <w:lang w:eastAsia="zh-CN"/>
              </w:rPr>
              <w:t>个体细胞突变，其中</w:t>
            </w:r>
            <w:r>
              <w:rPr>
                <w:rFonts w:hint="eastAsia" w:ascii="微软雅黑" w:hAnsi="微软雅黑" w:eastAsia="微软雅黑" w:cs="微软雅黑"/>
                <w:sz w:val="21"/>
                <w:lang w:eastAsia="zh-CN"/>
              </w:rPr>
              <w:t>{{ summaryOfRresults.somaticCellMedicationNum}}</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{{bodyDrugStr}}</w:t>
            </w:r>
            <w:r>
              <w:rPr>
                <w:rFonts w:hint="eastAsia" w:ascii="微软雅黑" w:hAnsi="微软雅黑" w:eastAsia="微软雅黑" w:cs="微软雅黑"/>
                <w:sz w:val="21"/>
                <w:szCs w:val="21"/>
                <w:lang w:eastAsia="zh-CN"/>
              </w:rPr>
              <w:t>；</w:t>
            </w:r>
          </w:p>
          <w:p w14:paraId="0095B5AF">
            <w:pPr>
              <w:pStyle w:val="18"/>
              <w:spacing w:before="100" w:line="187" w:lineRule="auto"/>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 summaryOfRresults.crCheckLineStrYF1280Size }}个胚系突变，其中</w:t>
            </w:r>
            <w:r>
              <w:rPr>
                <w:rFonts w:hint="eastAsia" w:ascii="微软雅黑" w:hAnsi="微软雅黑" w:eastAsia="微软雅黑" w:cs="微软雅黑"/>
                <w:sz w:val="21"/>
                <w:lang w:eastAsia="zh-CN"/>
              </w:rPr>
              <w:t>{{summaryOfRresults.crDrugList}}</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{{embryonalDrugStr}}</w:t>
            </w:r>
          </w:p>
        </w:tc>
      </w:tr>
      <w:tr w14:paraId="667F6A0F">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605" w:type="dxa"/>
            <w:shd w:val="clear" w:color="auto" w:fill="F1F1F1"/>
            <w:vAlign w:val="center"/>
          </w:tcPr>
          <w:p w14:paraId="781C3AFF">
            <w:pPr>
              <w:keepNext w:val="0"/>
              <w:keepLines w:val="0"/>
              <w:pageBreakBefore w:val="0"/>
              <w:widowControl w:val="0"/>
              <w:kinsoku/>
              <w:wordWrap/>
              <w:overflowPunct/>
              <w:topLinePunct w:val="0"/>
              <w:autoSpaceDE/>
              <w:autoSpaceDN/>
              <w:bidi w:val="0"/>
              <w:adjustRightInd/>
              <w:snapToGrid/>
              <w:spacing w:before="77"/>
              <w:ind w:left="0" w:leftChars="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免疫治疗</w:t>
            </w:r>
          </w:p>
        </w:tc>
        <w:tc>
          <w:tcPr>
            <w:tcW w:w="2364" w:type="dxa"/>
            <w:shd w:val="clear" w:color="auto" w:fill="F1F1F1"/>
            <w:vAlign w:val="center"/>
          </w:tcPr>
          <w:p w14:paraId="4CC72BED">
            <w:pPr>
              <w:spacing w:before="77"/>
              <w:ind w:left="119"/>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微卫星不稳定性（MSI）</w:t>
            </w:r>
          </w:p>
        </w:tc>
        <w:tc>
          <w:tcPr>
            <w:tcW w:w="6236" w:type="dxa"/>
            <w:shd w:val="clear" w:color="auto" w:fill="F1F1F1"/>
            <w:vAlign w:val="center"/>
          </w:tcPr>
          <w:p w14:paraId="1B25AB01">
            <w:pPr>
              <w:pStyle w:val="18"/>
              <w:spacing w:before="100" w:line="187" w:lineRule="auto"/>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{{summaryOfRresults.msi_status_state}}</w:t>
            </w:r>
          </w:p>
        </w:tc>
      </w:tr>
      <w:tr w14:paraId="2D11F43C">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605" w:type="dxa"/>
            <w:shd w:val="clear" w:color="auto" w:fill="F1F1F1"/>
            <w:vAlign w:val="center"/>
          </w:tcPr>
          <w:p w14:paraId="56383DB1">
            <w:pPr>
              <w:pStyle w:val="18"/>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肿瘤遗传风险</w:t>
            </w:r>
          </w:p>
        </w:tc>
        <w:tc>
          <w:tcPr>
            <w:tcW w:w="2364" w:type="dxa"/>
            <w:shd w:val="clear" w:color="auto" w:fill="F1F1F1"/>
            <w:vAlign w:val="center"/>
          </w:tcPr>
          <w:p w14:paraId="7AA689CC">
            <w:pPr>
              <w:pStyle w:val="18"/>
              <w:ind w:left="220" w:leftChars="10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胚系变异</w:t>
            </w:r>
          </w:p>
        </w:tc>
        <w:tc>
          <w:tcPr>
            <w:tcW w:w="6236" w:type="dxa"/>
            <w:shd w:val="clear" w:color="auto" w:fill="F1F1F1"/>
          </w:tcPr>
          <w:p w14:paraId="0C86C17B">
            <w:pPr>
              <w:pStyle w:val="18"/>
              <w:spacing w:before="77"/>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 summaryOfRresults.crCheckLineStrYF1280Size }}个胚系突变，其中</w:t>
            </w:r>
            <w:r>
              <w:rPr>
                <w:rFonts w:hint="eastAsia" w:ascii="微软雅黑" w:hAnsi="微软雅黑" w:eastAsia="微软雅黑" w:cs="微软雅黑"/>
                <w:sz w:val="21"/>
                <w:lang w:eastAsia="zh-CN"/>
              </w:rPr>
              <w:t>{{summaryOfRresults.hasPathogenicityCount}}</w:t>
            </w:r>
            <w:r>
              <w:rPr>
                <w:rFonts w:hint="eastAsia" w:ascii="微软雅黑" w:hAnsi="微软雅黑" w:eastAsia="微软雅黑" w:cs="微软雅黑"/>
                <w:sz w:val="21"/>
                <w:szCs w:val="21"/>
                <w:lang w:eastAsia="zh-CN"/>
              </w:rPr>
              <w:t>个为致病/可能致病性突变</w:t>
            </w:r>
            <w:r>
              <w:rPr>
                <w:rFonts w:hint="eastAsia" w:ascii="微软雅黑" w:hAnsi="微软雅黑" w:eastAsia="微软雅黑" w:cs="微软雅黑"/>
                <w:sz w:val="21"/>
                <w:szCs w:val="21"/>
                <w:lang w:eastAsia="zh-CN" w:bidi="ar"/>
              </w:rPr>
              <w:t>{{crCheckDrugStr}}</w:t>
            </w:r>
          </w:p>
        </w:tc>
      </w:tr>
      <w:tr w14:paraId="1129FE5D">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0205" w:type="dxa"/>
            <w:gridSpan w:val="3"/>
            <w:shd w:val="clear" w:color="auto" w:fill="F1F1F1"/>
            <w:vAlign w:val="center"/>
          </w:tcPr>
          <w:p w14:paraId="43B06C59">
            <w:pPr>
              <w:pStyle w:val="18"/>
              <w:spacing w:before="77"/>
              <w:ind w:left="119" w:leftChars="0" w:right="119" w:right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{%tr if gastrointestinalStromalTumor == True %}</w:t>
            </w:r>
          </w:p>
        </w:tc>
      </w:tr>
      <w:tr w14:paraId="5CCB69B9">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605" w:type="dxa"/>
            <w:shd w:val="clear" w:color="auto" w:fill="F1F1F1"/>
            <w:vAlign w:val="center"/>
          </w:tcPr>
          <w:p w14:paraId="13523E17">
            <w:pPr>
              <w:pStyle w:val="18"/>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化疗药物</w:t>
            </w:r>
          </w:p>
        </w:tc>
        <w:tc>
          <w:tcPr>
            <w:tcW w:w="2364" w:type="dxa"/>
            <w:shd w:val="clear" w:color="auto" w:fill="F1F1F1"/>
            <w:vAlign w:val="center"/>
          </w:tcPr>
          <w:p w14:paraId="06E7B864">
            <w:pPr>
              <w:pStyle w:val="18"/>
              <w:ind w:left="220" w:leftChars="10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SNP位点</w:t>
            </w:r>
          </w:p>
        </w:tc>
        <w:tc>
          <w:tcPr>
            <w:tcW w:w="6236" w:type="dxa"/>
            <w:shd w:val="clear" w:color="auto" w:fill="F1F1F1"/>
            <w:vAlign w:val="top"/>
          </w:tcPr>
          <w:p w14:paraId="68BCEB33">
            <w:pPr>
              <w:pStyle w:val="18"/>
              <w:spacing w:before="77"/>
              <w:ind w:left="119" w:leftChars="0" w:right="119" w:rightChars="0"/>
              <w:jc w:val="left"/>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详见“化疗药物检测解析”</w:t>
            </w:r>
          </w:p>
        </w:tc>
      </w:tr>
      <w:tr w14:paraId="61510C14">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0205" w:type="dxa"/>
            <w:gridSpan w:val="3"/>
            <w:shd w:val="clear" w:color="auto" w:fill="F1F1F1"/>
            <w:vAlign w:val="center"/>
          </w:tcPr>
          <w:p w14:paraId="521AF701">
            <w:pPr>
              <w:pStyle w:val="18"/>
              <w:spacing w:before="77"/>
              <w:ind w:left="119" w:leftChars="0" w:right="119" w:right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{%tr endif %}</w:t>
            </w:r>
          </w:p>
        </w:tc>
      </w:tr>
      <w:tr w14:paraId="0743D4B1">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3969" w:type="dxa"/>
            <w:gridSpan w:val="2"/>
            <w:tcBorders>
              <w:bottom w:val="single" w:color="179172" w:sz="12" w:space="0"/>
            </w:tcBorders>
            <w:shd w:val="clear" w:color="auto" w:fill="F1F1F1"/>
            <w:vAlign w:val="center"/>
          </w:tcPr>
          <w:p w14:paraId="2256B9D6">
            <w:pPr>
              <w:pStyle w:val="18"/>
              <w:ind w:left="220" w:leftChars="10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样品总体质量评估</w:t>
            </w:r>
          </w:p>
        </w:tc>
        <w:tc>
          <w:tcPr>
            <w:tcW w:w="6236" w:type="dxa"/>
            <w:tcBorders>
              <w:bottom w:val="single" w:color="179172" w:sz="12" w:space="0"/>
            </w:tcBorders>
            <w:shd w:val="clear" w:color="auto" w:fill="F1F1F1"/>
          </w:tcPr>
          <w:p w14:paraId="7E9DB812">
            <w:pPr>
              <w:pStyle w:val="18"/>
              <w:spacing w:before="77"/>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overall_quality_assessment }}</w:t>
            </w:r>
          </w:p>
        </w:tc>
      </w:tr>
    </w:tbl>
    <w:p w14:paraId="7F1A60D6">
      <w:pPr>
        <w:numPr>
          <w:ilvl w:val="0"/>
          <w:numId w:val="0"/>
        </w:numPr>
        <w:rPr>
          <w:rFonts w:hint="eastAsia" w:ascii="微软雅黑" w:hAnsi="微软雅黑" w:eastAsia="微软雅黑" w:cs="微软雅黑"/>
          <w:sz w:val="18"/>
          <w:szCs w:val="18"/>
          <w:lang w:eastAsia="zh-CN" w:bidi="ar"/>
        </w:rPr>
      </w:pPr>
    </w:p>
    <w:p w14:paraId="1BCF3CF7">
      <w:pPr>
        <w:rPr>
          <w:rFonts w:hint="eastAsia" w:ascii="微软雅黑" w:hAnsi="微软雅黑" w:eastAsia="微软雅黑" w:cs="微软雅黑"/>
          <w:sz w:val="16"/>
          <w:szCs w:val="16"/>
          <w:lang w:eastAsia="zh-CN"/>
        </w:rPr>
      </w:pPr>
      <w:r>
        <w:rPr>
          <w:rFonts w:hint="eastAsia" w:ascii="微软雅黑" w:hAnsi="微软雅黑" w:eastAsia="微软雅黑" w:cs="微软雅黑"/>
          <w:sz w:val="16"/>
          <w:szCs w:val="16"/>
          <w:lang w:eastAsia="zh-CN" w:bidi="ar"/>
        </w:rPr>
        <w:t>备注：1.本检验报告只适用于本次送检标本，结果仅供医师参考，如有异议请在三日内提出。2.检验科人员承诺保护患者隐私及本检测结果。</w:t>
      </w:r>
    </w:p>
    <w:tbl>
      <w:tblPr>
        <w:tblStyle w:val="14"/>
        <w:tblpPr w:leftFromText="181" w:rightFromText="181" w:vertAnchor="text" w:horzAnchor="page" w:tblpX="1089" w:tblpY="29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3"/>
        <w:gridCol w:w="2276"/>
        <w:gridCol w:w="1337"/>
        <w:gridCol w:w="2378"/>
        <w:gridCol w:w="1376"/>
        <w:gridCol w:w="1576"/>
      </w:tblGrid>
      <w:tr w14:paraId="4C4D9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43" w:type="dxa"/>
            <w:tcBorders>
              <w:tl2br w:val="nil"/>
              <w:tr2bl w:val="nil"/>
            </w:tcBorders>
            <w:vAlign w:val="center"/>
          </w:tcPr>
          <w:p w14:paraId="5C0B4221">
            <w:pPr>
              <w:jc w:val="both"/>
              <w:rPr>
                <w:rFonts w:hint="eastAsia" w:ascii="微软雅黑" w:hAnsi="微软雅黑" w:eastAsia="微软雅黑" w:cs="微软雅黑"/>
                <w:sz w:val="21"/>
                <w:szCs w:val="21"/>
                <w:lang w:eastAsia="zh-CN"/>
              </w:rPr>
            </w:pPr>
            <w:r>
              <w:rPr>
                <w:rFonts w:hint="eastAsia" w:ascii="微软雅黑" w:hAnsi="微软雅黑" w:eastAsia="微软雅黑" w:cs="微软雅黑"/>
                <w:color w:val="0B8770"/>
                <w:sz w:val="21"/>
                <w:szCs w:val="21"/>
                <w:lang w:eastAsia="zh-CN"/>
              </w:rPr>
              <w:t>操作者：</w:t>
            </w:r>
          </w:p>
        </w:tc>
        <w:tc>
          <w:tcPr>
            <w:tcW w:w="2276" w:type="dxa"/>
            <w:tcBorders>
              <w:tl2br w:val="nil"/>
              <w:tr2bl w:val="nil"/>
            </w:tcBorders>
            <w:vAlign w:val="center"/>
          </w:tcPr>
          <w:p w14:paraId="425C5692">
            <w:pPr>
              <w:jc w:val="both"/>
              <w:rPr>
                <w:rFonts w:hint="eastAsia" w:ascii="微软雅黑" w:hAnsi="微软雅黑" w:eastAsia="微软雅黑" w:cs="微软雅黑"/>
                <w:sz w:val="21"/>
                <w:szCs w:val="21"/>
                <w:lang w:eastAsia="zh-CN"/>
              </w:rPr>
            </w:pPr>
          </w:p>
        </w:tc>
        <w:tc>
          <w:tcPr>
            <w:tcW w:w="1337" w:type="dxa"/>
            <w:tcBorders>
              <w:tl2br w:val="nil"/>
              <w:tr2bl w:val="nil"/>
            </w:tcBorders>
            <w:vAlign w:val="center"/>
          </w:tcPr>
          <w:p w14:paraId="4A8CC9D7">
            <w:pPr>
              <w:jc w:val="both"/>
              <w:rPr>
                <w:rFonts w:hint="eastAsia" w:ascii="微软雅黑" w:hAnsi="微软雅黑" w:eastAsia="微软雅黑" w:cs="微软雅黑"/>
                <w:sz w:val="21"/>
                <w:szCs w:val="21"/>
                <w:lang w:eastAsia="zh-CN"/>
              </w:rPr>
            </w:pPr>
            <w:r>
              <w:rPr>
                <w:rFonts w:hint="eastAsia" w:ascii="微软雅黑" w:hAnsi="微软雅黑" w:eastAsia="微软雅黑" w:cs="微软雅黑"/>
                <w:color w:val="0B8770"/>
                <w:sz w:val="21"/>
                <w:szCs w:val="21"/>
                <w:lang w:eastAsia="zh-CN"/>
              </w:rPr>
              <w:t>审核者：</w:t>
            </w:r>
          </w:p>
        </w:tc>
        <w:tc>
          <w:tcPr>
            <w:tcW w:w="2378" w:type="dxa"/>
            <w:tcBorders>
              <w:tl2br w:val="nil"/>
              <w:tr2bl w:val="nil"/>
            </w:tcBorders>
            <w:vAlign w:val="center"/>
          </w:tcPr>
          <w:p w14:paraId="19B1BBD0">
            <w:pPr>
              <w:jc w:val="both"/>
              <w:rPr>
                <w:rFonts w:hint="eastAsia" w:ascii="微软雅黑" w:hAnsi="微软雅黑" w:eastAsia="微软雅黑" w:cs="微软雅黑"/>
                <w:sz w:val="21"/>
                <w:szCs w:val="21"/>
                <w:lang w:eastAsia="zh-CN"/>
              </w:rPr>
            </w:pPr>
          </w:p>
        </w:tc>
        <w:tc>
          <w:tcPr>
            <w:tcW w:w="1376" w:type="dxa"/>
            <w:tcBorders>
              <w:tl2br w:val="nil"/>
              <w:tr2bl w:val="nil"/>
            </w:tcBorders>
            <w:vAlign w:val="center"/>
          </w:tcPr>
          <w:p w14:paraId="47E74990">
            <w:pPr>
              <w:jc w:val="both"/>
              <w:rPr>
                <w:rFonts w:hint="eastAsia" w:ascii="微软雅黑" w:hAnsi="微软雅黑" w:eastAsia="微软雅黑" w:cs="微软雅黑"/>
                <w:sz w:val="21"/>
                <w:szCs w:val="21"/>
                <w:lang w:eastAsia="zh-CN"/>
              </w:rPr>
            </w:pPr>
            <w:r>
              <w:rPr>
                <w:rFonts w:hint="eastAsia" w:ascii="微软雅黑" w:hAnsi="微软雅黑" w:eastAsia="微软雅黑" w:cs="微软雅黑"/>
                <w:color w:val="0B8770"/>
                <w:sz w:val="21"/>
                <w:szCs w:val="21"/>
                <w:lang w:eastAsia="zh-CN"/>
              </w:rPr>
              <w:t>审核日期：</w:t>
            </w:r>
          </w:p>
        </w:tc>
        <w:tc>
          <w:tcPr>
            <w:tcW w:w="1576" w:type="dxa"/>
            <w:tcBorders>
              <w:tl2br w:val="nil"/>
              <w:tr2bl w:val="nil"/>
            </w:tcBorders>
            <w:vAlign w:val="center"/>
          </w:tcPr>
          <w:p w14:paraId="3ED48CFE">
            <w:pPr>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reportdate }}</w:t>
            </w:r>
          </w:p>
        </w:tc>
      </w:tr>
    </w:tbl>
    <w:p w14:paraId="6E8B086E">
      <w:pPr>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28"/>
          <w:lang w:eastAsia="zh-CN"/>
        </w:rPr>
        <mc:AlternateContent>
          <mc:Choice Requires="wps">
            <w:drawing>
              <wp:anchor distT="0" distB="0" distL="114300" distR="114300" simplePos="0" relativeHeight="251666432" behindDoc="0" locked="0" layoutInCell="1" allowOverlap="1">
                <wp:simplePos x="0" y="0"/>
                <wp:positionH relativeFrom="column">
                  <wp:posOffset>-86360</wp:posOffset>
                </wp:positionH>
                <wp:positionV relativeFrom="paragraph">
                  <wp:posOffset>31115</wp:posOffset>
                </wp:positionV>
                <wp:extent cx="6368415" cy="27305"/>
                <wp:effectExtent l="0" t="4445" r="1905" b="13970"/>
                <wp:wrapNone/>
                <wp:docPr id="2" name="直接连接符 2"/>
                <wp:cNvGraphicFramePr/>
                <a:graphic xmlns:a="http://schemas.openxmlformats.org/drawingml/2006/main">
                  <a:graphicData uri="http://schemas.microsoft.com/office/word/2010/wordprocessingShape">
                    <wps:wsp>
                      <wps:cNvCnPr/>
                      <wps:spPr>
                        <a:xfrm flipV="1">
                          <a:off x="615315" y="8019415"/>
                          <a:ext cx="6368415" cy="27305"/>
                        </a:xfrm>
                        <a:prstGeom prst="line">
                          <a:avLst/>
                        </a:prstGeom>
                        <a:ln>
                          <a:solidFill>
                            <a:srgbClr val="17917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6.8pt;margin-top:2.45pt;height:2.15pt;width:501.45pt;z-index:251666432;mso-width-relative:page;mso-height-relative:page;" filled="f" stroked="t" coordsize="21600,21600" o:gfxdata="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GvuEK/YAAAABwEAAA8AAAAAAAAAAQAgAAAAIgAAAGRycy9kb3ducmV2&#10;LnhtbFBLAQIUABQAAAAIAIdO4kBQ3eU7/AEAAMoDAAAOAAAAAAAAAAEAIAAAACcBAABkcnMvZTJv&#10;RG9jLnhtbFBLBQYAAAAABgAGAFkBAACVBQAAAAA=&#10;">
                <v:fill on="f" focussize="0,0"/>
                <v:stroke weight="0.5pt" color="#179172 [3204]" miterlimit="8" joinstyle="miter"/>
                <v:imagedata o:title=""/>
                <o:lock v:ext="edit" aspectratio="f"/>
              </v:line>
            </w:pict>
          </mc:Fallback>
        </mc:AlternateContent>
      </w:r>
    </w:p>
    <w:p w14:paraId="1280B8EB">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4ABBD3B3">
      <w:pPr>
        <w:pStyle w:val="2"/>
        <w:numPr>
          <w:ilvl w:val="0"/>
          <w:numId w:val="0"/>
        </w:numPr>
        <w:jc w:val="left"/>
        <w:rPr>
          <w:rFonts w:hint="eastAsia" w:ascii="微软雅黑" w:hAnsi="微软雅黑" w:eastAsia="微软雅黑" w:cs="微软雅黑"/>
          <w:color w:val="auto"/>
          <w:sz w:val="32"/>
          <w:szCs w:val="40"/>
        </w:rPr>
      </w:pPr>
      <w:bookmarkStart w:id="18" w:name="_Toc8989"/>
      <w:bookmarkStart w:id="19" w:name="_Toc21871"/>
      <w:r>
        <w:rPr>
          <w:rFonts w:hint="eastAsia" w:ascii="微软雅黑" w:hAnsi="微软雅黑" w:eastAsia="微软雅黑" w:cs="微软雅黑"/>
          <w:color w:val="auto"/>
          <w:sz w:val="32"/>
          <w:szCs w:val="40"/>
        </w:rPr>
        <w:t>第</w:t>
      </w:r>
      <w:r>
        <w:rPr>
          <w:rFonts w:hint="eastAsia" w:ascii="微软雅黑" w:hAnsi="微软雅黑" w:eastAsia="微软雅黑" w:cs="微软雅黑"/>
          <w:color w:val="auto"/>
          <w:sz w:val="32"/>
          <w:szCs w:val="40"/>
          <w:lang w:val="en-US" w:eastAsia="zh-CN"/>
        </w:rPr>
        <w:t>二</w:t>
      </w:r>
      <w:r>
        <w:rPr>
          <w:rFonts w:hint="eastAsia" w:ascii="微软雅黑" w:hAnsi="微软雅黑" w:eastAsia="微软雅黑" w:cs="微软雅黑"/>
          <w:color w:val="auto"/>
          <w:sz w:val="32"/>
          <w:szCs w:val="40"/>
        </w:rPr>
        <w:t>部分 检测结果及用药提示</w:t>
      </w:r>
      <w:bookmarkEnd w:id="18"/>
      <w:bookmarkEnd w:id="19"/>
    </w:p>
    <w:p w14:paraId="1CE22EF3">
      <w:pPr>
        <w:pStyle w:val="3"/>
        <w:numPr>
          <w:ilvl w:val="0"/>
          <w:numId w:val="0"/>
        </w:numPr>
        <w:bidi w:val="0"/>
        <w:ind w:left="0" w:leftChars="0"/>
        <w:jc w:val="left"/>
        <w:rPr>
          <w:rFonts w:hint="eastAsia" w:ascii="微软雅黑" w:hAnsi="微软雅黑" w:eastAsia="微软雅黑" w:cs="微软雅黑"/>
          <w:color w:val="auto"/>
          <w:lang w:eastAsia="zh-CN"/>
        </w:rPr>
      </w:pPr>
      <w:bookmarkStart w:id="20" w:name="_Toc26893"/>
      <w:bookmarkStart w:id="21" w:name="_Toc21118"/>
      <w:r>
        <w:rPr>
          <w:rFonts w:hint="eastAsia" w:ascii="微软雅黑" w:hAnsi="微软雅黑" w:eastAsia="微软雅黑" w:cs="微软雅黑"/>
          <w:color w:val="auto"/>
          <w:sz w:val="28"/>
          <w:szCs w:val="36"/>
          <w:lang w:val="en-US" w:eastAsia="zh-CN"/>
        </w:rPr>
        <w:t>2.</w:t>
      </w:r>
      <w:bookmarkStart w:id="22" w:name="_Toc21059"/>
      <w:bookmarkStart w:id="23" w:name="_Toc14270"/>
      <w:r>
        <w:rPr>
          <w:rFonts w:hint="eastAsia" w:ascii="微软雅黑" w:hAnsi="微软雅黑" w:eastAsia="微软雅黑" w:cs="微软雅黑"/>
          <w:color w:val="auto"/>
          <w:sz w:val="28"/>
          <w:szCs w:val="36"/>
          <w:lang w:val="en-US" w:eastAsia="zh-CN"/>
        </w:rPr>
        <w:t xml:space="preserve">1 </w:t>
      </w:r>
      <w:bookmarkEnd w:id="22"/>
      <w:bookmarkEnd w:id="23"/>
      <w:r>
        <w:rPr>
          <w:rFonts w:hint="eastAsia" w:ascii="微软雅黑" w:hAnsi="微软雅黑" w:eastAsia="微软雅黑" w:cs="微软雅黑"/>
          <w:color w:val="auto"/>
          <w:sz w:val="28"/>
          <w:szCs w:val="36"/>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bookmarkEnd w:id="20"/>
    </w:p>
    <w:p w14:paraId="25AB3C43">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if readsFlag == False %}</w:t>
      </w:r>
    </w:p>
    <w:tbl>
      <w:tblPr>
        <w:tblStyle w:val="13"/>
        <w:tblW w:w="9959" w:type="dxa"/>
        <w:tblInd w:w="96" w:type="dxa"/>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Layout w:type="fixed"/>
        <w:tblCellMar>
          <w:top w:w="0" w:type="dxa"/>
          <w:left w:w="108" w:type="dxa"/>
          <w:bottom w:w="0" w:type="dxa"/>
          <w:right w:w="108" w:type="dxa"/>
        </w:tblCellMar>
      </w:tblPr>
      <w:tblGrid>
        <w:gridCol w:w="2511"/>
        <w:gridCol w:w="4868"/>
        <w:gridCol w:w="2580"/>
      </w:tblGrid>
      <w:tr w14:paraId="24D21989">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513" w:hRule="atLeast"/>
        </w:trPr>
        <w:tc>
          <w:tcPr>
            <w:tcW w:w="2511" w:type="dxa"/>
            <w:shd w:val="clear" w:color="auto" w:fill="0B8770"/>
            <w:vAlign w:val="center"/>
          </w:tcPr>
          <w:p w14:paraId="409AC7AD">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基因</w:t>
            </w:r>
          </w:p>
        </w:tc>
        <w:tc>
          <w:tcPr>
            <w:tcW w:w="4868" w:type="dxa"/>
            <w:shd w:val="clear" w:color="auto" w:fill="0B8770"/>
            <w:vAlign w:val="center"/>
          </w:tcPr>
          <w:p w14:paraId="508DE4BB">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检测结果</w:t>
            </w:r>
          </w:p>
        </w:tc>
        <w:tc>
          <w:tcPr>
            <w:tcW w:w="2580" w:type="dxa"/>
            <w:shd w:val="clear" w:color="auto" w:fill="0B8770"/>
            <w:vAlign w:val="center"/>
          </w:tcPr>
          <w:p w14:paraId="699EEC80">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lang w:val="en-US"/>
              </w:rPr>
            </w:pPr>
            <w:r>
              <w:rPr>
                <w:rFonts w:hint="eastAsia" w:ascii="微软雅黑" w:hAnsi="微软雅黑" w:eastAsia="微软雅黑" w:cs="微软雅黑"/>
                <w:b/>
                <w:bCs/>
                <w:i w:val="0"/>
                <w:iCs w:val="0"/>
                <w:color w:val="FFFFFF"/>
                <w:kern w:val="0"/>
                <w:sz w:val="21"/>
                <w:szCs w:val="21"/>
                <w:u w:val="none"/>
                <w:lang w:val="en-US" w:eastAsia="zh-CN" w:bidi="ar"/>
              </w:rPr>
              <w:t>变异丰度/拷贝数</w:t>
            </w:r>
          </w:p>
        </w:tc>
      </w:tr>
      <w:tr w14:paraId="40B81EE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76" w:hRule="atLeast"/>
        </w:trPr>
        <w:tc>
          <w:tcPr>
            <w:tcW w:w="9959" w:type="dxa"/>
            <w:gridSpan w:val="3"/>
            <w:shd w:val="clear" w:color="auto" w:fill="auto"/>
            <w:noWrap/>
            <w:vAlign w:val="center"/>
          </w:tcPr>
          <w:p w14:paraId="5F9BFB53">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for i</w:t>
            </w:r>
            <w:r>
              <w:rPr>
                <w:rFonts w:hint="eastAsia" w:ascii="微软雅黑" w:hAnsi="微软雅黑" w:eastAsia="微软雅黑" w:cs="微软雅黑"/>
                <w:sz w:val="18"/>
                <w:szCs w:val="18"/>
                <w:lang w:val="en-US" w:eastAsia="zh-CN"/>
              </w:rPr>
              <w:t xml:space="preserve">t </w:t>
            </w:r>
            <w:r>
              <w:rPr>
                <w:rFonts w:hint="eastAsia" w:ascii="微软雅黑" w:hAnsi="微软雅黑" w:eastAsia="微软雅黑" w:cs="微软雅黑"/>
                <w:sz w:val="18"/>
                <w:szCs w:val="18"/>
                <w:lang w:eastAsia="zh-CN"/>
              </w:rPr>
              <w:t>in importantTargetedGeneFilter</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lang w:eastAsia="zh-CN"/>
              </w:rPr>
              <w:t>%}</w:t>
            </w:r>
          </w:p>
        </w:tc>
      </w:tr>
      <w:tr w14:paraId="2D42A6FC">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89" w:hRule="atLeast"/>
        </w:trPr>
        <w:tc>
          <w:tcPr>
            <w:tcW w:w="2511" w:type="dxa"/>
            <w:shd w:val="clear" w:color="auto" w:fill="auto"/>
            <w:noWrap/>
            <w:vAlign w:val="center"/>
          </w:tcPr>
          <w:p w14:paraId="7AF40EBB">
            <w:pPr>
              <w:jc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sz w:val="18"/>
                <w:szCs w:val="18"/>
                <w:lang w:val="en-US" w:eastAsia="zh-CN"/>
              </w:rPr>
              <w:t>{{ it.gene }}</w:t>
            </w:r>
          </w:p>
        </w:tc>
        <w:tc>
          <w:tcPr>
            <w:tcW w:w="4868" w:type="dxa"/>
            <w:shd w:val="clear" w:color="auto" w:fill="auto"/>
            <w:vAlign w:val="center"/>
          </w:tcPr>
          <w:p w14:paraId="153842A1">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 xml:space="preserve">{% if </w:t>
            </w:r>
            <w:r>
              <w:rPr>
                <w:rFonts w:hint="eastAsia" w:ascii="微软雅黑" w:hAnsi="微软雅黑" w:eastAsia="微软雅黑" w:cs="微软雅黑"/>
                <w:sz w:val="18"/>
                <w:szCs w:val="18"/>
                <w:lang w:val="en-US" w:eastAsia="zh-CN"/>
              </w:rPr>
              <w:t xml:space="preserve">it.ori_variantList </w:t>
            </w:r>
            <w:r>
              <w:rPr>
                <w:rFonts w:hint="eastAsia" w:ascii="微软雅黑" w:hAnsi="微软雅黑" w:eastAsia="微软雅黑" w:cs="微软雅黑"/>
                <w:sz w:val="18"/>
                <w:szCs w:val="18"/>
                <w:lang w:eastAsia="zh-CN"/>
              </w:rPr>
              <w:t>== [] %}</w:t>
            </w:r>
            <w:r>
              <w:rPr>
                <w:rFonts w:hint="eastAsia" w:ascii="微软雅黑" w:hAnsi="微软雅黑" w:eastAsia="微软雅黑" w:cs="微软雅黑"/>
                <w:sz w:val="18"/>
                <w:szCs w:val="18"/>
                <w:lang w:val="en-US" w:eastAsia="zh-CN"/>
              </w:rPr>
              <w:t>未检测到与用药相关突变{%else%}{% for i in it.ori_variantList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14:paraId="0EA85247">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c>
          <w:tcPr>
            <w:tcW w:w="2580" w:type="dxa"/>
            <w:shd w:val="clear" w:color="auto" w:fill="auto"/>
            <w:vAlign w:val="center"/>
          </w:tcPr>
          <w:p w14:paraId="727BF94C">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if it.mutFreqList == [] %}/{%else%}{% for i in it.mutFreqList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14:paraId="1CCC9DC9">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r>
      <w:tr w14:paraId="4957FF54">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89" w:hRule="atLeast"/>
        </w:trPr>
        <w:tc>
          <w:tcPr>
            <w:tcW w:w="9959" w:type="dxa"/>
            <w:gridSpan w:val="3"/>
            <w:shd w:val="clear" w:color="auto" w:fill="auto"/>
            <w:noWrap/>
            <w:vAlign w:val="center"/>
          </w:tcPr>
          <w:p w14:paraId="4EC0DCFD">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endfor %}</w:t>
            </w:r>
          </w:p>
        </w:tc>
      </w:tr>
    </w:tbl>
    <w:p w14:paraId="00EC120B">
      <w:pPr>
        <w:pBdr>
          <w:top w:val="none" w:color="auto" w:sz="0" w:space="0"/>
          <w:left w:val="none" w:color="auto" w:sz="0" w:space="0"/>
          <w:bottom w:val="none" w:color="auto" w:sz="0" w:space="0"/>
          <w:right w:val="none" w:color="auto" w:sz="0" w:space="0"/>
          <w:between w:val="none" w:color="auto" w:sz="0" w:space="0"/>
        </w:pBd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{%else%}</w:t>
      </w:r>
    </w:p>
    <w:tbl>
      <w:tblPr>
        <w:tblStyle w:val="13"/>
        <w:tblW w:w="9959" w:type="dxa"/>
        <w:tblInd w:w="96" w:type="dxa"/>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Layout w:type="fixed"/>
        <w:tblCellMar>
          <w:top w:w="0" w:type="dxa"/>
          <w:left w:w="108" w:type="dxa"/>
          <w:bottom w:w="0" w:type="dxa"/>
          <w:right w:w="108" w:type="dxa"/>
        </w:tblCellMar>
      </w:tblPr>
      <w:tblGrid>
        <w:gridCol w:w="2511"/>
        <w:gridCol w:w="4064"/>
        <w:gridCol w:w="3384"/>
      </w:tblGrid>
      <w:tr w14:paraId="28D1D11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513" w:hRule="atLeast"/>
        </w:trPr>
        <w:tc>
          <w:tcPr>
            <w:tcW w:w="2511" w:type="dxa"/>
            <w:tcBorders>
              <w:top w:val="nil"/>
              <w:bottom w:val="nil"/>
              <w:right w:val="nil"/>
            </w:tcBorders>
            <w:shd w:val="clear" w:color="auto" w:fill="0B8770"/>
            <w:vAlign w:val="center"/>
          </w:tcPr>
          <w:p w14:paraId="034D8666">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基因</w:t>
            </w:r>
          </w:p>
        </w:tc>
        <w:tc>
          <w:tcPr>
            <w:tcW w:w="4064" w:type="dxa"/>
            <w:tcBorders>
              <w:top w:val="nil"/>
              <w:left w:val="nil"/>
              <w:bottom w:val="nil"/>
              <w:right w:val="nil"/>
            </w:tcBorders>
            <w:shd w:val="clear" w:color="auto" w:fill="0B8770"/>
            <w:vAlign w:val="center"/>
          </w:tcPr>
          <w:p w14:paraId="6CB29125">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检测结果</w:t>
            </w:r>
          </w:p>
        </w:tc>
        <w:tc>
          <w:tcPr>
            <w:tcW w:w="3384" w:type="dxa"/>
            <w:tcBorders>
              <w:top w:val="nil"/>
              <w:left w:val="nil"/>
              <w:bottom w:val="nil"/>
            </w:tcBorders>
            <w:shd w:val="clear" w:color="auto" w:fill="0B8770"/>
            <w:vAlign w:val="center"/>
          </w:tcPr>
          <w:p w14:paraId="2ED47259">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lang w:val="en-US"/>
              </w:rPr>
            </w:pPr>
            <w:r>
              <w:rPr>
                <w:rFonts w:hint="eastAsia" w:ascii="微软雅黑" w:hAnsi="微软雅黑" w:eastAsia="微软雅黑" w:cs="微软雅黑"/>
                <w:b/>
                <w:bCs/>
                <w:i w:val="0"/>
                <w:iCs w:val="0"/>
                <w:color w:val="FFFFFF"/>
                <w:kern w:val="0"/>
                <w:sz w:val="21"/>
                <w:szCs w:val="21"/>
                <w:u w:val="none"/>
                <w:lang w:val="en-US" w:eastAsia="zh-CN" w:bidi="ar"/>
              </w:rPr>
              <w:t>变异丰度/拷贝数/融合reads数</w:t>
            </w:r>
          </w:p>
        </w:tc>
      </w:tr>
      <w:tr w14:paraId="1AC0AECE">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76" w:hRule="atLeast"/>
        </w:trPr>
        <w:tc>
          <w:tcPr>
            <w:tcW w:w="9959" w:type="dxa"/>
            <w:gridSpan w:val="3"/>
            <w:tcBorders>
              <w:top w:val="nil"/>
            </w:tcBorders>
            <w:shd w:val="clear" w:color="auto" w:fill="auto"/>
            <w:noWrap/>
            <w:vAlign w:val="center"/>
          </w:tcPr>
          <w:p w14:paraId="347A44DD">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for i</w:t>
            </w:r>
            <w:r>
              <w:rPr>
                <w:rFonts w:hint="eastAsia" w:ascii="微软雅黑" w:hAnsi="微软雅黑" w:eastAsia="微软雅黑" w:cs="微软雅黑"/>
                <w:sz w:val="18"/>
                <w:szCs w:val="18"/>
                <w:lang w:val="en-US" w:eastAsia="zh-CN"/>
              </w:rPr>
              <w:t xml:space="preserve">t </w:t>
            </w:r>
            <w:r>
              <w:rPr>
                <w:rFonts w:hint="eastAsia" w:ascii="微软雅黑" w:hAnsi="微软雅黑" w:eastAsia="微软雅黑" w:cs="微软雅黑"/>
                <w:sz w:val="18"/>
                <w:szCs w:val="18"/>
                <w:lang w:eastAsia="zh-CN"/>
              </w:rPr>
              <w:t>in importantTargetedGeneFilter</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lang w:eastAsia="zh-CN"/>
              </w:rPr>
              <w:t>%}</w:t>
            </w:r>
          </w:p>
        </w:tc>
      </w:tr>
      <w:tr w14:paraId="148DB79C">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89" w:hRule="atLeast"/>
        </w:trPr>
        <w:tc>
          <w:tcPr>
            <w:tcW w:w="2511" w:type="dxa"/>
            <w:shd w:val="clear" w:color="auto" w:fill="auto"/>
            <w:noWrap/>
            <w:vAlign w:val="center"/>
          </w:tcPr>
          <w:p w14:paraId="0C4524F1">
            <w:pPr>
              <w:jc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sz w:val="18"/>
                <w:szCs w:val="18"/>
                <w:lang w:val="en-US" w:eastAsia="zh-CN"/>
              </w:rPr>
              <w:t>{{ it.gene }}</w:t>
            </w:r>
          </w:p>
        </w:tc>
        <w:tc>
          <w:tcPr>
            <w:tcW w:w="4064" w:type="dxa"/>
            <w:shd w:val="clear" w:color="auto" w:fill="auto"/>
            <w:vAlign w:val="center"/>
          </w:tcPr>
          <w:p w14:paraId="416C8A63">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 xml:space="preserve">{% if </w:t>
            </w:r>
            <w:r>
              <w:rPr>
                <w:rFonts w:hint="eastAsia" w:ascii="微软雅黑" w:hAnsi="微软雅黑" w:eastAsia="微软雅黑" w:cs="微软雅黑"/>
                <w:sz w:val="18"/>
                <w:szCs w:val="18"/>
                <w:lang w:val="en-US" w:eastAsia="zh-CN"/>
              </w:rPr>
              <w:t xml:space="preserve">it.ori_variantList </w:t>
            </w:r>
            <w:r>
              <w:rPr>
                <w:rFonts w:hint="eastAsia" w:ascii="微软雅黑" w:hAnsi="微软雅黑" w:eastAsia="微软雅黑" w:cs="微软雅黑"/>
                <w:sz w:val="18"/>
                <w:szCs w:val="18"/>
                <w:lang w:eastAsia="zh-CN"/>
              </w:rPr>
              <w:t>== [] %}</w:t>
            </w:r>
            <w:r>
              <w:rPr>
                <w:rFonts w:hint="eastAsia" w:ascii="微软雅黑" w:hAnsi="微软雅黑" w:eastAsia="微软雅黑" w:cs="微软雅黑"/>
                <w:sz w:val="18"/>
                <w:szCs w:val="18"/>
                <w:lang w:val="en-US" w:eastAsia="zh-CN"/>
              </w:rPr>
              <w:t>未检测到与用药相关突变{%else%}{% for i in it.ori_variantList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14:paraId="2FE5B4D7">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c>
          <w:tcPr>
            <w:tcW w:w="3384" w:type="dxa"/>
            <w:shd w:val="clear" w:color="auto" w:fill="auto"/>
            <w:vAlign w:val="center"/>
          </w:tcPr>
          <w:p w14:paraId="34BA196C">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if it.mutFreqList == [] %}/{%else%}{% for i in it.mutFreqList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14:paraId="2939B50B">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r>
      <w:tr w14:paraId="4B90ABB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89" w:hRule="atLeast"/>
        </w:trPr>
        <w:tc>
          <w:tcPr>
            <w:tcW w:w="9959" w:type="dxa"/>
            <w:gridSpan w:val="3"/>
            <w:shd w:val="clear" w:color="auto" w:fill="auto"/>
            <w:noWrap/>
            <w:vAlign w:val="center"/>
          </w:tcPr>
          <w:p w14:paraId="687F5A07">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endfor %}</w:t>
            </w:r>
          </w:p>
        </w:tc>
      </w:tr>
    </w:tbl>
    <w:p w14:paraId="68BDD0C5">
      <w:pPr>
        <w:pBdr>
          <w:top w:val="none" w:color="auto" w:sz="0" w:space="0"/>
          <w:left w:val="none" w:color="auto" w:sz="0" w:space="0"/>
          <w:bottom w:val="none" w:color="auto" w:sz="0" w:space="0"/>
          <w:right w:val="none" w:color="auto" w:sz="0" w:space="0"/>
          <w:between w:val="none" w:color="auto" w:sz="0" w:space="0"/>
        </w:pBdr>
        <w:rPr>
          <w:rFonts w:hint="eastAsia" w:ascii="微软雅黑" w:hAnsi="微软雅黑" w:eastAsia="微软雅黑" w:cs="微软雅黑"/>
          <w:b/>
          <w:bCs/>
          <w:sz w:val="18"/>
          <w:szCs w:val="18"/>
          <w:highlight w:val="none"/>
          <w:lang w:eastAsia="zh-CN"/>
        </w:rPr>
      </w:pPr>
      <w:r>
        <w:rPr>
          <w:rFonts w:hint="eastAsia" w:ascii="微软雅黑" w:hAnsi="微软雅黑" w:eastAsia="微软雅黑" w:cs="微软雅黑"/>
          <w:sz w:val="18"/>
          <w:szCs w:val="18"/>
          <w:lang w:val="en-US" w:eastAsia="zh-CN"/>
        </w:rPr>
        <w:t>{%endif%}</w:t>
      </w:r>
    </w:p>
    <w:p w14:paraId="2D21F475">
      <w:pPr>
        <w:spacing w:before="47"/>
        <w:rPr>
          <w:rFonts w:hint="eastAsia" w:ascii="微软雅黑" w:hAnsi="微软雅黑" w:eastAsia="微软雅黑" w:cs="微软雅黑"/>
          <w:b/>
          <w:bCs/>
          <w:sz w:val="18"/>
          <w:szCs w:val="18"/>
          <w:highlight w:val="none"/>
          <w:lang w:eastAsia="zh-CN"/>
        </w:rPr>
      </w:pPr>
      <w:r>
        <w:rPr>
          <w:rFonts w:hint="eastAsia" w:ascii="微软雅黑" w:hAnsi="微软雅黑" w:eastAsia="微软雅黑" w:cs="微软雅黑"/>
          <w:b/>
          <w:bCs/>
          <w:sz w:val="18"/>
          <w:szCs w:val="18"/>
          <w:highlight w:val="none"/>
          <w:lang w:eastAsia="zh-CN"/>
        </w:rPr>
        <w:t>注：</w:t>
      </w:r>
    </w:p>
    <w:p w14:paraId="697BEF7E">
      <w:pPr>
        <w:pStyle w:val="20"/>
        <w:numPr>
          <w:ilvl w:val="0"/>
          <w:numId w:val="0"/>
        </w:numPr>
        <w:spacing w:before="47"/>
        <w:rPr>
          <w:rFonts w:hint="eastAsia" w:ascii="微软雅黑" w:hAnsi="微软雅黑" w:eastAsia="微软雅黑" w:cs="微软雅黑"/>
          <w:sz w:val="18"/>
          <w:szCs w:val="18"/>
          <w:highlight w:val="none"/>
          <w:lang w:eastAsia="zh-CN"/>
        </w:rPr>
      </w:pPr>
      <w:r>
        <w:rPr>
          <w:rFonts w:hint="eastAsia" w:ascii="微软雅黑" w:hAnsi="微软雅黑" w:eastAsia="微软雅黑" w:cs="微软雅黑"/>
          <w:sz w:val="18"/>
          <w:szCs w:val="18"/>
          <w:highlight w:val="none"/>
          <w:lang w:eastAsia="zh-CN"/>
        </w:rPr>
        <w:t>1. 上表仅列出了FDA批准/NMPA批准/NCCN指南{% if importantTargetedDiseaseName != ‘泛癌种’%}/专家共识{%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14:paraId="0FA62D38">
      <w:pPr>
        <w:pStyle w:val="20"/>
        <w:numPr>
          <w:ilvl w:val="0"/>
          <w:numId w:val="0"/>
        </w:numPr>
        <w:spacing w:before="47"/>
        <w:rPr>
          <w:rFonts w:hint="eastAsia" w:ascii="微软雅黑" w:hAnsi="微软雅黑" w:eastAsia="微软雅黑" w:cs="微软雅黑"/>
          <w:sz w:val="18"/>
          <w:szCs w:val="18"/>
          <w:highlight w:val="none"/>
          <w:lang w:eastAsia="zh-CN"/>
        </w:rPr>
      </w:pPr>
      <w:r>
        <w:rPr>
          <w:rFonts w:hint="eastAsia" w:ascii="微软雅黑" w:hAnsi="微软雅黑" w:eastAsia="微软雅黑" w:cs="微软雅黑"/>
          <w:sz w:val="18"/>
          <w:szCs w:val="18"/>
          <w:highlight w:val="none"/>
          <w:lang w:eastAsia="zh-CN"/>
        </w:rPr>
        <w:t>2. 变异详情，可查看基因变异检测结果及解析。</w:t>
      </w:r>
    </w:p>
    <w:p w14:paraId="52FC7149">
      <w:pPr>
        <w:pStyle w:val="20"/>
        <w:numPr>
          <w:ilvl w:val="0"/>
          <w:numId w:val="0"/>
        </w:numPr>
        <w:spacing w:before="47"/>
        <w:rPr>
          <w:rFonts w:hint="eastAsia" w:ascii="微软雅黑" w:hAnsi="微软雅黑" w:eastAsia="微软雅黑" w:cs="微软雅黑"/>
          <w:sz w:val="18"/>
          <w:szCs w:val="18"/>
          <w:highlight w:val="none"/>
          <w:lang w:eastAsia="zh-CN"/>
        </w:rPr>
      </w:pPr>
      <w:r>
        <w:rPr>
          <w:rFonts w:hint="eastAsia" w:ascii="微软雅黑" w:hAnsi="微软雅黑" w:eastAsia="微软雅黑" w:cs="微软雅黑"/>
          <w:sz w:val="18"/>
          <w:szCs w:val="18"/>
          <w:highlight w:val="none"/>
          <w:lang w:eastAsia="zh-CN"/>
        </w:rPr>
        <w:t>3. "/"表示本次检测未发现相关变异。</w:t>
      </w:r>
    </w:p>
    <w:p w14:paraId="0151746F">
      <w:pPr>
        <w:rPr>
          <w:rFonts w:hint="eastAsia" w:ascii="微软雅黑" w:hAnsi="微软雅黑" w:eastAsia="微软雅黑" w:cs="微软雅黑"/>
          <w:color w:val="auto"/>
        </w:rPr>
      </w:pPr>
      <w:r>
        <w:rPr>
          <w:rFonts w:hint="eastAsia" w:ascii="微软雅黑" w:hAnsi="微软雅黑" w:eastAsia="微软雅黑" w:cs="微软雅黑"/>
          <w:color w:val="auto"/>
        </w:rPr>
        <w:br w:type="page"/>
      </w:r>
    </w:p>
    <w:p w14:paraId="1D7ED9EA">
      <w:pPr>
        <w:pStyle w:val="3"/>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color w:val="auto"/>
          <w:sz w:val="28"/>
          <w:szCs w:val="36"/>
          <w:lang w:val="en-US" w:eastAsia="zh-CN"/>
        </w:rPr>
      </w:pPr>
      <w:bookmarkStart w:id="24" w:name="_Toc26703"/>
      <w:r>
        <w:rPr>
          <w:rFonts w:hint="eastAsia" w:ascii="微软雅黑" w:hAnsi="微软雅黑" w:eastAsia="微软雅黑" w:cs="微软雅黑"/>
          <w:color w:val="auto"/>
          <w:sz w:val="28"/>
          <w:szCs w:val="36"/>
          <w:lang w:val="en-US" w:eastAsia="zh-CN"/>
        </w:rPr>
        <w:t xml:space="preserve">2.2 </w:t>
      </w:r>
      <w:bookmarkEnd w:id="21"/>
      <w:bookmarkStart w:id="25" w:name="_Toc22846"/>
      <w:bookmarkStart w:id="26" w:name="_Toc9899"/>
      <w:r>
        <w:rPr>
          <w:rFonts w:hint="eastAsia" w:ascii="微软雅黑" w:hAnsi="微软雅黑" w:eastAsia="微软雅黑" w:cs="微软雅黑"/>
          <w:color w:val="auto"/>
          <w:sz w:val="28"/>
          <w:szCs w:val="28"/>
          <w:lang w:eastAsia="zh-CN"/>
        </w:rPr>
        <w:t>体细胞变异分级提示</w:t>
      </w:r>
      <w:bookmarkEnd w:id="24"/>
      <w:bookmarkEnd w:id="25"/>
      <w:bookmarkEnd w:id="26"/>
    </w:p>
    <w:bookmarkEnd w:id="15"/>
    <w:p w14:paraId="234F8C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color w:val="000000" w:themeColor="text1"/>
          <w:sz w:val="24"/>
          <w:szCs w:val="24"/>
          <w:lang w:eastAsia="zh-CN"/>
          <w14:textFill>
            <w14:solidFill>
              <w14:schemeClr w14:val="tx1"/>
            </w14:solidFill>
          </w14:textFill>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19"/>
        <w:tblW w:w="5095" w:type="pct"/>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903"/>
        <w:gridCol w:w="1076"/>
        <w:gridCol w:w="1527"/>
        <w:gridCol w:w="963"/>
        <w:gridCol w:w="1013"/>
        <w:gridCol w:w="2314"/>
        <w:gridCol w:w="2261"/>
      </w:tblGrid>
      <w:tr w14:paraId="104E5FC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tblHeader/>
          <w:jc w:val="center"/>
        </w:trPr>
        <w:tc>
          <w:tcPr>
            <w:tcW w:w="449" w:type="pct"/>
            <w:tcBorders>
              <w:top w:val="nil"/>
              <w:bottom w:val="nil"/>
              <w:right w:val="nil"/>
            </w:tcBorders>
            <w:shd w:val="clear" w:color="auto" w:fill="0B8770"/>
            <w:vAlign w:val="center"/>
          </w:tcPr>
          <w:p w14:paraId="4B453EED">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变异分类</w:t>
            </w:r>
          </w:p>
        </w:tc>
        <w:tc>
          <w:tcPr>
            <w:tcW w:w="535" w:type="pct"/>
            <w:tcBorders>
              <w:top w:val="nil"/>
              <w:left w:val="nil"/>
              <w:bottom w:val="nil"/>
              <w:right w:val="nil"/>
            </w:tcBorders>
            <w:shd w:val="clear" w:color="auto" w:fill="0B8770"/>
            <w:vAlign w:val="center"/>
          </w:tcPr>
          <w:p w14:paraId="042EF44D">
            <w:pPr>
              <w:pStyle w:val="18"/>
              <w:jc w:val="center"/>
              <w:rPr>
                <w:rFonts w:hint="eastAsia" w:ascii="微软雅黑" w:hAnsi="微软雅黑" w:eastAsia="微软雅黑" w:cs="微软雅黑"/>
                <w:b/>
                <w:bCs w:val="0"/>
                <w:color w:val="FFFFFF" w:themeColor="background1"/>
                <w:sz w:val="21"/>
                <w:szCs w:val="21"/>
                <w14:textFill>
                  <w14:solidFill>
                    <w14:schemeClr w14:val="bg1"/>
                  </w14:solidFill>
                </w14:textFill>
              </w:rPr>
            </w:pPr>
            <w:r>
              <w:rPr>
                <w:rFonts w:hint="eastAsia" w:ascii="微软雅黑" w:hAnsi="微软雅黑" w:eastAsia="微软雅黑" w:cs="微软雅黑"/>
                <w:b/>
                <w:bCs w:val="0"/>
                <w:color w:val="FFFFFF" w:themeColor="background1"/>
                <w:sz w:val="21"/>
                <w:szCs w:val="21"/>
                <w14:textFill>
                  <w14:solidFill>
                    <w14:schemeClr w14:val="bg1"/>
                  </w14:solidFill>
                </w14:textFill>
              </w:rPr>
              <w:t>突变基因</w:t>
            </w:r>
          </w:p>
        </w:tc>
        <w:tc>
          <w:tcPr>
            <w:tcW w:w="758" w:type="pct"/>
            <w:tcBorders>
              <w:top w:val="nil"/>
              <w:left w:val="nil"/>
              <w:bottom w:val="nil"/>
              <w:right w:val="nil"/>
            </w:tcBorders>
            <w:shd w:val="clear" w:color="auto" w:fill="0B8770"/>
            <w:vAlign w:val="center"/>
          </w:tcPr>
          <w:p w14:paraId="237E58C6">
            <w:pPr>
              <w:pStyle w:val="18"/>
              <w:jc w:val="center"/>
              <w:rPr>
                <w:rFonts w:hint="eastAsia" w:ascii="微软雅黑" w:hAnsi="微软雅黑" w:eastAsia="微软雅黑" w:cs="微软雅黑"/>
                <w:b/>
                <w:bCs w:val="0"/>
                <w:color w:val="FFFFFF" w:themeColor="background1"/>
                <w:sz w:val="21"/>
                <w:szCs w:val="21"/>
                <w14:textFill>
                  <w14:solidFill>
                    <w14:schemeClr w14:val="bg1"/>
                  </w14:solidFill>
                </w14:textFill>
              </w:rPr>
            </w:pPr>
            <w:r>
              <w:rPr>
                <w:rFonts w:hint="eastAsia" w:ascii="微软雅黑" w:hAnsi="微软雅黑" w:eastAsia="微软雅黑" w:cs="微软雅黑"/>
                <w:b/>
                <w:bCs w:val="0"/>
                <w:color w:val="FFFFFF" w:themeColor="background1"/>
                <w:sz w:val="21"/>
                <w:szCs w:val="21"/>
                <w14:textFill>
                  <w14:solidFill>
                    <w14:schemeClr w14:val="bg1"/>
                  </w14:solidFill>
                </w14:textFill>
              </w:rPr>
              <w:t>检测结果</w:t>
            </w:r>
          </w:p>
        </w:tc>
        <w:tc>
          <w:tcPr>
            <w:tcW w:w="478" w:type="pct"/>
            <w:tcBorders>
              <w:top w:val="nil"/>
              <w:left w:val="nil"/>
              <w:bottom w:val="nil"/>
              <w:right w:val="nil"/>
            </w:tcBorders>
            <w:shd w:val="clear" w:color="auto" w:fill="0B8770"/>
            <w:vAlign w:val="center"/>
          </w:tcPr>
          <w:p w14:paraId="07C30159">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突变类型</w:t>
            </w:r>
          </w:p>
        </w:tc>
        <w:tc>
          <w:tcPr>
            <w:tcW w:w="503" w:type="pct"/>
            <w:tcBorders>
              <w:top w:val="nil"/>
              <w:left w:val="nil"/>
              <w:bottom w:val="nil"/>
              <w:right w:val="nil"/>
            </w:tcBorders>
            <w:shd w:val="clear" w:color="auto" w:fill="0B8770"/>
            <w:vAlign w:val="center"/>
          </w:tcPr>
          <w:p w14:paraId="7B1CD91B">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bCs w:val="0"/>
                <w:color w:val="FFFFFF" w:themeColor="background1"/>
                <w:sz w:val="21"/>
                <w:szCs w:val="21"/>
                <w:lang w:val="en-US" w:eastAsia="zh-CN"/>
                <w14:textFill>
                  <w14:solidFill>
                    <w14:schemeClr w14:val="bg1"/>
                  </w14:solidFill>
                </w14:textFill>
              </w:rPr>
              <w:t>/</w:t>
            </w: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拷贝数{% if readsFlag == True %}</w:t>
            </w:r>
          </w:p>
          <w:p w14:paraId="55FD5C94">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val="en-US" w:eastAsia="zh-CN"/>
                <w14:textFill>
                  <w14:solidFill>
                    <w14:schemeClr w14:val="bg1"/>
                  </w14:solidFill>
                </w14:textFill>
              </w:rPr>
              <w:t>/</w:t>
            </w: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reads数{%endif%}</w:t>
            </w:r>
          </w:p>
        </w:tc>
        <w:tc>
          <w:tcPr>
            <w:tcW w:w="1150" w:type="pct"/>
            <w:tcBorders>
              <w:top w:val="nil"/>
              <w:left w:val="nil"/>
              <w:bottom w:val="nil"/>
              <w:right w:val="nil"/>
            </w:tcBorders>
            <w:shd w:val="clear" w:color="auto" w:fill="0B8770"/>
            <w:vAlign w:val="center"/>
          </w:tcPr>
          <w:p w14:paraId="11028797">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可能获益药物</w:t>
            </w:r>
          </w:p>
        </w:tc>
        <w:tc>
          <w:tcPr>
            <w:tcW w:w="1123" w:type="pct"/>
            <w:tcBorders>
              <w:top w:val="nil"/>
              <w:left w:val="nil"/>
              <w:bottom w:val="nil"/>
            </w:tcBorders>
            <w:shd w:val="clear" w:color="auto" w:fill="0B8770"/>
            <w:vAlign w:val="center"/>
          </w:tcPr>
          <w:p w14:paraId="6730F531">
            <w:pPr>
              <w:pStyle w:val="18"/>
              <w:jc w:val="center"/>
              <w:rPr>
                <w:rFonts w:hint="eastAsia" w:ascii="微软雅黑" w:hAnsi="微软雅黑" w:eastAsia="微软雅黑" w:cs="微软雅黑"/>
                <w:b/>
                <w:bCs w:val="0"/>
                <w:color w:val="FFFFFF" w:themeColor="background1"/>
                <w:sz w:val="21"/>
                <w:szCs w:val="21"/>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可能耐药药物</w:t>
            </w:r>
          </w:p>
        </w:tc>
      </w:tr>
      <w:tr w14:paraId="1D052FDE">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97" w:hRule="atLeast"/>
          <w:jc w:val="center"/>
        </w:trPr>
        <w:tc>
          <w:tcPr>
            <w:tcW w:w="5000" w:type="pct"/>
            <w:gridSpan w:val="7"/>
            <w:tcBorders>
              <w:top w:val="nil"/>
            </w:tcBorders>
            <w:shd w:val="clear" w:color="auto" w:fill="auto"/>
            <w:vAlign w:val="center"/>
          </w:tcPr>
          <w:p w14:paraId="54BE8F65">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if bodyAndComplexDrugTipLineStr or unknownTipLineStr %}</w:t>
            </w:r>
          </w:p>
        </w:tc>
      </w:tr>
      <w:tr w14:paraId="179DA177">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4D425C8C">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bodyDrugTipLineStr %}</w:t>
            </w:r>
          </w:p>
        </w:tc>
      </w:tr>
      <w:tr w14:paraId="1D33C619">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45C3959E">
            <w:pPr>
              <w:ind w:left="162" w:right="163"/>
              <w:jc w:val="center"/>
              <w:rPr>
                <w:rFonts w:hint="eastAsia" w:ascii="微软雅黑" w:hAnsi="微软雅黑" w:eastAsia="微软雅黑" w:cs="微软雅黑"/>
                <w:b/>
                <w:sz w:val="18"/>
                <w:szCs w:val="18"/>
              </w:rPr>
            </w:pPr>
            <w:r>
              <w:rPr>
                <w:rFonts w:hint="eastAsia" w:ascii="微软雅黑" w:hAnsi="微软雅黑" w:eastAsia="微软雅黑" w:cs="微软雅黑"/>
                <w:b/>
                <w:sz w:val="18"/>
                <w:szCs w:val="18"/>
                <w:lang w:eastAsia="zh-CN"/>
              </w:rPr>
              <w:t>{{ tip.variationClass }}</w:t>
            </w:r>
          </w:p>
        </w:tc>
        <w:tc>
          <w:tcPr>
            <w:tcW w:w="535" w:type="pct"/>
            <w:shd w:val="clear" w:color="auto" w:fill="auto"/>
            <w:vAlign w:val="center"/>
          </w:tcPr>
          <w:p w14:paraId="3E8092B7">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tip.gene }}</w:t>
            </w:r>
          </w:p>
        </w:tc>
        <w:tc>
          <w:tcPr>
            <w:tcW w:w="758" w:type="pct"/>
            <w:shd w:val="clear" w:color="auto" w:fill="auto"/>
            <w:vAlign w:val="center"/>
          </w:tcPr>
          <w:p w14:paraId="0673FE06">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tip.ori_variant }}</w:t>
            </w:r>
          </w:p>
        </w:tc>
        <w:tc>
          <w:tcPr>
            <w:tcW w:w="478" w:type="pct"/>
            <w:shd w:val="clear" w:color="auto" w:fill="auto"/>
            <w:vAlign w:val="center"/>
          </w:tcPr>
          <w:p w14:paraId="0C127856">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03" w:type="pct"/>
            <w:shd w:val="clear" w:color="auto" w:fill="auto"/>
            <w:vAlign w:val="center"/>
          </w:tcPr>
          <w:p w14:paraId="456384C9">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tip.mutFreq }}</w:t>
            </w:r>
          </w:p>
        </w:tc>
        <w:tc>
          <w:tcPr>
            <w:tcW w:w="1150" w:type="pct"/>
            <w:shd w:val="clear" w:color="auto" w:fill="auto"/>
            <w:vAlign w:val="center"/>
          </w:tcPr>
          <w:p w14:paraId="6C8CBE7D">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tip.drugNameList == [] %}无{% else%}{% for d in tip.drugNameList %}{%if d.level == ‘1’%}{%if loop.last%}{{ d.nameLevel }}（A级）{%else%}{{ d.nameLevel }}（A级），</w:t>
            </w:r>
          </w:p>
          <w:p w14:paraId="0B37881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‘2’%}{%if loop.last%}{{ d.nameLevel }}（B级）{%else%}{{ d.nameLevel }}（B级），</w:t>
            </w:r>
          </w:p>
          <w:p w14:paraId="11AE9BEB">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‘3’%}{%if loop.last%}{{ d.nameLevel }}（C级）{%else%}{{ d.nameLevel }}（C级），</w:t>
            </w:r>
          </w:p>
          <w:p w14:paraId="2E712B7A">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‘4’%}{%if loop.last%}{{ d.nameLevel }}（D级）{%else%}{{ d.nameLevel }}（D级），</w:t>
            </w:r>
          </w:p>
          <w:p w14:paraId="49BE4E6D">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c>
          <w:tcPr>
            <w:tcW w:w="1123" w:type="pct"/>
            <w:shd w:val="clear" w:color="auto" w:fill="auto"/>
            <w:vAlign w:val="center"/>
          </w:tcPr>
          <w:p w14:paraId="5C2AD473">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tip.ResistantDrug == [] %}无{% else%}{% for d in tip.ResistantDrug %}{%if d.level == ‘5’%}{%if loop.last%}{{ d.nameLevel }}（A级）{%else%}{{ d.nameLevel }}（A级），</w:t>
            </w:r>
          </w:p>
          <w:p w14:paraId="26795A8D">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‘6’%}{%if loop.last%}{{ d.nameLevel }}（B级）{%else%}{{ d.nameLevel }}（B级），</w:t>
            </w:r>
          </w:p>
          <w:p w14:paraId="6C5593B0">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‘7’%}{%if loop.last%}{{ d.nameLevel }}（C级）{%else%}{{ d.nameLevel }}（C级），</w:t>
            </w:r>
          </w:p>
          <w:p w14:paraId="5E8A9240">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‘8’%}{%if loop.last%}{{ d.nameLevel }}（D级）{%else%}{{ d.nameLevel }}（D级），</w:t>
            </w:r>
          </w:p>
          <w:p w14:paraId="3ABF591E">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r>
      <w:tr w14:paraId="59B6C59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7C9E4134">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5CD729F1">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064FE4CB">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unknownTipLineStr %}</w:t>
            </w:r>
          </w:p>
        </w:tc>
      </w:tr>
      <w:tr w14:paraId="28BE5FD1">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0AB185E2">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tip.variationClass }}</w:t>
            </w:r>
          </w:p>
        </w:tc>
        <w:tc>
          <w:tcPr>
            <w:tcW w:w="535" w:type="pct"/>
            <w:shd w:val="clear" w:color="auto" w:fill="auto"/>
            <w:vAlign w:val="center"/>
          </w:tcPr>
          <w:p w14:paraId="32F89C1D">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tip.gene }}</w:t>
            </w:r>
          </w:p>
        </w:tc>
        <w:tc>
          <w:tcPr>
            <w:tcW w:w="758" w:type="pct"/>
            <w:shd w:val="clear" w:color="auto" w:fill="auto"/>
            <w:vAlign w:val="center"/>
          </w:tcPr>
          <w:p w14:paraId="198E893A">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tip.ori_variant }}</w:t>
            </w:r>
          </w:p>
        </w:tc>
        <w:tc>
          <w:tcPr>
            <w:tcW w:w="478" w:type="pct"/>
            <w:shd w:val="clear" w:color="auto" w:fill="auto"/>
            <w:vAlign w:val="center"/>
          </w:tcPr>
          <w:p w14:paraId="604329E3">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03" w:type="pct"/>
            <w:shd w:val="clear" w:color="auto" w:fill="auto"/>
            <w:vAlign w:val="center"/>
          </w:tcPr>
          <w:p w14:paraId="23D74ADB">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tip.mutFreq }}</w:t>
            </w:r>
          </w:p>
        </w:tc>
        <w:tc>
          <w:tcPr>
            <w:tcW w:w="1150" w:type="pct"/>
            <w:shd w:val="clear" w:color="auto" w:fill="auto"/>
            <w:vAlign w:val="center"/>
          </w:tcPr>
          <w:p w14:paraId="4767CC7A">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23" w:type="pct"/>
            <w:shd w:val="clear" w:color="auto" w:fill="auto"/>
            <w:vAlign w:val="center"/>
          </w:tcPr>
          <w:p w14:paraId="67BCA0F9">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r>
      <w:tr w14:paraId="1B9E39EC">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32AD727B">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5D6CF4A4">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2DB63C6D">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complexDrugTipLineStr %}</w:t>
            </w:r>
          </w:p>
        </w:tc>
      </w:tr>
      <w:tr w14:paraId="32611853">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91352A0">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tip.variationClass }}</w:t>
            </w:r>
          </w:p>
        </w:tc>
        <w:tc>
          <w:tcPr>
            <w:tcW w:w="535" w:type="pct"/>
            <w:shd w:val="clear" w:color="auto" w:fill="auto"/>
            <w:vAlign w:val="center"/>
          </w:tcPr>
          <w:p w14:paraId="02A1CD61">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tip.comutation }}</w:t>
            </w:r>
          </w:p>
        </w:tc>
        <w:tc>
          <w:tcPr>
            <w:tcW w:w="758" w:type="pct"/>
            <w:shd w:val="clear" w:color="auto" w:fill="auto"/>
            <w:vAlign w:val="center"/>
          </w:tcPr>
          <w:p w14:paraId="188D8411">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478" w:type="pct"/>
            <w:shd w:val="clear" w:color="auto" w:fill="auto"/>
            <w:vAlign w:val="center"/>
          </w:tcPr>
          <w:p w14:paraId="71016A7E">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03" w:type="pct"/>
            <w:shd w:val="clear" w:color="auto" w:fill="auto"/>
            <w:vAlign w:val="center"/>
          </w:tcPr>
          <w:p w14:paraId="6F65ACC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tip.mutFreq }}</w:t>
            </w:r>
          </w:p>
        </w:tc>
        <w:tc>
          <w:tcPr>
            <w:tcW w:w="1150" w:type="pct"/>
            <w:shd w:val="clear" w:color="auto" w:fill="auto"/>
            <w:vAlign w:val="center"/>
          </w:tcPr>
          <w:p w14:paraId="304FB081">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tip.drugNameList == [] %}无{% else%}{% for d in tip.drugNameList %}{%if d.level == ‘1’%}{%if loop.last%}{{ d.nameLevel }}（A级）{%else%}{{ d.nameLevel }}（A级），</w:t>
            </w:r>
          </w:p>
          <w:p w14:paraId="6601E4F8">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‘2’%}{%if loop.last%}{{ d.nameLevel }}（B级）{%else%}{{ d.nameLevel }}（B级），</w:t>
            </w:r>
          </w:p>
          <w:p w14:paraId="0B741D04">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‘3’%}{%if loop.last%}{{ d.nameLevel }}（C级）{%else%}{{ d.nameLevel }}（C级），</w:t>
            </w:r>
          </w:p>
          <w:p w14:paraId="3BC345C1">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‘4’%}{%if loop.last%}{{ d.nameLevel }}（D级）{%else%}{{ d.nameLevel }}（D级），</w:t>
            </w:r>
          </w:p>
          <w:p w14:paraId="038177A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c>
          <w:tcPr>
            <w:tcW w:w="1123" w:type="pct"/>
            <w:shd w:val="clear" w:color="auto" w:fill="auto"/>
            <w:vAlign w:val="center"/>
          </w:tcPr>
          <w:p w14:paraId="67B71AAA">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tip.ResistantDrug == [] %}无{% else%}{% for d in tip.ResistantDrug %}{%if d.level == ‘5’%}{%if loop.last%}{{ d.nameLevel }}（A级）{%else%}{{ d.nameLevel }}（A级），</w:t>
            </w:r>
          </w:p>
          <w:p w14:paraId="3826C3E0">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‘6’%}{%if loop.last%}{{ d.nameLevel }}（B级）{%else%}{{ d.nameLevel }}（B级），</w:t>
            </w:r>
          </w:p>
          <w:p w14:paraId="58B5BD3F">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‘7’%}{%if loop.last%}{{ d.nameLevel }}（C级）{%else%}{{ d.nameLevel }}（C级），</w:t>
            </w:r>
          </w:p>
          <w:p w14:paraId="3980852D">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‘8’%}{%if loop.last%}{{ d.nameLevel }}（D级）{%else%}{{ d.nameLevel }}（D级），</w:t>
            </w:r>
          </w:p>
          <w:p w14:paraId="7AC8609E">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r>
      <w:tr w14:paraId="3F4B718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4EE897A6">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12B6D1F1">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7ED4D93D">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else %}</w:t>
            </w:r>
          </w:p>
        </w:tc>
      </w:tr>
      <w:tr w14:paraId="5121CD9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80" w:hRule="atLeast"/>
          <w:jc w:val="center"/>
        </w:trPr>
        <w:tc>
          <w:tcPr>
            <w:tcW w:w="449" w:type="pct"/>
            <w:shd w:val="clear" w:color="auto" w:fill="auto"/>
            <w:vAlign w:val="center"/>
          </w:tcPr>
          <w:p w14:paraId="78A929F5">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w:t>
            </w:r>
          </w:p>
        </w:tc>
        <w:tc>
          <w:tcPr>
            <w:tcW w:w="535" w:type="pct"/>
            <w:shd w:val="clear" w:color="auto" w:fill="auto"/>
            <w:vAlign w:val="center"/>
          </w:tcPr>
          <w:p w14:paraId="6DE732CF">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w:t>
            </w:r>
          </w:p>
        </w:tc>
        <w:tc>
          <w:tcPr>
            <w:tcW w:w="758" w:type="pct"/>
            <w:shd w:val="clear" w:color="auto" w:fill="auto"/>
            <w:vAlign w:val="center"/>
          </w:tcPr>
          <w:p w14:paraId="48CBD952">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478" w:type="pct"/>
            <w:shd w:val="clear" w:color="auto" w:fill="auto"/>
            <w:vAlign w:val="center"/>
          </w:tcPr>
          <w:p w14:paraId="174CB6D6">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503" w:type="pct"/>
            <w:shd w:val="clear" w:color="auto" w:fill="auto"/>
            <w:vAlign w:val="center"/>
          </w:tcPr>
          <w:p w14:paraId="31BF3098">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50" w:type="pct"/>
            <w:shd w:val="clear" w:color="auto" w:fill="auto"/>
            <w:vAlign w:val="center"/>
          </w:tcPr>
          <w:p w14:paraId="3C2F1898">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23" w:type="pct"/>
            <w:shd w:val="clear" w:color="auto" w:fill="auto"/>
            <w:vAlign w:val="center"/>
          </w:tcPr>
          <w:p w14:paraId="32C8C5F8">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r>
      <w:tr w14:paraId="25A48317">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012A28F5">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endif %}</w:t>
            </w:r>
          </w:p>
        </w:tc>
      </w:tr>
    </w:tbl>
    <w:p w14:paraId="13C79C49">
      <w:pP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注：</w:t>
      </w:r>
    </w:p>
    <w:p w14:paraId="7A90310C">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本报告所列举的药物或基因变异并未按照基因或者药物的重要性排序，具体决策需参照临床实际。</w:t>
      </w:r>
    </w:p>
    <w:p w14:paraId="7175C648">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15B1D475">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微软雅黑" w:hAnsi="微软雅黑" w:eastAsia="微软雅黑" w:cs="微软雅黑"/>
          <w:bCs/>
          <w:lang w:eastAsia="zh-CN"/>
        </w:rPr>
        <w:t>。</w:t>
      </w:r>
    </w:p>
    <w:p w14:paraId="25E54C20">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15C8448">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可能耐药药物：FDA/NMPA已经批准的、NCCN指南推荐的、临床试验或者临床研究有明确结果的、药物敏感性可能降低或产生耐药的靶向药物。</w:t>
      </w:r>
    </w:p>
    <w:p w14:paraId="746DDE6A">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“-”表示该位点无相应靶向药物提示。</w:t>
      </w:r>
    </w:p>
    <w:p w14:paraId="290B503F">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*标注的药物：NMPA批准的靶向药物。</w:t>
      </w:r>
    </w:p>
    <w:p w14:paraId="45F036C4">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分析注释时采用RefSeq转录本编号。</w:t>
      </w:r>
    </w:p>
    <w:p w14:paraId="5E5D315C">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变异丰度：在某位点产生突变的等位基因在该位点全部等位基因中所占比率。</w:t>
      </w:r>
    </w:p>
    <w:p w14:paraId="26F2D934">
      <w:pPr>
        <w:pStyle w:val="6"/>
        <w:numPr>
          <w:ilvl w:val="0"/>
          <w:numId w:val="7"/>
        </w:numPr>
        <w:rPr>
          <w:rFonts w:hint="eastAsia" w:ascii="微软雅黑" w:hAnsi="微软雅黑" w:eastAsia="微软雅黑" w:cs="微软雅黑"/>
          <w:bCs/>
          <w:highlight w:val="none"/>
          <w:lang w:eastAsia="zh-CN"/>
        </w:rPr>
      </w:pPr>
      <w:r>
        <w:rPr>
          <w:rFonts w:hint="eastAsia" w:ascii="微软雅黑" w:hAnsi="微软雅黑" w:eastAsia="微软雅黑" w:cs="微软雅黑"/>
          <w:bCs/>
          <w:lang w:eastAsia="zh-CN"/>
        </w:rPr>
        <w:t>拷贝数：是指某⼀种基因或某⼀段特定的DNA序列在单倍体基因组中出现的数</w:t>
      </w:r>
      <w:r>
        <w:rPr>
          <w:rFonts w:hint="eastAsia" w:ascii="微软雅黑" w:hAnsi="微软雅黑" w:eastAsia="微软雅黑" w:cs="微软雅黑"/>
          <w:bCs/>
          <w:lang w:val="en-US" w:eastAsia="zh-CN"/>
        </w:rPr>
        <w:t>目</w:t>
      </w:r>
      <w:r>
        <w:rPr>
          <w:rFonts w:hint="eastAsia" w:ascii="微软雅黑" w:hAnsi="微软雅黑" w:eastAsia="微软雅黑" w:cs="微软雅黑"/>
          <w:bCs/>
          <w:highlight w:val="none"/>
          <w:lang w:eastAsia="zh-CN"/>
        </w:rPr>
        <w:t>。</w:t>
      </w:r>
      <w:r>
        <w:rPr>
          <w:rFonts w:hint="eastAsia" w:ascii="微软雅黑" w:hAnsi="微软雅黑" w:eastAsia="微软雅黑" w:cs="微软雅黑"/>
          <w:highlight w:val="none"/>
          <w:lang w:eastAsia="zh-CN"/>
        </w:rPr>
        <w:t xml:space="preserve">{% if readsFlag == </w:t>
      </w:r>
      <w:r>
        <w:rPr>
          <w:rFonts w:hint="eastAsia" w:ascii="微软雅黑" w:hAnsi="微软雅黑" w:eastAsia="微软雅黑" w:cs="微软雅黑"/>
          <w:highlight w:val="none"/>
          <w:lang w:val="en-US" w:eastAsia="zh-CN"/>
        </w:rPr>
        <w:t>True</w:t>
      </w:r>
      <w:r>
        <w:rPr>
          <w:rFonts w:hint="eastAsia" w:ascii="微软雅黑" w:hAnsi="微软雅黑" w:eastAsia="微软雅黑" w:cs="微软雅黑"/>
          <w:highlight w:val="none"/>
          <w:lang w:eastAsia="zh-CN"/>
        </w:rPr>
        <w:t xml:space="preserve"> %}</w:t>
      </w:r>
    </w:p>
    <w:p w14:paraId="163D4068">
      <w:pPr>
        <w:pStyle w:val="6"/>
        <w:numPr>
          <w:ilvl w:val="0"/>
          <w:numId w:val="7"/>
        </w:numPr>
        <w:rPr>
          <w:rFonts w:hint="eastAsia" w:ascii="微软雅黑" w:hAnsi="微软雅黑" w:eastAsia="微软雅黑" w:cs="微软雅黑"/>
          <w:bCs/>
          <w:highlight w:val="none"/>
          <w:lang w:eastAsia="zh-CN"/>
        </w:rPr>
      </w:pPr>
      <w:r>
        <w:rPr>
          <w:rFonts w:hint="eastAsia" w:ascii="微软雅黑" w:hAnsi="微软雅黑" w:eastAsia="微软雅黑" w:cs="微软雅黑"/>
          <w:bCs/>
          <w:highlight w:val="none"/>
          <w:lang w:eastAsia="zh-CN"/>
        </w:rPr>
        <w:t>reads数：RNA层面检测到的支持融合基因的片段数。</w:t>
      </w:r>
      <w:r>
        <w:rPr>
          <w:rFonts w:hint="eastAsia" w:ascii="微软雅黑" w:hAnsi="微软雅黑" w:eastAsia="微软雅黑" w:cs="微软雅黑"/>
          <w:highlight w:val="none"/>
          <w:lang w:eastAsia="zh-CN"/>
        </w:rPr>
        <w:t>{% endif %}</w:t>
      </w:r>
    </w:p>
    <w:p w14:paraId="55369A7D">
      <w:pPr>
        <w:pStyle w:val="6"/>
        <w:numPr>
          <w:ilvl w:val="0"/>
          <w:numId w:val="7"/>
        </w:numPr>
        <w:rPr>
          <w:rFonts w:hint="eastAsia" w:ascii="微软雅黑" w:hAnsi="微软雅黑" w:eastAsia="微软雅黑" w:cs="微软雅黑"/>
          <w:lang w:eastAsia="zh-CN"/>
        </w:rPr>
      </w:pPr>
      <w:r>
        <w:rPr>
          <w:rFonts w:hint="eastAsia" w:ascii="微软雅黑" w:hAnsi="微软雅黑" w:eastAsia="微软雅黑" w:cs="微软雅黑"/>
          <w:bCs/>
          <w:lang w:eastAsia="zh-CN"/>
        </w:rPr>
        <w:t>基因变异检测结果：“NM”为基因的转录本编号，“exon”为外显</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，“intron”为内含</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，“c”为DNA序列，“p”为蛋</w:t>
      </w:r>
      <w:r>
        <w:rPr>
          <w:rFonts w:hint="eastAsia" w:ascii="微软雅黑" w:hAnsi="微软雅黑" w:eastAsia="微软雅黑" w:cs="微软雅黑"/>
          <w:bCs/>
          <w:lang w:val="en-US" w:eastAsia="zh-CN"/>
        </w:rPr>
        <w:t>白</w:t>
      </w:r>
      <w:r>
        <w:rPr>
          <w:rFonts w:hint="eastAsia" w:ascii="微软雅黑" w:hAnsi="微软雅黑" w:eastAsia="微软雅黑" w:cs="微软雅黑"/>
          <w:bCs/>
          <w:lang w:eastAsia="zh-CN"/>
        </w:rPr>
        <w:t>质。在DNA水平对某一突变位点的描述方式包括：碱基位点，正常碱基，“&gt;”符号，突变碱基。</w:t>
      </w:r>
      <w:r>
        <w:rPr>
          <w:rFonts w:hint="eastAsia" w:ascii="微软雅黑" w:hAnsi="微软雅黑" w:eastAsia="微软雅黑" w:cs="微软雅黑"/>
          <w:lang w:eastAsia="zh-CN"/>
        </w:rPr>
        <w:t>{% if complex == True %}</w:t>
      </w:r>
    </w:p>
    <w:p w14:paraId="77842421">
      <w:pPr>
        <w:pStyle w:val="6"/>
        <w:numPr>
          <w:ilvl w:val="0"/>
          <w:numId w:val="7"/>
        </w:numPr>
        <w:rPr>
          <w:rFonts w:hint="eastAsia" w:ascii="微软雅黑" w:hAnsi="微软雅黑" w:eastAsia="微软雅黑" w:cs="微软雅黑"/>
          <w:lang w:eastAsia="zh-CN"/>
        </w:rPr>
      </w:pPr>
      <w:r>
        <w:rPr>
          <w:rFonts w:hint="eastAsia" w:ascii="微软雅黑" w:hAnsi="微软雅黑" w:eastAsia="微软雅黑" w:cs="微软雅黑"/>
          <w:lang w:eastAsia="zh-CN"/>
        </w:rPr>
        <w:t>多靶点循证检测结果中的符号意义：“+”表示“并且”，“/”表示“或者”，“!”表示“不满足”。{% endif %}</w:t>
      </w:r>
    </w:p>
    <w:p w14:paraId="68A7B42B">
      <w:pPr>
        <w:widowControl/>
        <w:rPr>
          <w:rFonts w:hint="eastAsia" w:ascii="微软雅黑" w:hAnsi="微软雅黑" w:eastAsia="微软雅黑" w:cs="微软雅黑"/>
          <w:b/>
          <w:color w:val="00B050"/>
          <w:sz w:val="24"/>
          <w:szCs w:val="24"/>
          <w:lang w:eastAsia="zh-CN"/>
        </w:rPr>
      </w:pPr>
      <w:r>
        <w:rPr>
          <w:rFonts w:hint="eastAsia" w:ascii="微软雅黑" w:hAnsi="微软雅黑" w:eastAsia="微软雅黑" w:cs="微软雅黑"/>
          <w:b/>
          <w:color w:val="00B050"/>
          <w:sz w:val="24"/>
          <w:szCs w:val="24"/>
          <w:lang w:eastAsia="zh-CN"/>
        </w:rPr>
        <w:br w:type="page"/>
      </w:r>
      <w:bookmarkStart w:id="27" w:name="_Toc11562_WPSOffice_Level3"/>
    </w:p>
    <w:p w14:paraId="634A3C8B">
      <w:pPr>
        <w:pStyle w:val="2"/>
        <w:numPr>
          <w:ilvl w:val="1"/>
          <w:numId w:val="0"/>
        </w:numPr>
        <w:tabs>
          <w:tab w:val="left" w:pos="0"/>
        </w:tabs>
        <w:ind w:left="7" w:leftChars="0" w:hanging="7" w:firstLineChars="0"/>
        <w:jc w:val="left"/>
        <w:rPr>
          <w:rFonts w:hint="eastAsia" w:ascii="微软雅黑" w:hAnsi="微软雅黑" w:eastAsia="微软雅黑" w:cs="微软雅黑"/>
          <w:color w:val="auto"/>
          <w:sz w:val="28"/>
          <w:szCs w:val="28"/>
          <w:lang w:val="en-US" w:eastAsia="zh-CN"/>
        </w:rPr>
      </w:pPr>
      <w:bookmarkStart w:id="28" w:name="_Toc24724"/>
      <w:bookmarkStart w:id="29" w:name="_Toc9318"/>
      <w:bookmarkStart w:id="30" w:name="_Toc14618"/>
      <w:bookmarkStart w:id="31" w:name="_Toc14583"/>
      <w:r>
        <w:rPr>
          <w:rFonts w:hint="eastAsia" w:ascii="微软雅黑" w:hAnsi="微软雅黑" w:eastAsia="微软雅黑" w:cs="微软雅黑"/>
          <w:color w:val="auto"/>
          <w:sz w:val="28"/>
          <w:szCs w:val="28"/>
          <w:lang w:val="en-US" w:eastAsia="zh-CN"/>
        </w:rPr>
        <w:t>2.3 胚系变异结果提示</w:t>
      </w:r>
      <w:bookmarkEnd w:id="28"/>
      <w:bookmarkEnd w:id="29"/>
    </w:p>
    <w:p w14:paraId="3B236B8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val="en-US" w:eastAsia="zh-CN"/>
        </w:rPr>
        <w:t xml:space="preserve">2.3.1 </w:t>
      </w:r>
      <w:r>
        <w:rPr>
          <w:rFonts w:hint="eastAsia" w:ascii="微软雅黑" w:hAnsi="微软雅黑" w:eastAsia="微软雅黑" w:cs="微软雅黑"/>
          <w:b/>
          <w:sz w:val="24"/>
          <w:szCs w:val="24"/>
          <w:lang w:eastAsia="zh-CN"/>
        </w:rPr>
        <w:t>肿瘤遗传风险检测</w:t>
      </w:r>
    </w:p>
    <w:p w14:paraId="7A503DB2">
      <w:pPr>
        <w:keepNext w:val="0"/>
        <w:keepLines w:val="0"/>
        <w:pageBreakBefore w:val="0"/>
        <w:widowControl w:val="0"/>
        <w:kinsoku/>
        <w:wordWrap/>
        <w:overflowPunct/>
        <w:topLinePunct w:val="0"/>
        <w:autoSpaceDE/>
        <w:autoSpaceDN/>
        <w:bidi w:val="0"/>
        <w:adjustRightInd/>
        <w:snapToGrid/>
        <w:spacing w:line="240" w:lineRule="auto"/>
        <w:ind w:left="113" w:right="215" w:firstLine="476"/>
        <w:jc w:val="both"/>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19"/>
        <w:tblW w:w="9844" w:type="dxa"/>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0EAC583F">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54" w:hRule="exact"/>
          <w:jc w:val="center"/>
        </w:trPr>
        <w:tc>
          <w:tcPr>
            <w:tcW w:w="1255" w:type="dxa"/>
            <w:shd w:val="clear" w:color="auto" w:fill="0B8770"/>
            <w:vAlign w:val="center"/>
          </w:tcPr>
          <w:p w14:paraId="54146BE1">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突变</w:t>
            </w:r>
            <w:r>
              <w:rPr>
                <w:rFonts w:hint="eastAsia" w:ascii="微软雅黑" w:hAnsi="微软雅黑" w:eastAsia="微软雅黑" w:cs="微软雅黑"/>
                <w:b/>
                <w:bCs/>
                <w:color w:val="FFFFFF" w:themeColor="background1"/>
                <w:sz w:val="18"/>
                <w:szCs w:val="18"/>
                <w14:textFill>
                  <w14:solidFill>
                    <w14:schemeClr w14:val="bg1"/>
                  </w14:solidFill>
                </w14:textFill>
              </w:rPr>
              <w:t>基因</w:t>
            </w:r>
          </w:p>
        </w:tc>
        <w:tc>
          <w:tcPr>
            <w:tcW w:w="825" w:type="dxa"/>
            <w:shd w:val="clear" w:color="auto" w:fill="0B8770"/>
            <w:vAlign w:val="center"/>
          </w:tcPr>
          <w:p w14:paraId="04221FD5">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染色体</w:t>
            </w:r>
          </w:p>
        </w:tc>
        <w:tc>
          <w:tcPr>
            <w:tcW w:w="825" w:type="dxa"/>
            <w:shd w:val="clear" w:color="auto" w:fill="0B8770"/>
            <w:vAlign w:val="center"/>
          </w:tcPr>
          <w:p w14:paraId="00DEE57F">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区域</w:t>
            </w:r>
          </w:p>
        </w:tc>
        <w:tc>
          <w:tcPr>
            <w:tcW w:w="1146" w:type="dxa"/>
            <w:shd w:val="clear" w:color="auto" w:fill="0B8770"/>
            <w:vAlign w:val="center"/>
          </w:tcPr>
          <w:p w14:paraId="7219FAAF">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核苷酸</w:t>
            </w:r>
          </w:p>
        </w:tc>
        <w:tc>
          <w:tcPr>
            <w:tcW w:w="1056" w:type="dxa"/>
            <w:shd w:val="clear" w:color="auto" w:fill="0B8770"/>
            <w:vAlign w:val="center"/>
          </w:tcPr>
          <w:p w14:paraId="1F8C901B">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氨基酸</w:t>
            </w:r>
          </w:p>
        </w:tc>
        <w:tc>
          <w:tcPr>
            <w:tcW w:w="1140" w:type="dxa"/>
            <w:shd w:val="clear" w:color="auto" w:fill="0B8770"/>
            <w:vAlign w:val="center"/>
          </w:tcPr>
          <w:p w14:paraId="2FD50FAB">
            <w:pPr>
              <w:pStyle w:val="18"/>
              <w:jc w:val="center"/>
              <w:rPr>
                <w:rFonts w:hint="eastAsia" w:ascii="微软雅黑" w:hAnsi="微软雅黑" w:eastAsia="微软雅黑" w:cs="微软雅黑"/>
                <w:b/>
                <w:bCs/>
                <w:color w:val="FFFFFF" w:themeColor="background1"/>
                <w:spacing w:val="-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突变类型</w:t>
            </w:r>
          </w:p>
        </w:tc>
        <w:tc>
          <w:tcPr>
            <w:tcW w:w="1140" w:type="dxa"/>
            <w:shd w:val="clear" w:color="auto" w:fill="0B8770"/>
            <w:vAlign w:val="center"/>
          </w:tcPr>
          <w:p w14:paraId="1470D2AD">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pacing w:val="-1"/>
                <w:sz w:val="18"/>
                <w:szCs w:val="18"/>
                <w14:textFill>
                  <w14:solidFill>
                    <w14:schemeClr w14:val="bg1"/>
                  </w14:solidFill>
                </w14:textFill>
              </w:rPr>
              <w:t>杂合/纯合</w:t>
            </w:r>
          </w:p>
        </w:tc>
        <w:tc>
          <w:tcPr>
            <w:tcW w:w="930" w:type="dxa"/>
            <w:shd w:val="clear" w:color="auto" w:fill="0B8770"/>
            <w:vAlign w:val="center"/>
          </w:tcPr>
          <w:p w14:paraId="3882676A">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千人频率</w:t>
            </w:r>
          </w:p>
        </w:tc>
        <w:tc>
          <w:tcPr>
            <w:tcW w:w="1527" w:type="dxa"/>
            <w:shd w:val="clear" w:color="auto" w:fill="0B8770"/>
            <w:vAlign w:val="center"/>
          </w:tcPr>
          <w:p w14:paraId="7190E86C">
            <w:pPr>
              <w:pStyle w:val="18"/>
              <w:spacing w:before="24" w:beforeLines="10"/>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临床意义</w:t>
            </w:r>
          </w:p>
        </w:tc>
      </w:tr>
      <w:tr w14:paraId="5E3CFF9B">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74EF82B">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if crCheckLineStrYF1280 != [] %}</w:t>
            </w:r>
          </w:p>
        </w:tc>
      </w:tr>
      <w:tr w14:paraId="1EF1F937">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2DE7E58">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cr in crCheckLineStrYF1280 %}</w:t>
            </w:r>
          </w:p>
        </w:tc>
      </w:tr>
      <w:tr w14:paraId="000BF9EF">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484F13C9">
            <w:pPr>
              <w:spacing w:before="20"/>
              <w:jc w:val="center"/>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 cr.Gene }}</w:t>
            </w:r>
          </w:p>
        </w:tc>
        <w:tc>
          <w:tcPr>
            <w:tcW w:w="825" w:type="dxa"/>
            <w:shd w:val="clear" w:color="auto" w:fill="auto"/>
            <w:vAlign w:val="center"/>
          </w:tcPr>
          <w:p w14:paraId="3B7442DF">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cr.Chr }}</w:t>
            </w:r>
          </w:p>
        </w:tc>
        <w:tc>
          <w:tcPr>
            <w:tcW w:w="825" w:type="dxa"/>
            <w:shd w:val="clear" w:color="auto" w:fill="auto"/>
            <w:vAlign w:val="center"/>
          </w:tcPr>
          <w:p w14:paraId="6E27A316">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cr.exon }}</w:t>
            </w:r>
          </w:p>
        </w:tc>
        <w:tc>
          <w:tcPr>
            <w:tcW w:w="1146" w:type="dxa"/>
            <w:shd w:val="clear" w:color="auto" w:fill="auto"/>
            <w:vAlign w:val="center"/>
          </w:tcPr>
          <w:p w14:paraId="26E95A6D">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cr.cHGVS }}</w:t>
            </w:r>
          </w:p>
        </w:tc>
        <w:tc>
          <w:tcPr>
            <w:tcW w:w="1056" w:type="dxa"/>
            <w:shd w:val="clear" w:color="auto" w:fill="auto"/>
            <w:vAlign w:val="center"/>
          </w:tcPr>
          <w:p w14:paraId="5D8CE5BA">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cr.pHGVS }}</w:t>
            </w:r>
          </w:p>
        </w:tc>
        <w:tc>
          <w:tcPr>
            <w:tcW w:w="1140" w:type="dxa"/>
            <w:shd w:val="clear" w:color="auto" w:fill="auto"/>
            <w:vAlign w:val="center"/>
          </w:tcPr>
          <w:p w14:paraId="3BCED6C9">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cr.ExonicFunc }}</w:t>
            </w:r>
          </w:p>
        </w:tc>
        <w:tc>
          <w:tcPr>
            <w:tcW w:w="1140" w:type="dxa"/>
            <w:shd w:val="clear" w:color="auto" w:fill="auto"/>
            <w:vAlign w:val="center"/>
          </w:tcPr>
          <w:p w14:paraId="5E9C2AB9">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cr.Zygosity }}</w:t>
            </w:r>
          </w:p>
        </w:tc>
        <w:tc>
          <w:tcPr>
            <w:tcW w:w="930" w:type="dxa"/>
            <w:shd w:val="clear" w:color="auto" w:fill="auto"/>
            <w:vAlign w:val="center"/>
          </w:tcPr>
          <w:p w14:paraId="0A64FFFB">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cr.c1000g2015aug_all }}</w:t>
            </w:r>
          </w:p>
        </w:tc>
        <w:tc>
          <w:tcPr>
            <w:tcW w:w="1527" w:type="dxa"/>
            <w:shd w:val="clear" w:color="auto" w:fill="auto"/>
            <w:vAlign w:val="center"/>
          </w:tcPr>
          <w:p w14:paraId="5F947797">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cr.Clinical_significance }}</w:t>
            </w:r>
          </w:p>
        </w:tc>
      </w:tr>
      <w:tr w14:paraId="37E582AE">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67DB85C">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5B04636B">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A1F60C2">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else %}</w:t>
            </w:r>
          </w:p>
        </w:tc>
      </w:tr>
      <w:tr w14:paraId="13D9595E">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136C3E5F">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w:t>
            </w:r>
          </w:p>
        </w:tc>
        <w:tc>
          <w:tcPr>
            <w:tcW w:w="825" w:type="dxa"/>
            <w:shd w:val="clear" w:color="auto" w:fill="auto"/>
            <w:vAlign w:val="center"/>
          </w:tcPr>
          <w:p w14:paraId="59AED624">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825" w:type="dxa"/>
            <w:shd w:val="clear" w:color="auto" w:fill="auto"/>
            <w:vAlign w:val="center"/>
          </w:tcPr>
          <w:p w14:paraId="7F86265C">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46" w:type="dxa"/>
            <w:shd w:val="clear" w:color="auto" w:fill="auto"/>
            <w:vAlign w:val="center"/>
          </w:tcPr>
          <w:p w14:paraId="40A70994">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056" w:type="dxa"/>
            <w:shd w:val="clear" w:color="auto" w:fill="auto"/>
            <w:vAlign w:val="center"/>
          </w:tcPr>
          <w:p w14:paraId="6582DAB0">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40" w:type="dxa"/>
            <w:shd w:val="clear" w:color="auto" w:fill="auto"/>
            <w:vAlign w:val="center"/>
          </w:tcPr>
          <w:p w14:paraId="4F887B4E">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40" w:type="dxa"/>
            <w:shd w:val="clear" w:color="auto" w:fill="auto"/>
            <w:vAlign w:val="center"/>
          </w:tcPr>
          <w:p w14:paraId="0C3E9D7D">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930" w:type="dxa"/>
            <w:shd w:val="clear" w:color="auto" w:fill="auto"/>
            <w:vAlign w:val="center"/>
          </w:tcPr>
          <w:p w14:paraId="700A7187">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527" w:type="dxa"/>
            <w:shd w:val="clear" w:color="auto" w:fill="auto"/>
            <w:vAlign w:val="center"/>
          </w:tcPr>
          <w:p w14:paraId="2D02AE12">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r>
      <w:tr w14:paraId="19A2ED82">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8ED9E0B">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endif %}</w:t>
            </w:r>
          </w:p>
        </w:tc>
      </w:tr>
    </w:tbl>
    <w:p w14:paraId="14EE44D6">
      <w:pPr>
        <w:spacing w:before="1" w:line="180" w:lineRule="exact"/>
        <w:rPr>
          <w:rFonts w:hint="eastAsia" w:ascii="微软雅黑" w:hAnsi="微软雅黑" w:eastAsia="微软雅黑" w:cs="微软雅黑"/>
          <w:sz w:val="18"/>
          <w:szCs w:val="18"/>
          <w:lang w:eastAsia="zh-CN"/>
        </w:rPr>
      </w:pPr>
    </w:p>
    <w:p w14:paraId="04C8B5A7">
      <w:pPr>
        <w:keepNext w:val="0"/>
        <w:keepLines w:val="0"/>
        <w:pageBreakBefore w:val="0"/>
        <w:widowControl w:val="0"/>
        <w:kinsoku/>
        <w:wordWrap/>
        <w:overflowPunct/>
        <w:topLinePunct w:val="0"/>
        <w:autoSpaceDE/>
        <w:autoSpaceDN/>
        <w:bidi w:val="0"/>
        <w:adjustRightInd/>
        <w:snapToGrid/>
        <w:spacing w:before="120" w:beforeLines="50"/>
        <w:textAlignment w:val="auto"/>
        <w:rPr>
          <w:rFonts w:hint="eastAsia" w:ascii="微软雅黑" w:hAnsi="微软雅黑" w:eastAsia="微软雅黑" w:cs="微软雅黑"/>
          <w:b/>
          <w:bCs/>
          <w:sz w:val="24"/>
          <w:szCs w:val="24"/>
          <w:lang w:eastAsia="zh-CN"/>
        </w:rPr>
      </w:pPr>
      <w:r>
        <w:rPr>
          <w:rFonts w:hint="eastAsia" w:ascii="微软雅黑" w:hAnsi="微软雅黑" w:eastAsia="微软雅黑" w:cs="微软雅黑"/>
          <w:b/>
          <w:sz w:val="24"/>
          <w:szCs w:val="24"/>
          <w:lang w:val="en-US" w:eastAsia="zh-CN"/>
        </w:rPr>
        <w:t xml:space="preserve">2.3.2 </w:t>
      </w:r>
      <w:r>
        <w:rPr>
          <w:rFonts w:hint="eastAsia" w:ascii="微软雅黑" w:hAnsi="微软雅黑" w:eastAsia="微软雅黑" w:cs="微软雅黑"/>
          <w:b/>
          <w:sz w:val="24"/>
          <w:szCs w:val="24"/>
          <w:lang w:eastAsia="zh-CN"/>
        </w:rPr>
        <w:t>胚系变异用药提示</w:t>
      </w:r>
    </w:p>
    <w:tbl>
      <w:tblPr>
        <w:tblStyle w:val="19"/>
        <w:tblW w:w="5035" w:type="pct"/>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04327E6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54" w:hRule="atLeast"/>
          <w:tblHeader/>
          <w:jc w:val="center"/>
        </w:trPr>
        <w:tc>
          <w:tcPr>
            <w:tcW w:w="646" w:type="pct"/>
            <w:shd w:val="clear" w:color="auto" w:fill="0B8770"/>
            <w:vAlign w:val="center"/>
          </w:tcPr>
          <w:p w14:paraId="49AEC7A7">
            <w:pPr>
              <w:pStyle w:val="18"/>
              <w:jc w:val="center"/>
              <w:rPr>
                <w:rFonts w:hint="eastAsia" w:ascii="微软雅黑" w:hAnsi="微软雅黑" w:eastAsia="微软雅黑" w:cs="微软雅黑"/>
                <w:b/>
                <w:bCs w:val="0"/>
                <w:color w:val="FFFFFF" w:themeColor="background1"/>
                <w:sz w:val="18"/>
                <w:szCs w:val="18"/>
                <w14:textFill>
                  <w14:solidFill>
                    <w14:schemeClr w14:val="bg1"/>
                  </w14:solidFill>
                </w14:textFill>
              </w:rPr>
            </w:pPr>
            <w:r>
              <w:rPr>
                <w:rFonts w:hint="eastAsia" w:ascii="微软雅黑" w:hAnsi="微软雅黑" w:eastAsia="微软雅黑" w:cs="微软雅黑"/>
                <w:b/>
                <w:bCs w:val="0"/>
                <w:color w:val="FFFFFF" w:themeColor="background1"/>
                <w:sz w:val="18"/>
                <w:szCs w:val="18"/>
                <w14:textFill>
                  <w14:solidFill>
                    <w14:schemeClr w14:val="bg1"/>
                  </w14:solidFill>
                </w14:textFill>
              </w:rPr>
              <w:t>突变基因</w:t>
            </w:r>
          </w:p>
        </w:tc>
        <w:tc>
          <w:tcPr>
            <w:tcW w:w="895" w:type="pct"/>
            <w:shd w:val="clear" w:color="auto" w:fill="0B8770"/>
            <w:vAlign w:val="center"/>
          </w:tcPr>
          <w:p w14:paraId="35A032CD">
            <w:pPr>
              <w:pStyle w:val="18"/>
              <w:jc w:val="center"/>
              <w:rPr>
                <w:rFonts w:hint="eastAsia" w:ascii="微软雅黑" w:hAnsi="微软雅黑" w:eastAsia="微软雅黑" w:cs="微软雅黑"/>
                <w:b/>
                <w:bCs w:val="0"/>
                <w:color w:val="FFFFFF" w:themeColor="background1"/>
                <w:sz w:val="18"/>
                <w:szCs w:val="18"/>
                <w14:textFill>
                  <w14:solidFill>
                    <w14:schemeClr w14:val="bg1"/>
                  </w14:solidFill>
                </w14:textFill>
              </w:rPr>
            </w:pPr>
            <w:r>
              <w:rPr>
                <w:rFonts w:hint="eastAsia" w:ascii="微软雅黑" w:hAnsi="微软雅黑" w:eastAsia="微软雅黑" w:cs="微软雅黑"/>
                <w:b/>
                <w:bCs w:val="0"/>
                <w:color w:val="FFFFFF" w:themeColor="background1"/>
                <w:sz w:val="18"/>
                <w:szCs w:val="18"/>
                <w14:textFill>
                  <w14:solidFill>
                    <w14:schemeClr w14:val="bg1"/>
                  </w14:solidFill>
                </w14:textFill>
              </w:rPr>
              <w:t>检测结果</w:t>
            </w:r>
          </w:p>
        </w:tc>
        <w:tc>
          <w:tcPr>
            <w:tcW w:w="650" w:type="pct"/>
            <w:shd w:val="clear" w:color="auto" w:fill="0B8770"/>
            <w:vAlign w:val="center"/>
          </w:tcPr>
          <w:p w14:paraId="72ADFB43">
            <w:pPr>
              <w:pStyle w:val="18"/>
              <w:jc w:val="cente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t>突变类型</w:t>
            </w:r>
          </w:p>
        </w:tc>
        <w:tc>
          <w:tcPr>
            <w:tcW w:w="541" w:type="pct"/>
            <w:shd w:val="clear" w:color="auto" w:fill="0B8770"/>
            <w:vAlign w:val="center"/>
          </w:tcPr>
          <w:p w14:paraId="39F277A0">
            <w:pPr>
              <w:pStyle w:val="18"/>
              <w:jc w:val="cente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val="0"/>
                <w:color w:val="FFFFFF" w:themeColor="background1"/>
                <w:spacing w:val="-1"/>
                <w:sz w:val="18"/>
                <w:szCs w:val="18"/>
                <w14:textFill>
                  <w14:solidFill>
                    <w14:schemeClr w14:val="bg1"/>
                  </w14:solidFill>
                </w14:textFill>
              </w:rPr>
              <w:t>杂合/纯合</w:t>
            </w:r>
          </w:p>
        </w:tc>
        <w:tc>
          <w:tcPr>
            <w:tcW w:w="1133" w:type="pct"/>
            <w:shd w:val="clear" w:color="auto" w:fill="0B8770"/>
            <w:vAlign w:val="center"/>
          </w:tcPr>
          <w:p w14:paraId="65BC7873">
            <w:pPr>
              <w:pStyle w:val="18"/>
              <w:jc w:val="cente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t>可能获益药物</w:t>
            </w:r>
          </w:p>
        </w:tc>
        <w:tc>
          <w:tcPr>
            <w:tcW w:w="1133" w:type="pct"/>
            <w:shd w:val="clear" w:color="auto" w:fill="0B8770"/>
            <w:vAlign w:val="center"/>
          </w:tcPr>
          <w:p w14:paraId="45C7B266">
            <w:pPr>
              <w:pStyle w:val="18"/>
              <w:jc w:val="center"/>
              <w:rPr>
                <w:rFonts w:hint="eastAsia" w:ascii="微软雅黑" w:hAnsi="微软雅黑" w:eastAsia="微软雅黑" w:cs="微软雅黑"/>
                <w:b/>
                <w:bCs w:val="0"/>
                <w:color w:val="FFFFFF" w:themeColor="background1"/>
                <w:sz w:val="18"/>
                <w:szCs w:val="18"/>
                <w14:textFill>
                  <w14:solidFill>
                    <w14:schemeClr w14:val="bg1"/>
                  </w14:solidFill>
                </w14:textFill>
              </w:rPr>
            </w:pPr>
            <w: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t>可能耐药药物</w:t>
            </w:r>
          </w:p>
        </w:tc>
      </w:tr>
      <w:tr w14:paraId="43CFB94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1AA76BCE">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if embryonalDrugTipLineStr != [] %}</w:t>
            </w:r>
          </w:p>
        </w:tc>
      </w:tr>
      <w:tr w14:paraId="7D1673BF">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16A17E98">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embryonalDrugTipLineStr %}</w:t>
            </w:r>
          </w:p>
        </w:tc>
      </w:tr>
      <w:tr w14:paraId="631BCDEC">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38" w:hRule="atLeast"/>
          <w:jc w:val="center"/>
        </w:trPr>
        <w:tc>
          <w:tcPr>
            <w:tcW w:w="1286" w:type="dxa"/>
            <w:shd w:val="clear" w:color="auto" w:fill="auto"/>
            <w:vAlign w:val="center"/>
          </w:tcPr>
          <w:p w14:paraId="4F3ED22D">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tip.gene }}</w:t>
            </w:r>
          </w:p>
        </w:tc>
        <w:tc>
          <w:tcPr>
            <w:tcW w:w="1780" w:type="dxa"/>
            <w:shd w:val="clear" w:color="auto" w:fill="auto"/>
            <w:vAlign w:val="center"/>
          </w:tcPr>
          <w:p w14:paraId="2F64A993">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tip.ori_variant }}</w:t>
            </w:r>
          </w:p>
        </w:tc>
        <w:tc>
          <w:tcPr>
            <w:tcW w:w="650" w:type="pct"/>
            <w:shd w:val="clear" w:color="auto" w:fill="auto"/>
            <w:vAlign w:val="center"/>
          </w:tcPr>
          <w:p w14:paraId="5246BA84">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41" w:type="pct"/>
            <w:shd w:val="clear" w:color="auto" w:fill="auto"/>
            <w:vAlign w:val="center"/>
          </w:tcPr>
          <w:p w14:paraId="75F65A63">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rPr>
              <w:t>{{ tip.mutFreq }}</w:t>
            </w:r>
          </w:p>
        </w:tc>
        <w:tc>
          <w:tcPr>
            <w:tcW w:w="2253" w:type="dxa"/>
            <w:shd w:val="clear" w:color="auto" w:fill="auto"/>
            <w:vAlign w:val="center"/>
          </w:tcPr>
          <w:p w14:paraId="2BFBDBD1">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tip.drugNameList == [] %}无{% else%}{% for d in tip.drugNameList %}{%if d.level == ‘1’%}{%if loop.last%}{{ d.nameLevel }}（A级）{%else%}{{ d.nameLevel }}（A级），</w:t>
            </w:r>
          </w:p>
          <w:p w14:paraId="7BE5E051">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‘2’%}{%if loop.last%}{{ d.nameLevel }}（B级）{%else%}{{ d.nameLevel }}（B级），</w:t>
            </w:r>
          </w:p>
          <w:p w14:paraId="7A99255E">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‘3’%}{%if loop.last%}{{ d.nameLevel }}（C级）{%else%}{{ d.nameLevel }}（C级），</w:t>
            </w:r>
          </w:p>
          <w:p w14:paraId="71C99EAA">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‘4’%}{%if loop.last%}{{ d.nameLevel }}（D级）{%else%}{{ d.nameLevel }}（D级），</w:t>
            </w:r>
          </w:p>
          <w:p w14:paraId="5A91BE0E">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c>
          <w:tcPr>
            <w:tcW w:w="2253" w:type="dxa"/>
            <w:shd w:val="clear" w:color="auto" w:fill="auto"/>
            <w:vAlign w:val="center"/>
          </w:tcPr>
          <w:p w14:paraId="6375F97B">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tip.ResistantDrug == [] %}无{% else%}{% for d in tip.ResistantDrug %}{%if d.level == ‘5’%}{%if loop.last%}{{ d.nameLevel }}（A级）{%else%}{{ d.nameLevel }}（A级），</w:t>
            </w:r>
          </w:p>
          <w:p w14:paraId="38AEDDD2">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‘6’%}{%if loop.last%}{{ d.nameLevel }}（B级）{%else%}{{ d.nameLevel }}（B级），</w:t>
            </w:r>
          </w:p>
          <w:p w14:paraId="3CDA74B0">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‘7’%}{%if loop.last%}{{ d.nameLevel }}（C级）{%else%}{{ d.nameLevel }}（C级），</w:t>
            </w:r>
          </w:p>
          <w:p w14:paraId="3B7F89EF">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‘8’%}{%if loop.last%}{{ d.nameLevel }}（D级）{%else%}{{ d.nameLevel }}（D级），</w:t>
            </w:r>
          </w:p>
          <w:p w14:paraId="42337E0A">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r>
      <w:tr w14:paraId="4B732701">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13EB1F69">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0580CB2B">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6B272E8B">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else %}</w:t>
            </w:r>
          </w:p>
        </w:tc>
      </w:tr>
      <w:tr w14:paraId="51E7326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626" w:hRule="atLeast"/>
          <w:jc w:val="center"/>
        </w:trPr>
        <w:tc>
          <w:tcPr>
            <w:tcW w:w="9942" w:type="dxa"/>
            <w:gridSpan w:val="6"/>
            <w:shd w:val="clear" w:color="auto" w:fill="auto"/>
            <w:vAlign w:val="center"/>
          </w:tcPr>
          <w:p w14:paraId="4E539628">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本次检测未发现</w:t>
            </w:r>
            <w:r>
              <w:rPr>
                <w:rFonts w:hint="eastAsia" w:ascii="微软雅黑" w:hAnsi="微软雅黑" w:eastAsia="微软雅黑" w:cs="微软雅黑"/>
                <w:b/>
                <w:bCs/>
                <w:sz w:val="18"/>
                <w:szCs w:val="18"/>
                <w:lang w:val="en-US" w:eastAsia="zh-CN"/>
              </w:rPr>
              <w:t>靶向药物</w:t>
            </w:r>
            <w:r>
              <w:rPr>
                <w:rFonts w:hint="eastAsia" w:ascii="微软雅黑" w:hAnsi="微软雅黑" w:eastAsia="微软雅黑" w:cs="微软雅黑"/>
                <w:b/>
                <w:bCs/>
                <w:sz w:val="18"/>
                <w:szCs w:val="18"/>
                <w:lang w:eastAsia="zh-CN"/>
              </w:rPr>
              <w:t>相关致病性及可能致病性胚系突变</w:t>
            </w:r>
          </w:p>
        </w:tc>
      </w:tr>
      <w:tr w14:paraId="5C05336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324F9679">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endif %}</w:t>
            </w:r>
          </w:p>
        </w:tc>
      </w:tr>
    </w:tbl>
    <w:p w14:paraId="37741436">
      <w:pPr>
        <w:spacing w:before="47"/>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注：</w:t>
      </w:r>
    </w:p>
    <w:p w14:paraId="2E544446">
      <w:pPr>
        <w:pStyle w:val="20"/>
        <w:numPr>
          <w:ilvl w:val="0"/>
          <w:numId w:val="8"/>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本报告只给出千人频率均在2%以下的胚系非同义突变。</w:t>
      </w:r>
    </w:p>
    <w:p w14:paraId="60EE4C5F">
      <w:pPr>
        <w:pStyle w:val="20"/>
        <w:numPr>
          <w:ilvl w:val="0"/>
          <w:numId w:val="8"/>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根据美国医学遗传医师学会（ACMG）指导意见，个体携带的变异，分为5个大类：</w:t>
      </w:r>
    </w:p>
    <w:p w14:paraId="680A0104">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●致病性变异：有大量证据表明这种变异是高风险的致病性变异。</w:t>
      </w:r>
    </w:p>
    <w:p w14:paraId="631A34FC">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●可能致病性变异：有一些证据表明这种变异是高风险的致病性变异。</w:t>
      </w:r>
    </w:p>
    <w:p w14:paraId="623589A5">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●不确定性变异：没有足够的证据，将变异分类到其他四类中。</w:t>
      </w:r>
    </w:p>
    <w:p w14:paraId="6281C9CF">
      <w:pPr>
        <w:ind w:firstLine="360" w:firstLineChars="200"/>
        <w:rPr>
          <w:rFonts w:hint="eastAsia" w:ascii="微软雅黑" w:hAnsi="微软雅黑" w:eastAsia="微软雅黑" w:cs="微软雅黑"/>
          <w:sz w:val="18"/>
          <w:szCs w:val="18"/>
          <w:lang w:val="zh-CN"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可能良性</w:t>
      </w:r>
      <w:r>
        <w:rPr>
          <w:rFonts w:hint="eastAsia" w:ascii="微软雅黑" w:hAnsi="微软雅黑" w:eastAsia="微软雅黑" w:cs="微软雅黑"/>
          <w:sz w:val="18"/>
          <w:szCs w:val="18"/>
          <w:lang w:val="zh-CN" w:eastAsia="zh-CN"/>
        </w:rPr>
        <w:t>变异：有一些证据表明这种变异不是高风险的致病变异。</w:t>
      </w:r>
    </w:p>
    <w:p w14:paraId="6EF2E617">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良性</w:t>
      </w:r>
      <w:r>
        <w:rPr>
          <w:rFonts w:hint="eastAsia" w:ascii="微软雅黑" w:hAnsi="微软雅黑" w:eastAsia="微软雅黑" w:cs="微软雅黑"/>
          <w:sz w:val="18"/>
          <w:szCs w:val="18"/>
          <w:lang w:val="zh-CN" w:eastAsia="zh-CN"/>
        </w:rPr>
        <w:t>变异：有大量证据表明这种变异不是高风险的致病变异。</w:t>
      </w:r>
    </w:p>
    <w:p w14:paraId="12AFADAF">
      <w:pPr>
        <w:numPr>
          <w:ilvl w:val="0"/>
          <w:numId w:val="8"/>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基因变异临床意义等级来源于ACMG指南及Clinvar等公共数据库，随着相关指南、数据库不断完善以及临床数据的更新，变异分级可能发生变化。</w:t>
      </w:r>
    </w:p>
    <w:p w14:paraId="02F4A421">
      <w:pPr>
        <w:numPr>
          <w:ilvl w:val="0"/>
          <w:numId w:val="8"/>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良性变异和可能良性变异不在报告中展示。</w:t>
      </w:r>
    </w:p>
    <w:p w14:paraId="5610A8D5">
      <w:pPr>
        <w:pStyle w:val="2"/>
        <w:numPr>
          <w:ilvl w:val="1"/>
          <w:numId w:val="0"/>
        </w:numPr>
        <w:tabs>
          <w:tab w:val="left" w:pos="0"/>
        </w:tabs>
        <w:ind w:left="7" w:leftChars="0" w:hanging="7" w:firstLineChars="0"/>
        <w:jc w:val="left"/>
        <w:rPr>
          <w:rFonts w:hint="eastAsia" w:ascii="微软雅黑" w:hAnsi="微软雅黑" w:eastAsia="微软雅黑" w:cs="微软雅黑"/>
          <w:color w:val="auto"/>
          <w:sz w:val="30"/>
          <w:lang w:val="en-US" w:eastAsia="zh-CN"/>
        </w:rPr>
      </w:pPr>
      <w:r>
        <w:rPr>
          <w:rFonts w:hint="eastAsia" w:ascii="微软雅黑" w:hAnsi="微软雅黑" w:eastAsia="微软雅黑" w:cs="微软雅黑"/>
          <w:b/>
          <w:bCs/>
          <w:lang w:eastAsia="zh-CN"/>
        </w:rPr>
        <w:br w:type="page"/>
      </w:r>
    </w:p>
    <w:p w14:paraId="092C8B11">
      <w:pPr>
        <w:pStyle w:val="3"/>
        <w:numPr>
          <w:ilvl w:val="0"/>
          <w:numId w:val="0"/>
        </w:numPr>
        <w:spacing w:line="240" w:lineRule="auto"/>
        <w:jc w:val="both"/>
        <w:rPr>
          <w:rFonts w:hint="eastAsia" w:ascii="微软雅黑" w:hAnsi="微软雅黑" w:eastAsia="微软雅黑" w:cs="微软雅黑"/>
          <w:color w:val="auto"/>
          <w:sz w:val="28"/>
          <w:szCs w:val="36"/>
          <w:lang w:val="en-US" w:eastAsia="zh-CN"/>
        </w:rPr>
      </w:pPr>
      <w:bookmarkStart w:id="32" w:name="_Toc18942"/>
      <w:r>
        <w:rPr>
          <w:rFonts w:hint="eastAsia" w:ascii="微软雅黑" w:hAnsi="微软雅黑" w:eastAsia="微软雅黑" w:cs="微软雅黑"/>
          <w:color w:val="auto"/>
          <w:sz w:val="28"/>
          <w:szCs w:val="36"/>
          <w:lang w:val="en-US" w:eastAsia="zh-CN"/>
        </w:rPr>
        <w:t>2.</w:t>
      </w:r>
      <w:r>
        <w:rPr>
          <w:rFonts w:hint="eastAsia" w:ascii="微软雅黑" w:hAnsi="微软雅黑" w:cs="微软雅黑"/>
          <w:color w:val="auto"/>
          <w:sz w:val="28"/>
          <w:szCs w:val="36"/>
          <w:lang w:val="en-US" w:eastAsia="zh-CN"/>
        </w:rPr>
        <w:t>4</w:t>
      </w:r>
      <w:r>
        <w:rPr>
          <w:rFonts w:hint="eastAsia" w:ascii="微软雅黑" w:hAnsi="微软雅黑" w:eastAsia="微软雅黑" w:cs="微软雅黑"/>
          <w:color w:val="auto"/>
          <w:sz w:val="28"/>
          <w:szCs w:val="36"/>
          <w:lang w:val="en-US" w:eastAsia="zh-CN"/>
        </w:rPr>
        <w:t xml:space="preserve"> 免疫药物用药提示</w:t>
      </w:r>
      <w:bookmarkEnd w:id="30"/>
      <w:bookmarkEnd w:id="31"/>
      <w:bookmarkEnd w:id="32"/>
    </w:p>
    <w:bookmarkEnd w:id="27"/>
    <w:tbl>
      <w:tblPr>
        <w:tblStyle w:val="13"/>
        <w:tblW w:w="9938" w:type="dxa"/>
        <w:tblInd w:w="98" w:type="dxa"/>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434"/>
        <w:gridCol w:w="2436"/>
        <w:gridCol w:w="2623"/>
        <w:gridCol w:w="3445"/>
      </w:tblGrid>
      <w:tr w14:paraId="201FB14A">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54" w:hRule="atLeast"/>
        </w:trPr>
        <w:tc>
          <w:tcPr>
            <w:tcW w:w="3870" w:type="dxa"/>
            <w:gridSpan w:val="2"/>
            <w:shd w:val="clear" w:color="auto" w:fill="0B8770"/>
            <w:vAlign w:val="center"/>
          </w:tcPr>
          <w:p w14:paraId="416352F3">
            <w:pPr>
              <w:widowControl/>
              <w:snapToGrid w:val="0"/>
              <w:jc w:val="center"/>
              <w:textAlignment w:val="center"/>
              <w:rPr>
                <w:rFonts w:hint="eastAsia"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rPr>
              <w:t>检出指标/基因</w:t>
            </w:r>
          </w:p>
        </w:tc>
        <w:tc>
          <w:tcPr>
            <w:tcW w:w="2623" w:type="dxa"/>
            <w:shd w:val="clear" w:color="auto" w:fill="0B8770"/>
            <w:vAlign w:val="center"/>
          </w:tcPr>
          <w:p w14:paraId="705B333F">
            <w:pPr>
              <w:widowControl/>
              <w:snapToGrid w:val="0"/>
              <w:jc w:val="center"/>
              <w:textAlignment w:val="center"/>
              <w:rPr>
                <w:rFonts w:hint="eastAsia" w:ascii="微软雅黑" w:hAnsi="微软雅黑" w:eastAsia="微软雅黑" w:cs="微软雅黑"/>
                <w:b/>
                <w:bCs/>
                <w:color w:val="FFFFFF"/>
                <w:sz w:val="21"/>
                <w:szCs w:val="21"/>
              </w:rPr>
            </w:pPr>
            <w:r>
              <w:rPr>
                <w:rStyle w:val="36"/>
                <w:rFonts w:hint="eastAsia" w:ascii="微软雅黑" w:hAnsi="微软雅黑" w:eastAsia="微软雅黑" w:cs="微软雅黑"/>
                <w:lang w:eastAsia="zh-CN" w:bidi="ar"/>
              </w:rPr>
              <w:t>检测结果</w:t>
            </w:r>
          </w:p>
        </w:tc>
        <w:tc>
          <w:tcPr>
            <w:tcW w:w="3445" w:type="dxa"/>
            <w:shd w:val="clear" w:color="auto" w:fill="0B8770"/>
            <w:vAlign w:val="center"/>
          </w:tcPr>
          <w:p w14:paraId="3DA93FC0">
            <w:pPr>
              <w:widowControl/>
              <w:snapToGrid w:val="0"/>
              <w:jc w:val="center"/>
              <w:textAlignment w:val="center"/>
              <w:rPr>
                <w:rFonts w:hint="eastAsia" w:ascii="微软雅黑" w:hAnsi="微软雅黑" w:eastAsia="微软雅黑" w:cs="微软雅黑"/>
                <w:b/>
                <w:bCs/>
                <w:color w:val="FFFFFF"/>
                <w:sz w:val="21"/>
                <w:szCs w:val="21"/>
              </w:rPr>
            </w:pPr>
            <w:r>
              <w:rPr>
                <w:rStyle w:val="36"/>
                <w:rFonts w:hint="eastAsia" w:ascii="微软雅黑" w:hAnsi="微软雅黑" w:eastAsia="微软雅黑" w:cs="微软雅黑"/>
                <w:lang w:eastAsia="zh-CN" w:bidi="ar"/>
              </w:rPr>
              <w:t>检测意义</w:t>
            </w:r>
          </w:p>
        </w:tc>
      </w:tr>
      <w:tr w14:paraId="7BDC86F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55BB2B9F">
            <w:pPr>
              <w:widowControl/>
              <w:snapToGrid w:val="0"/>
              <w:jc w:val="center"/>
              <w:textAlignment w:val="center"/>
              <w:rPr>
                <w:rFonts w:hint="eastAsia" w:ascii="微软雅黑" w:hAnsi="微软雅黑" w:eastAsia="微软雅黑" w:cs="微软雅黑"/>
                <w:b/>
                <w:bCs/>
                <w:color w:val="000000"/>
                <w:sz w:val="18"/>
                <w:szCs w:val="18"/>
                <w:lang w:eastAsia="zh-CN"/>
              </w:rPr>
            </w:pPr>
            <w:r>
              <w:rPr>
                <w:rStyle w:val="37"/>
                <w:rFonts w:hint="eastAsia" w:ascii="微软雅黑" w:hAnsi="微软雅黑" w:eastAsia="微软雅黑" w:cs="微软雅黑"/>
                <w:sz w:val="18"/>
                <w:szCs w:val="18"/>
                <w:lang w:eastAsia="zh-CN" w:bidi="ar"/>
              </w:rPr>
              <w:t>微卫星不稳定（</w:t>
            </w:r>
            <w:r>
              <w:rPr>
                <w:rStyle w:val="38"/>
                <w:rFonts w:hint="eastAsia" w:ascii="微软雅黑" w:hAnsi="微软雅黑" w:eastAsia="微软雅黑" w:cs="微软雅黑"/>
                <w:sz w:val="18"/>
                <w:szCs w:val="18"/>
                <w:lang w:eastAsia="zh-CN" w:bidi="ar"/>
              </w:rPr>
              <w:t>MSI</w:t>
            </w:r>
            <w:r>
              <w:rPr>
                <w:rStyle w:val="37"/>
                <w:rFonts w:hint="eastAsia" w:ascii="微软雅黑" w:hAnsi="微软雅黑" w:eastAsia="微软雅黑" w:cs="微软雅黑"/>
                <w:sz w:val="18"/>
                <w:szCs w:val="18"/>
                <w:lang w:eastAsia="zh-CN" w:bidi="ar"/>
              </w:rPr>
              <w:t>）</w:t>
            </w:r>
          </w:p>
        </w:tc>
        <w:tc>
          <w:tcPr>
            <w:tcW w:w="2623" w:type="dxa"/>
            <w:shd w:val="clear" w:color="auto" w:fill="auto"/>
            <w:vAlign w:val="center"/>
          </w:tcPr>
          <w:p w14:paraId="19B21C87">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 summaryOfRresults.msi_status_state }}</w:t>
            </w:r>
          </w:p>
        </w:tc>
        <w:tc>
          <w:tcPr>
            <w:tcW w:w="3445" w:type="dxa"/>
            <w:shd w:val="clear" w:color="auto" w:fill="auto"/>
            <w:vAlign w:val="center"/>
          </w:tcPr>
          <w:p w14:paraId="76F1F521">
            <w:pPr>
              <w:widowControl/>
              <w:snapToGrid w:val="0"/>
              <w:spacing w:line="240" w:lineRule="atLeast"/>
              <w:jc w:val="both"/>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 if summaryOfRresults.msi_status == ‘MSI-H’ %}</w:t>
            </w:r>
            <w:r>
              <w:rPr>
                <w:rStyle w:val="39"/>
                <w:rFonts w:hint="eastAsia" w:ascii="微软雅黑" w:hAnsi="微软雅黑" w:eastAsia="微软雅黑" w:cs="微软雅黑"/>
                <w:sz w:val="18"/>
                <w:szCs w:val="18"/>
                <w:lang w:eastAsia="zh-CN" w:bidi="ar"/>
              </w:rPr>
              <w:t>微卫星不稳定型（</w:t>
            </w:r>
            <w:r>
              <w:rPr>
                <w:rStyle w:val="40"/>
                <w:rFonts w:hint="eastAsia" w:ascii="微软雅黑" w:hAnsi="微软雅黑" w:eastAsia="微软雅黑" w:cs="微软雅黑"/>
                <w:sz w:val="18"/>
                <w:szCs w:val="18"/>
                <w:lang w:eastAsia="zh-CN" w:bidi="ar"/>
              </w:rPr>
              <w:t>MSI-H</w:t>
            </w:r>
            <w:r>
              <w:rPr>
                <w:rStyle w:val="39"/>
                <w:rFonts w:hint="eastAsia" w:ascii="微软雅黑" w:hAnsi="微软雅黑" w:eastAsia="微软雅黑" w:cs="微软雅黑"/>
                <w:sz w:val="18"/>
                <w:szCs w:val="18"/>
                <w:lang w:eastAsia="zh-CN" w:bidi="ar"/>
              </w:rPr>
              <w:t>）患者免疫治疗预后较好，接受免疫检查点抑制剂药物治疗的获益率较高。</w:t>
            </w:r>
            <w:r>
              <w:rPr>
                <w:rFonts w:hint="eastAsia" w:ascii="微软雅黑" w:hAnsi="微软雅黑" w:eastAsia="微软雅黑" w:cs="微软雅黑"/>
                <w:sz w:val="18"/>
                <w:szCs w:val="18"/>
                <w:lang w:eastAsia="zh-CN"/>
              </w:rPr>
              <w:t>{% else %}</w:t>
            </w:r>
            <w:r>
              <w:rPr>
                <w:rFonts w:hint="eastAsia" w:ascii="微软雅黑" w:hAnsi="微软雅黑" w:eastAsia="微软雅黑" w:cs="微软雅黑"/>
                <w:color w:val="000000"/>
                <w:sz w:val="18"/>
                <w:szCs w:val="18"/>
                <w:lang w:eastAsia="zh-CN" w:bidi="ar"/>
              </w:rPr>
              <w:t>微卫星稳定型（MSS）患者接受免疫检查点抑制剂药物治疗的获益率较低。</w:t>
            </w:r>
            <w:r>
              <w:rPr>
                <w:rFonts w:hint="eastAsia" w:ascii="微软雅黑" w:hAnsi="微软雅黑" w:eastAsia="微软雅黑" w:cs="微软雅黑"/>
                <w:sz w:val="18"/>
                <w:szCs w:val="18"/>
                <w:lang w:eastAsia="zh-CN"/>
              </w:rPr>
              <w:t>{% endif %}</w:t>
            </w:r>
          </w:p>
        </w:tc>
      </w:tr>
      <w:tr w14:paraId="5B7B41B3">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2772DB4A">
            <w:pPr>
              <w:widowControl/>
              <w:snapToGrid w:val="0"/>
              <w:jc w:val="center"/>
              <w:textAlignment w:val="center"/>
              <w:rPr>
                <w:rStyle w:val="37"/>
                <w:rFonts w:hint="eastAsia" w:ascii="微软雅黑" w:hAnsi="微软雅黑" w:eastAsia="微软雅黑" w:cs="微软雅黑"/>
                <w:sz w:val="18"/>
                <w:szCs w:val="18"/>
                <w:lang w:eastAsia="zh-CN" w:bidi="ar"/>
              </w:rPr>
            </w:pPr>
            <w:r>
              <w:rPr>
                <w:rStyle w:val="37"/>
                <w:rFonts w:hint="eastAsia" w:ascii="微软雅黑" w:hAnsi="微软雅黑" w:eastAsia="微软雅黑" w:cs="微软雅黑"/>
                <w:sz w:val="18"/>
                <w:szCs w:val="18"/>
                <w:lang w:eastAsia="zh-CN" w:bidi="ar"/>
              </w:rPr>
              <w:t>错配修复（</w:t>
            </w:r>
            <w:r>
              <w:rPr>
                <w:rStyle w:val="38"/>
                <w:rFonts w:hint="eastAsia" w:ascii="微软雅黑" w:hAnsi="微软雅黑" w:eastAsia="微软雅黑" w:cs="微软雅黑"/>
                <w:sz w:val="18"/>
                <w:szCs w:val="18"/>
                <w:lang w:eastAsia="zh-CN" w:bidi="ar"/>
              </w:rPr>
              <w:t>MMR</w:t>
            </w:r>
            <w:r>
              <w:rPr>
                <w:rStyle w:val="37"/>
                <w:rFonts w:hint="eastAsia" w:ascii="微软雅黑" w:hAnsi="微软雅黑" w:eastAsia="微软雅黑" w:cs="微软雅黑"/>
                <w:sz w:val="18"/>
                <w:szCs w:val="18"/>
                <w:lang w:eastAsia="zh-CN" w:bidi="ar"/>
              </w:rPr>
              <w:t>）</w:t>
            </w:r>
          </w:p>
          <w:p w14:paraId="498A0DDF">
            <w:pPr>
              <w:widowControl/>
              <w:snapToGrid w:val="0"/>
              <w:jc w:val="center"/>
              <w:textAlignment w:val="center"/>
              <w:rPr>
                <w:rFonts w:hint="eastAsia" w:ascii="微软雅黑" w:hAnsi="微软雅黑" w:eastAsia="微软雅黑" w:cs="微软雅黑"/>
                <w:b/>
                <w:bCs/>
                <w:color w:val="000000"/>
                <w:sz w:val="18"/>
                <w:szCs w:val="18"/>
                <w:lang w:eastAsia="zh-CN"/>
              </w:rPr>
            </w:pPr>
            <w:r>
              <w:rPr>
                <w:rStyle w:val="37"/>
                <w:rFonts w:hint="eastAsia" w:ascii="微软雅黑" w:hAnsi="微软雅黑" w:eastAsia="微软雅黑" w:cs="微软雅黑"/>
                <w:sz w:val="18"/>
                <w:szCs w:val="18"/>
                <w:lang w:eastAsia="zh-CN" w:bidi="ar"/>
              </w:rPr>
              <w:t>基因</w:t>
            </w:r>
          </w:p>
        </w:tc>
        <w:tc>
          <w:tcPr>
            <w:tcW w:w="2436" w:type="dxa"/>
            <w:shd w:val="clear" w:color="auto" w:fill="auto"/>
            <w:vAlign w:val="center"/>
          </w:tcPr>
          <w:p w14:paraId="248202DF">
            <w:pPr>
              <w:widowControl/>
              <w:snapToGrid w:val="0"/>
              <w:textAlignment w:val="center"/>
              <w:rPr>
                <w:rFonts w:hint="eastAsia" w:ascii="微软雅黑" w:hAnsi="微软雅黑" w:eastAsia="微软雅黑" w:cs="微软雅黑"/>
                <w:color w:val="000000"/>
                <w:sz w:val="18"/>
                <w:szCs w:val="18"/>
              </w:rPr>
            </w:pPr>
            <w:r>
              <w:rPr>
                <w:rStyle w:val="40"/>
                <w:rFonts w:hint="eastAsia" w:ascii="微软雅黑" w:hAnsi="微软雅黑" w:eastAsia="微软雅黑" w:cs="微软雅黑"/>
                <w:sz w:val="18"/>
                <w:szCs w:val="18"/>
                <w:lang w:eastAsia="zh-CN" w:bidi="ar"/>
              </w:rPr>
              <w:t>MLH1失活突变</w:t>
            </w:r>
          </w:p>
        </w:tc>
        <w:tc>
          <w:tcPr>
            <w:tcW w:w="2623" w:type="dxa"/>
            <w:shd w:val="clear" w:color="auto" w:fill="auto"/>
            <w:vAlign w:val="center"/>
          </w:tcPr>
          <w:p w14:paraId="246E9A17">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dmmr.dmmrMLH1 %}{%if loop.last%}{{ i }}{%else%}{{ i }}</w:t>
            </w:r>
          </w:p>
          <w:p w14:paraId="65BC70C0">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restart"/>
            <w:shd w:val="clear" w:color="auto" w:fill="auto"/>
            <w:vAlign w:val="center"/>
          </w:tcPr>
          <w:p w14:paraId="528E3C66">
            <w:pPr>
              <w:snapToGrid w:val="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dmmr.detectionSignificance }}</w:t>
            </w:r>
          </w:p>
        </w:tc>
      </w:tr>
      <w:tr w14:paraId="0FBFE479">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43D72A1">
            <w:pPr>
              <w:snapToGrid w:val="0"/>
              <w:jc w:val="center"/>
              <w:rPr>
                <w:rFonts w:hint="eastAsia" w:ascii="微软雅黑" w:hAnsi="微软雅黑" w:eastAsia="微软雅黑" w:cs="微软雅黑"/>
                <w:b/>
                <w:bCs/>
                <w:color w:val="000000"/>
                <w:sz w:val="18"/>
                <w:szCs w:val="18"/>
              </w:rPr>
            </w:pPr>
          </w:p>
        </w:tc>
        <w:tc>
          <w:tcPr>
            <w:tcW w:w="2436" w:type="dxa"/>
            <w:shd w:val="clear" w:color="auto" w:fill="auto"/>
            <w:vAlign w:val="center"/>
          </w:tcPr>
          <w:p w14:paraId="63A9708F">
            <w:pPr>
              <w:widowControl/>
              <w:snapToGrid w:val="0"/>
              <w:textAlignment w:val="center"/>
              <w:rPr>
                <w:rFonts w:hint="eastAsia" w:ascii="微软雅黑" w:hAnsi="微软雅黑" w:eastAsia="微软雅黑" w:cs="微软雅黑"/>
                <w:color w:val="000000"/>
                <w:sz w:val="18"/>
                <w:szCs w:val="18"/>
              </w:rPr>
            </w:pPr>
            <w:r>
              <w:rPr>
                <w:rStyle w:val="40"/>
                <w:rFonts w:hint="eastAsia" w:ascii="微软雅黑" w:hAnsi="微软雅黑" w:eastAsia="微软雅黑" w:cs="微软雅黑"/>
                <w:sz w:val="18"/>
                <w:szCs w:val="18"/>
                <w:lang w:eastAsia="zh-CN" w:bidi="ar"/>
              </w:rPr>
              <w:t>MSH2失活突变</w:t>
            </w:r>
          </w:p>
        </w:tc>
        <w:tc>
          <w:tcPr>
            <w:tcW w:w="2623" w:type="dxa"/>
            <w:shd w:val="clear" w:color="auto" w:fill="auto"/>
            <w:vAlign w:val="center"/>
          </w:tcPr>
          <w:p w14:paraId="26E9535C">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dmmr.dmmrM</w:t>
            </w:r>
            <w:r>
              <w:rPr>
                <w:rStyle w:val="40"/>
                <w:rFonts w:hint="eastAsia" w:ascii="微软雅黑" w:hAnsi="微软雅黑" w:eastAsia="微软雅黑" w:cs="微软雅黑"/>
                <w:color w:val="auto"/>
                <w:sz w:val="18"/>
                <w:szCs w:val="18"/>
                <w:lang w:eastAsia="zh-CN" w:bidi="ar"/>
              </w:rPr>
              <w:t>SH</w:t>
            </w:r>
            <w:r>
              <w:rPr>
                <w:rFonts w:hint="eastAsia" w:ascii="微软雅黑" w:hAnsi="微软雅黑" w:eastAsia="微软雅黑" w:cs="微软雅黑"/>
                <w:sz w:val="18"/>
                <w:szCs w:val="18"/>
                <w:lang w:eastAsia="zh-CN"/>
              </w:rPr>
              <w:t>2 %}{%if loop.last%}{{ i }}{%else%}{{ i }}</w:t>
            </w:r>
          </w:p>
          <w:p w14:paraId="369B554F">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vAlign w:val="center"/>
          </w:tcPr>
          <w:p w14:paraId="125472E9">
            <w:pPr>
              <w:snapToGrid w:val="0"/>
              <w:jc w:val="both"/>
              <w:rPr>
                <w:rFonts w:hint="eastAsia" w:ascii="微软雅黑" w:hAnsi="微软雅黑" w:eastAsia="微软雅黑" w:cs="微软雅黑"/>
                <w:color w:val="000000"/>
                <w:sz w:val="18"/>
                <w:szCs w:val="18"/>
              </w:rPr>
            </w:pPr>
          </w:p>
        </w:tc>
      </w:tr>
      <w:tr w14:paraId="7F052F4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82BC9D0">
            <w:pPr>
              <w:snapToGrid w:val="0"/>
              <w:jc w:val="center"/>
              <w:rPr>
                <w:rFonts w:hint="eastAsia" w:ascii="微软雅黑" w:hAnsi="微软雅黑" w:eastAsia="微软雅黑" w:cs="微软雅黑"/>
                <w:b/>
                <w:bCs/>
                <w:color w:val="000000"/>
                <w:sz w:val="18"/>
                <w:szCs w:val="18"/>
              </w:rPr>
            </w:pPr>
          </w:p>
        </w:tc>
        <w:tc>
          <w:tcPr>
            <w:tcW w:w="2436" w:type="dxa"/>
            <w:shd w:val="clear" w:color="auto" w:fill="auto"/>
            <w:vAlign w:val="center"/>
          </w:tcPr>
          <w:p w14:paraId="74D52AEF">
            <w:pPr>
              <w:widowControl/>
              <w:snapToGrid w:val="0"/>
              <w:textAlignment w:val="center"/>
              <w:rPr>
                <w:rFonts w:hint="eastAsia" w:ascii="微软雅黑" w:hAnsi="微软雅黑" w:eastAsia="微软雅黑" w:cs="微软雅黑"/>
                <w:color w:val="000000"/>
                <w:sz w:val="18"/>
                <w:szCs w:val="18"/>
              </w:rPr>
            </w:pPr>
            <w:r>
              <w:rPr>
                <w:rStyle w:val="40"/>
                <w:rFonts w:hint="eastAsia" w:ascii="微软雅黑" w:hAnsi="微软雅黑" w:eastAsia="微软雅黑" w:cs="微软雅黑"/>
                <w:sz w:val="18"/>
                <w:szCs w:val="18"/>
                <w:lang w:eastAsia="zh-CN" w:bidi="ar"/>
              </w:rPr>
              <w:t>MSH6失活突变</w:t>
            </w:r>
          </w:p>
        </w:tc>
        <w:tc>
          <w:tcPr>
            <w:tcW w:w="2623" w:type="dxa"/>
            <w:shd w:val="clear" w:color="auto" w:fill="auto"/>
            <w:vAlign w:val="center"/>
          </w:tcPr>
          <w:p w14:paraId="2E33B660">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dmmr.dmmrM</w:t>
            </w:r>
            <w:r>
              <w:rPr>
                <w:rStyle w:val="40"/>
                <w:rFonts w:hint="eastAsia" w:ascii="微软雅黑" w:hAnsi="微软雅黑" w:eastAsia="微软雅黑" w:cs="微软雅黑"/>
                <w:color w:val="auto"/>
                <w:sz w:val="18"/>
                <w:szCs w:val="18"/>
                <w:lang w:eastAsia="zh-CN" w:bidi="ar"/>
              </w:rPr>
              <w:t>SH6</w:t>
            </w:r>
            <w:r>
              <w:rPr>
                <w:rFonts w:hint="eastAsia" w:ascii="微软雅黑" w:hAnsi="微软雅黑" w:eastAsia="微软雅黑" w:cs="微软雅黑"/>
                <w:sz w:val="18"/>
                <w:szCs w:val="18"/>
                <w:lang w:eastAsia="zh-CN"/>
              </w:rPr>
              <w:t xml:space="preserve"> %}{%if loop.last%}{{ i }}{%else%}{{ i }}</w:t>
            </w:r>
          </w:p>
          <w:p w14:paraId="4DB7EEBD">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vAlign w:val="center"/>
          </w:tcPr>
          <w:p w14:paraId="41145524">
            <w:pPr>
              <w:snapToGrid w:val="0"/>
              <w:jc w:val="both"/>
              <w:rPr>
                <w:rFonts w:hint="eastAsia" w:ascii="微软雅黑" w:hAnsi="微软雅黑" w:eastAsia="微软雅黑" w:cs="微软雅黑"/>
                <w:color w:val="000000"/>
                <w:sz w:val="18"/>
                <w:szCs w:val="18"/>
              </w:rPr>
            </w:pPr>
          </w:p>
        </w:tc>
      </w:tr>
      <w:tr w14:paraId="4FD3CCB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357BEAF">
            <w:pPr>
              <w:snapToGrid w:val="0"/>
              <w:jc w:val="center"/>
              <w:rPr>
                <w:rFonts w:hint="eastAsia" w:ascii="微软雅黑" w:hAnsi="微软雅黑" w:eastAsia="微软雅黑" w:cs="微软雅黑"/>
                <w:b/>
                <w:bCs/>
                <w:color w:val="000000"/>
                <w:sz w:val="18"/>
                <w:szCs w:val="18"/>
              </w:rPr>
            </w:pPr>
          </w:p>
        </w:tc>
        <w:tc>
          <w:tcPr>
            <w:tcW w:w="2436" w:type="dxa"/>
            <w:shd w:val="clear" w:color="auto" w:fill="auto"/>
            <w:vAlign w:val="center"/>
          </w:tcPr>
          <w:p w14:paraId="19F54C8A">
            <w:pPr>
              <w:widowControl/>
              <w:snapToGrid w:val="0"/>
              <w:textAlignment w:val="center"/>
              <w:rPr>
                <w:rFonts w:hint="eastAsia" w:ascii="微软雅黑" w:hAnsi="微软雅黑" w:eastAsia="微软雅黑" w:cs="微软雅黑"/>
                <w:color w:val="000000"/>
                <w:sz w:val="18"/>
                <w:szCs w:val="18"/>
              </w:rPr>
            </w:pPr>
            <w:r>
              <w:rPr>
                <w:rStyle w:val="40"/>
                <w:rFonts w:hint="eastAsia" w:ascii="微软雅黑" w:hAnsi="微软雅黑" w:eastAsia="微软雅黑" w:cs="微软雅黑"/>
                <w:sz w:val="18"/>
                <w:szCs w:val="18"/>
                <w:lang w:eastAsia="zh-CN" w:bidi="ar"/>
              </w:rPr>
              <w:t>PMS2失活突变</w:t>
            </w:r>
          </w:p>
        </w:tc>
        <w:tc>
          <w:tcPr>
            <w:tcW w:w="2623" w:type="dxa"/>
            <w:shd w:val="clear" w:color="auto" w:fill="auto"/>
            <w:vAlign w:val="center"/>
          </w:tcPr>
          <w:p w14:paraId="7BD0EC70">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dmmr.dmmr</w:t>
            </w:r>
            <w:r>
              <w:rPr>
                <w:rStyle w:val="40"/>
                <w:rFonts w:hint="eastAsia" w:ascii="微软雅黑" w:hAnsi="微软雅黑" w:eastAsia="微软雅黑" w:cs="微软雅黑"/>
                <w:color w:val="auto"/>
                <w:sz w:val="18"/>
                <w:szCs w:val="18"/>
                <w:lang w:eastAsia="zh-CN" w:bidi="ar"/>
              </w:rPr>
              <w:t>PMS2</w:t>
            </w:r>
            <w:r>
              <w:rPr>
                <w:rFonts w:hint="eastAsia" w:ascii="微软雅黑" w:hAnsi="微软雅黑" w:eastAsia="微软雅黑" w:cs="微软雅黑"/>
                <w:sz w:val="18"/>
                <w:szCs w:val="18"/>
                <w:lang w:eastAsia="zh-CN"/>
              </w:rPr>
              <w:t xml:space="preserve"> %}{%if loop.last%}{{ i }}{%else%}{{ i }}</w:t>
            </w:r>
          </w:p>
          <w:p w14:paraId="64273E31">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vAlign w:val="center"/>
          </w:tcPr>
          <w:p w14:paraId="47E50702">
            <w:pPr>
              <w:snapToGrid w:val="0"/>
              <w:jc w:val="both"/>
              <w:rPr>
                <w:rFonts w:hint="eastAsia" w:ascii="微软雅黑" w:hAnsi="微软雅黑" w:eastAsia="微软雅黑" w:cs="微软雅黑"/>
                <w:color w:val="000000"/>
                <w:sz w:val="18"/>
                <w:szCs w:val="18"/>
              </w:rPr>
            </w:pPr>
          </w:p>
        </w:tc>
      </w:tr>
    </w:tbl>
    <w:p w14:paraId="594CDC67">
      <w:pPr>
        <w:keepNext w:val="0"/>
        <w:keepLines w:val="0"/>
        <w:pageBreakBefore w:val="0"/>
        <w:widowControl w:val="0"/>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注：</w:t>
      </w:r>
    </w:p>
    <w:p w14:paraId="6DB30CE9">
      <w:pPr>
        <w:pStyle w:val="6"/>
        <w:keepNext w:val="0"/>
        <w:keepLines w:val="0"/>
        <w:pageBreakBefore w:val="0"/>
        <w:widowControl w:val="0"/>
        <w:numPr>
          <w:ilvl w:val="0"/>
          <w:numId w:val="9"/>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免疫药物疗效相关基因突变检测及免疫药物用药提示：通过高通量测序法检测与免疫药物疗效相关的基因突变，评估免疫检查点抑制剂获益情况。</w:t>
      </w:r>
    </w:p>
    <w:p w14:paraId="65BA08F7">
      <w:pPr>
        <w:pStyle w:val="6"/>
        <w:keepNext w:val="0"/>
        <w:keepLines w:val="0"/>
        <w:pageBreakBefore w:val="0"/>
        <w:widowControl w:val="0"/>
        <w:numPr>
          <w:ilvl w:val="0"/>
          <w:numId w:val="9"/>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3494558">
      <w:pPr>
        <w:pStyle w:val="6"/>
        <w:keepNext w:val="0"/>
        <w:keepLines w:val="0"/>
        <w:pageBreakBefore w:val="0"/>
        <w:widowControl w:val="0"/>
        <w:numPr>
          <w:ilvl w:val="0"/>
          <w:numId w:val="9"/>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指标详细解析说明见免疫检查点抑制剂治疗相关指标检测结果解析。</w:t>
      </w:r>
    </w:p>
    <w:p w14:paraId="058A9714">
      <w:pPr>
        <w:pStyle w:val="6"/>
        <w:keepNext w:val="0"/>
        <w:keepLines w:val="0"/>
        <w:pageBreakBefore w:val="0"/>
        <w:widowControl w:val="0"/>
        <w:numPr>
          <w:ilvl w:val="0"/>
          <w:numId w:val="9"/>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“-”表示本次检测未发现相关变异。</w:t>
      </w:r>
    </w:p>
    <w:p w14:paraId="423DB8EE">
      <w:pPr>
        <w:rPr>
          <w:rFonts w:hint="eastAsia" w:ascii="微软雅黑" w:hAnsi="微软雅黑" w:eastAsia="微软雅黑" w:cs="微软雅黑"/>
          <w:b/>
          <w:color w:val="179172"/>
          <w:sz w:val="24"/>
          <w:szCs w:val="24"/>
          <w:lang w:eastAsia="zh-CN"/>
        </w:rPr>
      </w:pPr>
      <w:r>
        <w:rPr>
          <w:rFonts w:hint="eastAsia" w:ascii="微软雅黑" w:hAnsi="微软雅黑" w:eastAsia="微软雅黑" w:cs="微软雅黑"/>
          <w:b/>
          <w:color w:val="179172"/>
          <w:sz w:val="24"/>
          <w:szCs w:val="24"/>
          <w:lang w:eastAsia="zh-CN"/>
        </w:rPr>
        <w:br w:type="page"/>
      </w:r>
    </w:p>
    <w:p w14:paraId="1BDF7A53">
      <w:pPr>
        <w:pStyle w:val="21"/>
        <w:numPr>
          <w:ilvl w:val="0"/>
          <w:numId w:val="0"/>
        </w:numPr>
        <w:jc w:val="both"/>
        <w:rPr>
          <w:rFonts w:hint="eastAsia" w:ascii="微软雅黑" w:hAnsi="微软雅黑" w:eastAsia="微软雅黑" w:cs="微软雅黑"/>
          <w:color w:val="auto"/>
          <w:sz w:val="32"/>
          <w:szCs w:val="40"/>
        </w:rPr>
      </w:pPr>
      <w:bookmarkStart w:id="33" w:name="_Toc28584"/>
      <w:bookmarkStart w:id="34" w:name="_Toc30027"/>
      <w:r>
        <w:rPr>
          <w:rFonts w:hint="eastAsia" w:ascii="微软雅黑" w:hAnsi="微软雅黑" w:eastAsia="微软雅黑" w:cs="微软雅黑"/>
          <w:color w:val="auto"/>
          <w:sz w:val="32"/>
          <w:szCs w:val="40"/>
          <w:lang w:val="en-US" w:eastAsia="zh-CN"/>
        </w:rPr>
        <w:t xml:space="preserve">第三部分 </w:t>
      </w:r>
      <w:r>
        <w:rPr>
          <w:rFonts w:hint="eastAsia" w:ascii="微软雅黑" w:hAnsi="微软雅黑" w:eastAsia="微软雅黑" w:cs="微软雅黑"/>
          <w:color w:val="auto"/>
          <w:sz w:val="32"/>
          <w:szCs w:val="40"/>
        </w:rPr>
        <w:t>基因检测结果解析</w:t>
      </w:r>
      <w:bookmarkEnd w:id="33"/>
      <w:bookmarkEnd w:id="34"/>
    </w:p>
    <w:p w14:paraId="0514D34D">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0" w:leftChars="0" w:firstLine="0" w:firstLineChars="0"/>
        <w:jc w:val="left"/>
        <w:textAlignment w:val="auto"/>
        <w:rPr>
          <w:rFonts w:hint="eastAsia" w:ascii="微软雅黑" w:hAnsi="微软雅黑" w:eastAsia="微软雅黑" w:cs="微软雅黑"/>
          <w:color w:val="auto"/>
          <w:sz w:val="28"/>
          <w:szCs w:val="28"/>
          <w:lang w:eastAsia="zh-CN"/>
        </w:rPr>
      </w:pPr>
      <w:bookmarkStart w:id="35" w:name="_Toc20735"/>
      <w:bookmarkStart w:id="36" w:name="_Toc4331_WPSOffice_Level2"/>
      <w:bookmarkStart w:id="37" w:name="_Toc12419"/>
      <w:bookmarkStart w:id="38" w:name="_Toc23606"/>
      <w:bookmarkStart w:id="39" w:name="_Toc23020"/>
      <w:bookmarkStart w:id="40" w:name="_Toc32302"/>
      <w:bookmarkStart w:id="41" w:name="_Toc10266"/>
      <w:bookmarkStart w:id="42" w:name="_Toc32443_WPSOffice_Level2"/>
      <w:bookmarkStart w:id="43" w:name="_Toc25112"/>
      <w:bookmarkStart w:id="44" w:name="_Toc149837264"/>
      <w:bookmarkStart w:id="45" w:name="_Toc26395"/>
      <w:bookmarkStart w:id="46" w:name="_Toc27461"/>
      <w:bookmarkStart w:id="47" w:name="_Toc13196_WPSOffice_Level1"/>
      <w:bookmarkStart w:id="48" w:name="_Toc27302"/>
      <w:bookmarkStart w:id="49" w:name="_Toc28240"/>
      <w:bookmarkStart w:id="50" w:name="_Toc1707_WPSOffice_Level1"/>
      <w:bookmarkStart w:id="51" w:name="_Toc12505"/>
      <w:bookmarkStart w:id="52" w:name="_Toc21764_WPSOffice_Level1"/>
      <w:bookmarkStart w:id="53" w:name="_Toc16594"/>
      <w:bookmarkStart w:id="54" w:name="_Toc28810_WPSOffice_Level1"/>
      <w:bookmarkStart w:id="55" w:name="_Toc11812"/>
      <w:bookmarkStart w:id="56" w:name="_Toc1779"/>
      <w:bookmarkStart w:id="57" w:name="_Toc11896_WPSOffice_Level1"/>
      <w:bookmarkStart w:id="58" w:name="_Toc11193_WPSOffice_Level1"/>
      <w:r>
        <w:rPr>
          <w:rFonts w:hint="default" w:ascii="微软雅黑" w:hAnsi="微软雅黑" w:eastAsia="微软雅黑" w:cs="微软雅黑"/>
          <w:b/>
          <w:bCs/>
          <w:color w:val="auto"/>
          <w:sz w:val="28"/>
          <w:szCs w:val="28"/>
          <w:lang w:val="en-US" w:eastAsia="zh-CN" w:bidi="ar-SA"/>
        </w:rPr>
        <w:t>3.1</w:t>
      </w:r>
      <w:r>
        <w:rPr>
          <w:rFonts w:hint="eastAsia" w:ascii="微软雅黑" w:hAnsi="微软雅黑" w:cs="微软雅黑"/>
          <w:b/>
          <w:bCs/>
          <w:color w:val="auto"/>
          <w:sz w:val="28"/>
          <w:szCs w:val="28"/>
          <w:lang w:val="en-US" w:eastAsia="zh-CN" w:bidi="ar-SA"/>
        </w:rPr>
        <w:t xml:space="preserve"> </w:t>
      </w:r>
      <w:r>
        <w:rPr>
          <w:rFonts w:hint="eastAsia" w:ascii="微软雅黑" w:hAnsi="微软雅黑" w:eastAsia="微软雅黑" w:cs="微软雅黑"/>
          <w:color w:val="auto"/>
          <w:sz w:val="28"/>
          <w:szCs w:val="28"/>
          <w:lang w:eastAsia="zh-CN"/>
        </w:rPr>
        <w:t>体细胞变异结果解析</w:t>
      </w:r>
      <w:bookmarkEnd w:id="35"/>
      <w:bookmarkEnd w:id="36"/>
      <w:bookmarkEnd w:id="37"/>
      <w:bookmarkEnd w:id="38"/>
      <w:bookmarkEnd w:id="39"/>
      <w:bookmarkEnd w:id="40"/>
      <w:bookmarkEnd w:id="41"/>
      <w:bookmarkEnd w:id="42"/>
      <w:bookmarkEnd w:id="43"/>
    </w:p>
    <w:p w14:paraId="309EBA60">
      <w:pPr>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00000" w:themeColor="text1"/>
          <w:sz w:val="24"/>
          <w:szCs w:val="24"/>
          <w:lang w:eastAsia="zh-CN"/>
          <w14:textFill>
            <w14:solidFill>
              <w14:schemeClr w14:val="tx1"/>
            </w14:solidFill>
          </w14:textFill>
        </w:rPr>
        <w:t>{% if BodyDrugDrugDetectionStr == [] and unknownVarAnalysisStr == []%}未检出靶向用药相关的体细胞基因突变；未检出未知临床意义体细胞基因突变。{% endif %}</w:t>
      </w:r>
      <w:r>
        <w:rPr>
          <w:rFonts w:hint="eastAsia" w:ascii="微软雅黑" w:hAnsi="微软雅黑" w:eastAsia="微软雅黑" w:cs="微软雅黑"/>
          <w:b/>
          <w:sz w:val="24"/>
          <w:szCs w:val="24"/>
          <w:lang w:eastAsia="zh-CN"/>
        </w:rPr>
        <w:t>{%if BodyDrugDrugDetectionStr or unknownVarAnalysisStr %}</w:t>
      </w:r>
      <w:r>
        <w:rPr>
          <w:rFonts w:hint="eastAsia" w:ascii="微软雅黑" w:hAnsi="微软雅黑" w:eastAsia="微软雅黑" w:cs="微软雅黑"/>
          <w:b/>
          <w:color w:val="0B8770"/>
          <w:sz w:val="24"/>
          <w:szCs w:val="24"/>
          <w:lang w:eastAsia="zh-CN"/>
        </w:rPr>
        <w:t>{% for tdd in BodyDrugNoComplexStr %}</w:t>
      </w:r>
      <w:bookmarkEnd w:id="44"/>
    </w:p>
    <w:p w14:paraId="50EA5602">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tdd.gene }}</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Layout w:type="fixed"/>
        <w:tblCellMar>
          <w:top w:w="0" w:type="dxa"/>
          <w:left w:w="108" w:type="dxa"/>
          <w:bottom w:w="0" w:type="dxa"/>
          <w:right w:w="108" w:type="dxa"/>
        </w:tblCellMar>
      </w:tblPr>
      <w:tblGrid>
        <w:gridCol w:w="432"/>
        <w:gridCol w:w="1191"/>
        <w:gridCol w:w="8247"/>
      </w:tblGrid>
      <w:tr w14:paraId="1A31D7B6">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17" w:hRule="atLeast"/>
          <w:jc w:val="center"/>
        </w:trPr>
        <w:tc>
          <w:tcPr>
            <w:tcW w:w="1623" w:type="dxa"/>
            <w:gridSpan w:val="2"/>
            <w:shd w:val="clear" w:color="auto" w:fill="0B8770"/>
            <w:vAlign w:val="center"/>
          </w:tcPr>
          <w:p w14:paraId="4341F503">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247" w:type="dxa"/>
            <w:shd w:val="clear" w:color="auto" w:fill="auto"/>
            <w:vAlign w:val="center"/>
          </w:tcPr>
          <w:p w14:paraId="68AC3614">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151A4F86">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94" w:hRule="atLeast"/>
          <w:jc w:val="center"/>
        </w:trPr>
        <w:tc>
          <w:tcPr>
            <w:tcW w:w="1623" w:type="dxa"/>
            <w:gridSpan w:val="2"/>
            <w:shd w:val="clear" w:color="auto" w:fill="0B8770"/>
            <w:vAlign w:val="center"/>
          </w:tcPr>
          <w:p w14:paraId="69B1EB20">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 tdd.mutFreqType }}</w:t>
            </w:r>
          </w:p>
        </w:tc>
        <w:tc>
          <w:tcPr>
            <w:tcW w:w="8247" w:type="dxa"/>
            <w:shd w:val="clear" w:color="auto" w:fill="auto"/>
            <w:vAlign w:val="center"/>
          </w:tcPr>
          <w:p w14:paraId="26F24939">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79EC9FC8">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2CB5A3FD">
            <w:pPr>
              <w:spacing w:before="1" w:line="250" w:lineRule="auto"/>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潜在获益药物</w:t>
            </w:r>
          </w:p>
        </w:tc>
        <w:tc>
          <w:tcPr>
            <w:tcW w:w="1191" w:type="dxa"/>
            <w:shd w:val="clear" w:color="auto" w:fill="0B8770"/>
            <w:vAlign w:val="center"/>
          </w:tcPr>
          <w:p w14:paraId="78C77314">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21B91092">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09F14DB4">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4B64F73C">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1C36AD57">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5E7D2AA8">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3DAE70B0">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5E1963E5">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5A4E3C4D">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445C209C">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5C3B430E">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0AB353B1">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61606EAA">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277786E0">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7F418165">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3656349C">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潜在耐药信息</w:t>
            </w:r>
          </w:p>
        </w:tc>
        <w:tc>
          <w:tcPr>
            <w:tcW w:w="1191" w:type="dxa"/>
            <w:shd w:val="clear" w:color="auto" w:fill="0B8770"/>
            <w:vAlign w:val="center"/>
          </w:tcPr>
          <w:p w14:paraId="221368C4">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2620F4AF">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2F9C851E">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25DA9FB2">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556967A0">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0AED1E76">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59F24033">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4A678988">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067041F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1C5D2429">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159F9CD1">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11BECDA4">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329350EA">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4FF25A47">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520AEC1F">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jc w:val="center"/>
        </w:trPr>
        <w:tc>
          <w:tcPr>
            <w:tcW w:w="1623" w:type="dxa"/>
            <w:gridSpan w:val="2"/>
            <w:shd w:val="clear" w:color="auto" w:fill="0B8770"/>
            <w:vAlign w:val="center"/>
          </w:tcPr>
          <w:p w14:paraId="30CCB417">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基因突变相关说明</w:t>
            </w:r>
          </w:p>
        </w:tc>
        <w:tc>
          <w:tcPr>
            <w:tcW w:w="8247" w:type="dxa"/>
            <w:shd w:val="clear" w:color="auto" w:fill="auto"/>
            <w:vAlign w:val="center"/>
          </w:tcPr>
          <w:p w14:paraId="58153AE7">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6EB4EA29">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18576C00">
      <w:pPr>
        <w:pStyle w:val="23"/>
        <w:rPr>
          <w:rFonts w:hint="eastAsia" w:ascii="微软雅黑" w:hAnsi="微软雅黑" w:eastAsia="微软雅黑" w:cs="微软雅黑"/>
          <w:color w:val="0B8770"/>
        </w:rPr>
      </w:pPr>
      <w:r>
        <w:rPr>
          <w:rFonts w:hint="eastAsia" w:ascii="微软雅黑" w:hAnsi="微软雅黑" w:eastAsia="微软雅黑" w:cs="微软雅黑"/>
          <w:color w:val="0B8770"/>
        </w:rPr>
        <w:t>{% endfor %}{% for vus in unknownVarAnalysisStr %}</w:t>
      </w:r>
    </w:p>
    <w:p w14:paraId="6154B47F">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vus.gene}}</w:t>
      </w:r>
    </w:p>
    <w:tbl>
      <w:tblPr>
        <w:tblStyle w:val="13"/>
        <w:tblpPr w:leftFromText="180" w:rightFromText="180" w:vertAnchor="text" w:tblpXSpec="center" w:tblpY="1"/>
        <w:tblOverlap w:val="never"/>
        <w:tblW w:w="9870" w:type="dxa"/>
        <w:tblInd w:w="0" w:type="dxa"/>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843"/>
        <w:gridCol w:w="8027"/>
      </w:tblGrid>
      <w:tr w14:paraId="60689773">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29" w:hRule="atLeast"/>
        </w:trPr>
        <w:tc>
          <w:tcPr>
            <w:tcW w:w="1843" w:type="dxa"/>
            <w:shd w:val="clear" w:color="auto" w:fill="0B8770"/>
            <w:vAlign w:val="center"/>
          </w:tcPr>
          <w:p w14:paraId="27EEA8E9">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027" w:type="dxa"/>
            <w:vAlign w:val="center"/>
          </w:tcPr>
          <w:p w14:paraId="1B2AE32A">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vus.ori_variant }}</w:t>
            </w:r>
          </w:p>
        </w:tc>
      </w:tr>
      <w:tr w14:paraId="13E2A147">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c>
          <w:tcPr>
            <w:tcW w:w="1843" w:type="dxa"/>
            <w:shd w:val="clear" w:color="auto" w:fill="0B8770"/>
            <w:vAlign w:val="center"/>
          </w:tcPr>
          <w:p w14:paraId="57852F09">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突变说明</w:t>
            </w:r>
          </w:p>
        </w:tc>
        <w:tc>
          <w:tcPr>
            <w:tcW w:w="8027" w:type="dxa"/>
            <w:vAlign w:val="center"/>
          </w:tcPr>
          <w:p w14:paraId="47A05F6B">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vus.mutDesc }}</w:t>
            </w:r>
          </w:p>
        </w:tc>
      </w:tr>
      <w:tr w14:paraId="3C053C29">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c>
          <w:tcPr>
            <w:tcW w:w="1843" w:type="dxa"/>
            <w:shd w:val="clear" w:color="auto" w:fill="0B8770"/>
            <w:vAlign w:val="center"/>
          </w:tcPr>
          <w:p w14:paraId="3D732401">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基因说明</w:t>
            </w:r>
          </w:p>
        </w:tc>
        <w:tc>
          <w:tcPr>
            <w:tcW w:w="8027" w:type="dxa"/>
            <w:vAlign w:val="center"/>
          </w:tcPr>
          <w:p w14:paraId="613B8C38">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vus.gene_description_chinese }}</w:t>
            </w:r>
          </w:p>
        </w:tc>
      </w:tr>
    </w:tbl>
    <w:p w14:paraId="0ED5D225">
      <w:pPr>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endfor %}{% for tdd in ComplexDrugStr %}</w:t>
      </w:r>
    </w:p>
    <w:p w14:paraId="5829E1FF">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tdd.comutation }}</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432"/>
        <w:gridCol w:w="1191"/>
        <w:gridCol w:w="8247"/>
      </w:tblGrid>
      <w:tr w14:paraId="0902C8DE">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623" w:type="dxa"/>
            <w:gridSpan w:val="2"/>
            <w:shd w:val="clear" w:color="auto" w:fill="0B8770"/>
            <w:vAlign w:val="center"/>
          </w:tcPr>
          <w:p w14:paraId="2485101F">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247" w:type="dxa"/>
            <w:vAlign w:val="center"/>
          </w:tcPr>
          <w:p w14:paraId="76DEFF2C">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w:t>
            </w:r>
          </w:p>
        </w:tc>
      </w:tr>
      <w:tr w14:paraId="5B18D75C">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623" w:type="dxa"/>
            <w:gridSpan w:val="2"/>
            <w:shd w:val="clear" w:color="auto" w:fill="0B8770"/>
            <w:vAlign w:val="center"/>
          </w:tcPr>
          <w:p w14:paraId="36DC13CE">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 tdd.mutFreqType }}</w:t>
            </w:r>
          </w:p>
        </w:tc>
        <w:tc>
          <w:tcPr>
            <w:tcW w:w="8247" w:type="dxa"/>
            <w:vAlign w:val="center"/>
          </w:tcPr>
          <w:p w14:paraId="31E948CF">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535DE18A">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3621E57C">
            <w:pPr>
              <w:spacing w:before="1" w:line="250" w:lineRule="auto"/>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潜在获益药物</w:t>
            </w:r>
          </w:p>
        </w:tc>
        <w:tc>
          <w:tcPr>
            <w:tcW w:w="1191" w:type="dxa"/>
            <w:shd w:val="clear" w:color="auto" w:fill="0B8770"/>
            <w:vAlign w:val="center"/>
          </w:tcPr>
          <w:p w14:paraId="5CAE2F88">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31CEC466">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100A3D7E">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0DB41035">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41329F2A">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0F42D9CF">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646E5825">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4043E1E1">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1F568B6B">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6847C4EC">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185CDFFA">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085EE2A9">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57CAD8CC">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4545248A">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0AC2E32B">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2F439EC5">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潜在耐药信息</w:t>
            </w:r>
          </w:p>
        </w:tc>
        <w:tc>
          <w:tcPr>
            <w:tcW w:w="1191" w:type="dxa"/>
            <w:shd w:val="clear" w:color="auto" w:fill="0B8770"/>
            <w:vAlign w:val="center"/>
          </w:tcPr>
          <w:p w14:paraId="76050397">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4E344422">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500565FE">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0A615FE0">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0C128175">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198B1C21">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06C34FAF">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1E7C35D9">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67FE4660">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352372B2">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34A7F27E">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2E983D68">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7B4D0837">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293A4645">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750CFFE0">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23" w:type="dxa"/>
            <w:gridSpan w:val="2"/>
            <w:shd w:val="clear" w:color="auto" w:fill="0B8770"/>
            <w:vAlign w:val="center"/>
          </w:tcPr>
          <w:p w14:paraId="7B4C8F9D">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基因突变相关说明</w:t>
            </w:r>
          </w:p>
        </w:tc>
        <w:tc>
          <w:tcPr>
            <w:tcW w:w="8247" w:type="dxa"/>
            <w:vAlign w:val="center"/>
          </w:tcPr>
          <w:p w14:paraId="59573E20">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62B93D69">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469ACACA">
      <w:pPr>
        <w:rPr>
          <w:rFonts w:hint="eastAsia" w:ascii="微软雅黑" w:hAnsi="微软雅黑" w:eastAsia="微软雅黑" w:cs="微软雅黑"/>
          <w:b/>
          <w:sz w:val="24"/>
          <w:szCs w:val="24"/>
          <w:lang w:eastAsia="zh-CN"/>
        </w:rPr>
      </w:pPr>
      <w:r>
        <w:rPr>
          <w:rFonts w:hint="eastAsia" w:ascii="微软雅黑" w:hAnsi="微软雅黑" w:eastAsia="微软雅黑" w:cs="微软雅黑"/>
          <w:b/>
          <w:color w:val="0B8770"/>
          <w:sz w:val="24"/>
          <w:szCs w:val="24"/>
          <w:lang w:eastAsia="zh-CN"/>
        </w:rPr>
        <w:t>{% endfor %}</w:t>
      </w:r>
      <w:r>
        <w:rPr>
          <w:rFonts w:hint="eastAsia" w:ascii="微软雅黑" w:hAnsi="微软雅黑" w:eastAsia="微软雅黑" w:cs="微软雅黑"/>
          <w:color w:val="0B8770"/>
          <w:sz w:val="20"/>
          <w:szCs w:val="18"/>
          <w:lang w:eastAsia="zh-CN"/>
        </w:rPr>
        <w:br w:type="page"/>
      </w:r>
      <w:r>
        <w:rPr>
          <w:rFonts w:hint="eastAsia" w:ascii="微软雅黑" w:hAnsi="微软雅黑" w:eastAsia="微软雅黑" w:cs="微软雅黑"/>
          <w:b/>
          <w:sz w:val="24"/>
          <w:szCs w:val="24"/>
          <w:lang w:eastAsia="zh-CN"/>
        </w:rPr>
        <w:t>{% endif %}</w:t>
      </w:r>
    </w:p>
    <w:p w14:paraId="5DDBE3BA">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0" w:leftChars="0" w:firstLine="0" w:firstLineChars="0"/>
        <w:jc w:val="left"/>
        <w:textAlignment w:val="auto"/>
        <w:rPr>
          <w:rFonts w:hint="eastAsia" w:ascii="微软雅黑" w:hAnsi="微软雅黑" w:eastAsia="微软雅黑" w:cs="微软雅黑"/>
          <w:color w:val="auto"/>
          <w:sz w:val="28"/>
          <w:szCs w:val="28"/>
          <w:lang w:eastAsia="zh-CN"/>
        </w:rPr>
      </w:pPr>
      <w:bookmarkStart w:id="59" w:name="_Toc8564"/>
      <w:bookmarkStart w:id="60" w:name="_Toc22918"/>
      <w:bookmarkStart w:id="61" w:name="_Toc27341"/>
      <w:bookmarkStart w:id="62" w:name="_Toc31017"/>
      <w:bookmarkStart w:id="63" w:name="_Toc18118"/>
      <w:bookmarkStart w:id="64" w:name="_Toc149837265"/>
      <w:r>
        <w:rPr>
          <w:rFonts w:hint="default" w:ascii="微软雅黑" w:hAnsi="微软雅黑" w:eastAsia="微软雅黑" w:cs="微软雅黑"/>
          <w:b/>
          <w:bCs/>
          <w:color w:val="auto"/>
          <w:sz w:val="28"/>
          <w:szCs w:val="28"/>
          <w:lang w:val="en-US" w:eastAsia="zh-CN" w:bidi="ar-SA"/>
        </w:rPr>
        <w:t>3.2</w:t>
      </w:r>
      <w:r>
        <w:rPr>
          <w:rFonts w:hint="eastAsia" w:ascii="微软雅黑" w:hAnsi="微软雅黑" w:cs="微软雅黑"/>
          <w:b/>
          <w:bCs/>
          <w:color w:val="auto"/>
          <w:sz w:val="28"/>
          <w:szCs w:val="28"/>
          <w:lang w:val="en-US" w:eastAsia="zh-CN" w:bidi="ar-SA"/>
        </w:rPr>
        <w:t xml:space="preserve"> </w:t>
      </w:r>
      <w:r>
        <w:rPr>
          <w:rFonts w:hint="eastAsia" w:ascii="微软雅黑" w:hAnsi="微软雅黑" w:eastAsia="微软雅黑" w:cs="微软雅黑"/>
          <w:color w:val="auto"/>
          <w:sz w:val="28"/>
          <w:szCs w:val="28"/>
          <w:lang w:eastAsia="zh-CN"/>
        </w:rPr>
        <w:t>胚系变异结果解析</w:t>
      </w:r>
      <w:bookmarkEnd w:id="59"/>
      <w:bookmarkEnd w:id="60"/>
      <w:bookmarkEnd w:id="61"/>
      <w:bookmarkEnd w:id="62"/>
      <w:bookmarkEnd w:id="63"/>
    </w:p>
    <w:p w14:paraId="0FADBE18">
      <w:pPr>
        <w:bidi w:val="0"/>
        <w:rPr>
          <w:rFonts w:hint="eastAsia" w:ascii="微软雅黑" w:hAnsi="微软雅黑" w:eastAsia="微软雅黑" w:cs="微软雅黑"/>
          <w:b/>
          <w:bCs/>
          <w:color w:val="0B8770"/>
          <w:sz w:val="24"/>
          <w:szCs w:val="24"/>
          <w:lang w:eastAsia="zh-CN"/>
        </w:rPr>
      </w:pPr>
      <w:r>
        <w:rPr>
          <w:rFonts w:hint="eastAsia" w:ascii="微软雅黑" w:hAnsi="微软雅黑" w:eastAsia="微软雅黑" w:cs="微软雅黑"/>
          <w:b/>
          <w:sz w:val="24"/>
          <w:szCs w:val="24"/>
          <w:lang w:eastAsia="zh-CN"/>
        </w:rPr>
        <w:t>{%if geneticCancerRiskInfo %}</w:t>
      </w:r>
      <w:r>
        <w:rPr>
          <w:rFonts w:hint="eastAsia" w:ascii="微软雅黑" w:hAnsi="微软雅黑" w:eastAsia="微软雅黑" w:cs="微软雅黑"/>
          <w:b/>
          <w:bCs/>
          <w:color w:val="0B8770"/>
          <w:sz w:val="24"/>
          <w:szCs w:val="24"/>
        </w:rPr>
        <w:t>{% for tdd in geneticCancerRiskInfo %}</w:t>
      </w:r>
      <w:bookmarkEnd w:id="64"/>
    </w:p>
    <w:p w14:paraId="1CB272F5">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tdd.gene }}</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432"/>
        <w:gridCol w:w="1191"/>
        <w:gridCol w:w="8247"/>
      </w:tblGrid>
      <w:tr w14:paraId="5CB47B62">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623" w:type="dxa"/>
            <w:gridSpan w:val="2"/>
            <w:shd w:val="clear" w:color="auto" w:fill="0B8770"/>
            <w:vAlign w:val="center"/>
          </w:tcPr>
          <w:p w14:paraId="0F65A13D">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247" w:type="dxa"/>
            <w:vAlign w:val="center"/>
          </w:tcPr>
          <w:p w14:paraId="10723C31">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425FC24A">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623" w:type="dxa"/>
            <w:gridSpan w:val="2"/>
            <w:shd w:val="clear" w:color="auto" w:fill="0B8770"/>
            <w:vAlign w:val="center"/>
          </w:tcPr>
          <w:p w14:paraId="656D79B5">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 tdd.mutFreqType }}</w:t>
            </w:r>
          </w:p>
        </w:tc>
        <w:tc>
          <w:tcPr>
            <w:tcW w:w="8247" w:type="dxa"/>
            <w:vAlign w:val="center"/>
          </w:tcPr>
          <w:p w14:paraId="1AFDA6F2">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3405E8CF">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74992AA0">
            <w:pPr>
              <w:spacing w:before="1" w:line="250" w:lineRule="auto"/>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潜在获益药物</w:t>
            </w:r>
          </w:p>
        </w:tc>
        <w:tc>
          <w:tcPr>
            <w:tcW w:w="1191" w:type="dxa"/>
            <w:shd w:val="clear" w:color="auto" w:fill="0B8770"/>
            <w:vAlign w:val="center"/>
          </w:tcPr>
          <w:p w14:paraId="0F39A264">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0E888EF5">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77328C59">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549A28BA">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04FE1759">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26C51C4A">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110650D6">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2E850EA7">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18267823">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7238A371">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070D0F75">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3C1B7D17">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3D908967">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1BE7A253">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6B19B644">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519AC845">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潜在耐药信息</w:t>
            </w:r>
          </w:p>
        </w:tc>
        <w:tc>
          <w:tcPr>
            <w:tcW w:w="1191" w:type="dxa"/>
            <w:shd w:val="clear" w:color="auto" w:fill="0B8770"/>
            <w:vAlign w:val="center"/>
          </w:tcPr>
          <w:p w14:paraId="249E621F">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49AE6C2A">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0A9B5435">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2185DD03">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42D59D8C">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2464B613">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732063E2">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6922240D">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43F96F67">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49B97D00">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44635B35">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3DD40499">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323B182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17ACBDFA">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5AB6107F">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23" w:type="dxa"/>
            <w:gridSpan w:val="2"/>
            <w:shd w:val="clear" w:color="auto" w:fill="0B8770"/>
            <w:vAlign w:val="center"/>
          </w:tcPr>
          <w:p w14:paraId="277E23CA">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基因突变相关说明</w:t>
            </w:r>
          </w:p>
        </w:tc>
        <w:tc>
          <w:tcPr>
            <w:tcW w:w="8247" w:type="dxa"/>
            <w:vAlign w:val="center"/>
          </w:tcPr>
          <w:p w14:paraId="39E4912C">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'变异解析:'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2534F171">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52875C8E">
      <w:pPr>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endfor %}</w:t>
      </w:r>
      <w:r>
        <w:rPr>
          <w:rFonts w:hint="eastAsia" w:ascii="微软雅黑" w:hAnsi="微软雅黑" w:eastAsia="微软雅黑" w:cs="微软雅黑"/>
          <w:b/>
          <w:color w:val="0B8770"/>
          <w:sz w:val="24"/>
          <w:szCs w:val="24"/>
          <w:lang w:eastAsia="zh-CN"/>
        </w:rPr>
        <w:br w:type="page"/>
      </w:r>
    </w:p>
    <w:p w14:paraId="2A0D0ED4">
      <w:pPr>
        <w:rPr>
          <w:rFonts w:hint="eastAsia" w:ascii="微软雅黑" w:hAnsi="微软雅黑" w:eastAsia="微软雅黑" w:cs="微软雅黑"/>
          <w:sz w:val="20"/>
          <w:szCs w:val="18"/>
          <w:lang w:eastAsia="zh-CN"/>
        </w:rPr>
      </w:pPr>
      <w:r>
        <w:rPr>
          <w:rFonts w:hint="eastAsia" w:ascii="微软雅黑" w:hAnsi="微软雅黑" w:eastAsia="微软雅黑" w:cs="微软雅黑"/>
          <w:b/>
          <w:bCs w:val="0"/>
          <w:color w:val="0B8770"/>
          <w:sz w:val="24"/>
          <w:szCs w:val="24"/>
          <w:lang w:eastAsia="zh-CN"/>
        </w:rPr>
        <w:t>{% else %}</w:t>
      </w:r>
      <w:r>
        <w:rPr>
          <w:rFonts w:hint="eastAsia" w:ascii="微软雅黑" w:hAnsi="微软雅黑" w:eastAsia="微软雅黑" w:cs="微软雅黑"/>
          <w:b/>
          <w:bCs w:val="0"/>
          <w:color w:val="000000" w:themeColor="text1"/>
          <w:sz w:val="24"/>
          <w:szCs w:val="24"/>
          <w:lang w:eastAsia="zh-CN"/>
          <w14:textFill>
            <w14:solidFill>
              <w14:schemeClr w14:val="tx1"/>
            </w14:solidFill>
          </w14:textFill>
        </w:rPr>
        <w:t>未检出</w:t>
      </w:r>
      <w:r>
        <w:rPr>
          <w:rFonts w:hint="eastAsia" w:ascii="微软雅黑" w:hAnsi="微软雅黑" w:eastAsia="微软雅黑" w:cs="微软雅黑"/>
          <w:b/>
          <w:bCs w:val="0"/>
          <w:color w:val="000000" w:themeColor="text1"/>
          <w:sz w:val="24"/>
          <w:szCs w:val="24"/>
          <w:lang w:val="en-US" w:eastAsia="zh-CN"/>
          <w14:textFill>
            <w14:solidFill>
              <w14:schemeClr w14:val="tx1"/>
            </w14:solidFill>
          </w14:textFill>
        </w:rPr>
        <w:t>靶向药物</w:t>
      </w:r>
      <w:r>
        <w:rPr>
          <w:rFonts w:hint="eastAsia" w:ascii="微软雅黑" w:hAnsi="微软雅黑" w:eastAsia="微软雅黑" w:cs="微软雅黑"/>
          <w:b/>
          <w:bCs w:val="0"/>
          <w:color w:val="000000" w:themeColor="text1"/>
          <w:sz w:val="24"/>
          <w:szCs w:val="24"/>
          <w:lang w:eastAsia="zh-CN"/>
          <w14:textFill>
            <w14:solidFill>
              <w14:schemeClr w14:val="tx1"/>
            </w14:solidFill>
          </w14:textFill>
        </w:rPr>
        <w:t>相关致病性及可能致病性胚系突变。</w:t>
      </w:r>
      <w:r>
        <w:rPr>
          <w:rFonts w:hint="eastAsia" w:ascii="微软雅黑" w:hAnsi="微软雅黑" w:eastAsia="微软雅黑" w:cs="微软雅黑"/>
          <w:b/>
          <w:bCs w:val="0"/>
          <w:color w:val="0B8770"/>
          <w:sz w:val="16"/>
        </w:rPr>
        <w:br w:type="page"/>
      </w:r>
      <w:r>
        <w:rPr>
          <w:rFonts w:hint="eastAsia" w:ascii="微软雅黑" w:hAnsi="微软雅黑" w:eastAsia="微软雅黑" w:cs="微软雅黑"/>
          <w:b/>
          <w:color w:val="000000" w:themeColor="text1"/>
          <w:sz w:val="24"/>
          <w:szCs w:val="24"/>
          <w:lang w:eastAsia="zh-CN"/>
          <w14:textFill>
            <w14:solidFill>
              <w14:schemeClr w14:val="tx1"/>
            </w14:solidFill>
          </w14:textFill>
        </w:rPr>
        <w:t>{% endif %}</w:t>
      </w:r>
    </w:p>
    <w:p w14:paraId="491A7608">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0" w:leftChars="0" w:firstLine="0" w:firstLineChars="0"/>
        <w:jc w:val="left"/>
        <w:textAlignment w:val="auto"/>
        <w:rPr>
          <w:rFonts w:hint="eastAsia" w:ascii="微软雅黑" w:hAnsi="微软雅黑" w:eastAsia="微软雅黑" w:cs="微软雅黑"/>
          <w:color w:val="auto"/>
          <w:sz w:val="28"/>
          <w:szCs w:val="28"/>
          <w:lang w:val="en-US" w:eastAsia="zh-CN"/>
        </w:rPr>
      </w:pPr>
      <w:bookmarkStart w:id="65" w:name="_Toc26291"/>
      <w:bookmarkStart w:id="66" w:name="_Toc27185"/>
      <w:bookmarkStart w:id="67" w:name="_Toc17316"/>
      <w:bookmarkStart w:id="68" w:name="_Toc17967"/>
      <w:bookmarkStart w:id="69" w:name="_Toc29168"/>
      <w:r>
        <w:rPr>
          <w:rFonts w:hint="default" w:ascii="微软雅黑" w:hAnsi="微软雅黑" w:eastAsia="微软雅黑" w:cs="微软雅黑"/>
          <w:b/>
          <w:bCs/>
          <w:color w:val="auto"/>
          <w:sz w:val="28"/>
          <w:szCs w:val="28"/>
          <w:lang w:val="en-US" w:eastAsia="zh-CN" w:bidi="ar-SA"/>
        </w:rPr>
        <w:t>3.3</w:t>
      </w:r>
      <w:r>
        <w:rPr>
          <w:rFonts w:hint="eastAsia" w:ascii="微软雅黑" w:hAnsi="微软雅黑" w:cs="微软雅黑"/>
          <w:b/>
          <w:bCs/>
          <w:color w:val="auto"/>
          <w:sz w:val="28"/>
          <w:szCs w:val="28"/>
          <w:lang w:val="en-US" w:eastAsia="zh-CN" w:bidi="ar-SA"/>
        </w:rPr>
        <w:t xml:space="preserve"> </w:t>
      </w:r>
      <w:r>
        <w:rPr>
          <w:rFonts w:hint="eastAsia" w:ascii="微软雅黑" w:hAnsi="微软雅黑" w:eastAsia="微软雅黑" w:cs="微软雅黑"/>
          <w:color w:val="auto"/>
          <w:sz w:val="28"/>
          <w:szCs w:val="28"/>
          <w:lang w:val="en-US" w:eastAsia="zh-CN"/>
        </w:rPr>
        <w:t>免疫检测结果解析</w:t>
      </w:r>
      <w:bookmarkEnd w:id="65"/>
      <w:bookmarkEnd w:id="66"/>
      <w:bookmarkEnd w:id="67"/>
      <w:bookmarkEnd w:id="68"/>
      <w:bookmarkEnd w:id="69"/>
    </w:p>
    <w:bookmarkEnd w:id="45"/>
    <w:p w14:paraId="3841B5F2">
      <w:pPr>
        <w:spacing w:before="29"/>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微卫星不稳定（MSI）检测结果解析</w:t>
      </w:r>
    </w:p>
    <w:tbl>
      <w:tblPr>
        <w:tblStyle w:val="13"/>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17DCFE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543" w:type="dxa"/>
            <w:tcBorders>
              <w:top w:val="dotted" w:color="0B8770" w:sz="4" w:space="0"/>
              <w:left w:val="nil"/>
              <w:bottom w:val="dotted" w:color="0B8770" w:sz="4" w:space="0"/>
              <w:right w:val="dotted" w:color="0B8770" w:sz="4" w:space="0"/>
            </w:tcBorders>
            <w:shd w:val="clear" w:color="auto" w:fill="0B8770"/>
            <w:vAlign w:val="center"/>
          </w:tcPr>
          <w:p w14:paraId="256950FA">
            <w:pPr>
              <w:spacing w:before="26"/>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检测项目</w:t>
            </w:r>
          </w:p>
        </w:tc>
        <w:tc>
          <w:tcPr>
            <w:tcW w:w="4294" w:type="dxa"/>
            <w:tcBorders>
              <w:top w:val="dotted" w:color="0B8770" w:sz="4" w:space="0"/>
              <w:left w:val="dotted" w:color="0B8770" w:sz="4" w:space="0"/>
              <w:bottom w:val="dotted" w:color="0B8770" w:sz="4" w:space="0"/>
              <w:right w:val="nil"/>
            </w:tcBorders>
            <w:shd w:val="clear" w:color="auto" w:fill="0B8770"/>
            <w:vAlign w:val="center"/>
          </w:tcPr>
          <w:p w14:paraId="6B059EE5">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检测结果</w:t>
            </w:r>
          </w:p>
        </w:tc>
      </w:tr>
      <w:tr w14:paraId="0547C7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543" w:type="dxa"/>
            <w:tcBorders>
              <w:top w:val="dotted" w:color="0B8770" w:sz="4" w:space="0"/>
              <w:left w:val="nil"/>
              <w:bottom w:val="single" w:color="0B8770" w:sz="12" w:space="0"/>
              <w:right w:val="dotted" w:color="0B8770" w:sz="4" w:space="0"/>
            </w:tcBorders>
            <w:shd w:val="clear" w:color="auto" w:fill="auto"/>
            <w:vAlign w:val="center"/>
          </w:tcPr>
          <w:p w14:paraId="3678444F">
            <w:pPr>
              <w:spacing w:before="13" w:line="252" w:lineRule="auto"/>
              <w:ind w:right="174"/>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微卫星不稳定（microsatellite instability，MSI）</w:t>
            </w:r>
          </w:p>
        </w:tc>
        <w:tc>
          <w:tcPr>
            <w:tcW w:w="4294" w:type="dxa"/>
            <w:tcBorders>
              <w:top w:val="dotted" w:color="0B8770" w:sz="4" w:space="0"/>
              <w:left w:val="dotted" w:color="0B8770" w:sz="4" w:space="0"/>
              <w:bottom w:val="single" w:color="0B8770" w:sz="12" w:space="0"/>
              <w:right w:val="nil"/>
            </w:tcBorders>
            <w:shd w:val="clear" w:color="auto" w:fill="auto"/>
            <w:vAlign w:val="center"/>
          </w:tcPr>
          <w:p w14:paraId="022EFB82">
            <w:pPr>
              <w:spacing w:before="13" w:line="252" w:lineRule="auto"/>
              <w:ind w:right="174"/>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summaryOfRresults.msi_status_state }}</w:t>
            </w:r>
          </w:p>
        </w:tc>
      </w:tr>
      <w:tr w14:paraId="13D9099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70" w:hRule="exact"/>
          <w:jc w:val="center"/>
        </w:trPr>
        <w:tc>
          <w:tcPr>
            <w:tcW w:w="5543" w:type="dxa"/>
            <w:tcBorders>
              <w:top w:val="single" w:color="0B8770" w:sz="12" w:space="0"/>
              <w:left w:val="single" w:color="FFFFFF" w:sz="4" w:space="0"/>
              <w:bottom w:val="nil"/>
              <w:right w:val="single" w:color="FFFFFF" w:sz="4" w:space="0"/>
            </w:tcBorders>
            <w:shd w:val="clear" w:color="auto" w:fill="auto"/>
            <w:vAlign w:val="center"/>
          </w:tcPr>
          <w:p w14:paraId="47E835C3">
            <w:pPr>
              <w:spacing w:before="13" w:line="252" w:lineRule="auto"/>
              <w:ind w:right="174"/>
              <w:jc w:val="center"/>
              <w:rPr>
                <w:rFonts w:hint="eastAsia" w:ascii="微软雅黑" w:hAnsi="微软雅黑" w:eastAsia="微软雅黑" w:cs="微软雅黑"/>
                <w:b/>
                <w:bCs/>
                <w:sz w:val="21"/>
                <w:szCs w:val="21"/>
                <w:lang w:eastAsia="zh-CN"/>
              </w:rPr>
            </w:pPr>
          </w:p>
        </w:tc>
        <w:tc>
          <w:tcPr>
            <w:tcW w:w="4294" w:type="dxa"/>
            <w:tcBorders>
              <w:top w:val="single" w:color="0B8770" w:sz="12" w:space="0"/>
              <w:left w:val="single" w:color="FFFFFF" w:sz="4" w:space="0"/>
              <w:bottom w:val="nil"/>
              <w:right w:val="single" w:color="FFFFFF" w:sz="4" w:space="0"/>
            </w:tcBorders>
            <w:shd w:val="clear" w:color="auto" w:fill="auto"/>
            <w:vAlign w:val="center"/>
          </w:tcPr>
          <w:p w14:paraId="60EE61B3">
            <w:pPr>
              <w:spacing w:before="13" w:line="252" w:lineRule="auto"/>
              <w:ind w:right="174"/>
              <w:jc w:val="center"/>
              <w:rPr>
                <w:rFonts w:hint="eastAsia" w:ascii="微软雅黑" w:hAnsi="微软雅黑" w:eastAsia="微软雅黑" w:cs="微软雅黑"/>
                <w:sz w:val="21"/>
                <w:szCs w:val="21"/>
                <w:lang w:eastAsia="zh-CN"/>
              </w:rPr>
            </w:pPr>
          </w:p>
        </w:tc>
      </w:tr>
      <w:tr w14:paraId="477B01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0EEA03F6">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指标解析：</w:t>
            </w:r>
          </w:p>
          <w:p w14:paraId="0AC17C8D">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微卫星不稳定（MSI）是由于在DNA复制时插入或缺失突变引起的微卫星序列长度改变的现象。MSI结果可以分为微卫星稳定型（MSS）、微卫星不稳定型（MSI-H）。MSI-H型结直肠癌、胃癌、子宫内膜癌、胆管癌及胰腺癌等患者可能从免疫治疗PD-1抑制剂类药物中获益。</w:t>
            </w:r>
          </w:p>
          <w:p w14:paraId="4437E20D">
            <w:pPr>
              <w:rPr>
                <w:rFonts w:hint="eastAsia" w:ascii="微软雅黑" w:hAnsi="微软雅黑" w:eastAsia="微软雅黑" w:cs="微软雅黑"/>
                <w:sz w:val="11"/>
                <w:szCs w:val="11"/>
                <w:shd w:val="clear" w:color="auto" w:fill="FFFFFF"/>
                <w:lang w:eastAsia="zh-CN"/>
              </w:rPr>
            </w:pPr>
          </w:p>
          <w:p w14:paraId="1D0F5AE4">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临床意义：</w:t>
            </w:r>
          </w:p>
          <w:p w14:paraId="75B06F07">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1C0380A4">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069DA1D">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D7B058B">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F3F6F80">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7E321FE2">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BF91F79">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NMPA批准替雷利珠单抗用于治疗不可切除或转移性微卫星高度不稳定型（MSI-H）或错配修复基因缺陷型(dMMR)的成人晚期实体瘤患者，包括既往接受过氟尿嘧啶类、奥沙利铂和伊立替康治疗后出现疾病进展的晚期结直肠癌患者；既往治疗后出现疾病进展且无满意替代治疗方案的其他晚期实体瘤患者。</w:t>
            </w:r>
          </w:p>
          <w:p w14:paraId="2B86CEFC">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NMPA批准特普利单抗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7AE22255">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NMPA批准斯鲁利单抗用于不可切除或转移性微卫星高度不稳定（MSI-H）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患者。</w:t>
            </w:r>
          </w:p>
          <w:p w14:paraId="7D84D61D">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1C03C67B">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帕博利珠单抗联合仑伐替尼用于治疗既往在任何情况下接受系统治疗后疾病进展、不适合根治性手术或放疗、经检测证实不是微卫星高不稳定性（MSI-H）或不是错配修复缺陷（dMMR）的晚期子宫内膜癌（EC）患者。</w:t>
            </w:r>
          </w:p>
          <w:p w14:paraId="068BB2E8">
            <w:pPr>
              <w:rPr>
                <w:rFonts w:hint="eastAsia" w:ascii="微软雅黑" w:hAnsi="微软雅黑" w:eastAsia="微软雅黑" w:cs="微软雅黑"/>
                <w:b/>
                <w:sz w:val="11"/>
                <w:szCs w:val="11"/>
                <w:shd w:val="clear" w:color="auto" w:fill="FFFFFF"/>
                <w:lang w:eastAsia="zh-CN"/>
              </w:rPr>
            </w:pPr>
          </w:p>
          <w:p w14:paraId="46B22CFC">
            <w:pPr>
              <w:keepNext w:val="0"/>
              <w:keepLines w:val="0"/>
              <w:pageBreakBefore w:val="0"/>
              <w:widowControl w:val="0"/>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
                <w:sz w:val="18"/>
                <w:shd w:val="clear" w:color="auto" w:fill="FFFFFF"/>
              </w:rPr>
            </w:pPr>
            <w:r>
              <w:rPr>
                <w:rFonts w:hint="eastAsia" w:ascii="微软雅黑" w:hAnsi="微软雅黑" w:eastAsia="微软雅黑" w:cs="微软雅黑"/>
                <w:b/>
                <w:sz w:val="18"/>
                <w:shd w:val="clear" w:color="auto" w:fill="FFFFFF"/>
              </w:rPr>
              <w:t>注：</w:t>
            </w:r>
          </w:p>
          <w:p w14:paraId="30DA160E">
            <w:pPr>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本次检测使用NGS技术结合生物信息学算法，基于内部验证数据，通过微卫星位点的长度分布评估判断MSI状态。</w:t>
            </w:r>
          </w:p>
          <w:p w14:paraId="74D3C0BA">
            <w:pPr>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18"/>
                <w:szCs w:val="18"/>
                <w:shd w:val="clear" w:color="auto" w:fill="FFFFFF"/>
                <w:lang w:eastAsia="zh-CN"/>
              </w:rPr>
              <w:t>血液MSI值预测免疫检查点抑制剂治疗疗效处于临床研究阶段，证据尚不充分，报告仅供临床参考。</w:t>
            </w:r>
          </w:p>
        </w:tc>
      </w:tr>
    </w:tbl>
    <w:p w14:paraId="40B36662">
      <w:pPr>
        <w:widowControl/>
        <w:rPr>
          <w:rFonts w:hint="eastAsia" w:ascii="微软雅黑" w:hAnsi="微软雅黑" w:eastAsia="微软雅黑" w:cs="微软雅黑"/>
          <w:b/>
          <w:bCs/>
          <w:color w:val="0070C0"/>
          <w:sz w:val="28"/>
          <w:szCs w:val="28"/>
          <w:lang w:eastAsia="zh-CN"/>
        </w:rPr>
      </w:pPr>
      <w:r>
        <w:rPr>
          <w:rFonts w:hint="eastAsia" w:ascii="微软雅黑" w:hAnsi="微软雅黑" w:eastAsia="微软雅黑" w:cs="微软雅黑"/>
          <w:b/>
          <w:bCs/>
          <w:color w:val="0070C0"/>
          <w:sz w:val="28"/>
          <w:szCs w:val="28"/>
          <w:lang w:eastAsia="zh-CN"/>
        </w:rPr>
        <w:br w:type="page"/>
      </w:r>
    </w:p>
    <w:p w14:paraId="2069F8F6">
      <w:pPr>
        <w:spacing w:before="29"/>
        <w:rPr>
          <w:rFonts w:hint="eastAsia" w:ascii="微软雅黑" w:hAnsi="微软雅黑" w:eastAsia="微软雅黑" w:cs="微软雅黑"/>
          <w:b/>
          <w:sz w:val="24"/>
          <w:szCs w:val="24"/>
          <w:lang w:eastAsia="zh-CN"/>
        </w:rPr>
      </w:pPr>
      <w:bookmarkStart w:id="70" w:name="_Toc7307_WPSOffice_Level3"/>
      <w:r>
        <w:rPr>
          <w:rFonts w:hint="eastAsia" w:ascii="微软雅黑" w:hAnsi="微软雅黑" w:eastAsia="微软雅黑" w:cs="微软雅黑"/>
          <w:b/>
          <w:sz w:val="24"/>
          <w:szCs w:val="24"/>
          <w:lang w:eastAsia="zh-CN"/>
        </w:rPr>
        <w:t>错配修复（MMR）相关基因检测结果</w:t>
      </w:r>
    </w:p>
    <w:bookmarkEnd w:id="70"/>
    <w:tbl>
      <w:tblPr>
        <w:tblStyle w:val="13"/>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083943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54" w:hRule="atLeast"/>
          <w:jc w:val="center"/>
        </w:trPr>
        <w:tc>
          <w:tcPr>
            <w:tcW w:w="2240" w:type="dxa"/>
            <w:tcBorders>
              <w:top w:val="dotted" w:color="0B8770" w:sz="4" w:space="0"/>
              <w:left w:val="nil"/>
              <w:bottom w:val="dotted" w:color="0B8770" w:sz="4" w:space="0"/>
              <w:right w:val="dotted" w:color="0B8770" w:sz="4" w:space="0"/>
            </w:tcBorders>
            <w:shd w:val="clear" w:color="auto" w:fill="0B8770"/>
            <w:vAlign w:val="center"/>
          </w:tcPr>
          <w:p w14:paraId="56BAD72B">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基因名称</w:t>
            </w:r>
          </w:p>
        </w:tc>
        <w:tc>
          <w:tcPr>
            <w:tcW w:w="3117" w:type="dxa"/>
            <w:tcBorders>
              <w:top w:val="dotted" w:color="0B8770" w:sz="4" w:space="0"/>
              <w:left w:val="dotted" w:color="0B8770" w:sz="4" w:space="0"/>
              <w:bottom w:val="dotted" w:color="0B8770" w:sz="4" w:space="0"/>
              <w:right w:val="dotted" w:color="0B8770" w:sz="4" w:space="0"/>
            </w:tcBorders>
            <w:shd w:val="clear" w:color="auto" w:fill="0B8770"/>
            <w:vAlign w:val="center"/>
          </w:tcPr>
          <w:p w14:paraId="58B7DB05">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检测结果</w:t>
            </w:r>
          </w:p>
        </w:tc>
        <w:tc>
          <w:tcPr>
            <w:tcW w:w="1849" w:type="dxa"/>
            <w:tcBorders>
              <w:top w:val="dotted" w:color="0B8770" w:sz="4" w:space="0"/>
              <w:left w:val="dotted" w:color="0B8770" w:sz="4" w:space="0"/>
              <w:bottom w:val="dotted" w:color="0B8770" w:sz="4" w:space="0"/>
              <w:right w:val="dotted" w:color="0B8770" w:sz="4" w:space="0"/>
            </w:tcBorders>
            <w:shd w:val="clear" w:color="auto" w:fill="0B8770"/>
            <w:vAlign w:val="center"/>
          </w:tcPr>
          <w:p w14:paraId="2345FEAA">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变异丰度</w:t>
            </w:r>
          </w:p>
        </w:tc>
        <w:tc>
          <w:tcPr>
            <w:tcW w:w="2631" w:type="dxa"/>
            <w:tcBorders>
              <w:top w:val="dotted" w:color="0B8770" w:sz="4" w:space="0"/>
              <w:left w:val="dotted" w:color="0B8770" w:sz="4" w:space="0"/>
              <w:bottom w:val="dotted" w:color="0B8770" w:sz="4" w:space="0"/>
              <w:right w:val="nil"/>
            </w:tcBorders>
            <w:shd w:val="clear" w:color="auto" w:fill="0B8770"/>
            <w:vAlign w:val="center"/>
          </w:tcPr>
          <w:p w14:paraId="65EA17A4">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突变类型</w:t>
            </w:r>
          </w:p>
        </w:tc>
      </w:tr>
      <w:tr w14:paraId="7A4689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37" w:type="dxa"/>
            <w:gridSpan w:val="4"/>
            <w:tcBorders>
              <w:top w:val="dotted" w:color="0B8770" w:sz="4" w:space="0"/>
              <w:left w:val="nil"/>
              <w:bottom w:val="dotted" w:color="0B8770" w:sz="4" w:space="0"/>
              <w:right w:val="nil"/>
            </w:tcBorders>
            <w:shd w:val="clear" w:color="auto" w:fill="auto"/>
            <w:vAlign w:val="center"/>
          </w:tcPr>
          <w:p w14:paraId="081E1993">
            <w:pPr>
              <w:spacing w:before="13" w:line="252" w:lineRule="auto"/>
              <w:ind w:right="174"/>
              <w:jc w:val="center"/>
              <w:rPr>
                <w:rFonts w:hint="eastAsia" w:ascii="微软雅黑" w:hAnsi="微软雅黑" w:eastAsia="微软雅黑" w:cs="微软雅黑"/>
                <w:sz w:val="18"/>
                <w:szCs w:val="18"/>
                <w:highlight w:val="yellow"/>
                <w:lang w:eastAsia="zh-CN"/>
              </w:rPr>
            </w:pPr>
            <w:r>
              <w:rPr>
                <w:rFonts w:hint="eastAsia" w:ascii="微软雅黑" w:hAnsi="微软雅黑" w:eastAsia="微软雅黑" w:cs="微软雅黑"/>
                <w:sz w:val="18"/>
                <w:szCs w:val="18"/>
                <w:lang w:eastAsia="zh-CN"/>
              </w:rPr>
              <w:t>{%tr for dmmr in dMMRinfo %}</w:t>
            </w:r>
          </w:p>
        </w:tc>
      </w:tr>
      <w:tr w14:paraId="7EA2F2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2240" w:type="dxa"/>
            <w:tcBorders>
              <w:top w:val="dotted" w:color="0B8770" w:sz="4" w:space="0"/>
              <w:left w:val="nil"/>
              <w:bottom w:val="dotted" w:color="0B8770" w:sz="4" w:space="0"/>
              <w:right w:val="dotted" w:color="0B8770" w:sz="4" w:space="0"/>
            </w:tcBorders>
            <w:shd w:val="clear" w:color="auto" w:fill="auto"/>
            <w:vAlign w:val="center"/>
          </w:tcPr>
          <w:p w14:paraId="540A02FB">
            <w:pPr>
              <w:spacing w:before="13" w:line="252" w:lineRule="auto"/>
              <w:ind w:right="174"/>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lang w:eastAsia="zh-CN"/>
              </w:rPr>
              <w:t>{{ dmmr.gene }}</w:t>
            </w:r>
          </w:p>
        </w:tc>
        <w:tc>
          <w:tcPr>
            <w:tcW w:w="3117" w:type="dxa"/>
            <w:tcBorders>
              <w:top w:val="dotted" w:color="0B8770" w:sz="4" w:space="0"/>
              <w:left w:val="dotted" w:color="0B8770" w:sz="4" w:space="0"/>
              <w:bottom w:val="dotted" w:color="0B8770" w:sz="4" w:space="0"/>
              <w:right w:val="dotted" w:color="0B8770" w:sz="4" w:space="0"/>
            </w:tcBorders>
            <w:shd w:val="clear" w:color="auto" w:fill="auto"/>
            <w:vAlign w:val="center"/>
          </w:tcPr>
          <w:p w14:paraId="0399328F">
            <w:pPr>
              <w:spacing w:before="13" w:line="252" w:lineRule="auto"/>
              <w:ind w:right="174"/>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dmmr.ori_variant}}</w:t>
            </w:r>
          </w:p>
        </w:tc>
        <w:tc>
          <w:tcPr>
            <w:tcW w:w="1849" w:type="dxa"/>
            <w:tcBorders>
              <w:top w:val="dotted" w:color="0B8770" w:sz="4" w:space="0"/>
              <w:left w:val="dotted" w:color="0B8770" w:sz="4" w:space="0"/>
              <w:bottom w:val="dotted" w:color="0B8770" w:sz="4" w:space="0"/>
              <w:right w:val="dotted" w:color="0B8770" w:sz="4" w:space="0"/>
            </w:tcBorders>
            <w:shd w:val="clear" w:color="auto" w:fill="auto"/>
            <w:vAlign w:val="center"/>
          </w:tcPr>
          <w:p w14:paraId="6A88626C">
            <w:pPr>
              <w:spacing w:before="13" w:line="252" w:lineRule="auto"/>
              <w:ind w:right="174"/>
              <w:jc w:val="center"/>
              <w:rPr>
                <w:rFonts w:hint="eastAsia" w:ascii="微软雅黑" w:hAnsi="微软雅黑" w:eastAsia="微软雅黑" w:cs="微软雅黑"/>
                <w:sz w:val="18"/>
                <w:szCs w:val="18"/>
                <w:highlight w:val="yellow"/>
                <w:lang w:eastAsia="zh-CN"/>
              </w:rPr>
            </w:pPr>
            <w:r>
              <w:rPr>
                <w:rFonts w:hint="eastAsia" w:ascii="微软雅黑" w:hAnsi="微软雅黑" w:eastAsia="微软雅黑" w:cs="微软雅黑"/>
                <w:sz w:val="18"/>
                <w:szCs w:val="18"/>
                <w:lang w:eastAsia="zh-CN"/>
              </w:rPr>
              <w:t>{{ dmmr.mutFreq}}</w:t>
            </w:r>
          </w:p>
        </w:tc>
        <w:tc>
          <w:tcPr>
            <w:tcW w:w="2631" w:type="dxa"/>
            <w:tcBorders>
              <w:top w:val="dotted" w:color="0B8770" w:sz="4" w:space="0"/>
              <w:left w:val="dotted" w:color="0B8770" w:sz="4" w:space="0"/>
              <w:bottom w:val="dotted" w:color="0B8770" w:sz="4" w:space="0"/>
              <w:right w:val="nil"/>
            </w:tcBorders>
            <w:shd w:val="clear" w:color="auto" w:fill="auto"/>
            <w:vAlign w:val="center"/>
          </w:tcPr>
          <w:p w14:paraId="6514C7E8">
            <w:pPr>
              <w:spacing w:before="13" w:line="252" w:lineRule="auto"/>
              <w:ind w:right="174"/>
              <w:jc w:val="center"/>
              <w:rPr>
                <w:rFonts w:hint="eastAsia" w:ascii="微软雅黑" w:hAnsi="微软雅黑" w:eastAsia="微软雅黑" w:cs="微软雅黑"/>
                <w:sz w:val="18"/>
                <w:szCs w:val="18"/>
                <w:highlight w:val="yellow"/>
                <w:lang w:eastAsia="zh-CN"/>
              </w:rPr>
            </w:pPr>
            <w:r>
              <w:rPr>
                <w:rFonts w:hint="eastAsia" w:ascii="微软雅黑" w:hAnsi="微软雅黑" w:eastAsia="微软雅黑" w:cs="微软雅黑"/>
                <w:sz w:val="18"/>
                <w:szCs w:val="18"/>
                <w:lang w:eastAsia="zh-CN"/>
              </w:rPr>
              <w:t>{{ dmmr.mut_type}}</w:t>
            </w:r>
          </w:p>
        </w:tc>
      </w:tr>
      <w:tr w14:paraId="44DE2F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37" w:type="dxa"/>
            <w:gridSpan w:val="4"/>
            <w:tcBorders>
              <w:top w:val="dotted" w:color="0B8770" w:sz="4" w:space="0"/>
              <w:left w:val="nil"/>
              <w:bottom w:val="single" w:color="0B8770" w:sz="12" w:space="0"/>
              <w:right w:val="nil"/>
            </w:tcBorders>
            <w:shd w:val="clear" w:color="auto" w:fill="auto"/>
            <w:vAlign w:val="center"/>
          </w:tcPr>
          <w:p w14:paraId="376B3B8B">
            <w:pPr>
              <w:spacing w:before="13" w:line="252" w:lineRule="auto"/>
              <w:ind w:right="174"/>
              <w:jc w:val="center"/>
              <w:rPr>
                <w:rFonts w:hint="eastAsia" w:ascii="微软雅黑" w:hAnsi="微软雅黑" w:eastAsia="微软雅黑" w:cs="微软雅黑"/>
                <w:sz w:val="18"/>
                <w:szCs w:val="18"/>
                <w:highlight w:val="yellow"/>
                <w:lang w:eastAsia="zh-CN"/>
              </w:rPr>
            </w:pPr>
            <w:r>
              <w:rPr>
                <w:rFonts w:hint="eastAsia" w:ascii="微软雅黑" w:hAnsi="微软雅黑" w:eastAsia="微软雅黑" w:cs="微软雅黑"/>
                <w:sz w:val="18"/>
                <w:szCs w:val="18"/>
                <w:lang w:eastAsia="zh-CN"/>
              </w:rPr>
              <w:t>{%tr endfor %}</w:t>
            </w:r>
          </w:p>
        </w:tc>
      </w:tr>
      <w:tr w14:paraId="001F46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single" w:color="0B8770" w:sz="12" w:space="0"/>
              <w:left w:val="single" w:color="FFFFFF" w:sz="4" w:space="0"/>
              <w:bottom w:val="nil"/>
              <w:right w:val="single" w:color="FFFFFF" w:sz="4" w:space="0"/>
            </w:tcBorders>
            <w:shd w:val="clear" w:color="auto" w:fill="auto"/>
            <w:vAlign w:val="center"/>
          </w:tcPr>
          <w:p w14:paraId="0E1D6BE9">
            <w:pPr>
              <w:spacing w:before="13" w:line="252" w:lineRule="auto"/>
              <w:ind w:right="174"/>
              <w:jc w:val="center"/>
              <w:rPr>
                <w:rFonts w:hint="eastAsia" w:ascii="微软雅黑" w:hAnsi="微软雅黑" w:eastAsia="微软雅黑" w:cs="微软雅黑"/>
                <w:b/>
                <w:bCs/>
                <w:sz w:val="21"/>
                <w:szCs w:val="21"/>
                <w:lang w:eastAsia="zh-CN"/>
              </w:rPr>
            </w:pPr>
          </w:p>
        </w:tc>
        <w:tc>
          <w:tcPr>
            <w:tcW w:w="3117" w:type="dxa"/>
            <w:tcBorders>
              <w:top w:val="single" w:color="0B8770" w:sz="12" w:space="0"/>
              <w:left w:val="single" w:color="FFFFFF" w:sz="4" w:space="0"/>
              <w:bottom w:val="nil"/>
              <w:right w:val="single" w:color="FFFFFF" w:sz="4" w:space="0"/>
            </w:tcBorders>
            <w:shd w:val="clear" w:color="auto" w:fill="auto"/>
            <w:vAlign w:val="center"/>
          </w:tcPr>
          <w:p w14:paraId="0335AB02">
            <w:pPr>
              <w:spacing w:before="13" w:line="252" w:lineRule="auto"/>
              <w:ind w:right="174"/>
              <w:jc w:val="center"/>
              <w:rPr>
                <w:rFonts w:hint="eastAsia" w:ascii="微软雅黑" w:hAnsi="微软雅黑" w:eastAsia="微软雅黑" w:cs="微软雅黑"/>
                <w:b/>
                <w:bCs/>
                <w:sz w:val="21"/>
                <w:szCs w:val="21"/>
                <w:lang w:eastAsia="zh-CN"/>
              </w:rPr>
            </w:pPr>
          </w:p>
        </w:tc>
        <w:tc>
          <w:tcPr>
            <w:tcW w:w="1849" w:type="dxa"/>
            <w:tcBorders>
              <w:top w:val="single" w:color="0B8770" w:sz="12" w:space="0"/>
              <w:left w:val="single" w:color="FFFFFF" w:sz="4" w:space="0"/>
              <w:bottom w:val="nil"/>
              <w:right w:val="single" w:color="FFFFFF" w:sz="4" w:space="0"/>
            </w:tcBorders>
            <w:shd w:val="clear" w:color="auto" w:fill="auto"/>
            <w:vAlign w:val="center"/>
          </w:tcPr>
          <w:p w14:paraId="53CAF8F0">
            <w:pPr>
              <w:spacing w:before="13" w:line="252" w:lineRule="auto"/>
              <w:ind w:right="174"/>
              <w:jc w:val="center"/>
              <w:rPr>
                <w:rFonts w:hint="eastAsia" w:ascii="微软雅黑" w:hAnsi="微软雅黑" w:eastAsia="微软雅黑" w:cs="微软雅黑"/>
                <w:b/>
                <w:bCs/>
                <w:sz w:val="21"/>
                <w:szCs w:val="21"/>
                <w:lang w:eastAsia="zh-CN"/>
              </w:rPr>
            </w:pPr>
          </w:p>
        </w:tc>
        <w:tc>
          <w:tcPr>
            <w:tcW w:w="2631" w:type="dxa"/>
            <w:tcBorders>
              <w:top w:val="single" w:color="0B8770" w:sz="12" w:space="0"/>
              <w:left w:val="single" w:color="FFFFFF" w:sz="4" w:space="0"/>
              <w:bottom w:val="nil"/>
              <w:right w:val="single" w:color="FFFFFF" w:sz="4" w:space="0"/>
            </w:tcBorders>
            <w:shd w:val="clear" w:color="auto" w:fill="auto"/>
            <w:vAlign w:val="center"/>
          </w:tcPr>
          <w:p w14:paraId="15EDDD79">
            <w:pPr>
              <w:spacing w:before="13" w:line="252" w:lineRule="auto"/>
              <w:ind w:right="174"/>
              <w:jc w:val="center"/>
              <w:rPr>
                <w:rFonts w:hint="eastAsia" w:ascii="微软雅黑" w:hAnsi="微软雅黑" w:eastAsia="微软雅黑" w:cs="微软雅黑"/>
                <w:b/>
                <w:bCs/>
                <w:sz w:val="21"/>
                <w:szCs w:val="21"/>
                <w:lang w:eastAsia="zh-CN"/>
              </w:rPr>
            </w:pPr>
          </w:p>
        </w:tc>
      </w:tr>
      <w:tr w14:paraId="660829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6EEB36A7">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指标解析：</w:t>
            </w:r>
          </w:p>
          <w:p w14:paraId="004FFA82">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1C37DBDF">
            <w:pPr>
              <w:ind w:firstLine="360" w:firstLineChars="200"/>
              <w:rPr>
                <w:rFonts w:hint="eastAsia" w:ascii="微软雅黑" w:hAnsi="微软雅黑" w:eastAsia="微软雅黑" w:cs="微软雅黑"/>
                <w:sz w:val="18"/>
                <w:shd w:val="clear" w:color="auto" w:fill="FFFFFF"/>
                <w:lang w:eastAsia="zh-CN"/>
              </w:rPr>
            </w:pPr>
          </w:p>
          <w:p w14:paraId="6ACAB468">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临床意义：</w:t>
            </w:r>
          </w:p>
          <w:p w14:paraId="72093DA4">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2E8CAE78">
            <w:pPr>
              <w:ind w:firstLine="360" w:firstLineChars="200"/>
              <w:rPr>
                <w:rFonts w:hint="eastAsia" w:ascii="微软雅黑" w:hAnsi="微软雅黑" w:eastAsia="微软雅黑" w:cs="微软雅黑"/>
                <w:sz w:val="18"/>
                <w:shd w:val="clear" w:color="auto" w:fill="FFFFFF"/>
                <w:lang w:eastAsia="zh-CN"/>
              </w:rPr>
            </w:pPr>
          </w:p>
          <w:p w14:paraId="01DB50D8">
            <w:pPr>
              <w:rPr>
                <w:rFonts w:hint="eastAsia" w:ascii="微软雅黑" w:hAnsi="微软雅黑" w:eastAsia="微软雅黑" w:cs="微软雅黑"/>
                <w:b/>
                <w:sz w:val="18"/>
                <w:shd w:val="clear" w:color="auto" w:fill="FFFFFF"/>
              </w:rPr>
            </w:pPr>
            <w:r>
              <w:rPr>
                <w:rFonts w:hint="eastAsia" w:ascii="微软雅黑" w:hAnsi="微软雅黑" w:eastAsia="微软雅黑" w:cs="微软雅黑"/>
                <w:b/>
                <w:sz w:val="18"/>
                <w:shd w:val="clear" w:color="auto" w:fill="FFFFFF"/>
              </w:rPr>
              <w:t>注：</w:t>
            </w:r>
          </w:p>
          <w:p w14:paraId="0D1EC917">
            <w:pPr>
              <w:numPr>
                <w:ilvl w:val="0"/>
                <w:numId w:val="12"/>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错配修复（MMR）基因突变会导致错配修复缺陷（dMMR）；如果没有发生基因突变，则为正常（pMMR）。</w:t>
            </w:r>
          </w:p>
          <w:p w14:paraId="3E194C25">
            <w:pPr>
              <w:numPr>
                <w:ilvl w:val="0"/>
                <w:numId w:val="12"/>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本次检测仅限于基因水平突变检测，未进行IHC表达检测，仅供参考。</w:t>
            </w:r>
          </w:p>
          <w:p w14:paraId="57C96809">
            <w:pPr>
              <w:numPr>
                <w:ilvl w:val="0"/>
                <w:numId w:val="12"/>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MMR基因检测体系/胚系突变。</w:t>
            </w:r>
          </w:p>
          <w:p w14:paraId="2E1B392D">
            <w:pPr>
              <w:numPr>
                <w:ilvl w:val="0"/>
                <w:numId w:val="12"/>
              </w:numPr>
              <w:rPr>
                <w:rFonts w:hint="eastAsia" w:ascii="微软雅黑" w:hAnsi="微软雅黑" w:eastAsia="微软雅黑" w:cs="微软雅黑"/>
                <w:sz w:val="21"/>
                <w:szCs w:val="21"/>
                <w:lang w:eastAsia="zh-CN"/>
              </w:rPr>
            </w:pPr>
            <w:r>
              <w:rPr>
                <w:rFonts w:hint="eastAsia" w:ascii="微软雅黑" w:hAnsi="微软雅黑" w:eastAsia="微软雅黑" w:cs="微软雅黑"/>
                <w:sz w:val="18"/>
                <w:szCs w:val="18"/>
                <w:shd w:val="clear" w:color="auto" w:fill="FFFFFF"/>
                <w:lang w:eastAsia="zh-CN"/>
              </w:rPr>
              <w:t>“-”表示本次检测未发现相关变异。</w:t>
            </w:r>
          </w:p>
        </w:tc>
      </w:tr>
    </w:tbl>
    <w:p w14:paraId="4EB73E85">
      <w:pPr>
        <w:rPr>
          <w:rFonts w:hint="eastAsia" w:ascii="微软雅黑" w:hAnsi="微软雅黑" w:eastAsia="微软雅黑" w:cs="微软雅黑"/>
          <w:sz w:val="18"/>
          <w:szCs w:val="18"/>
          <w:shd w:val="clear" w:color="auto" w:fill="FFFFFF"/>
          <w:lang w:eastAsia="zh-CN" w:bidi="ar"/>
        </w:rPr>
      </w:pPr>
      <w:r>
        <w:rPr>
          <w:rFonts w:hint="eastAsia" w:ascii="微软雅黑" w:hAnsi="微软雅黑" w:eastAsia="微软雅黑" w:cs="微软雅黑"/>
          <w:sz w:val="18"/>
          <w:szCs w:val="18"/>
          <w:shd w:val="clear" w:color="auto" w:fill="FFFFFF"/>
          <w:lang w:eastAsia="zh-CN" w:bidi="ar"/>
        </w:rPr>
        <w:br w:type="page"/>
      </w:r>
      <w:r>
        <w:rPr>
          <w:rFonts w:hint="eastAsia" w:ascii="微软雅黑" w:hAnsi="微软雅黑" w:eastAsia="微软雅黑" w:cs="微软雅黑"/>
          <w:sz w:val="18"/>
          <w:szCs w:val="18"/>
          <w:shd w:val="clear" w:color="auto" w:fill="FFFFFF"/>
          <w:lang w:eastAsia="zh-CN" w:bidi="ar"/>
        </w:rPr>
        <w:t>{% if gastrointestinalStromalTumor == True %}</w:t>
      </w:r>
    </w:p>
    <w:p w14:paraId="33E7A9AF">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0" w:leftChars="0" w:firstLine="0" w:firstLineChars="0"/>
        <w:jc w:val="left"/>
        <w:textAlignment w:val="auto"/>
        <w:rPr>
          <w:rFonts w:hint="eastAsia" w:ascii="微软雅黑" w:hAnsi="微软雅黑" w:eastAsia="微软雅黑" w:cs="微软雅黑"/>
          <w:color w:val="auto"/>
          <w:sz w:val="28"/>
          <w:szCs w:val="28"/>
          <w:lang w:val="en-US" w:eastAsia="zh-CN"/>
        </w:rPr>
      </w:pPr>
      <w:bookmarkStart w:id="71" w:name="_Toc15494"/>
      <w:bookmarkStart w:id="72" w:name="_Toc24672"/>
      <w:bookmarkStart w:id="73" w:name="_Toc5508"/>
      <w:r>
        <w:rPr>
          <w:rFonts w:hint="default" w:ascii="微软雅黑" w:hAnsi="微软雅黑" w:eastAsia="微软雅黑" w:cs="微软雅黑"/>
          <w:b/>
          <w:bCs/>
          <w:color w:val="auto"/>
          <w:sz w:val="28"/>
          <w:szCs w:val="28"/>
          <w:lang w:val="en-US" w:eastAsia="zh-CN" w:bidi="ar-SA"/>
        </w:rPr>
        <w:t>3.4</w:t>
      </w:r>
      <w:r>
        <w:rPr>
          <w:rFonts w:hint="eastAsia" w:ascii="微软雅黑" w:hAnsi="微软雅黑" w:cs="微软雅黑"/>
          <w:b/>
          <w:bCs/>
          <w:color w:val="auto"/>
          <w:sz w:val="28"/>
          <w:szCs w:val="28"/>
          <w:lang w:val="en-US" w:eastAsia="zh-CN" w:bidi="ar-SA"/>
        </w:rPr>
        <w:t xml:space="preserve"> </w:t>
      </w:r>
      <w:r>
        <w:rPr>
          <w:rFonts w:hint="eastAsia" w:ascii="微软雅黑" w:hAnsi="微软雅黑" w:eastAsia="微软雅黑" w:cs="微软雅黑"/>
          <w:color w:val="auto"/>
          <w:sz w:val="28"/>
          <w:szCs w:val="28"/>
          <w:lang w:val="en-US" w:eastAsia="zh-CN"/>
        </w:rPr>
        <w:t>化疗药物检测解析</w:t>
      </w:r>
      <w:bookmarkEnd w:id="71"/>
      <w:bookmarkEnd w:id="72"/>
      <w:bookmarkEnd w:id="73"/>
    </w:p>
    <w:p w14:paraId="1F5C40E0">
      <w:pPr>
        <w:pStyle w:val="23"/>
        <w:rPr>
          <w:rFonts w:hint="eastAsia" w:ascii="微软雅黑" w:hAnsi="微软雅黑" w:eastAsia="微软雅黑" w:cs="微软雅黑"/>
          <w:color w:val="auto"/>
        </w:rPr>
      </w:pPr>
      <w:r>
        <w:rPr>
          <w:rFonts w:hint="eastAsia" w:ascii="微软雅黑" w:hAnsi="微软雅黑" w:eastAsia="微软雅黑" w:cs="微软雅黑"/>
          <w:color w:val="auto"/>
          <w:lang w:eastAsia="zh-CN"/>
        </w:rPr>
        <w:t>化疗药物用药提示</w:t>
      </w:r>
    </w:p>
    <w:tbl>
      <w:tblPr>
        <w:tblStyle w:val="14"/>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508AD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restart"/>
            <w:tcBorders>
              <w:top w:val="single" w:color="07865B" w:sz="12" w:space="0"/>
              <w:left w:val="nil"/>
              <w:bottom w:val="single" w:color="FFFFFF" w:sz="18" w:space="0"/>
              <w:right w:val="nil"/>
            </w:tcBorders>
            <w:shd w:val="clear" w:color="auto" w:fill="0B8770"/>
            <w:vAlign w:val="center"/>
          </w:tcPr>
          <w:p w14:paraId="2F87184F">
            <w:pPr>
              <w:spacing w:before="26"/>
              <w:jc w:val="cente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pPr>
            <w: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t>本癌种</w:t>
            </w:r>
          </w:p>
        </w:tc>
        <w:tc>
          <w:tcPr>
            <w:tcW w:w="7480" w:type="dxa"/>
            <w:tcBorders>
              <w:top w:val="single" w:color="07865B" w:sz="12" w:space="0"/>
              <w:left w:val="nil"/>
              <w:bottom w:val="single" w:color="A4A4A4" w:sz="4" w:space="0"/>
              <w:right w:val="nil"/>
              <w:tl2br w:val="nil"/>
              <w:tr2bl w:val="nil"/>
            </w:tcBorders>
            <w:vAlign w:val="center"/>
          </w:tcPr>
          <w:p w14:paraId="500B1E90">
            <w:pPr>
              <w:keepNext w:val="0"/>
              <w:keepLines w:val="0"/>
              <w:widowControl/>
              <w:suppressLineNumbers w:val="0"/>
              <w:spacing w:line="240" w:lineRule="auto"/>
              <w:jc w:val="both"/>
              <w:rPr>
                <w:rFonts w:hint="eastAsia" w:ascii="微软雅黑" w:hAnsi="微软雅黑" w:eastAsia="微软雅黑" w:cs="微软雅黑"/>
                <w:color w:val="4F4F4F"/>
                <w:kern w:val="0"/>
                <w:sz w:val="18"/>
                <w:szCs w:val="18"/>
                <w:vertAlign w:val="baseline"/>
                <w:lang w:val="en-US" w:eastAsia="zh-CN" w:bidi="ar"/>
              </w:rPr>
            </w:pPr>
            <w:r>
              <w:rPr>
                <w:rFonts w:hint="eastAsia" w:ascii="微软雅黑" w:hAnsi="微软雅黑" w:eastAsia="微软雅黑" w:cs="微软雅黑"/>
                <w:b w:val="0"/>
                <w:bCs/>
                <w:color w:val="auto"/>
                <w:sz w:val="18"/>
                <w:szCs w:val="18"/>
                <w:lang w:val="en-US" w:eastAsia="zh-CN"/>
              </w:rPr>
              <w:t>{{ chemoSummary.certain_cancer_effStr }}</w:t>
            </w:r>
          </w:p>
        </w:tc>
      </w:tr>
      <w:tr w14:paraId="120BA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continue"/>
            <w:tcBorders>
              <w:top w:val="single" w:color="FFFFFF" w:sz="18" w:space="0"/>
              <w:left w:val="nil"/>
              <w:bottom w:val="single" w:color="FFFFFF" w:sz="18" w:space="0"/>
              <w:right w:val="nil"/>
            </w:tcBorders>
            <w:shd w:val="clear" w:color="auto" w:fill="0B8770"/>
            <w:vAlign w:val="center"/>
          </w:tcPr>
          <w:p w14:paraId="6595070E">
            <w:pPr>
              <w:spacing w:before="26"/>
              <w:jc w:val="cente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439DE370">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chemoSummary.certain_cancer_toxStr }}</w:t>
            </w:r>
          </w:p>
        </w:tc>
      </w:tr>
      <w:tr w14:paraId="3B6F3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restart"/>
            <w:tcBorders>
              <w:top w:val="single" w:color="FFFFFF" w:sz="18" w:space="0"/>
              <w:left w:val="nil"/>
              <w:bottom w:val="nil"/>
              <w:right w:val="nil"/>
            </w:tcBorders>
            <w:shd w:val="clear" w:color="auto" w:fill="0B8770"/>
            <w:vAlign w:val="center"/>
          </w:tcPr>
          <w:p w14:paraId="6CB26DEB">
            <w:pPr>
              <w:spacing w:before="26"/>
              <w:jc w:val="cente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pPr>
            <w: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B021242">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chemoSummary.other_cancer_effStr }}</w:t>
            </w:r>
          </w:p>
        </w:tc>
      </w:tr>
      <w:tr w14:paraId="079D1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continue"/>
            <w:tcBorders>
              <w:top w:val="nil"/>
              <w:left w:val="nil"/>
              <w:bottom w:val="single" w:color="07865B" w:sz="12" w:space="0"/>
              <w:right w:val="nil"/>
              <w:tl2br w:val="nil"/>
              <w:tr2bl w:val="nil"/>
            </w:tcBorders>
            <w:shd w:val="clear" w:color="auto" w:fill="0B8770"/>
            <w:vAlign w:val="center"/>
          </w:tcPr>
          <w:p w14:paraId="2054BE57">
            <w:pPr>
              <w:keepNext w:val="0"/>
              <w:keepLines w:val="0"/>
              <w:widowControl/>
              <w:suppressLineNumbers w:val="0"/>
              <w:spacing w:line="240" w:lineRule="auto"/>
              <w:jc w:val="center"/>
              <w:rPr>
                <w:rFonts w:hint="eastAsia" w:ascii="微软雅黑" w:hAnsi="微软雅黑" w:eastAsia="微软雅黑" w:cs="微软雅黑"/>
                <w:color w:val="4F4F4F"/>
                <w:kern w:val="0"/>
                <w:sz w:val="18"/>
                <w:szCs w:val="18"/>
                <w:vertAlign w:val="baseline"/>
                <w:lang w:val="en-US" w:eastAsia="zh-CN" w:bidi="ar"/>
              </w:rPr>
            </w:pPr>
          </w:p>
        </w:tc>
        <w:tc>
          <w:tcPr>
            <w:tcW w:w="7480" w:type="dxa"/>
            <w:tcBorders>
              <w:top w:val="single" w:color="A4A4A4" w:sz="4" w:space="0"/>
              <w:left w:val="nil"/>
              <w:bottom w:val="single" w:color="07865B" w:sz="12" w:space="0"/>
              <w:right w:val="nil"/>
              <w:tl2br w:val="nil"/>
              <w:tr2bl w:val="nil"/>
            </w:tcBorders>
            <w:vAlign w:val="center"/>
          </w:tcPr>
          <w:p w14:paraId="6E5D07DA">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chemoSummary.other_cancer_toxStr }}</w:t>
            </w:r>
          </w:p>
        </w:tc>
      </w:tr>
    </w:tbl>
    <w:p w14:paraId="4052844E">
      <w:pPr>
        <w:rPr>
          <w:rFonts w:hint="eastAsia" w:ascii="微软雅黑" w:hAnsi="微软雅黑" w:eastAsia="微软雅黑" w:cs="微软雅黑"/>
        </w:rPr>
      </w:pPr>
      <w:r>
        <w:rPr>
          <w:rFonts w:hint="eastAsia" w:ascii="微软雅黑" w:hAnsi="微软雅黑" w:eastAsia="微软雅黑" w:cs="微软雅黑"/>
          <w:b/>
          <w:sz w:val="18"/>
          <w:szCs w:val="18"/>
          <w:lang w:eastAsia="zh-CN" w:bidi="ar"/>
        </w:rPr>
        <w:t>注：</w:t>
      </w:r>
    </w:p>
    <w:p w14:paraId="730EF04C">
      <w:pPr>
        <w:numPr>
          <w:ilvl w:val="0"/>
          <w:numId w:val="13"/>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本癌种化疗药物的毒副风险和敏感性预测参考纳入人群为本癌种患者的研究文献。</w:t>
      </w:r>
    </w:p>
    <w:p w14:paraId="4CF792C7">
      <w:pPr>
        <w:numPr>
          <w:ilvl w:val="0"/>
          <w:numId w:val="13"/>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更详细的化疗基因多态性和药物信息参见“化疗药物用药解析”。</w:t>
      </w:r>
    </w:p>
    <w:p w14:paraId="44EC2F96">
      <w:pPr>
        <w:numPr>
          <w:ilvl w:val="0"/>
          <w:numId w:val="13"/>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098F43AD">
      <w:pPr>
        <w:numPr>
          <w:ilvl w:val="0"/>
          <w:numId w:val="13"/>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PharmGKB是美国国立卫生研究院资助的提供人类基因变异与药物反应相关关系的知识库。</w:t>
      </w:r>
    </w:p>
    <w:p w14:paraId="771F2519">
      <w:pPr>
        <w:numPr>
          <w:ilvl w:val="0"/>
          <w:numId w:val="13"/>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临床证据等级来源于PharmGKBClinicalAnnotationLevelsofEvidence(https://www.pharmgkb.org/page/clinAnnLevels)，证据等级1A、1B、2A、2B、3、4分别代表证据支持程度依次降低：</w:t>
      </w:r>
    </w:p>
    <w:p w14:paraId="2E21129B">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1A：由临床药物基因组学实施联盟(CPIC)或遗传药理学指南认可，或在遗传药理学研究网络(PGRN)或某些重大卫生系统认可。</w:t>
      </w:r>
    </w:p>
    <w:p w14:paraId="7445F3B1">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1B：相关性基于多项有统计显著性的研究，此相关性必须在多于一个群体的研究中被重复，且显著性较强。</w:t>
      </w:r>
    </w:p>
    <w:p w14:paraId="1A4A2D91">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2A：PharmGKB定义的2B级之上的有VIP（VeryImportantPharmacogene，非常重要的用药相关基因）的变异。2A级变异为已知用药相关基因，与2B级相比功能相关性更显著。</w:t>
      </w:r>
    </w:p>
    <w:p w14:paraId="6320E121">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2B：相关性基于多项重复性研究所得的中等程度证据，但其中某些研究可能缺乏统计学显著性或规模效应较小。</w:t>
      </w:r>
    </w:p>
    <w:p w14:paraId="3C3A5302">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3：相关性基于单一显著性（尚无重复性）研究或多项缺乏明确证据的研究。</w:t>
      </w:r>
    </w:p>
    <w:p w14:paraId="4C016AAD">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4：注释仅基于少量病例、非权威研究或体外的分子功能研究。</w:t>
      </w:r>
    </w:p>
    <w:p w14:paraId="39C61E7A">
      <w:pPr>
        <w:numPr>
          <w:ilvl w:val="0"/>
          <w:numId w:val="13"/>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化疗药物检测结果仅从基因角度进行分析，化疗药物的药效及毒副作用还会受到多种临床因素影响，用药上会存在个体差异，所以实际临床用药方案需临床医生综合判断。</w:t>
      </w:r>
    </w:p>
    <w:p w14:paraId="6D18D65C">
      <w:pPr>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br w:type="page"/>
      </w:r>
    </w:p>
    <w:p w14:paraId="73EBFB04">
      <w:pPr>
        <w:pStyle w:val="23"/>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t>化疗药物用药解析</w:t>
      </w:r>
    </w:p>
    <w:tbl>
      <w:tblPr>
        <w:tblStyle w:val="13"/>
        <w:tblW w:w="4953" w:type="pct"/>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524E23B1">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54" w:hRule="atLeast"/>
          <w:tblHeader/>
          <w:jc w:val="center"/>
        </w:trPr>
        <w:tc>
          <w:tcPr>
            <w:tcW w:w="387" w:type="pct"/>
            <w:shd w:val="clear" w:color="auto" w:fill="0B8770"/>
            <w:vAlign w:val="center"/>
          </w:tcPr>
          <w:p w14:paraId="75541875">
            <w:pPr>
              <w:spacing w:line="206"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药物类别</w:t>
            </w:r>
          </w:p>
        </w:tc>
        <w:tc>
          <w:tcPr>
            <w:tcW w:w="1421" w:type="pct"/>
            <w:shd w:val="clear" w:color="auto" w:fill="0B8770"/>
            <w:vAlign w:val="center"/>
          </w:tcPr>
          <w:p w14:paraId="2396E65A">
            <w:pPr>
              <w:spacing w:line="206" w:lineRule="exact"/>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化疗药物</w:t>
            </w:r>
          </w:p>
        </w:tc>
        <w:tc>
          <w:tcPr>
            <w:tcW w:w="718" w:type="pct"/>
            <w:shd w:val="clear" w:color="auto" w:fill="0B8770"/>
            <w:vAlign w:val="center"/>
          </w:tcPr>
          <w:p w14:paraId="5F2AFD45">
            <w:pPr>
              <w:spacing w:line="204" w:lineRule="exact"/>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检测基因</w:t>
            </w:r>
          </w:p>
        </w:tc>
        <w:tc>
          <w:tcPr>
            <w:tcW w:w="589" w:type="pct"/>
            <w:shd w:val="clear" w:color="auto" w:fill="0B8770"/>
            <w:vAlign w:val="center"/>
          </w:tcPr>
          <w:p w14:paraId="5C16C72D">
            <w:pPr>
              <w:spacing w:line="204" w:lineRule="exact"/>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检测位点</w:t>
            </w:r>
          </w:p>
        </w:tc>
        <w:tc>
          <w:tcPr>
            <w:tcW w:w="468" w:type="pct"/>
            <w:shd w:val="clear" w:color="auto" w:fill="0B8770"/>
            <w:vAlign w:val="center"/>
          </w:tcPr>
          <w:p w14:paraId="1A36E02D">
            <w:pPr>
              <w:spacing w:line="204"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检测结果</w:t>
            </w:r>
          </w:p>
        </w:tc>
        <w:tc>
          <w:tcPr>
            <w:tcW w:w="606" w:type="pct"/>
            <w:shd w:val="clear" w:color="auto" w:fill="0B8770"/>
            <w:vAlign w:val="center"/>
          </w:tcPr>
          <w:p w14:paraId="6214FFEE">
            <w:pPr>
              <w:spacing w:line="204"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毒副作用风险</w:t>
            </w:r>
          </w:p>
        </w:tc>
        <w:tc>
          <w:tcPr>
            <w:tcW w:w="524" w:type="pct"/>
            <w:shd w:val="clear" w:color="auto" w:fill="0B8770"/>
            <w:vAlign w:val="center"/>
          </w:tcPr>
          <w:p w14:paraId="02B4A86F">
            <w:pPr>
              <w:spacing w:line="204"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药物敏感性</w:t>
            </w:r>
          </w:p>
        </w:tc>
        <w:tc>
          <w:tcPr>
            <w:tcW w:w="284" w:type="pct"/>
            <w:shd w:val="clear" w:color="auto" w:fill="0B8770"/>
            <w:vAlign w:val="center"/>
          </w:tcPr>
          <w:p w14:paraId="164195E1">
            <w:pPr>
              <w:spacing w:line="204" w:lineRule="exact"/>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等级</w:t>
            </w:r>
          </w:p>
        </w:tc>
      </w:tr>
      <w:tr w14:paraId="380029F0">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1E98879F">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{%tr for ca in chemoAnalysis%}</w:t>
            </w:r>
          </w:p>
        </w:tc>
      </w:tr>
      <w:tr w14:paraId="2423BC87">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50997E49">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{%tr for c in ca %}</w:t>
            </w:r>
          </w:p>
        </w:tc>
      </w:tr>
      <w:tr w14:paraId="78BFE7B7">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2" w:hRule="atLeast"/>
          <w:jc w:val="center"/>
        </w:trPr>
        <w:tc>
          <w:tcPr>
            <w:tcW w:w="387" w:type="pct"/>
            <w:shd w:val="clear" w:color="auto" w:fill="auto"/>
            <w:vAlign w:val="center"/>
          </w:tcPr>
          <w:p w14:paraId="585634F9">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vm %}{{ c.drug_class }}</w:t>
            </w:r>
          </w:p>
        </w:tc>
        <w:tc>
          <w:tcPr>
            <w:tcW w:w="1421" w:type="pct"/>
            <w:shd w:val="clear" w:color="auto" w:fill="auto"/>
            <w:vAlign w:val="center"/>
          </w:tcPr>
          <w:p w14:paraId="00E10E9F">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c.drug_name_chinese }}</w:t>
            </w:r>
          </w:p>
        </w:tc>
        <w:tc>
          <w:tcPr>
            <w:tcW w:w="718" w:type="pct"/>
            <w:shd w:val="clear" w:color="auto" w:fill="auto"/>
            <w:vAlign w:val="center"/>
          </w:tcPr>
          <w:p w14:paraId="38627665">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c.gene }}</w:t>
            </w:r>
          </w:p>
        </w:tc>
        <w:tc>
          <w:tcPr>
            <w:tcW w:w="589" w:type="pct"/>
            <w:shd w:val="clear" w:color="auto" w:fill="auto"/>
            <w:vAlign w:val="center"/>
          </w:tcPr>
          <w:p w14:paraId="5D5038AB">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c.rs_id }}</w:t>
            </w:r>
          </w:p>
        </w:tc>
        <w:tc>
          <w:tcPr>
            <w:tcW w:w="468" w:type="pct"/>
            <w:shd w:val="clear" w:color="auto" w:fill="auto"/>
            <w:vAlign w:val="center"/>
          </w:tcPr>
          <w:p w14:paraId="1D752ADF">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c.allele }}</w:t>
            </w:r>
          </w:p>
        </w:tc>
        <w:tc>
          <w:tcPr>
            <w:tcW w:w="606" w:type="pct"/>
            <w:shd w:val="clear" w:color="auto" w:fill="auto"/>
            <w:vAlign w:val="center"/>
          </w:tcPr>
          <w:p w14:paraId="53E0EDCE">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c.tox }}</w:t>
            </w:r>
          </w:p>
        </w:tc>
        <w:tc>
          <w:tcPr>
            <w:tcW w:w="524" w:type="pct"/>
            <w:shd w:val="clear" w:color="auto" w:fill="auto"/>
            <w:vAlign w:val="center"/>
          </w:tcPr>
          <w:p w14:paraId="5243894C">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c.eff }}</w:t>
            </w:r>
          </w:p>
        </w:tc>
        <w:tc>
          <w:tcPr>
            <w:tcW w:w="284" w:type="pct"/>
            <w:shd w:val="clear" w:color="auto" w:fill="auto"/>
            <w:vAlign w:val="center"/>
          </w:tcPr>
          <w:p w14:paraId="49013704">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c.evidence }}</w:t>
            </w:r>
          </w:p>
        </w:tc>
      </w:tr>
      <w:tr w14:paraId="1C146772">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157E49D5">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{%tr endfor %}</w:t>
            </w:r>
          </w:p>
        </w:tc>
      </w:tr>
      <w:tr w14:paraId="23FB308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1D93E0D7">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{%tr endfor %}</w:t>
            </w:r>
          </w:p>
        </w:tc>
      </w:tr>
    </w:tbl>
    <w:p w14:paraId="0A9059D2">
      <w:pPr>
        <w:pStyle w:val="28"/>
        <w:tabs>
          <w:tab w:val="left" w:pos="1317"/>
        </w:tabs>
        <w:kinsoku w:val="0"/>
        <w:overflowPunct w:val="0"/>
        <w:spacing w:before="1" w:line="187" w:lineRule="auto"/>
        <w:ind w:left="0" w:right="1131" w:firstLine="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b/>
          <w:bCs/>
          <w:kern w:val="0"/>
          <w:sz w:val="18"/>
          <w:szCs w:val="22"/>
          <w:lang w:val="en-US" w:eastAsia="zh-CN"/>
        </w:rPr>
        <w:t>注：</w:t>
      </w:r>
    </w:p>
    <w:p w14:paraId="6A53AC53">
      <w:pPr>
        <w:numPr>
          <w:ilvl w:val="0"/>
          <w:numId w:val="14"/>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本报告中参考药物并非按照疗效排序。</w:t>
      </w:r>
    </w:p>
    <w:p w14:paraId="57ED15C0">
      <w:pPr>
        <w:numPr>
          <w:ilvl w:val="0"/>
          <w:numId w:val="14"/>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 未有研究报道或现有研究结论不一致。</w:t>
      </w:r>
    </w:p>
    <w:p w14:paraId="7FB8ECB9">
      <w:pPr>
        <w:rPr>
          <w:rFonts w:hint="eastAsia" w:ascii="微软雅黑" w:hAnsi="微软雅黑" w:eastAsia="微软雅黑" w:cs="微软雅黑"/>
          <w:sz w:val="20"/>
          <w:szCs w:val="18"/>
          <w:lang w:eastAsia="zh-CN"/>
        </w:rPr>
      </w:pPr>
      <w:r>
        <w:rPr>
          <w:rFonts w:hint="eastAsia" w:ascii="微软雅黑" w:hAnsi="微软雅黑" w:eastAsia="微软雅黑" w:cs="微软雅黑"/>
          <w:lang w:eastAsia="zh-CN"/>
        </w:rPr>
        <w:br w:type="page"/>
      </w:r>
      <w:r>
        <w:rPr>
          <w:rFonts w:hint="eastAsia" w:ascii="微软雅黑" w:hAnsi="微软雅黑" w:eastAsia="微软雅黑" w:cs="微软雅黑"/>
          <w:lang w:eastAsia="zh-CN"/>
        </w:rPr>
        <w:t>{% endif %}</w:t>
      </w:r>
    </w:p>
    <w:p w14:paraId="006C1392">
      <w:pPr>
        <w:pStyle w:val="21"/>
        <w:numPr>
          <w:ilvl w:val="0"/>
          <w:numId w:val="0"/>
        </w:numPr>
        <w:jc w:val="both"/>
        <w:rPr>
          <w:rFonts w:hint="eastAsia" w:ascii="微软雅黑" w:hAnsi="微软雅黑" w:eastAsia="微软雅黑" w:cs="微软雅黑"/>
          <w:color w:val="auto"/>
          <w:sz w:val="32"/>
          <w:szCs w:val="40"/>
        </w:rPr>
      </w:pPr>
      <w:bookmarkStart w:id="74" w:name="_Toc27008"/>
      <w:r>
        <w:rPr>
          <w:rFonts w:hint="eastAsia" w:ascii="微软雅黑" w:hAnsi="微软雅黑" w:eastAsia="微软雅黑" w:cs="微软雅黑"/>
          <w:color w:val="auto"/>
          <w:sz w:val="32"/>
          <w:szCs w:val="40"/>
          <w:lang w:val="en-US" w:eastAsia="zh-CN"/>
        </w:rPr>
        <w:t xml:space="preserve">第四部分 </w:t>
      </w:r>
      <w:r>
        <w:rPr>
          <w:rFonts w:hint="eastAsia" w:ascii="微软雅黑" w:hAnsi="微软雅黑" w:eastAsia="微软雅黑" w:cs="微软雅黑"/>
          <w:color w:val="auto"/>
          <w:sz w:val="32"/>
          <w:szCs w:val="40"/>
        </w:rPr>
        <w:t>附录</w:t>
      </w:r>
      <w:bookmarkEnd w:id="46"/>
      <w:bookmarkEnd w:id="74"/>
    </w:p>
    <w:bookmarkEnd w:id="47"/>
    <w:bookmarkEnd w:id="48"/>
    <w:bookmarkEnd w:id="49"/>
    <w:bookmarkEnd w:id="50"/>
    <w:bookmarkEnd w:id="51"/>
    <w:bookmarkEnd w:id="52"/>
    <w:bookmarkEnd w:id="53"/>
    <w:p w14:paraId="7596C156">
      <w:pPr>
        <w:pStyle w:val="2"/>
        <w:numPr>
          <w:ilvl w:val="2"/>
          <w:numId w:val="0"/>
        </w:numPr>
        <w:ind w:left="0" w:leftChars="0" w:firstLine="0" w:firstLineChars="0"/>
        <w:jc w:val="left"/>
        <w:rPr>
          <w:rFonts w:hint="eastAsia" w:ascii="微软雅黑" w:hAnsi="微软雅黑" w:eastAsia="微软雅黑" w:cs="微软雅黑"/>
          <w:color w:val="auto"/>
        </w:rPr>
      </w:pPr>
      <w:bookmarkStart w:id="75" w:name="_Toc8106"/>
      <w:bookmarkStart w:id="76" w:name="_Toc26516"/>
      <w:bookmarkStart w:id="77" w:name="_Toc306"/>
      <w:bookmarkStart w:id="78" w:name="_Toc22422"/>
      <w:r>
        <w:rPr>
          <w:rFonts w:hint="eastAsia" w:ascii="微软雅黑" w:hAnsi="微软雅黑" w:eastAsia="微软雅黑" w:cs="微软雅黑"/>
          <w:color w:val="auto"/>
          <w:lang w:val="en-US" w:eastAsia="zh-CN"/>
        </w:rPr>
        <w:t xml:space="preserve">4.1 </w:t>
      </w:r>
      <w:r>
        <w:rPr>
          <w:rFonts w:hint="eastAsia" w:ascii="微软雅黑" w:hAnsi="微软雅黑" w:eastAsia="微软雅黑" w:cs="微软雅黑"/>
          <w:color w:val="auto"/>
        </w:rPr>
        <w:t>常见靶向药物相关基因检测列表</w:t>
      </w:r>
      <w:bookmarkEnd w:id="75"/>
      <w:bookmarkEnd w:id="76"/>
    </w:p>
    <w:tbl>
      <w:tblPr>
        <w:tblStyle w:val="14"/>
        <w:tblpPr w:leftFromText="181" w:rightFromText="181" w:vertAnchor="text" w:horzAnchor="page" w:tblpXSpec="center" w:tblpY="1"/>
        <w:tblOverlap w:val="never"/>
        <w:tblW w:w="9815" w:type="dxa"/>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13" w:type="dxa"/>
          <w:bottom w:w="0" w:type="dxa"/>
          <w:right w:w="113" w:type="dxa"/>
        </w:tblCellMar>
      </w:tblPr>
      <w:tblGrid>
        <w:gridCol w:w="838"/>
        <w:gridCol w:w="1022"/>
        <w:gridCol w:w="7955"/>
      </w:tblGrid>
      <w:tr w14:paraId="01A6EDEB">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567" w:hRule="atLeast"/>
          <w:jc w:val="center"/>
        </w:trPr>
        <w:tc>
          <w:tcPr>
            <w:tcW w:w="838" w:type="dxa"/>
            <w:shd w:val="clear" w:color="auto" w:fill="0B8770"/>
            <w:vAlign w:val="center"/>
          </w:tcPr>
          <w:p w14:paraId="1C1AD25B">
            <w:pPr>
              <w:spacing w:line="206" w:lineRule="exact"/>
              <w:ind w:leftChars="-4" w:hanging="9" w:hangingChars="5"/>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基因</w:t>
            </w:r>
          </w:p>
        </w:tc>
        <w:tc>
          <w:tcPr>
            <w:tcW w:w="1022" w:type="dxa"/>
            <w:shd w:val="clear" w:color="auto" w:fill="0B8770"/>
            <w:vAlign w:val="center"/>
          </w:tcPr>
          <w:p w14:paraId="10711ABB">
            <w:pPr>
              <w:spacing w:line="206" w:lineRule="exact"/>
              <w:ind w:leftChars="-4" w:hanging="9" w:hangingChars="5"/>
              <w:jc w:val="center"/>
              <w:rPr>
                <w:rFonts w:hint="eastAsia" w:ascii="微软雅黑" w:hAnsi="微软雅黑" w:eastAsia="微软雅黑" w:cs="微软雅黑"/>
                <w:b/>
                <w:bCs/>
                <w:color w:val="FFFFFF" w:themeColor="background1"/>
                <w:sz w:val="18"/>
                <w:szCs w:val="18"/>
                <w:lang w:val="en-US"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val="en-US" w:eastAsia="zh-CN"/>
                <w14:textFill>
                  <w14:solidFill>
                    <w14:schemeClr w14:val="bg1"/>
                  </w14:solidFill>
                </w14:textFill>
              </w:rPr>
              <w:t>检测结果</w:t>
            </w:r>
          </w:p>
        </w:tc>
        <w:tc>
          <w:tcPr>
            <w:tcW w:w="7955" w:type="dxa"/>
            <w:shd w:val="clear" w:color="auto" w:fill="0B8770"/>
            <w:vAlign w:val="center"/>
          </w:tcPr>
          <w:p w14:paraId="74FD4D73">
            <w:pPr>
              <w:spacing w:line="206" w:lineRule="exact"/>
              <w:ind w:leftChars="-4" w:hanging="9" w:hangingChars="5"/>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靶向药物</w:t>
            </w:r>
          </w:p>
        </w:tc>
      </w:tr>
      <w:tr w14:paraId="0F943344">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17ADEBD4">
            <w:pPr>
              <w:spacing w:before="19"/>
              <w:ind w:right="-6" w:rightChars="0"/>
              <w:jc w:val="left"/>
              <w:rPr>
                <w:rFonts w:hint="eastAsia" w:ascii="微软雅黑" w:hAnsi="微软雅黑" w:eastAsia="微软雅黑" w:cs="微软雅黑"/>
                <w:spacing w:val="-1"/>
                <w:sz w:val="18"/>
                <w:szCs w:val="18"/>
              </w:rPr>
            </w:pPr>
            <w:r>
              <w:rPr>
                <w:rFonts w:hint="eastAsia" w:ascii="微软雅黑" w:hAnsi="微软雅黑" w:eastAsia="微软雅黑" w:cs="微软雅黑"/>
                <w:sz w:val="18"/>
                <w:lang w:eastAsia="zh-CN"/>
              </w:rPr>
              <w:t>{%tr for</w:t>
            </w:r>
            <w:r>
              <w:rPr>
                <w:rFonts w:hint="eastAsia" w:ascii="微软雅黑" w:hAnsi="微软雅黑" w:eastAsia="微软雅黑" w:cs="微软雅黑"/>
                <w:sz w:val="18"/>
                <w:lang w:val="en-US" w:eastAsia="zh-CN"/>
              </w:rPr>
              <w:t xml:space="preserve"> ct</w:t>
            </w:r>
            <w:r>
              <w:rPr>
                <w:rFonts w:hint="eastAsia" w:ascii="微软雅黑" w:hAnsi="微软雅黑" w:eastAsia="微软雅黑" w:cs="微软雅黑"/>
                <w:sz w:val="18"/>
                <w:lang w:eastAsia="zh-CN"/>
              </w:rPr>
              <w:t xml:space="preserve"> in commonTargetedDrug</w:t>
            </w:r>
            <w:r>
              <w:rPr>
                <w:rFonts w:hint="eastAsia" w:ascii="微软雅黑" w:hAnsi="微软雅黑" w:eastAsia="微软雅黑" w:cs="微软雅黑"/>
                <w:sz w:val="18"/>
                <w:lang w:val="en-US" w:eastAsia="zh-CN"/>
              </w:rPr>
              <w:t xml:space="preserve"> </w:t>
            </w:r>
            <w:r>
              <w:rPr>
                <w:rFonts w:hint="eastAsia" w:ascii="微软雅黑" w:hAnsi="微软雅黑" w:eastAsia="微软雅黑" w:cs="微软雅黑"/>
                <w:sz w:val="18"/>
                <w:lang w:eastAsia="zh-CN"/>
              </w:rPr>
              <w:t>%}</w:t>
            </w:r>
          </w:p>
        </w:tc>
      </w:tr>
      <w:tr w14:paraId="56775DA0">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0" w:hRule="atLeast"/>
          <w:jc w:val="center"/>
        </w:trPr>
        <w:tc>
          <w:tcPr>
            <w:tcW w:w="838" w:type="dxa"/>
            <w:vAlign w:val="center"/>
          </w:tcPr>
          <w:p w14:paraId="7289328B">
            <w:pPr>
              <w:spacing w:line="206" w:lineRule="exact"/>
              <w:ind w:leftChars="-4" w:hanging="9" w:hangingChars="5"/>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 for b in ct.gene | nl() %}{%if loop.last%}{{ b }}{%else%}{{ b }}</w:t>
            </w:r>
          </w:p>
          <w:p w14:paraId="424B99B5">
            <w:pPr>
              <w:spacing w:line="206" w:lineRule="exact"/>
              <w:ind w:left="0" w:leftChars="-4" w:hanging="9" w:hangingChars="5"/>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{%endif%}{% endfor%}</w:t>
            </w:r>
          </w:p>
        </w:tc>
        <w:tc>
          <w:tcPr>
            <w:tcW w:w="1022" w:type="dxa"/>
            <w:vAlign w:val="center"/>
          </w:tcPr>
          <w:p w14:paraId="5016ABAF">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 xml:space="preserve">{% if </w:t>
            </w:r>
            <w:r>
              <w:rPr>
                <w:rFonts w:hint="eastAsia" w:ascii="微软雅黑" w:hAnsi="微软雅黑" w:eastAsia="微软雅黑" w:cs="微软雅黑"/>
                <w:sz w:val="18"/>
                <w:lang w:val="en-US" w:eastAsia="zh-CN"/>
              </w:rPr>
              <w:t>ct</w:t>
            </w:r>
            <w:r>
              <w:rPr>
                <w:rFonts w:hint="eastAsia" w:ascii="微软雅黑" w:hAnsi="微软雅黑" w:eastAsia="微软雅黑" w:cs="微软雅黑"/>
                <w:sz w:val="18"/>
                <w:szCs w:val="18"/>
                <w:lang w:val="en-US" w:eastAsia="zh-CN"/>
              </w:rPr>
              <w:t xml:space="preserve">.ori_variantList2 </w:t>
            </w:r>
            <w:r>
              <w:rPr>
                <w:rFonts w:hint="eastAsia" w:ascii="微软雅黑" w:hAnsi="微软雅黑" w:eastAsia="微软雅黑" w:cs="微软雅黑"/>
                <w:sz w:val="18"/>
                <w:szCs w:val="18"/>
                <w:lang w:eastAsia="zh-CN"/>
              </w:rPr>
              <w:t>== [] %}</w:t>
            </w:r>
            <w:r>
              <w:rPr>
                <w:rFonts w:hint="eastAsia" w:ascii="微软雅黑" w:hAnsi="微软雅黑" w:eastAsia="微软雅黑" w:cs="微软雅黑"/>
                <w:sz w:val="18"/>
                <w:szCs w:val="18"/>
                <w:lang w:val="en-US" w:eastAsia="zh-CN"/>
              </w:rPr>
              <w:t xml:space="preserve">未检出{%else%}{% for i in </w:t>
            </w:r>
            <w:r>
              <w:rPr>
                <w:rFonts w:hint="eastAsia" w:ascii="微软雅黑" w:hAnsi="微软雅黑" w:eastAsia="微软雅黑" w:cs="微软雅黑"/>
                <w:sz w:val="18"/>
                <w:lang w:val="en-US" w:eastAsia="zh-CN"/>
              </w:rPr>
              <w:t>ct</w:t>
            </w:r>
            <w:r>
              <w:rPr>
                <w:rFonts w:hint="eastAsia" w:ascii="微软雅黑" w:hAnsi="微软雅黑" w:eastAsia="微软雅黑" w:cs="微软雅黑"/>
                <w:sz w:val="18"/>
                <w:szCs w:val="18"/>
                <w:lang w:val="en-US" w:eastAsia="zh-CN"/>
              </w:rPr>
              <w:t>.ori_variantList2 %}{%if loop.last%}{{ i }}{%else%}{{ i }}</w:t>
            </w:r>
          </w:p>
          <w:p w14:paraId="733DC21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c>
          <w:tcPr>
            <w:tcW w:w="7955" w:type="dxa"/>
            <w:vAlign w:val="center"/>
          </w:tcPr>
          <w:p w14:paraId="054DDBD8">
            <w:pPr>
              <w:jc w:val="left"/>
              <w:rPr>
                <w:rFonts w:hint="eastAsia" w:ascii="微软雅黑" w:hAnsi="微软雅黑" w:eastAsia="微软雅黑" w:cs="微软雅黑"/>
                <w:b w:val="0"/>
                <w:bCs w:val="0"/>
                <w:color w:val="auto"/>
                <w:sz w:val="18"/>
                <w:szCs w:val="18"/>
                <w:highlight w:val="none"/>
                <w:lang w:val="en-US" w:eastAsia="zh-CN"/>
              </w:rPr>
            </w:pPr>
            <w:r>
              <w:rPr>
                <w:rFonts w:hint="eastAsia" w:ascii="微软雅黑" w:hAnsi="微软雅黑" w:eastAsia="微软雅黑" w:cs="微软雅黑"/>
                <w:b w:val="0"/>
                <w:bCs w:val="0"/>
                <w:color w:val="auto"/>
                <w:sz w:val="18"/>
                <w:szCs w:val="18"/>
                <w:highlight w:val="none"/>
                <w:lang w:val="en-US" w:eastAsia="zh-CN"/>
              </w:rPr>
              <w:t>{% for b in ct.targeted_drug | nl() %}{%if loop.last%}{% for i in b | nb() %}{%if loop.index % 2 == 0%}</w:t>
            </w:r>
            <w:r>
              <w:rPr>
                <w:rFonts w:hint="eastAsia" w:ascii="微软雅黑" w:hAnsi="微软雅黑" w:eastAsia="微软雅黑" w:cs="微软雅黑"/>
                <w:b/>
                <w:bCs/>
                <w:color w:val="auto"/>
                <w:sz w:val="18"/>
                <w:szCs w:val="18"/>
                <w:highlight w:val="none"/>
                <w:lang w:val="en-US" w:eastAsia="zh-CN"/>
              </w:rPr>
              <w:t>{{ i }}</w:t>
            </w:r>
            <w:r>
              <w:rPr>
                <w:rFonts w:hint="eastAsia" w:ascii="微软雅黑" w:hAnsi="微软雅黑" w:eastAsia="微软雅黑" w:cs="微软雅黑"/>
                <w:b w:val="0"/>
                <w:bCs w:val="0"/>
                <w:color w:val="auto"/>
                <w:sz w:val="18"/>
                <w:szCs w:val="18"/>
                <w:highlight w:val="none"/>
                <w:lang w:val="en-US" w:eastAsia="zh-CN"/>
              </w:rPr>
              <w:t>{%else%}{{ i }}{%endif%}{% endfor%}{%else%}{% for i in b | nb() %}{%if loop.index % 2 == 0%}</w:t>
            </w:r>
            <w:r>
              <w:rPr>
                <w:rFonts w:hint="eastAsia" w:ascii="微软雅黑" w:hAnsi="微软雅黑" w:eastAsia="微软雅黑" w:cs="微软雅黑"/>
                <w:b/>
                <w:bCs/>
                <w:color w:val="auto"/>
                <w:sz w:val="18"/>
                <w:szCs w:val="18"/>
                <w:highlight w:val="none"/>
                <w:lang w:val="en-US" w:eastAsia="zh-CN"/>
              </w:rPr>
              <w:t>{{ i }}</w:t>
            </w:r>
            <w:r>
              <w:rPr>
                <w:rFonts w:hint="eastAsia" w:ascii="微软雅黑" w:hAnsi="微软雅黑" w:eastAsia="微软雅黑" w:cs="微软雅黑"/>
                <w:b w:val="0"/>
                <w:bCs w:val="0"/>
                <w:color w:val="auto"/>
                <w:sz w:val="18"/>
                <w:szCs w:val="18"/>
                <w:highlight w:val="none"/>
                <w:lang w:val="en-US" w:eastAsia="zh-CN"/>
              </w:rPr>
              <w:t>{%else%}{{ i }}{%endif%}{% endfor%}</w:t>
            </w:r>
          </w:p>
          <w:p w14:paraId="0E04B7CF">
            <w:pPr>
              <w:jc w:val="left"/>
              <w:rPr>
                <w:rFonts w:hint="eastAsia" w:ascii="微软雅黑" w:hAnsi="微软雅黑" w:eastAsia="微软雅黑" w:cs="微软雅黑"/>
                <w:spacing w:val="-1"/>
                <w:sz w:val="18"/>
                <w:szCs w:val="18"/>
              </w:rPr>
            </w:pPr>
            <w:r>
              <w:rPr>
                <w:rFonts w:hint="eastAsia" w:ascii="微软雅黑" w:hAnsi="微软雅黑" w:eastAsia="微软雅黑" w:cs="微软雅黑"/>
                <w:b w:val="0"/>
                <w:bCs w:val="0"/>
                <w:color w:val="auto"/>
                <w:sz w:val="18"/>
                <w:szCs w:val="18"/>
                <w:highlight w:val="none"/>
                <w:lang w:val="en-US" w:eastAsia="zh-CN"/>
              </w:rPr>
              <w:t>{%endif%}{% endfor%}</w:t>
            </w:r>
          </w:p>
        </w:tc>
      </w:tr>
      <w:tr w14:paraId="34173369">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45F59ED8">
            <w:pPr>
              <w:spacing w:before="19"/>
              <w:ind w:right="-6" w:rightChars="0"/>
              <w:jc w:val="left"/>
              <w:rPr>
                <w:rFonts w:hint="eastAsia" w:ascii="微软雅黑" w:hAnsi="微软雅黑" w:eastAsia="微软雅黑" w:cs="微软雅黑"/>
                <w:b w:val="0"/>
                <w:bCs w:val="0"/>
                <w:color w:val="auto"/>
                <w:sz w:val="18"/>
                <w:szCs w:val="18"/>
                <w:highlight w:val="none"/>
                <w:lang w:val="en-US" w:eastAsia="zh-CN"/>
              </w:rPr>
            </w:pPr>
            <w:r>
              <w:rPr>
                <w:rFonts w:hint="eastAsia" w:ascii="微软雅黑" w:hAnsi="微软雅黑" w:eastAsia="微软雅黑" w:cs="微软雅黑"/>
                <w:sz w:val="18"/>
                <w:lang w:eastAsia="zh-CN"/>
              </w:rPr>
              <w:t xml:space="preserve">{%tr </w:t>
            </w:r>
            <w:r>
              <w:rPr>
                <w:rFonts w:hint="eastAsia" w:ascii="微软雅黑" w:hAnsi="微软雅黑" w:eastAsia="微软雅黑" w:cs="微软雅黑"/>
                <w:sz w:val="18"/>
                <w:lang w:val="en-US" w:eastAsia="zh-CN"/>
              </w:rPr>
              <w:t>end</w:t>
            </w:r>
            <w:r>
              <w:rPr>
                <w:rFonts w:hint="eastAsia" w:ascii="微软雅黑" w:hAnsi="微软雅黑" w:eastAsia="微软雅黑" w:cs="微软雅黑"/>
                <w:sz w:val="18"/>
                <w:lang w:eastAsia="zh-CN"/>
              </w:rPr>
              <w:t>for %}</w:t>
            </w:r>
          </w:p>
        </w:tc>
      </w:tr>
    </w:tbl>
    <w:p w14:paraId="187EDC91">
      <w:pPr>
        <w:widowControl/>
        <w:rPr>
          <w:rFonts w:hint="eastAsia" w:ascii="微软雅黑" w:hAnsi="微软雅黑" w:eastAsia="微软雅黑" w:cs="微软雅黑"/>
          <w:sz w:val="24"/>
          <w:szCs w:val="24"/>
          <w:lang w:eastAsia="zh-CN"/>
        </w:rPr>
      </w:pPr>
    </w:p>
    <w:p w14:paraId="1BD4ECA3">
      <w:pPr>
        <w:widowControl/>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br w:type="page"/>
      </w:r>
    </w:p>
    <w:p w14:paraId="6AB8029E">
      <w:pPr>
        <w:pStyle w:val="2"/>
        <w:numPr>
          <w:ilvl w:val="2"/>
          <w:numId w:val="0"/>
        </w:numPr>
        <w:ind w:left="0" w:leftChars="0" w:firstLine="0" w:firstLineChars="0"/>
        <w:jc w:val="left"/>
        <w:rPr>
          <w:rFonts w:hint="eastAsia" w:ascii="微软雅黑" w:hAnsi="微软雅黑" w:eastAsia="微软雅黑" w:cs="微软雅黑"/>
          <w:color w:val="auto"/>
        </w:rPr>
      </w:pPr>
      <w:bookmarkStart w:id="79" w:name="_Toc7343"/>
      <w:r>
        <w:rPr>
          <w:rFonts w:hint="eastAsia" w:ascii="微软雅黑" w:hAnsi="微软雅黑" w:eastAsia="微软雅黑" w:cs="微软雅黑"/>
          <w:color w:val="auto"/>
        </w:rPr>
        <w:t>4.</w:t>
      </w:r>
      <w:r>
        <w:rPr>
          <w:rFonts w:hint="eastAsia" w:ascii="微软雅黑" w:hAnsi="微软雅黑" w:eastAsia="微软雅黑" w:cs="微软雅黑"/>
          <w:color w:val="auto"/>
          <w:lang w:val="en-US" w:eastAsia="zh-CN"/>
        </w:rPr>
        <w:t xml:space="preserve">2 </w:t>
      </w:r>
      <w:r>
        <w:rPr>
          <w:rFonts w:hint="eastAsia" w:ascii="微软雅黑" w:hAnsi="微软雅黑" w:eastAsia="微软雅黑" w:cs="微软雅黑"/>
          <w:color w:val="auto"/>
        </w:rPr>
        <w:t>质控情况</w:t>
      </w:r>
      <w:bookmarkEnd w:id="77"/>
      <w:bookmarkEnd w:id="78"/>
      <w:bookmarkEnd w:id="79"/>
    </w:p>
    <w:tbl>
      <w:tblPr>
        <w:tblStyle w:val="13"/>
        <w:tblW w:w="9696"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851"/>
        <w:gridCol w:w="2183"/>
        <w:gridCol w:w="2831"/>
        <w:gridCol w:w="2831"/>
      </w:tblGrid>
      <w:tr w14:paraId="627C07D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PrEx>
        <w:trPr>
          <w:trHeight w:val="513" w:hRule="atLeast"/>
        </w:trPr>
        <w:tc>
          <w:tcPr>
            <w:tcW w:w="9696" w:type="dxa"/>
            <w:gridSpan w:val="4"/>
            <w:tcBorders>
              <w:top w:val="single" w:color="179172" w:sz="8" w:space="0"/>
              <w:left w:val="nil"/>
              <w:bottom w:val="single" w:color="179172" w:sz="8" w:space="0"/>
              <w:right w:val="nil"/>
            </w:tcBorders>
            <w:shd w:val="clear" w:color="auto" w:fill="0B8770"/>
            <w:vAlign w:val="center"/>
          </w:tcPr>
          <w:p w14:paraId="54ABC7AF">
            <w:pPr>
              <w:ind w:left="118"/>
              <w:jc w:val="center"/>
              <w:rPr>
                <w:rFonts w:hint="eastAsia" w:ascii="微软雅黑" w:hAnsi="微软雅黑" w:eastAsia="微软雅黑" w:cs="微软雅黑"/>
                <w:b/>
                <w:sz w:val="21"/>
              </w:rPr>
            </w:pPr>
            <w:r>
              <w:rPr>
                <w:rFonts w:hint="eastAsia" w:ascii="微软雅黑" w:hAnsi="微软雅黑" w:eastAsia="微软雅黑" w:cs="微软雅黑"/>
                <w:bCs/>
                <w:color w:val="FFFFFF" w:themeColor="background1"/>
                <w:sz w:val="24"/>
                <w:szCs w:val="24"/>
                <w:shd w:val="clear" w:color="auto" w:fill="0B8770"/>
                <w:lang w:eastAsia="zh-CN"/>
                <w14:textFill>
                  <w14:solidFill>
                    <w14:schemeClr w14:val="bg1"/>
                  </w14:solidFill>
                </w14:textFill>
              </w:rPr>
              <w:t>质量控制结果</w:t>
            </w:r>
          </w:p>
        </w:tc>
      </w:tr>
      <w:tr w14:paraId="25157BB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84" w:hRule="atLeast"/>
        </w:trPr>
        <w:tc>
          <w:tcPr>
            <w:tcW w:w="4034" w:type="dxa"/>
            <w:gridSpan w:val="2"/>
            <w:tcBorders>
              <w:top w:val="single" w:color="179172" w:sz="8" w:space="0"/>
              <w:left w:val="nil"/>
              <w:bottom w:val="single" w:color="179172" w:sz="8" w:space="0"/>
              <w:right w:val="single" w:color="179172" w:sz="8" w:space="0"/>
            </w:tcBorders>
            <w:shd w:val="clear" w:color="auto" w:fill="0B8770"/>
            <w:vAlign w:val="center"/>
          </w:tcPr>
          <w:p w14:paraId="410FC25A">
            <w:pPr>
              <w:ind w:left="119"/>
              <w:jc w:val="center"/>
              <w:rPr>
                <w:rFonts w:hint="eastAsia" w:ascii="微软雅黑" w:hAnsi="微软雅黑" w:eastAsia="微软雅黑" w:cs="微软雅黑"/>
                <w:bCs/>
                <w:color w:val="FFFFFF" w:themeColor="background1"/>
                <w:sz w:val="21"/>
                <w:lang w:eastAsia="zh-CN"/>
                <w14:textFill>
                  <w14:solidFill>
                    <w14:schemeClr w14:val="bg1"/>
                  </w14:solidFill>
                </w14:textFill>
              </w:rPr>
            </w:pPr>
            <w:r>
              <w:rPr>
                <w:rFonts w:hint="eastAsia" w:ascii="微软雅黑" w:hAnsi="微软雅黑" w:eastAsia="微软雅黑" w:cs="微软雅黑"/>
                <w:bCs/>
                <w:color w:val="FFFFFF" w:themeColor="background1"/>
                <w:sz w:val="21"/>
                <w14:textFill>
                  <w14:solidFill>
                    <w14:schemeClr w14:val="bg1"/>
                  </w14:solidFill>
                </w14:textFill>
              </w:rPr>
              <w:t>质控</w:t>
            </w:r>
            <w:r>
              <w:rPr>
                <w:rFonts w:hint="eastAsia" w:ascii="微软雅黑" w:hAnsi="微软雅黑" w:eastAsia="微软雅黑" w:cs="微软雅黑"/>
                <w:bCs/>
                <w:color w:val="FFFFFF" w:themeColor="background1"/>
                <w:sz w:val="21"/>
                <w:lang w:eastAsia="zh-CN"/>
                <w14:textFill>
                  <w14:solidFill>
                    <w14:schemeClr w14:val="bg1"/>
                  </w14:solidFill>
                </w14:textFill>
              </w:rPr>
              <w:t>项目</w:t>
            </w:r>
          </w:p>
        </w:tc>
        <w:tc>
          <w:tcPr>
            <w:tcW w:w="2831" w:type="dxa"/>
            <w:tcBorders>
              <w:top w:val="single" w:color="179172" w:sz="8" w:space="0"/>
              <w:left w:val="single" w:color="179172" w:sz="8" w:space="0"/>
              <w:bottom w:val="single" w:color="179172" w:sz="8" w:space="0"/>
              <w:right w:val="single" w:color="179172" w:sz="8" w:space="0"/>
            </w:tcBorders>
            <w:shd w:val="clear" w:color="auto" w:fill="0B8770"/>
            <w:vAlign w:val="center"/>
          </w:tcPr>
          <w:p w14:paraId="1932BD13">
            <w:pPr>
              <w:ind w:left="118"/>
              <w:jc w:val="both"/>
              <w:rPr>
                <w:rFonts w:hint="eastAsia" w:ascii="微软雅黑" w:hAnsi="微软雅黑" w:eastAsia="微软雅黑" w:cs="微软雅黑"/>
                <w:bCs/>
                <w:color w:val="FFFFFF" w:themeColor="background1"/>
                <w:sz w:val="21"/>
                <w:lang w:eastAsia="zh-CN"/>
                <w14:textFill>
                  <w14:solidFill>
                    <w14:schemeClr w14:val="bg1"/>
                  </w14:solidFill>
                </w14:textFill>
              </w:rPr>
            </w:pPr>
            <w:r>
              <w:rPr>
                <w:rFonts w:hint="eastAsia" w:ascii="微软雅黑" w:hAnsi="微软雅黑" w:eastAsia="微软雅黑" w:cs="微软雅黑"/>
                <w:bCs/>
                <w:color w:val="FFFFFF" w:themeColor="background1"/>
                <w:sz w:val="21"/>
                <w:lang w:eastAsia="zh-CN"/>
                <w14:textFill>
                  <w14:solidFill>
                    <w14:schemeClr w14:val="bg1"/>
                  </w14:solidFill>
                </w14:textFill>
              </w:rPr>
              <w:t>数值</w:t>
            </w:r>
          </w:p>
        </w:tc>
        <w:tc>
          <w:tcPr>
            <w:tcW w:w="2831" w:type="dxa"/>
            <w:tcBorders>
              <w:top w:val="single" w:color="179172" w:sz="8" w:space="0"/>
              <w:left w:val="single" w:color="179172" w:sz="8" w:space="0"/>
              <w:bottom w:val="single" w:color="179172" w:sz="8" w:space="0"/>
              <w:right w:val="nil"/>
            </w:tcBorders>
            <w:shd w:val="clear" w:color="auto" w:fill="0B8770"/>
            <w:vAlign w:val="center"/>
          </w:tcPr>
          <w:p w14:paraId="1F4A4514">
            <w:pPr>
              <w:ind w:left="118"/>
              <w:jc w:val="both"/>
              <w:rPr>
                <w:rFonts w:hint="eastAsia" w:ascii="微软雅黑" w:hAnsi="微软雅黑" w:eastAsia="微软雅黑" w:cs="微软雅黑"/>
                <w:bCs/>
                <w:color w:val="FFFFFF" w:themeColor="background1"/>
                <w:sz w:val="21"/>
                <w14:textFill>
                  <w14:solidFill>
                    <w14:schemeClr w14:val="bg1"/>
                  </w14:solidFill>
                </w14:textFill>
              </w:rPr>
            </w:pPr>
            <w:r>
              <w:rPr>
                <w:rFonts w:hint="eastAsia" w:ascii="微软雅黑" w:hAnsi="微软雅黑" w:eastAsia="微软雅黑" w:cs="微软雅黑"/>
                <w:bCs/>
                <w:color w:val="FFFFFF" w:themeColor="background1"/>
                <w:sz w:val="21"/>
                <w14:textFill>
                  <w14:solidFill>
                    <w14:schemeClr w14:val="bg1"/>
                  </w14:solidFill>
                </w14:textFill>
              </w:rPr>
              <w:t>质控标准</w:t>
            </w:r>
          </w:p>
        </w:tc>
      </w:tr>
      <w:tr w14:paraId="5E91689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tcBorders>
              <w:top w:val="single" w:color="179172" w:sz="8" w:space="0"/>
              <w:left w:val="nil"/>
              <w:bottom w:val="single" w:color="179172" w:sz="8" w:space="0"/>
              <w:right w:val="single" w:color="179172" w:sz="8" w:space="0"/>
            </w:tcBorders>
            <w:shd w:val="clear" w:color="auto" w:fill="0B8770"/>
            <w:vAlign w:val="center"/>
          </w:tcPr>
          <w:p w14:paraId="34B3EB2D">
            <w:pPr>
              <w:ind w:left="119"/>
              <w:jc w:val="both"/>
              <w:rPr>
                <w:rFonts w:hint="eastAsia" w:ascii="微软雅黑" w:hAnsi="微软雅黑" w:eastAsia="微软雅黑" w:cs="微软雅黑"/>
                <w:color w:val="FFFFFF" w:themeColor="background1"/>
                <w:sz w:val="21"/>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病理质控</w:t>
            </w:r>
          </w:p>
        </w:tc>
        <w:tc>
          <w:tcPr>
            <w:tcW w:w="2183" w:type="dxa"/>
            <w:tcBorders>
              <w:top w:val="single" w:color="179172" w:sz="8" w:space="0"/>
              <w:left w:val="single" w:color="179172" w:sz="8" w:space="0"/>
              <w:bottom w:val="single" w:color="179172" w:sz="8" w:space="0"/>
              <w:right w:val="single" w:color="179172" w:sz="8" w:space="0"/>
            </w:tcBorders>
            <w:vAlign w:val="center"/>
          </w:tcPr>
          <w:p w14:paraId="5E9298CB">
            <w:pPr>
              <w:ind w:left="118"/>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rPr>
              <w:t>肿瘤细胞含量</w:t>
            </w:r>
          </w:p>
        </w:tc>
        <w:tc>
          <w:tcPr>
            <w:tcW w:w="2831" w:type="dxa"/>
            <w:tcBorders>
              <w:top w:val="single" w:color="179172" w:sz="8" w:space="0"/>
              <w:left w:val="single" w:color="179172" w:sz="8" w:space="0"/>
              <w:bottom w:val="single" w:color="179172" w:sz="8" w:space="0"/>
              <w:right w:val="single" w:color="179172" w:sz="8" w:space="0"/>
            </w:tcBorders>
            <w:vAlign w:val="center"/>
          </w:tcPr>
          <w:p w14:paraId="60354BAA">
            <w:pPr>
              <w:ind w:left="119" w:leftChars="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lang w:eastAsia="zh-CN"/>
              </w:rPr>
              <w:t>{{ tumorcellcontent }}</w:t>
            </w:r>
          </w:p>
        </w:tc>
        <w:tc>
          <w:tcPr>
            <w:tcW w:w="2831" w:type="dxa"/>
            <w:tcBorders>
              <w:top w:val="single" w:color="179172" w:sz="8" w:space="0"/>
              <w:left w:val="single" w:color="179172" w:sz="8" w:space="0"/>
              <w:bottom w:val="single" w:color="179172" w:sz="8" w:space="0"/>
              <w:right w:val="nil"/>
            </w:tcBorders>
            <w:vAlign w:val="center"/>
          </w:tcPr>
          <w:p w14:paraId="363786EC">
            <w:pPr>
              <w:autoSpaceDE w:val="0"/>
              <w:ind w:left="110" w:leftChars="5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szCs w:val="21"/>
                <w:lang w:eastAsia="zh-CN" w:bidi="ar"/>
              </w:rPr>
              <w:t>≥10%</w:t>
            </w:r>
          </w:p>
        </w:tc>
      </w:tr>
      <w:tr w14:paraId="1A86A56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restart"/>
            <w:tcBorders>
              <w:top w:val="single" w:color="179172" w:sz="8" w:space="0"/>
              <w:left w:val="nil"/>
              <w:bottom w:val="single" w:color="179172" w:sz="8" w:space="0"/>
              <w:right w:val="single" w:color="179172" w:sz="8" w:space="0"/>
            </w:tcBorders>
            <w:shd w:val="clear" w:color="auto" w:fill="0B8770"/>
            <w:vAlign w:val="center"/>
          </w:tcPr>
          <w:p w14:paraId="08C167F6">
            <w:pPr>
              <w:ind w:left="119"/>
              <w:jc w:val="both"/>
              <w:rPr>
                <w:rFonts w:hint="eastAsia" w:ascii="微软雅黑" w:hAnsi="微软雅黑" w:eastAsia="微软雅黑" w:cs="微软雅黑"/>
                <w:color w:val="FFFFFF" w:themeColor="background1"/>
                <w:sz w:val="21"/>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DNA质量</w:t>
            </w:r>
          </w:p>
        </w:tc>
        <w:tc>
          <w:tcPr>
            <w:tcW w:w="2183" w:type="dxa"/>
            <w:tcBorders>
              <w:top w:val="single" w:color="179172" w:sz="8" w:space="0"/>
              <w:left w:val="single" w:color="179172" w:sz="8" w:space="0"/>
              <w:bottom w:val="single" w:color="179172" w:sz="8" w:space="0"/>
              <w:right w:val="single" w:color="179172" w:sz="8" w:space="0"/>
            </w:tcBorders>
            <w:vAlign w:val="center"/>
          </w:tcPr>
          <w:p w14:paraId="476F9563">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DNA 总量（ng）</w:t>
            </w:r>
          </w:p>
        </w:tc>
        <w:tc>
          <w:tcPr>
            <w:tcW w:w="2831" w:type="dxa"/>
            <w:tcBorders>
              <w:top w:val="single" w:color="179172" w:sz="8" w:space="0"/>
              <w:left w:val="single" w:color="179172" w:sz="8" w:space="0"/>
              <w:bottom w:val="single" w:color="179172" w:sz="8" w:space="0"/>
              <w:right w:val="single" w:color="179172" w:sz="8" w:space="0"/>
            </w:tcBorders>
            <w:vAlign w:val="center"/>
          </w:tcPr>
          <w:p w14:paraId="0ABE2461">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831" w:type="dxa"/>
            <w:tcBorders>
              <w:top w:val="single" w:color="179172" w:sz="8" w:space="0"/>
              <w:left w:val="single" w:color="179172" w:sz="8" w:space="0"/>
              <w:bottom w:val="single" w:color="179172" w:sz="8" w:space="0"/>
              <w:right w:val="nil"/>
            </w:tcBorders>
            <w:vAlign w:val="center"/>
          </w:tcPr>
          <w:p w14:paraId="700E8323">
            <w:pPr>
              <w:keepNext w:val="0"/>
              <w:keepLines w:val="0"/>
              <w:pageBreakBefore w:val="0"/>
              <w:widowControl w:val="0"/>
              <w:kinsoku/>
              <w:wordWrap/>
              <w:overflowPunct/>
              <w:topLinePunct w:val="0"/>
              <w:autoSpaceDE/>
              <w:autoSpaceDN/>
              <w:bidi w:val="0"/>
              <w:adjustRightInd/>
              <w:snapToGrid/>
              <w:ind w:left="110" w:leftChars="50"/>
              <w:jc w:val="both"/>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≥100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≥20</w:t>
            </w:r>
            <w:r>
              <w:rPr>
                <w:rFonts w:hint="eastAsia" w:ascii="微软雅黑" w:hAnsi="微软雅黑" w:eastAsia="微软雅黑" w:cs="微软雅黑"/>
                <w:sz w:val="21"/>
                <w:lang w:eastAsia="zh-CN"/>
              </w:rPr>
              <w:t>{% endif %}</w:t>
            </w:r>
          </w:p>
        </w:tc>
      </w:tr>
      <w:tr w14:paraId="488DACA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14:paraId="411B9E8E">
            <w:pPr>
              <w:jc w:val="both"/>
              <w:rPr>
                <w:rFonts w:hint="eastAsia" w:ascii="微软雅黑" w:hAnsi="微软雅黑" w:eastAsia="微软雅黑" w:cs="微软雅黑"/>
                <w:color w:val="FFFFFF" w:themeColor="background1"/>
                <w:sz w:val="2"/>
                <w:szCs w:val="2"/>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146C310A">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DNA降解程度</w:t>
            </w:r>
          </w:p>
        </w:tc>
        <w:tc>
          <w:tcPr>
            <w:tcW w:w="2831" w:type="dxa"/>
            <w:tcBorders>
              <w:top w:val="single" w:color="179172" w:sz="8" w:space="0"/>
              <w:left w:val="single" w:color="179172" w:sz="8" w:space="0"/>
              <w:bottom w:val="single" w:color="179172" w:sz="8" w:space="0"/>
              <w:right w:val="single" w:color="179172" w:sz="8" w:space="0"/>
            </w:tcBorders>
            <w:vAlign w:val="center"/>
          </w:tcPr>
          <w:p w14:paraId="50AC4732">
            <w:pPr>
              <w:ind w:left="119" w:leftChars="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lang w:eastAsia="zh-CN"/>
              </w:rPr>
              <w:t>{{ DNA_degradation }}</w:t>
            </w:r>
          </w:p>
        </w:tc>
        <w:tc>
          <w:tcPr>
            <w:tcW w:w="2831" w:type="dxa"/>
            <w:tcBorders>
              <w:top w:val="single" w:color="179172" w:sz="8" w:space="0"/>
              <w:left w:val="single" w:color="179172" w:sz="8" w:space="0"/>
              <w:bottom w:val="single" w:color="179172" w:sz="8" w:space="0"/>
              <w:right w:val="nil"/>
            </w:tcBorders>
            <w:vAlign w:val="center"/>
          </w:tcPr>
          <w:p w14:paraId="1F586FDF">
            <w:pPr>
              <w:autoSpaceDE w:val="0"/>
              <w:ind w:left="110" w:leftChars="5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szCs w:val="21"/>
                <w:lang w:eastAsia="zh-CN" w:bidi="ar"/>
              </w:rPr>
              <w:t>A/B/C级</w:t>
            </w:r>
          </w:p>
        </w:tc>
      </w:tr>
      <w:tr w14:paraId="59FA324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14:paraId="4E2E14D2">
            <w:pPr>
              <w:jc w:val="both"/>
              <w:rPr>
                <w:rFonts w:hint="eastAsia" w:ascii="微软雅黑" w:hAnsi="微软雅黑" w:eastAsia="微软雅黑" w:cs="微软雅黑"/>
                <w:color w:val="FFFFFF" w:themeColor="background1"/>
                <w:sz w:val="2"/>
                <w:szCs w:val="2"/>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26EDC192">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预文库总量（ng）</w:t>
            </w:r>
          </w:p>
        </w:tc>
        <w:tc>
          <w:tcPr>
            <w:tcW w:w="2831" w:type="dxa"/>
            <w:tcBorders>
              <w:top w:val="single" w:color="179172" w:sz="8" w:space="0"/>
              <w:left w:val="single" w:color="179172" w:sz="8" w:space="0"/>
              <w:bottom w:val="single" w:color="179172" w:sz="8" w:space="0"/>
              <w:right w:val="single" w:color="179172" w:sz="8" w:space="0"/>
            </w:tcBorders>
            <w:vAlign w:val="center"/>
          </w:tcPr>
          <w:p w14:paraId="7C11A01E">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831" w:type="dxa"/>
            <w:tcBorders>
              <w:top w:val="single" w:color="179172" w:sz="8" w:space="0"/>
              <w:left w:val="single" w:color="179172" w:sz="8" w:space="0"/>
              <w:bottom w:val="single" w:color="179172" w:sz="8" w:space="0"/>
              <w:right w:val="nil"/>
            </w:tcBorders>
            <w:vAlign w:val="center"/>
          </w:tcPr>
          <w:p w14:paraId="0E824372">
            <w:pPr>
              <w:autoSpaceDE w:val="0"/>
              <w:ind w:left="110" w:leftChars="50"/>
              <w:jc w:val="both"/>
              <w:rPr>
                <w:rFonts w:hint="eastAsia" w:ascii="微软雅黑" w:hAnsi="微软雅黑" w:eastAsia="微软雅黑" w:cs="微软雅黑"/>
                <w:sz w:val="21"/>
              </w:rPr>
            </w:pPr>
            <w:r>
              <w:rPr>
                <w:rFonts w:hint="eastAsia" w:ascii="微软雅黑" w:hAnsi="微软雅黑" w:eastAsia="微软雅黑" w:cs="微软雅黑"/>
                <w:sz w:val="21"/>
                <w:szCs w:val="21"/>
                <w:lang w:eastAsia="zh-CN" w:bidi="ar"/>
              </w:rPr>
              <w:t>≥500</w:t>
            </w:r>
          </w:p>
        </w:tc>
      </w:tr>
      <w:tr w14:paraId="0ED991E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restart"/>
            <w:tcBorders>
              <w:top w:val="single" w:color="179172" w:sz="8" w:space="0"/>
              <w:left w:val="nil"/>
              <w:bottom w:val="single" w:color="179172" w:sz="8" w:space="0"/>
              <w:right w:val="single" w:color="179172" w:sz="8" w:space="0"/>
            </w:tcBorders>
            <w:shd w:val="clear" w:color="auto" w:fill="0B8770"/>
            <w:vAlign w:val="center"/>
          </w:tcPr>
          <w:p w14:paraId="26C078F1">
            <w:pPr>
              <w:ind w:left="118"/>
              <w:jc w:val="both"/>
              <w:rPr>
                <w:rFonts w:hint="eastAsia" w:ascii="微软雅黑" w:hAnsi="微软雅黑" w:eastAsia="微软雅黑" w:cs="微软雅黑"/>
                <w:color w:val="FFFFFF" w:themeColor="background1"/>
                <w:sz w:val="21"/>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测序质控</w:t>
            </w:r>
          </w:p>
        </w:tc>
        <w:tc>
          <w:tcPr>
            <w:tcW w:w="2183" w:type="dxa"/>
            <w:tcBorders>
              <w:top w:val="single" w:color="179172" w:sz="8" w:space="0"/>
              <w:left w:val="single" w:color="179172" w:sz="8" w:space="0"/>
              <w:bottom w:val="single" w:color="179172" w:sz="8" w:space="0"/>
              <w:right w:val="single" w:color="179172" w:sz="8" w:space="0"/>
            </w:tcBorders>
            <w:vAlign w:val="center"/>
          </w:tcPr>
          <w:p w14:paraId="6DBF475A">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平均测序深度</w:t>
            </w:r>
          </w:p>
        </w:tc>
        <w:tc>
          <w:tcPr>
            <w:tcW w:w="2831" w:type="dxa"/>
            <w:tcBorders>
              <w:top w:val="single" w:color="179172" w:sz="8" w:space="0"/>
              <w:left w:val="single" w:color="179172" w:sz="8" w:space="0"/>
              <w:bottom w:val="single" w:color="179172" w:sz="8" w:space="0"/>
              <w:right w:val="single" w:color="179172" w:sz="8" w:space="0"/>
            </w:tcBorders>
            <w:vAlign w:val="center"/>
          </w:tcPr>
          <w:p w14:paraId="60156287">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sequencing_depth }}</w:t>
            </w:r>
          </w:p>
        </w:tc>
        <w:tc>
          <w:tcPr>
            <w:tcW w:w="2831" w:type="dxa"/>
            <w:tcBorders>
              <w:top w:val="single" w:color="179172" w:sz="8" w:space="0"/>
              <w:left w:val="single" w:color="179172" w:sz="8" w:space="0"/>
              <w:bottom w:val="single" w:color="179172" w:sz="8" w:space="0"/>
              <w:right w:val="nil"/>
            </w:tcBorders>
            <w:vAlign w:val="center"/>
          </w:tcPr>
          <w:p w14:paraId="5745F48C">
            <w:pPr>
              <w:autoSpaceDE w:val="0"/>
              <w:ind w:left="110" w:leftChars="5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≥500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w:t>
            </w:r>
            <w:r>
              <w:rPr>
                <w:rFonts w:hint="eastAsia" w:ascii="微软雅黑" w:hAnsi="微软雅黑" w:eastAsia="微软雅黑" w:cs="微软雅黑"/>
                <w:color w:val="000000"/>
                <w:sz w:val="21"/>
                <w:szCs w:val="21"/>
                <w:lang w:eastAsia="zh-CN"/>
              </w:rPr>
              <w:t>15</w:t>
            </w:r>
            <w:r>
              <w:rPr>
                <w:rFonts w:hint="eastAsia" w:ascii="微软雅黑" w:hAnsi="微软雅黑" w:eastAsia="微软雅黑" w:cs="微软雅黑"/>
                <w:color w:val="000000"/>
                <w:sz w:val="21"/>
                <w:szCs w:val="21"/>
              </w:rPr>
              <w:t>00</w:t>
            </w:r>
            <w:r>
              <w:rPr>
                <w:rFonts w:hint="eastAsia" w:ascii="微软雅黑" w:hAnsi="微软雅黑" w:eastAsia="微软雅黑" w:cs="微软雅黑"/>
                <w:sz w:val="21"/>
                <w:lang w:eastAsia="zh-CN"/>
              </w:rPr>
              <w:t>{% endif %}</w:t>
            </w:r>
          </w:p>
        </w:tc>
      </w:tr>
      <w:tr w14:paraId="6C0B8EA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14:paraId="3690B877">
            <w:pPr>
              <w:ind w:left="118"/>
              <w:jc w:val="both"/>
              <w:rPr>
                <w:rFonts w:hint="eastAsia" w:ascii="微软雅黑" w:hAnsi="微软雅黑" w:eastAsia="微软雅黑" w:cs="微软雅黑"/>
                <w:color w:val="FFFFFF" w:themeColor="background1"/>
                <w:sz w:val="21"/>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6601E16C">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覆盖均一性</w:t>
            </w:r>
          </w:p>
        </w:tc>
        <w:tc>
          <w:tcPr>
            <w:tcW w:w="2831" w:type="dxa"/>
            <w:tcBorders>
              <w:top w:val="single" w:color="179172" w:sz="8" w:space="0"/>
              <w:left w:val="single" w:color="179172" w:sz="8" w:space="0"/>
              <w:bottom w:val="single" w:color="179172" w:sz="8" w:space="0"/>
              <w:right w:val="single" w:color="179172" w:sz="8" w:space="0"/>
            </w:tcBorders>
            <w:vAlign w:val="center"/>
          </w:tcPr>
          <w:p w14:paraId="31162549">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831" w:type="dxa"/>
            <w:tcBorders>
              <w:top w:val="single" w:color="179172" w:sz="8" w:space="0"/>
              <w:left w:val="single" w:color="179172" w:sz="8" w:space="0"/>
              <w:bottom w:val="single" w:color="179172" w:sz="8" w:space="0"/>
              <w:right w:val="nil"/>
            </w:tcBorders>
            <w:vAlign w:val="center"/>
          </w:tcPr>
          <w:p w14:paraId="60B1CD53">
            <w:pPr>
              <w:autoSpaceDE w:val="0"/>
              <w:ind w:left="110" w:leftChars="50"/>
              <w:jc w:val="both"/>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bidi="ar"/>
              </w:rPr>
              <w:t>≥90%</w:t>
            </w:r>
          </w:p>
        </w:tc>
      </w:tr>
      <w:tr w14:paraId="48B5BA7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14:paraId="13CB56B4">
            <w:pPr>
              <w:ind w:left="118"/>
              <w:jc w:val="both"/>
              <w:rPr>
                <w:rFonts w:hint="eastAsia" w:ascii="微软雅黑" w:hAnsi="微软雅黑" w:eastAsia="微软雅黑" w:cs="微软雅黑"/>
                <w:color w:val="FFFFFF" w:themeColor="background1"/>
                <w:sz w:val="21"/>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7D240B34">
            <w:pPr>
              <w:ind w:left="118"/>
              <w:jc w:val="both"/>
              <w:rPr>
                <w:rFonts w:hint="eastAsia" w:ascii="微软雅黑" w:hAnsi="微软雅黑" w:eastAsia="微软雅黑" w:cs="微软雅黑"/>
                <w:sz w:val="21"/>
                <w:highlight w:val="none"/>
              </w:rPr>
            </w:pPr>
            <w:r>
              <w:rPr>
                <w:rFonts w:hint="eastAsia" w:ascii="微软雅黑" w:hAnsi="微软雅黑" w:eastAsia="微软雅黑" w:cs="微软雅黑"/>
                <w:sz w:val="21"/>
                <w:highlight w:val="none"/>
              </w:rPr>
              <w:t>目标区域覆盖度</w:t>
            </w:r>
          </w:p>
        </w:tc>
        <w:tc>
          <w:tcPr>
            <w:tcW w:w="2831" w:type="dxa"/>
            <w:tcBorders>
              <w:top w:val="single" w:color="179172" w:sz="8" w:space="0"/>
              <w:left w:val="single" w:color="179172" w:sz="8" w:space="0"/>
              <w:bottom w:val="single" w:color="179172" w:sz="8" w:space="0"/>
              <w:right w:val="single" w:color="179172" w:sz="8" w:space="0"/>
            </w:tcBorders>
            <w:vAlign w:val="center"/>
          </w:tcPr>
          <w:p w14:paraId="0728764E">
            <w:pPr>
              <w:ind w:left="119" w:leftChars="0"/>
              <w:jc w:val="both"/>
              <w:rPr>
                <w:rFonts w:hint="eastAsia" w:ascii="微软雅黑" w:hAnsi="微软雅黑" w:eastAsia="微软雅黑" w:cs="微软雅黑"/>
                <w:sz w:val="21"/>
                <w:highlight w:val="none"/>
                <w:lang w:eastAsia="zh-CN"/>
              </w:rPr>
            </w:pPr>
            <w:r>
              <w:rPr>
                <w:rFonts w:hint="eastAsia" w:ascii="微软雅黑" w:hAnsi="微软雅黑" w:eastAsia="微软雅黑" w:cs="微软雅黑"/>
                <w:sz w:val="21"/>
                <w:highlight w:val="none"/>
                <w:lang w:eastAsia="zh-CN"/>
              </w:rPr>
              <w:t>{{ coverage }}</w:t>
            </w:r>
          </w:p>
        </w:tc>
        <w:tc>
          <w:tcPr>
            <w:tcW w:w="2831" w:type="dxa"/>
            <w:tcBorders>
              <w:top w:val="single" w:color="179172" w:sz="8" w:space="0"/>
              <w:left w:val="single" w:color="179172" w:sz="8" w:space="0"/>
              <w:bottom w:val="single" w:color="179172" w:sz="8" w:space="0"/>
              <w:right w:val="nil"/>
            </w:tcBorders>
            <w:vAlign w:val="center"/>
          </w:tcPr>
          <w:p w14:paraId="5CB69418">
            <w:pPr>
              <w:autoSpaceDE w:val="0"/>
              <w:ind w:left="110" w:leftChars="50"/>
              <w:jc w:val="both"/>
              <w:rPr>
                <w:rFonts w:hint="eastAsia" w:ascii="微软雅黑" w:hAnsi="微软雅黑" w:eastAsia="微软雅黑" w:cs="微软雅黑"/>
                <w:sz w:val="21"/>
                <w:highlight w:val="none"/>
              </w:rPr>
            </w:pPr>
            <w:r>
              <w:rPr>
                <w:rFonts w:hint="eastAsia" w:ascii="微软雅黑" w:hAnsi="微软雅黑" w:eastAsia="微软雅黑" w:cs="微软雅黑"/>
                <w:sz w:val="21"/>
                <w:szCs w:val="21"/>
                <w:highlight w:val="none"/>
                <w:lang w:eastAsia="zh-CN" w:bidi="ar"/>
              </w:rPr>
              <w:t>≥95%</w:t>
            </w:r>
          </w:p>
        </w:tc>
      </w:tr>
      <w:tr w14:paraId="21D504E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trPr>
        <w:tc>
          <w:tcPr>
            <w:tcW w:w="1851" w:type="dxa"/>
            <w:vMerge w:val="continue"/>
            <w:tcBorders>
              <w:top w:val="single" w:color="179172" w:sz="8" w:space="0"/>
              <w:left w:val="nil"/>
              <w:bottom w:val="single" w:color="179172" w:sz="8" w:space="0"/>
              <w:right w:val="single" w:color="179172" w:sz="8" w:space="0"/>
            </w:tcBorders>
            <w:shd w:val="clear" w:color="auto" w:fill="0B8770"/>
            <w:vAlign w:val="center"/>
          </w:tcPr>
          <w:p w14:paraId="2DA713A6">
            <w:pPr>
              <w:ind w:left="118"/>
              <w:jc w:val="both"/>
              <w:rPr>
                <w:rFonts w:hint="eastAsia" w:ascii="微软雅黑" w:hAnsi="微软雅黑" w:eastAsia="微软雅黑" w:cs="微软雅黑"/>
                <w:color w:val="FFFFFF" w:themeColor="background1"/>
                <w:sz w:val="21"/>
                <w14:textFill>
                  <w14:solidFill>
                    <w14:schemeClr w14:val="bg1"/>
                  </w14:solidFill>
                </w14:textFill>
              </w:rPr>
            </w:pPr>
          </w:p>
        </w:tc>
        <w:tc>
          <w:tcPr>
            <w:tcW w:w="2183" w:type="dxa"/>
            <w:tcBorders>
              <w:top w:val="single" w:color="179172" w:sz="8" w:space="0"/>
              <w:left w:val="single" w:color="179172" w:sz="8" w:space="0"/>
              <w:bottom w:val="single" w:color="179172" w:sz="8" w:space="0"/>
              <w:right w:val="single" w:color="179172" w:sz="8" w:space="0"/>
            </w:tcBorders>
            <w:vAlign w:val="center"/>
          </w:tcPr>
          <w:p w14:paraId="3F5AC0F1">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碱基质量Q30</w:t>
            </w:r>
            <w:r>
              <w:rPr>
                <w:rFonts w:hint="eastAsia" w:ascii="微软雅黑" w:hAnsi="微软雅黑" w:eastAsia="微软雅黑" w:cs="微软雅黑"/>
                <w:bCs/>
                <w:sz w:val="18"/>
                <w:szCs w:val="18"/>
                <w:lang w:eastAsia="zh-CN"/>
              </w:rPr>
              <w:t>占比</w:t>
            </w:r>
          </w:p>
        </w:tc>
        <w:tc>
          <w:tcPr>
            <w:tcW w:w="2831" w:type="dxa"/>
            <w:tcBorders>
              <w:top w:val="single" w:color="179172" w:sz="8" w:space="0"/>
              <w:left w:val="single" w:color="179172" w:sz="8" w:space="0"/>
              <w:bottom w:val="single" w:color="179172" w:sz="8" w:space="0"/>
              <w:right w:val="single" w:color="179172" w:sz="8" w:space="0"/>
            </w:tcBorders>
            <w:vAlign w:val="center"/>
          </w:tcPr>
          <w:p w14:paraId="769546A4">
            <w:pPr>
              <w:autoSpaceDE w:val="0"/>
              <w:ind w:left="110" w:leftChars="5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831" w:type="dxa"/>
            <w:tcBorders>
              <w:top w:val="single" w:color="179172" w:sz="8" w:space="0"/>
              <w:left w:val="single" w:color="179172" w:sz="8" w:space="0"/>
              <w:bottom w:val="single" w:color="179172" w:sz="8" w:space="0"/>
              <w:right w:val="nil"/>
            </w:tcBorders>
            <w:vAlign w:val="center"/>
          </w:tcPr>
          <w:p w14:paraId="7499EA8D">
            <w:pPr>
              <w:autoSpaceDE w:val="0"/>
              <w:ind w:left="110" w:leftChars="50"/>
              <w:jc w:val="both"/>
              <w:rPr>
                <w:rFonts w:hint="eastAsia" w:ascii="微软雅黑" w:hAnsi="微软雅黑" w:eastAsia="微软雅黑" w:cs="微软雅黑"/>
                <w:sz w:val="21"/>
              </w:rPr>
            </w:pPr>
            <w:r>
              <w:rPr>
                <w:rFonts w:hint="eastAsia" w:ascii="微软雅黑" w:hAnsi="微软雅黑" w:eastAsia="微软雅黑" w:cs="微软雅黑"/>
                <w:sz w:val="21"/>
                <w:szCs w:val="21"/>
                <w:lang w:eastAsia="zh-CN" w:bidi="ar"/>
              </w:rPr>
              <w:t>≥80%</w:t>
            </w:r>
          </w:p>
        </w:tc>
      </w:tr>
      <w:tr w14:paraId="1E32120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trPr>
        <w:tc>
          <w:tcPr>
            <w:tcW w:w="1851" w:type="dxa"/>
            <w:tcBorders>
              <w:top w:val="single" w:color="179172" w:sz="8" w:space="0"/>
              <w:left w:val="nil"/>
              <w:bottom w:val="single" w:color="179172" w:sz="8" w:space="0"/>
              <w:right w:val="single" w:color="179172" w:sz="8" w:space="0"/>
            </w:tcBorders>
            <w:shd w:val="clear" w:color="auto" w:fill="0B8770"/>
            <w:vAlign w:val="center"/>
          </w:tcPr>
          <w:p w14:paraId="37418539">
            <w:pPr>
              <w:ind w:left="119"/>
              <w:jc w:val="both"/>
              <w:rPr>
                <w:rFonts w:hint="eastAsia" w:ascii="微软雅黑" w:hAnsi="微软雅黑" w:eastAsia="微软雅黑" w:cs="微软雅黑"/>
                <w:color w:val="FFFFFF" w:themeColor="background1"/>
                <w:sz w:val="21"/>
                <w:lang w:val="en-US"/>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总体质量评估</w:t>
            </w:r>
          </w:p>
        </w:tc>
        <w:tc>
          <w:tcPr>
            <w:tcW w:w="7845" w:type="dxa"/>
            <w:gridSpan w:val="3"/>
            <w:tcBorders>
              <w:top w:val="single" w:color="179172" w:sz="8" w:space="0"/>
              <w:left w:val="single" w:color="179172" w:sz="8" w:space="0"/>
              <w:bottom w:val="single" w:color="179172" w:sz="8" w:space="0"/>
              <w:right w:val="nil"/>
            </w:tcBorders>
            <w:shd w:val="clear" w:color="auto" w:fill="F1F1F1"/>
            <w:vAlign w:val="center"/>
          </w:tcPr>
          <w:p w14:paraId="607A2B75">
            <w:pPr>
              <w:jc w:val="center"/>
              <w:rPr>
                <w:rFonts w:hint="eastAsia" w:ascii="微软雅黑" w:hAnsi="微软雅黑" w:eastAsia="微软雅黑" w:cs="微软雅黑"/>
                <w:sz w:val="21"/>
              </w:rPr>
            </w:pPr>
            <w:r>
              <w:rPr>
                <w:rFonts w:hint="eastAsia" w:ascii="微软雅黑" w:hAnsi="微软雅黑" w:eastAsia="微软雅黑" w:cs="微软雅黑"/>
                <w:color w:val="000000"/>
                <w:sz w:val="21"/>
                <w:szCs w:val="21"/>
                <w:lang w:eastAsia="zh-CN"/>
              </w:rPr>
              <w:t>{{ overall_quality_assessment }}</w:t>
            </w:r>
          </w:p>
        </w:tc>
      </w:tr>
    </w:tbl>
    <w:p w14:paraId="4D2BA1ED">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肿瘤细胞含量：送检样本经HE染色评估的肿瘤细胞含量。如送检样本不满足病理评估所需条件，则不进行此项评估。血浆cfDNA样本不做此项评估。</w:t>
      </w:r>
    </w:p>
    <w:p w14:paraId="3B546B88">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DNA总量：送检样本的DNA提取总量。</w:t>
      </w:r>
    </w:p>
    <w:p w14:paraId="455E3DC7">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DNA降解程度：cfDNA样本不适用于此项评估。</w:t>
      </w:r>
    </w:p>
    <w:p w14:paraId="5491C9BB">
      <w:pPr>
        <w:numPr>
          <w:ilvl w:val="0"/>
          <w:numId w:val="16"/>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14:paraId="574DB8C1">
      <w:pPr>
        <w:numPr>
          <w:ilvl w:val="0"/>
          <w:numId w:val="16"/>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14:paraId="252F108F">
      <w:pPr>
        <w:numPr>
          <w:ilvl w:val="0"/>
          <w:numId w:val="16"/>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14:paraId="604E7C9E">
      <w:pPr>
        <w:numPr>
          <w:ilvl w:val="0"/>
          <w:numId w:val="16"/>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14:paraId="09B72C0D">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预文库总量：核酸片段经过接头连接和扩增纯化后中间产物的总量。</w:t>
      </w:r>
    </w:p>
    <w:p w14:paraId="0B591044">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平均测序深度：目标区域每个碱基被测到的平均次数。</w:t>
      </w:r>
    </w:p>
    <w:p w14:paraId="7E84301D">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覆盖均一性：测序深度达到平均测序深度20%的碱基占比。</w:t>
      </w:r>
    </w:p>
    <w:p w14:paraId="37F78481">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目标区域覆盖度：目标区域被测序覆盖的碱基比例。</w:t>
      </w:r>
    </w:p>
    <w:p w14:paraId="0BD96617">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碱基质量Q30占比：测序数据中碱基质量在Q30以上（即碱基识别错误率在千分之一以下）的占比。</w:t>
      </w:r>
    </w:p>
    <w:p w14:paraId="167E3291">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总体质量评估：根据 DNA 平均测序深度进行评估，分为“合格”、“警戒“、”不合格”三个等级。总体质量评估为“警戒“或者“不合格”时，均会影响检测的准确性和敏感性。</w:t>
      </w:r>
    </w:p>
    <w:p w14:paraId="08D9DBEE">
      <w:pPr>
        <w:rPr>
          <w:rFonts w:hint="eastAsia" w:ascii="微软雅黑" w:hAnsi="微软雅黑" w:eastAsia="微软雅黑" w:cs="微软雅黑"/>
          <w:lang w:eastAsia="zh-CN"/>
        </w:rPr>
      </w:pPr>
    </w:p>
    <w:p w14:paraId="698E7A1C">
      <w:pPr>
        <w:rPr>
          <w:rFonts w:hint="eastAsia" w:ascii="微软雅黑" w:hAnsi="微软雅黑" w:eastAsia="微软雅黑" w:cs="微软雅黑"/>
          <w:color w:val="179172"/>
        </w:rPr>
      </w:pPr>
    </w:p>
    <w:p w14:paraId="01E8E7B9">
      <w:pPr>
        <w:rPr>
          <w:rFonts w:hint="eastAsia" w:ascii="微软雅黑" w:hAnsi="微软雅黑" w:eastAsia="微软雅黑" w:cs="微软雅黑"/>
          <w:color w:val="179172"/>
        </w:rPr>
      </w:pPr>
      <w:r>
        <w:rPr>
          <w:rFonts w:hint="eastAsia" w:ascii="微软雅黑" w:hAnsi="微软雅黑" w:eastAsia="微软雅黑" w:cs="微软雅黑"/>
          <w:color w:val="179172"/>
        </w:rPr>
        <w:br w:type="page"/>
      </w:r>
    </w:p>
    <w:bookmarkEnd w:id="16"/>
    <w:bookmarkEnd w:id="54"/>
    <w:bookmarkEnd w:id="55"/>
    <w:bookmarkEnd w:id="56"/>
    <w:bookmarkEnd w:id="57"/>
    <w:bookmarkEnd w:id="58"/>
    <w:p w14:paraId="5A139A3A">
      <w:pPr>
        <w:pStyle w:val="2"/>
        <w:numPr>
          <w:ilvl w:val="2"/>
          <w:numId w:val="0"/>
        </w:numPr>
        <w:ind w:left="0" w:leftChars="0" w:firstLine="0" w:firstLineChars="0"/>
        <w:jc w:val="left"/>
        <w:rPr>
          <w:rFonts w:hint="eastAsia" w:ascii="微软雅黑" w:hAnsi="微软雅黑" w:eastAsia="微软雅黑" w:cs="微软雅黑"/>
          <w:color w:val="auto"/>
          <w:lang w:val="en-US" w:eastAsia="zh-CN"/>
        </w:rPr>
      </w:pPr>
      <w:bookmarkStart w:id="80" w:name="_Toc31819"/>
      <w:bookmarkStart w:id="81" w:name="_Toc22283"/>
      <w:bookmarkStart w:id="82" w:name="_Toc7549"/>
      <w:bookmarkStart w:id="83" w:name="_Toc6864"/>
      <w:bookmarkStart w:id="84" w:name="_Toc15609"/>
      <w:bookmarkStart w:id="85" w:name="_Toc16368_WPSOffice_Level1"/>
      <w:bookmarkStart w:id="86" w:name="_Toc28910_WPSOffice_Level1"/>
      <w:bookmarkStart w:id="87" w:name="_Toc97651921"/>
      <w:bookmarkStart w:id="88" w:name="_Toc8182"/>
      <w:bookmarkStart w:id="89" w:name="_Toc22484_WPSOffice_Level1"/>
      <w:bookmarkStart w:id="90" w:name="_Toc97651888"/>
      <w:bookmarkStart w:id="91" w:name="_Toc19099"/>
      <w:bookmarkStart w:id="92" w:name="_Toc26985_WPSOffice_Level1"/>
      <w:bookmarkStart w:id="93" w:name="_Toc20170_WPSOffice_Level1"/>
      <w:bookmarkStart w:id="94" w:name="_Toc20924"/>
      <w:bookmarkStart w:id="95" w:name="_Toc31185"/>
      <w:bookmarkStart w:id="96" w:name="_Toc28454_WPSOffice_Level1"/>
      <w:r>
        <w:rPr>
          <w:rFonts w:hint="eastAsia" w:ascii="微软雅黑" w:hAnsi="微软雅黑" w:eastAsia="微软雅黑" w:cs="微软雅黑"/>
          <w:color w:val="auto"/>
          <w:lang w:val="en-US" w:eastAsia="zh-CN"/>
        </w:rPr>
        <w:t>4.3 检测基因列表</w:t>
      </w:r>
      <w:bookmarkEnd w:id="80"/>
      <w:bookmarkEnd w:id="81"/>
    </w:p>
    <w:bookmarkEnd w:id="82"/>
    <w:bookmarkEnd w:id="83"/>
    <w:bookmarkEnd w:id="84"/>
    <w:bookmarkEnd w:id="85"/>
    <w:bookmarkEnd w:id="86"/>
    <w:bookmarkEnd w:id="87"/>
    <w:bookmarkEnd w:id="88"/>
    <w:bookmarkEnd w:id="89"/>
    <w:bookmarkEnd w:id="90"/>
    <w:bookmarkEnd w:id="91"/>
    <w:p w14:paraId="3EB3B676">
      <w:pPr>
        <w:spacing w:line="259" w:lineRule="exact"/>
        <w:ind w:left="3328" w:right="3328"/>
        <w:jc w:val="center"/>
        <w:rPr>
          <w:rFonts w:hint="eastAsia" w:ascii="微软雅黑" w:hAnsi="微软雅黑" w:eastAsia="微软雅黑" w:cs="微软雅黑"/>
          <w:b/>
          <w:color w:val="416AAB"/>
          <w:sz w:val="24"/>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gene.geneA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A</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4C21084A">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D2350F8">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gene.geneA | red(</w:t>
            </w:r>
            <w:r>
              <w:rPr>
                <w:rFonts w:hint="eastAsia" w:ascii="微软雅黑" w:hAnsi="微软雅黑" w:eastAsia="微软雅黑" w:cs="微软雅黑"/>
                <w:sz w:val="18"/>
                <w:szCs w:val="18"/>
                <w:lang w:val="en-US" w:eastAsia="zh-CN"/>
              </w:rPr>
              <w:t>8</w:t>
            </w:r>
            <w:r>
              <w:rPr>
                <w:rFonts w:hint="eastAsia" w:ascii="微软雅黑" w:hAnsi="微软雅黑" w:eastAsia="微软雅黑" w:cs="微软雅黑"/>
                <w:sz w:val="18"/>
                <w:szCs w:val="18"/>
                <w:lang w:eastAsia="zh-CN"/>
              </w:rPr>
              <w:t>,18,True) %}</w:t>
            </w:r>
          </w:p>
        </w:tc>
      </w:tr>
      <w:tr w14:paraId="7A53BC4F">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764F292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3C606202">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7CCB1213">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F0F20EC">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5D627A92">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74FA50EE">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4860E0A6">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7E5679A">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0113EA99">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33C7C3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9287B86">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gene.geneB != “”</w:t>
      </w:r>
      <w:r>
        <w:rPr>
          <w:rFonts w:hint="eastAsia" w:ascii="微软雅黑" w:hAnsi="微软雅黑" w:eastAsia="微软雅黑" w:cs="微软雅黑"/>
          <w:sz w:val="18"/>
          <w:szCs w:val="18"/>
          <w:lang w:eastAsia="zh-CN"/>
        </w:rPr>
        <w:t xml:space="preserve"> %}</w:t>
      </w:r>
    </w:p>
    <w:p w14:paraId="1DA1DC68">
      <w:pPr>
        <w:spacing w:line="259" w:lineRule="exact"/>
        <w:ind w:left="3328" w:right="3328"/>
        <w:jc w:val="center"/>
        <w:rPr>
          <w:rFonts w:hint="eastAsia" w:ascii="微软雅黑" w:hAnsi="微软雅黑" w:eastAsia="微软雅黑" w:cs="微软雅黑"/>
          <w:sz w:val="24"/>
          <w:szCs w:val="24"/>
        </w:rPr>
      </w:pPr>
      <w:r>
        <w:rPr>
          <w:rFonts w:hint="eastAsia" w:ascii="微软雅黑" w:hAnsi="微软雅黑" w:eastAsia="微软雅黑" w:cs="微软雅黑"/>
          <w:b/>
          <w:color w:val="179172"/>
          <w:sz w:val="24"/>
          <w:lang w:eastAsia="zh-CN"/>
        </w:rPr>
        <w:t>B</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7F7EDF59">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2A86C4D">
            <w:pPr>
              <w:widowControl/>
              <w:jc w:val="center"/>
              <w:textAlignment w:val="center"/>
              <w:rPr>
                <w:rFonts w:hint="eastAsia" w:ascii="微软雅黑" w:hAnsi="微软雅黑" w:eastAsia="微软雅黑" w:cs="微软雅黑"/>
                <w:i/>
                <w:iCs/>
                <w:sz w:val="18"/>
                <w:szCs w:val="18"/>
              </w:rPr>
            </w:pPr>
            <w:bookmarkStart w:id="97" w:name="_Toc17905_WPSOffice_Level2"/>
            <w:bookmarkStart w:id="98" w:name="_Toc5660_WPSOffice_Level2"/>
            <w:bookmarkStart w:id="99" w:name="_Toc18696_WPSOffice_Level2"/>
            <w:bookmarkStart w:id="100" w:name="_Toc23221_WPSOffice_Level2"/>
            <w:bookmarkStart w:id="101" w:name="_Toc31020_WPSOffice_Level2"/>
            <w:bookmarkStart w:id="102" w:name="_Toc5261_WPSOffice_Level2"/>
            <w:bookmarkStart w:id="103" w:name="_Toc3819_WPSOffice_Level2"/>
            <w:r>
              <w:rPr>
                <w:rFonts w:hint="eastAsia" w:ascii="微软雅黑" w:hAnsi="微软雅黑" w:eastAsia="微软雅黑" w:cs="微软雅黑"/>
                <w:sz w:val="18"/>
                <w:szCs w:val="18"/>
                <w:lang w:eastAsia="zh-CN"/>
              </w:rPr>
              <w:t>{%tr for Gene in gene.geneB | red(8,18,True) %}</w:t>
            </w:r>
          </w:p>
        </w:tc>
      </w:tr>
      <w:tr w14:paraId="1C078ED7">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667832F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20F9C23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1254567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7D329F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514DF83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3E4A08A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315A9F9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484D28B2">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04EF840">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327370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FF8EADC">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gene.geneC != “”</w:t>
      </w:r>
      <w:r>
        <w:rPr>
          <w:rFonts w:hint="eastAsia" w:ascii="微软雅黑" w:hAnsi="微软雅黑" w:eastAsia="微软雅黑" w:cs="微软雅黑"/>
          <w:sz w:val="18"/>
          <w:szCs w:val="18"/>
          <w:lang w:eastAsia="zh-CN"/>
        </w:rPr>
        <w:t xml:space="preserve"> %}</w:t>
      </w:r>
    </w:p>
    <w:p w14:paraId="1EF6BF94">
      <w:pPr>
        <w:spacing w:line="259" w:lineRule="exact"/>
        <w:ind w:left="3328" w:right="3328"/>
        <w:jc w:val="center"/>
        <w:rPr>
          <w:rFonts w:hint="eastAsia" w:ascii="微软雅黑" w:hAnsi="微软雅黑" w:eastAsia="微软雅黑" w:cs="微软雅黑"/>
          <w:color w:val="0070C0"/>
          <w:sz w:val="24"/>
          <w:szCs w:val="24"/>
        </w:rPr>
      </w:pPr>
      <w:r>
        <w:rPr>
          <w:rFonts w:hint="eastAsia" w:ascii="微软雅黑" w:hAnsi="微软雅黑" w:eastAsia="微软雅黑" w:cs="微软雅黑"/>
          <w:b/>
          <w:color w:val="179172"/>
          <w:sz w:val="24"/>
          <w:lang w:eastAsia="zh-CN"/>
        </w:rPr>
        <w:t>C</w:t>
      </w:r>
      <w:bookmarkEnd w:id="97"/>
      <w:bookmarkEnd w:id="98"/>
      <w:bookmarkEnd w:id="99"/>
      <w:bookmarkEnd w:id="100"/>
      <w:bookmarkEnd w:id="101"/>
      <w:bookmarkEnd w:id="102"/>
      <w:bookmarkEnd w:id="103"/>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0A07E3A4">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1CEA39C">
            <w:pPr>
              <w:widowControl/>
              <w:jc w:val="center"/>
              <w:textAlignment w:val="center"/>
              <w:rPr>
                <w:rFonts w:hint="eastAsia" w:ascii="微软雅黑" w:hAnsi="微软雅黑" w:eastAsia="微软雅黑" w:cs="微软雅黑"/>
                <w:i/>
                <w:iCs/>
                <w:sz w:val="18"/>
                <w:szCs w:val="18"/>
              </w:rPr>
            </w:pPr>
            <w:bookmarkStart w:id="104" w:name="_Toc11554_WPSOffice_Level2"/>
            <w:bookmarkStart w:id="105" w:name="_Toc24626_WPSOffice_Level2"/>
            <w:bookmarkStart w:id="106" w:name="_Toc20683_WPSOffice_Level2"/>
            <w:bookmarkStart w:id="107" w:name="_Toc28235_WPSOffice_Level2"/>
            <w:bookmarkStart w:id="108" w:name="_Toc15300_WPSOffice_Level2"/>
            <w:bookmarkStart w:id="109" w:name="_Toc2588_WPSOffice_Level2"/>
            <w:bookmarkStart w:id="110" w:name="_Toc23388_WPSOffice_Level2"/>
            <w:r>
              <w:rPr>
                <w:rFonts w:hint="eastAsia" w:ascii="微软雅黑" w:hAnsi="微软雅黑" w:eastAsia="微软雅黑" w:cs="微软雅黑"/>
                <w:sz w:val="18"/>
                <w:szCs w:val="18"/>
                <w:lang w:eastAsia="zh-CN"/>
              </w:rPr>
              <w:t>{%tr for Gene in gene.geneC | red(8,18,True) %}</w:t>
            </w:r>
          </w:p>
        </w:tc>
      </w:tr>
      <w:tr w14:paraId="453FF5BC">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4D4A231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318EC43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79DECEB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0E125F1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1916EFC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1D19364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309A8D0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5A2BAD1C">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2B9B4AAC">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FDC830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4106BB6">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gene.geneD != “”</w:t>
      </w:r>
      <w:r>
        <w:rPr>
          <w:rFonts w:hint="eastAsia" w:ascii="微软雅黑" w:hAnsi="微软雅黑" w:eastAsia="微软雅黑" w:cs="微软雅黑"/>
          <w:sz w:val="18"/>
          <w:szCs w:val="18"/>
          <w:lang w:eastAsia="zh-CN"/>
        </w:rPr>
        <w:t xml:space="preserve"> %}</w:t>
      </w:r>
    </w:p>
    <w:p w14:paraId="3C6EB6A3">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D</w:t>
      </w:r>
      <w:bookmarkEnd w:id="104"/>
      <w:bookmarkEnd w:id="105"/>
      <w:bookmarkEnd w:id="106"/>
      <w:bookmarkEnd w:id="107"/>
      <w:bookmarkEnd w:id="108"/>
      <w:bookmarkEnd w:id="109"/>
      <w:bookmarkEnd w:id="110"/>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2BCF6808">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48FD59D">
            <w:pPr>
              <w:widowControl/>
              <w:jc w:val="center"/>
              <w:textAlignment w:val="center"/>
              <w:rPr>
                <w:rFonts w:hint="eastAsia" w:ascii="微软雅黑" w:hAnsi="微软雅黑" w:eastAsia="微软雅黑" w:cs="微软雅黑"/>
                <w:i/>
                <w:iCs/>
                <w:sz w:val="18"/>
                <w:szCs w:val="18"/>
              </w:rPr>
            </w:pPr>
            <w:bookmarkStart w:id="111" w:name="_Toc18182_WPSOffice_Level2"/>
            <w:bookmarkStart w:id="112" w:name="_Toc31650_WPSOffice_Level2"/>
            <w:bookmarkStart w:id="113" w:name="_Toc19892_WPSOffice_Level2"/>
            <w:bookmarkStart w:id="114" w:name="_Toc16027_WPSOffice_Level2"/>
            <w:bookmarkStart w:id="115" w:name="_Toc12493_WPSOffice_Level2"/>
            <w:bookmarkStart w:id="116" w:name="_Toc22590_WPSOffice_Level2"/>
            <w:bookmarkStart w:id="117" w:name="_Toc30071_WPSOffice_Level2"/>
            <w:r>
              <w:rPr>
                <w:rFonts w:hint="eastAsia" w:ascii="微软雅黑" w:hAnsi="微软雅黑" w:eastAsia="微软雅黑" w:cs="微软雅黑"/>
                <w:sz w:val="18"/>
                <w:szCs w:val="18"/>
                <w:lang w:eastAsia="zh-CN"/>
              </w:rPr>
              <w:t>{%tr for Gene in gene.geneD | red(8,18,True) %}</w:t>
            </w:r>
          </w:p>
        </w:tc>
      </w:tr>
      <w:tr w14:paraId="0C50D619">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63CBA48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19663AB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484F8ED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1AC20C1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7BEEF55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17C075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1AAAFC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0A9872C3">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1FE57765">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265BAB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7C8C2D9">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gene.geneE != “”</w:t>
      </w:r>
      <w:r>
        <w:rPr>
          <w:rFonts w:hint="eastAsia" w:ascii="微软雅黑" w:hAnsi="微软雅黑" w:eastAsia="微软雅黑" w:cs="微软雅黑"/>
          <w:sz w:val="18"/>
          <w:szCs w:val="18"/>
          <w:lang w:eastAsia="zh-CN"/>
        </w:rPr>
        <w:t xml:space="preserve"> %}</w:t>
      </w:r>
    </w:p>
    <w:p w14:paraId="0AFE5403">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E</w:t>
      </w:r>
      <w:bookmarkEnd w:id="111"/>
      <w:bookmarkEnd w:id="112"/>
      <w:bookmarkEnd w:id="113"/>
      <w:bookmarkEnd w:id="114"/>
      <w:bookmarkEnd w:id="115"/>
      <w:bookmarkEnd w:id="116"/>
      <w:bookmarkEnd w:id="117"/>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73474BDF">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F6F3501">
            <w:pPr>
              <w:widowControl/>
              <w:jc w:val="center"/>
              <w:textAlignment w:val="center"/>
              <w:rPr>
                <w:rFonts w:hint="eastAsia" w:ascii="微软雅黑" w:hAnsi="微软雅黑" w:eastAsia="微软雅黑" w:cs="微软雅黑"/>
                <w:i/>
                <w:iCs/>
                <w:sz w:val="18"/>
                <w:szCs w:val="18"/>
              </w:rPr>
            </w:pPr>
            <w:bookmarkStart w:id="118" w:name="_Toc28534_WPSOffice_Level2"/>
            <w:bookmarkStart w:id="119" w:name="_Toc31447_WPSOffice_Level2"/>
            <w:bookmarkStart w:id="120" w:name="_Toc28312_WPSOffice_Level2"/>
            <w:bookmarkStart w:id="121" w:name="_Toc20571_WPSOffice_Level2"/>
            <w:bookmarkStart w:id="122" w:name="_Toc8398_WPSOffice_Level2"/>
            <w:bookmarkStart w:id="123" w:name="_Toc11689_WPSOffice_Level2"/>
            <w:bookmarkStart w:id="124" w:name="_Toc19289_WPSOffice_Level2"/>
            <w:r>
              <w:rPr>
                <w:rFonts w:hint="eastAsia" w:ascii="微软雅黑" w:hAnsi="微软雅黑" w:eastAsia="微软雅黑" w:cs="微软雅黑"/>
                <w:sz w:val="18"/>
                <w:szCs w:val="18"/>
                <w:lang w:eastAsia="zh-CN"/>
              </w:rPr>
              <w:t>{%tr for Gene in gene.geneE | red(8,18,True) %}</w:t>
            </w:r>
          </w:p>
        </w:tc>
      </w:tr>
      <w:tr w14:paraId="1718FBE6">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50D6202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3C32DE0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05AA329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0F61FD7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5B5EA55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0B877E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1934F9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15572A62">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10D5FD45">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DDFF6C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38C3616">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gene.geneF != “”</w:t>
      </w:r>
      <w:r>
        <w:rPr>
          <w:rFonts w:hint="eastAsia" w:ascii="微软雅黑" w:hAnsi="微软雅黑" w:eastAsia="微软雅黑" w:cs="微软雅黑"/>
          <w:sz w:val="18"/>
          <w:szCs w:val="18"/>
          <w:lang w:eastAsia="zh-CN"/>
        </w:rPr>
        <w:t xml:space="preserve"> %}</w:t>
      </w:r>
    </w:p>
    <w:p w14:paraId="5D31B3FB">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b/>
          <w:color w:val="179172"/>
          <w:sz w:val="24"/>
          <w:lang w:eastAsia="zh-CN"/>
        </w:rPr>
        <w:t>F</w:t>
      </w:r>
      <w:bookmarkEnd w:id="118"/>
      <w:bookmarkEnd w:id="119"/>
      <w:bookmarkEnd w:id="120"/>
      <w:bookmarkEnd w:id="121"/>
      <w:bookmarkEnd w:id="122"/>
      <w:bookmarkEnd w:id="123"/>
      <w:bookmarkEnd w:id="124"/>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32EC1303">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6C70E0F">
            <w:pPr>
              <w:widowControl/>
              <w:jc w:val="center"/>
              <w:textAlignment w:val="center"/>
              <w:rPr>
                <w:rFonts w:hint="eastAsia" w:ascii="微软雅黑" w:hAnsi="微软雅黑" w:eastAsia="微软雅黑" w:cs="微软雅黑"/>
                <w:i/>
                <w:iCs/>
                <w:sz w:val="18"/>
                <w:szCs w:val="18"/>
              </w:rPr>
            </w:pPr>
            <w:bookmarkStart w:id="125" w:name="_Toc6170_WPSOffice_Level2"/>
            <w:bookmarkStart w:id="126" w:name="_Toc6645_WPSOffice_Level2"/>
            <w:bookmarkStart w:id="127" w:name="_Toc2683_WPSOffice_Level2"/>
            <w:bookmarkStart w:id="128" w:name="_Toc13225_WPSOffice_Level2"/>
            <w:bookmarkStart w:id="129" w:name="_Toc5423_WPSOffice_Level2"/>
            <w:bookmarkStart w:id="130" w:name="_Toc6863_WPSOffice_Level2"/>
            <w:bookmarkStart w:id="131" w:name="_Toc5164_WPSOffice_Level2"/>
            <w:r>
              <w:rPr>
                <w:rFonts w:hint="eastAsia" w:ascii="微软雅黑" w:hAnsi="微软雅黑" w:eastAsia="微软雅黑" w:cs="微软雅黑"/>
                <w:sz w:val="18"/>
                <w:szCs w:val="18"/>
                <w:lang w:eastAsia="zh-CN"/>
              </w:rPr>
              <w:t>{%tr for Gene in gene.geneF | red(8,18,True) %}</w:t>
            </w:r>
          </w:p>
        </w:tc>
      </w:tr>
      <w:tr w14:paraId="0728D01E">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5E8EBAF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132E0BC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50FA243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64196D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09989A9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63E5FE9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36F2E09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04EF28DB">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3A766163">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FC8630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EEF6147">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gene.geneG != “”</w:t>
      </w:r>
      <w:r>
        <w:rPr>
          <w:rFonts w:hint="eastAsia" w:ascii="微软雅黑" w:hAnsi="微软雅黑" w:eastAsia="微软雅黑" w:cs="微软雅黑"/>
          <w:sz w:val="18"/>
          <w:szCs w:val="18"/>
          <w:lang w:eastAsia="zh-CN"/>
        </w:rPr>
        <w:t xml:space="preserve"> %}</w:t>
      </w:r>
    </w:p>
    <w:p w14:paraId="532FDFB2">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G</w:t>
      </w:r>
      <w:bookmarkEnd w:id="125"/>
      <w:bookmarkEnd w:id="126"/>
      <w:bookmarkEnd w:id="127"/>
      <w:bookmarkEnd w:id="128"/>
      <w:bookmarkEnd w:id="129"/>
      <w:bookmarkEnd w:id="130"/>
      <w:bookmarkEnd w:id="131"/>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0E78567B">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C9EAC15">
            <w:pPr>
              <w:widowControl/>
              <w:jc w:val="center"/>
              <w:textAlignment w:val="center"/>
              <w:rPr>
                <w:rFonts w:hint="eastAsia" w:ascii="微软雅黑" w:hAnsi="微软雅黑" w:eastAsia="微软雅黑" w:cs="微软雅黑"/>
                <w:i/>
                <w:iCs/>
                <w:sz w:val="18"/>
                <w:szCs w:val="18"/>
              </w:rPr>
            </w:pPr>
            <w:bookmarkStart w:id="132" w:name="_Toc3387_WPSOffice_Level2"/>
            <w:bookmarkStart w:id="133" w:name="_Toc29762_WPSOffice_Level2"/>
            <w:bookmarkStart w:id="134" w:name="_Toc6323_WPSOffice_Level2"/>
            <w:bookmarkStart w:id="135" w:name="_Toc12046_WPSOffice_Level2"/>
            <w:bookmarkStart w:id="136" w:name="_Toc13817_WPSOffice_Level2"/>
            <w:bookmarkStart w:id="137" w:name="_Toc5860_WPSOffice_Level2"/>
            <w:bookmarkStart w:id="138" w:name="_Toc24628_WPSOffice_Level2"/>
            <w:r>
              <w:rPr>
                <w:rFonts w:hint="eastAsia" w:ascii="微软雅黑" w:hAnsi="微软雅黑" w:eastAsia="微软雅黑" w:cs="微软雅黑"/>
                <w:sz w:val="18"/>
                <w:szCs w:val="18"/>
                <w:lang w:eastAsia="zh-CN"/>
              </w:rPr>
              <w:t>{%tr for Gene in gene.geneG | red(8,18,True) %}</w:t>
            </w:r>
          </w:p>
        </w:tc>
      </w:tr>
      <w:tr w14:paraId="03B66C6B">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06993C5D">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79BF95D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583F718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180F38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4A84E99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0F9A2F2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206D878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0926F79">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DEA8407">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42CB78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B097925">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gene.geneH != “”</w:t>
      </w:r>
      <w:r>
        <w:rPr>
          <w:rFonts w:hint="eastAsia" w:ascii="微软雅黑" w:hAnsi="微软雅黑" w:eastAsia="微软雅黑" w:cs="微软雅黑"/>
          <w:sz w:val="18"/>
          <w:szCs w:val="18"/>
          <w:lang w:eastAsia="zh-CN"/>
        </w:rPr>
        <w:t xml:space="preserve"> %}</w:t>
      </w:r>
    </w:p>
    <w:p w14:paraId="1CB59E38">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H</w:t>
      </w:r>
      <w:bookmarkEnd w:id="132"/>
      <w:bookmarkEnd w:id="133"/>
      <w:bookmarkEnd w:id="134"/>
      <w:bookmarkEnd w:id="135"/>
      <w:bookmarkEnd w:id="136"/>
      <w:bookmarkEnd w:id="137"/>
      <w:bookmarkEnd w:id="138"/>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32E92F2">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BEF9E6D">
            <w:pPr>
              <w:widowControl/>
              <w:jc w:val="center"/>
              <w:textAlignment w:val="center"/>
              <w:rPr>
                <w:rFonts w:hint="eastAsia" w:ascii="微软雅黑" w:hAnsi="微软雅黑" w:eastAsia="微软雅黑" w:cs="微软雅黑"/>
                <w:i/>
                <w:iCs/>
                <w:sz w:val="18"/>
                <w:szCs w:val="18"/>
              </w:rPr>
            </w:pPr>
            <w:bookmarkStart w:id="139" w:name="_Toc708_WPSOffice_Level2"/>
            <w:bookmarkStart w:id="140" w:name="_Toc22500_WPSOffice_Level2"/>
            <w:bookmarkStart w:id="141" w:name="_Toc6004_WPSOffice_Level2"/>
            <w:bookmarkStart w:id="142" w:name="_Toc13244_WPSOffice_Level2"/>
            <w:bookmarkStart w:id="143" w:name="_Toc11082_WPSOffice_Level2"/>
            <w:bookmarkStart w:id="144" w:name="_Toc31905_WPSOffice_Level2"/>
            <w:bookmarkStart w:id="145" w:name="_Toc15619_WPSOffice_Level2"/>
            <w:r>
              <w:rPr>
                <w:rFonts w:hint="eastAsia" w:ascii="微软雅黑" w:hAnsi="微软雅黑" w:eastAsia="微软雅黑" w:cs="微软雅黑"/>
                <w:sz w:val="18"/>
                <w:szCs w:val="18"/>
                <w:lang w:eastAsia="zh-CN"/>
              </w:rPr>
              <w:t>{%tr for Gene in gene.geneH | red(8,18,True) %}</w:t>
            </w:r>
          </w:p>
        </w:tc>
      </w:tr>
      <w:tr w14:paraId="5FFB7503">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157A9300">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0A96C35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05F0157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75FA41D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3DAB4BA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608660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689E6DE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3BF992BC">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A73ECAB">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C3694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BF7B6F3">
      <w:pPr>
        <w:spacing w:line="245"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gene.geneI != “”</w:t>
      </w:r>
      <w:r>
        <w:rPr>
          <w:rFonts w:hint="eastAsia" w:ascii="微软雅黑" w:hAnsi="微软雅黑" w:eastAsia="微软雅黑" w:cs="微软雅黑"/>
          <w:sz w:val="18"/>
          <w:szCs w:val="18"/>
          <w:lang w:eastAsia="zh-CN"/>
        </w:rPr>
        <w:t xml:space="preserve"> %}</w:t>
      </w:r>
    </w:p>
    <w:p w14:paraId="30870ADC">
      <w:pPr>
        <w:spacing w:line="245"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I</w:t>
      </w:r>
      <w:bookmarkEnd w:id="139"/>
      <w:bookmarkEnd w:id="140"/>
      <w:bookmarkEnd w:id="141"/>
      <w:bookmarkEnd w:id="142"/>
      <w:bookmarkEnd w:id="143"/>
      <w:bookmarkEnd w:id="144"/>
      <w:bookmarkEnd w:id="145"/>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3316E814">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D8D801B">
            <w:pPr>
              <w:widowControl/>
              <w:jc w:val="center"/>
              <w:textAlignment w:val="center"/>
              <w:rPr>
                <w:rFonts w:hint="eastAsia" w:ascii="微软雅黑" w:hAnsi="微软雅黑" w:eastAsia="微软雅黑" w:cs="微软雅黑"/>
                <w:i/>
                <w:iCs/>
                <w:sz w:val="18"/>
                <w:szCs w:val="18"/>
              </w:rPr>
            </w:pPr>
            <w:bookmarkStart w:id="146" w:name="_Toc7586_WPSOffice_Level2"/>
            <w:bookmarkStart w:id="147" w:name="_Toc13664_WPSOffice_Level2"/>
            <w:bookmarkStart w:id="148" w:name="_Toc15479_WPSOffice_Level2"/>
            <w:bookmarkStart w:id="149" w:name="_Toc23443_WPSOffice_Level2"/>
            <w:bookmarkStart w:id="150" w:name="_Toc4042_WPSOffice_Level2"/>
            <w:bookmarkStart w:id="151" w:name="_Toc23537_WPSOffice_Level2"/>
            <w:bookmarkStart w:id="152" w:name="_Toc21560_WPSOffice_Level2"/>
            <w:r>
              <w:rPr>
                <w:rFonts w:hint="eastAsia" w:ascii="微软雅黑" w:hAnsi="微软雅黑" w:eastAsia="微软雅黑" w:cs="微软雅黑"/>
                <w:sz w:val="18"/>
                <w:szCs w:val="18"/>
                <w:lang w:eastAsia="zh-CN"/>
              </w:rPr>
              <w:t>{%tr for Gene in gene.geneI | red(8,18,True) %}</w:t>
            </w:r>
          </w:p>
        </w:tc>
      </w:tr>
      <w:tr w14:paraId="04927988">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00C1025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7EE62A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7FF343C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68E19EB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79556D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3A89ED0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0F1D027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1D716A42">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2E14E538">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1198C3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9BD9163">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gene.geneJ != “”</w:t>
      </w:r>
      <w:r>
        <w:rPr>
          <w:rFonts w:hint="eastAsia" w:ascii="微软雅黑" w:hAnsi="微软雅黑" w:eastAsia="微软雅黑" w:cs="微软雅黑"/>
          <w:sz w:val="18"/>
          <w:szCs w:val="18"/>
          <w:lang w:eastAsia="zh-CN"/>
        </w:rPr>
        <w:t xml:space="preserve"> %}</w:t>
      </w:r>
    </w:p>
    <w:p w14:paraId="4D99BD78">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J</w:t>
      </w:r>
      <w:bookmarkEnd w:id="146"/>
      <w:bookmarkEnd w:id="147"/>
      <w:bookmarkEnd w:id="148"/>
      <w:bookmarkEnd w:id="149"/>
      <w:bookmarkEnd w:id="150"/>
      <w:bookmarkEnd w:id="151"/>
      <w:bookmarkEnd w:id="152"/>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7E664371">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D137A7A">
            <w:pPr>
              <w:widowControl/>
              <w:jc w:val="center"/>
              <w:textAlignment w:val="center"/>
              <w:rPr>
                <w:rFonts w:hint="eastAsia" w:ascii="微软雅黑" w:hAnsi="微软雅黑" w:eastAsia="微软雅黑" w:cs="微软雅黑"/>
                <w:i/>
                <w:iCs/>
                <w:sz w:val="18"/>
                <w:szCs w:val="18"/>
              </w:rPr>
            </w:pPr>
            <w:bookmarkStart w:id="153" w:name="_Toc29193_WPSOffice_Level2"/>
            <w:bookmarkStart w:id="154" w:name="_Toc28498_WPSOffice_Level2"/>
            <w:bookmarkStart w:id="155" w:name="_Toc22039_WPSOffice_Level2"/>
            <w:bookmarkStart w:id="156" w:name="_Toc5629_WPSOffice_Level2"/>
            <w:bookmarkStart w:id="157" w:name="_Toc2337_WPSOffice_Level2"/>
            <w:bookmarkStart w:id="158" w:name="_Toc11254_WPSOffice_Level2"/>
            <w:bookmarkStart w:id="159" w:name="_Toc10575_WPSOffice_Level2"/>
            <w:r>
              <w:rPr>
                <w:rFonts w:hint="eastAsia" w:ascii="微软雅黑" w:hAnsi="微软雅黑" w:eastAsia="微软雅黑" w:cs="微软雅黑"/>
                <w:sz w:val="18"/>
                <w:szCs w:val="18"/>
                <w:lang w:eastAsia="zh-CN"/>
              </w:rPr>
              <w:t>{%tr for Gene in gene.geneJ | red(8,18,True) %}</w:t>
            </w:r>
          </w:p>
        </w:tc>
      </w:tr>
      <w:tr w14:paraId="5C0932F2">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757A5DF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572BCE2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50C5B7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452108A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3F52BF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24E6AF6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6E89C4C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5A7C0E7A">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D8B708F">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3F02BF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B639447">
      <w:pPr>
        <w:spacing w:line="259" w:lineRule="exact"/>
        <w:ind w:right="2"/>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gene.geneK != “”</w:t>
      </w:r>
      <w:r>
        <w:rPr>
          <w:rFonts w:hint="eastAsia" w:ascii="微软雅黑" w:hAnsi="微软雅黑" w:eastAsia="微软雅黑" w:cs="微软雅黑"/>
          <w:sz w:val="18"/>
          <w:szCs w:val="18"/>
          <w:lang w:eastAsia="zh-CN"/>
        </w:rPr>
        <w:t xml:space="preserve"> %}</w:t>
      </w:r>
    </w:p>
    <w:p w14:paraId="390B0A14">
      <w:pPr>
        <w:spacing w:line="259" w:lineRule="exact"/>
        <w:ind w:right="2"/>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K</w:t>
      </w:r>
      <w:bookmarkEnd w:id="153"/>
      <w:bookmarkEnd w:id="154"/>
      <w:bookmarkEnd w:id="155"/>
      <w:bookmarkEnd w:id="156"/>
      <w:bookmarkEnd w:id="157"/>
      <w:bookmarkEnd w:id="158"/>
      <w:bookmarkEnd w:id="159"/>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22F69F3E">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967C305">
            <w:pPr>
              <w:widowControl/>
              <w:jc w:val="center"/>
              <w:textAlignment w:val="center"/>
              <w:rPr>
                <w:rFonts w:hint="eastAsia" w:ascii="微软雅黑" w:hAnsi="微软雅黑" w:eastAsia="微软雅黑" w:cs="微软雅黑"/>
                <w:i/>
                <w:iCs/>
                <w:sz w:val="18"/>
                <w:szCs w:val="18"/>
              </w:rPr>
            </w:pPr>
            <w:bookmarkStart w:id="160" w:name="_Toc17621_WPSOffice_Level2"/>
            <w:bookmarkStart w:id="161" w:name="_Toc8985_WPSOffice_Level2"/>
            <w:bookmarkStart w:id="162" w:name="_Toc18866_WPSOffice_Level2"/>
            <w:bookmarkStart w:id="163" w:name="_Toc17668_WPSOffice_Level2"/>
            <w:bookmarkStart w:id="164" w:name="_Toc8519_WPSOffice_Level2"/>
            <w:bookmarkStart w:id="165" w:name="_Toc13246_WPSOffice_Level2"/>
            <w:bookmarkStart w:id="166" w:name="_Toc2613_WPSOffice_Level2"/>
            <w:r>
              <w:rPr>
                <w:rFonts w:hint="eastAsia" w:ascii="微软雅黑" w:hAnsi="微软雅黑" w:eastAsia="微软雅黑" w:cs="微软雅黑"/>
                <w:sz w:val="18"/>
                <w:szCs w:val="18"/>
                <w:lang w:eastAsia="zh-CN"/>
              </w:rPr>
              <w:t>{%tr for Gene in gene.geneK | red(8,18,True) %}</w:t>
            </w:r>
          </w:p>
        </w:tc>
      </w:tr>
      <w:tr w14:paraId="0DE23209">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36D7CEA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45F6AFD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2F1332F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B2610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769AA07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05295B4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64FAEA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75417D02">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4C177C12">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8C6D20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EE8920F">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gene.geneL != “”</w:t>
      </w:r>
      <w:r>
        <w:rPr>
          <w:rFonts w:hint="eastAsia" w:ascii="微软雅黑" w:hAnsi="微软雅黑" w:eastAsia="微软雅黑" w:cs="微软雅黑"/>
          <w:sz w:val="18"/>
          <w:szCs w:val="18"/>
          <w:lang w:eastAsia="zh-CN"/>
        </w:rPr>
        <w:t xml:space="preserve"> %}</w:t>
      </w:r>
    </w:p>
    <w:p w14:paraId="72F82E38">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L</w:t>
      </w:r>
      <w:bookmarkEnd w:id="160"/>
      <w:bookmarkEnd w:id="161"/>
      <w:bookmarkEnd w:id="162"/>
      <w:bookmarkEnd w:id="163"/>
      <w:bookmarkEnd w:id="164"/>
      <w:bookmarkEnd w:id="165"/>
      <w:bookmarkEnd w:id="166"/>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1E85898B">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38ACF17">
            <w:pPr>
              <w:widowControl/>
              <w:jc w:val="center"/>
              <w:textAlignment w:val="center"/>
              <w:rPr>
                <w:rFonts w:hint="eastAsia" w:ascii="微软雅黑" w:hAnsi="微软雅黑" w:eastAsia="微软雅黑" w:cs="微软雅黑"/>
                <w:i/>
                <w:iCs/>
                <w:sz w:val="18"/>
                <w:szCs w:val="18"/>
              </w:rPr>
            </w:pPr>
            <w:bookmarkStart w:id="167" w:name="_Toc24337_WPSOffice_Level2"/>
            <w:bookmarkStart w:id="168" w:name="_Toc2334_WPSOffice_Level2"/>
            <w:bookmarkStart w:id="169" w:name="_Toc12027_WPSOffice_Level2"/>
            <w:bookmarkStart w:id="170" w:name="_Toc6654_WPSOffice_Level2"/>
            <w:bookmarkStart w:id="171" w:name="_Toc12118_WPSOffice_Level2"/>
            <w:bookmarkStart w:id="172" w:name="_Toc23413_WPSOffice_Level2"/>
            <w:bookmarkStart w:id="173" w:name="_Toc25338_WPSOffice_Level2"/>
            <w:r>
              <w:rPr>
                <w:rFonts w:hint="eastAsia" w:ascii="微软雅黑" w:hAnsi="微软雅黑" w:eastAsia="微软雅黑" w:cs="微软雅黑"/>
                <w:sz w:val="18"/>
                <w:szCs w:val="18"/>
                <w:lang w:eastAsia="zh-CN"/>
              </w:rPr>
              <w:t>{%tr for Gene in gene.geneL | red(8,18,True) %}</w:t>
            </w:r>
          </w:p>
        </w:tc>
      </w:tr>
      <w:tr w14:paraId="69EF8EE4">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08D74C4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45A92CE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540CD1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250CF10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2B3D25E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38310C2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62FFE1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13DACEF3">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121DE7BB">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03000A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C7386B5">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gene.geneM != “”</w:t>
      </w:r>
      <w:r>
        <w:rPr>
          <w:rFonts w:hint="eastAsia" w:ascii="微软雅黑" w:hAnsi="微软雅黑" w:eastAsia="微软雅黑" w:cs="微软雅黑"/>
          <w:sz w:val="18"/>
          <w:szCs w:val="18"/>
          <w:lang w:eastAsia="zh-CN"/>
        </w:rPr>
        <w:t xml:space="preserve"> %}</w:t>
      </w:r>
    </w:p>
    <w:p w14:paraId="75397C23">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M</w:t>
      </w:r>
      <w:bookmarkEnd w:id="167"/>
      <w:bookmarkEnd w:id="168"/>
      <w:bookmarkEnd w:id="169"/>
      <w:bookmarkEnd w:id="170"/>
      <w:bookmarkEnd w:id="171"/>
      <w:bookmarkEnd w:id="172"/>
      <w:bookmarkEnd w:id="173"/>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475F0ADC">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C7321EB">
            <w:pPr>
              <w:widowControl/>
              <w:jc w:val="center"/>
              <w:textAlignment w:val="center"/>
              <w:rPr>
                <w:rFonts w:hint="eastAsia" w:ascii="微软雅黑" w:hAnsi="微软雅黑" w:eastAsia="微软雅黑" w:cs="微软雅黑"/>
                <w:i/>
                <w:iCs/>
                <w:sz w:val="18"/>
                <w:szCs w:val="18"/>
              </w:rPr>
            </w:pPr>
            <w:bookmarkStart w:id="174" w:name="_Toc20736_WPSOffice_Level2"/>
            <w:bookmarkStart w:id="175" w:name="_Toc17254_WPSOffice_Level2"/>
            <w:bookmarkStart w:id="176" w:name="_Toc28807_WPSOffice_Level2"/>
            <w:bookmarkStart w:id="177" w:name="_Toc5840_WPSOffice_Level2"/>
            <w:bookmarkStart w:id="178" w:name="_Toc17711_WPSOffice_Level2"/>
            <w:bookmarkStart w:id="179" w:name="_Toc20271_WPSOffice_Level2"/>
            <w:bookmarkStart w:id="180" w:name="_Toc6074_WPSOffice_Level2"/>
            <w:r>
              <w:rPr>
                <w:rFonts w:hint="eastAsia" w:ascii="微软雅黑" w:hAnsi="微软雅黑" w:eastAsia="微软雅黑" w:cs="微软雅黑"/>
                <w:sz w:val="18"/>
                <w:szCs w:val="18"/>
                <w:lang w:eastAsia="zh-CN"/>
              </w:rPr>
              <w:t>{%tr for Gene in gene.geneM | red(8,18,True) %}</w:t>
            </w:r>
          </w:p>
        </w:tc>
      </w:tr>
      <w:tr w14:paraId="1963D479">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4E53A31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4F10233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746BAD7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78B4435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18FAE8E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55255E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4137920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0A8FCA9D">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31A467BF">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988CBE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E8053F5">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gene.geneN != “”</w:t>
      </w:r>
      <w:r>
        <w:rPr>
          <w:rFonts w:hint="eastAsia" w:ascii="微软雅黑" w:hAnsi="微软雅黑" w:eastAsia="微软雅黑" w:cs="微软雅黑"/>
          <w:sz w:val="18"/>
          <w:szCs w:val="18"/>
          <w:lang w:eastAsia="zh-CN"/>
        </w:rPr>
        <w:t xml:space="preserve"> %}</w:t>
      </w:r>
    </w:p>
    <w:p w14:paraId="15B8D728">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N</w:t>
      </w:r>
      <w:bookmarkEnd w:id="174"/>
      <w:bookmarkEnd w:id="175"/>
      <w:bookmarkEnd w:id="176"/>
      <w:bookmarkEnd w:id="177"/>
      <w:bookmarkEnd w:id="178"/>
      <w:bookmarkEnd w:id="179"/>
      <w:bookmarkEnd w:id="180"/>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446EB774">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C458FC2">
            <w:pPr>
              <w:widowControl/>
              <w:jc w:val="center"/>
              <w:textAlignment w:val="center"/>
              <w:rPr>
                <w:rFonts w:hint="eastAsia" w:ascii="微软雅黑" w:hAnsi="微软雅黑" w:eastAsia="微软雅黑" w:cs="微软雅黑"/>
                <w:i/>
                <w:iCs/>
                <w:sz w:val="18"/>
                <w:szCs w:val="18"/>
              </w:rPr>
            </w:pPr>
            <w:bookmarkStart w:id="181" w:name="_Toc26031_WPSOffice_Level2"/>
            <w:bookmarkStart w:id="182" w:name="_Toc22623_WPSOffice_Level2"/>
            <w:bookmarkStart w:id="183" w:name="_Toc24586_WPSOffice_Level2"/>
            <w:bookmarkStart w:id="184" w:name="_Toc31683_WPSOffice_Level2"/>
            <w:bookmarkStart w:id="185" w:name="_Toc18784_WPSOffice_Level2"/>
            <w:bookmarkStart w:id="186" w:name="_Toc18295_WPSOffice_Level2"/>
            <w:bookmarkStart w:id="187" w:name="_Toc18813_WPSOffice_Level2"/>
            <w:r>
              <w:rPr>
                <w:rFonts w:hint="eastAsia" w:ascii="微软雅黑" w:hAnsi="微软雅黑" w:eastAsia="微软雅黑" w:cs="微软雅黑"/>
                <w:sz w:val="18"/>
                <w:szCs w:val="18"/>
                <w:lang w:eastAsia="zh-CN"/>
              </w:rPr>
              <w:t>{%tr for Gene in gene.geneN | red(8,18,True) %}</w:t>
            </w:r>
          </w:p>
        </w:tc>
      </w:tr>
      <w:tr w14:paraId="24CBF688">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20F9304D">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792ED0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097B63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7A4BFE0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397B62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5C486D9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3C1C2B2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1C1A58D9">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2014A174">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6B56EB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5849FD8">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gene.geneO != “”</w:t>
      </w:r>
      <w:r>
        <w:rPr>
          <w:rFonts w:hint="eastAsia" w:ascii="微软雅黑" w:hAnsi="微软雅黑" w:eastAsia="微软雅黑" w:cs="微软雅黑"/>
          <w:sz w:val="18"/>
          <w:szCs w:val="18"/>
          <w:lang w:eastAsia="zh-CN"/>
        </w:rPr>
        <w:t xml:space="preserve"> %}</w:t>
      </w:r>
    </w:p>
    <w:p w14:paraId="1B4451DC">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b/>
          <w:color w:val="179172"/>
          <w:sz w:val="24"/>
          <w:lang w:eastAsia="zh-CN"/>
        </w:rPr>
        <w:t>O</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25FD98E8">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A0B8A63">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gene.geneO | red(8,18,True) %}</w:t>
            </w:r>
          </w:p>
        </w:tc>
      </w:tr>
      <w:tr w14:paraId="7FEA008D">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68E3099D">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534E69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74B9C3A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2A833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4501C10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14C6D23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6AD27AB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6850A3B2">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1F377917">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752F67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16BB207">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gene.geneP != “”</w:t>
      </w:r>
      <w:r>
        <w:rPr>
          <w:rFonts w:hint="eastAsia" w:ascii="微软雅黑" w:hAnsi="微软雅黑" w:eastAsia="微软雅黑" w:cs="微软雅黑"/>
          <w:sz w:val="18"/>
          <w:szCs w:val="18"/>
          <w:lang w:eastAsia="zh-CN"/>
        </w:rPr>
        <w:t xml:space="preserve"> %}</w:t>
      </w:r>
    </w:p>
    <w:p w14:paraId="78F0CA5E">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b/>
          <w:color w:val="179172"/>
          <w:sz w:val="24"/>
          <w:lang w:eastAsia="zh-CN"/>
        </w:rPr>
        <w:t>P</w:t>
      </w:r>
      <w:bookmarkEnd w:id="181"/>
      <w:bookmarkEnd w:id="182"/>
      <w:bookmarkEnd w:id="183"/>
      <w:bookmarkEnd w:id="184"/>
      <w:bookmarkEnd w:id="185"/>
      <w:bookmarkEnd w:id="186"/>
      <w:bookmarkEnd w:id="187"/>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05492415">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E33EC99">
            <w:pPr>
              <w:widowControl/>
              <w:jc w:val="center"/>
              <w:textAlignment w:val="center"/>
              <w:rPr>
                <w:rFonts w:hint="eastAsia" w:ascii="微软雅黑" w:hAnsi="微软雅黑" w:eastAsia="微软雅黑" w:cs="微软雅黑"/>
                <w:i/>
                <w:iCs/>
                <w:sz w:val="18"/>
                <w:szCs w:val="18"/>
              </w:rPr>
            </w:pPr>
            <w:bookmarkStart w:id="188" w:name="_Toc30144_WPSOffice_Level2"/>
            <w:bookmarkStart w:id="189" w:name="_Toc2455_WPSOffice_Level2"/>
            <w:bookmarkStart w:id="190" w:name="_Toc22167_WPSOffice_Level2"/>
            <w:bookmarkStart w:id="191" w:name="_Toc31152_WPSOffice_Level2"/>
            <w:bookmarkStart w:id="192" w:name="_Toc11576_WPSOffice_Level2"/>
            <w:bookmarkStart w:id="193" w:name="_Toc15930_WPSOffice_Level2"/>
            <w:bookmarkStart w:id="194" w:name="_Toc25837_WPSOffice_Level2"/>
            <w:r>
              <w:rPr>
                <w:rFonts w:hint="eastAsia" w:ascii="微软雅黑" w:hAnsi="微软雅黑" w:eastAsia="微软雅黑" w:cs="微软雅黑"/>
                <w:sz w:val="18"/>
                <w:szCs w:val="18"/>
                <w:lang w:eastAsia="zh-CN"/>
              </w:rPr>
              <w:t>{%tr for Gene in gene.geneP | red(8,18,True) %}</w:t>
            </w:r>
          </w:p>
        </w:tc>
      </w:tr>
      <w:tr w14:paraId="029626EC">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1A77BD0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35359A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53F5E7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0DDB6DF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523C185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3F470BB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1E7D579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4CD3CC8A">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0DC94C75">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8EC0C6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9AD8D9E">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gene.geneQ != “”</w:t>
      </w:r>
      <w:r>
        <w:rPr>
          <w:rFonts w:hint="eastAsia" w:ascii="微软雅黑" w:hAnsi="微软雅黑" w:eastAsia="微软雅黑" w:cs="微软雅黑"/>
          <w:sz w:val="18"/>
          <w:szCs w:val="18"/>
          <w:lang w:eastAsia="zh-CN"/>
        </w:rPr>
        <w:t xml:space="preserve"> %}</w:t>
      </w:r>
    </w:p>
    <w:p w14:paraId="6938624F">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b/>
          <w:color w:val="179172"/>
          <w:sz w:val="24"/>
          <w:lang w:eastAsia="zh-CN"/>
        </w:rPr>
        <w:t>Q</w:t>
      </w:r>
      <w:bookmarkEnd w:id="188"/>
      <w:bookmarkEnd w:id="189"/>
      <w:bookmarkEnd w:id="190"/>
      <w:bookmarkEnd w:id="191"/>
      <w:bookmarkEnd w:id="192"/>
      <w:bookmarkEnd w:id="193"/>
      <w:bookmarkEnd w:id="194"/>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2543FCFF">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E984F64">
            <w:pPr>
              <w:widowControl/>
              <w:jc w:val="center"/>
              <w:textAlignment w:val="center"/>
              <w:rPr>
                <w:rFonts w:hint="eastAsia" w:ascii="微软雅黑" w:hAnsi="微软雅黑" w:eastAsia="微软雅黑" w:cs="微软雅黑"/>
                <w:i/>
                <w:iCs/>
                <w:sz w:val="18"/>
                <w:szCs w:val="18"/>
              </w:rPr>
            </w:pPr>
            <w:bookmarkStart w:id="195" w:name="_Toc17817_WPSOffice_Level2"/>
            <w:bookmarkStart w:id="196" w:name="_Toc21844_WPSOffice_Level2"/>
            <w:bookmarkStart w:id="197" w:name="_Toc21218_WPSOffice_Level2"/>
            <w:bookmarkStart w:id="198" w:name="_Toc6105_WPSOffice_Level2"/>
            <w:bookmarkStart w:id="199" w:name="_Toc24581_WPSOffice_Level2"/>
            <w:bookmarkStart w:id="200" w:name="_Toc10927_WPSOffice_Level2"/>
            <w:bookmarkStart w:id="201" w:name="_Toc18298_WPSOffice_Level2"/>
            <w:r>
              <w:rPr>
                <w:rFonts w:hint="eastAsia" w:ascii="微软雅黑" w:hAnsi="微软雅黑" w:eastAsia="微软雅黑" w:cs="微软雅黑"/>
                <w:sz w:val="18"/>
                <w:szCs w:val="18"/>
                <w:lang w:eastAsia="zh-CN"/>
              </w:rPr>
              <w:t>{%tr for Gene in gene.geneQ | red(8,18,True) %}</w:t>
            </w:r>
          </w:p>
        </w:tc>
      </w:tr>
      <w:tr w14:paraId="018C4684">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47C4131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3F85846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213AC87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1C8481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506512A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046D21F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3C02ED4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3493D995">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42D8573">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D30B5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7D12F3B">
      <w:pPr>
        <w:spacing w:line="259" w:lineRule="exact"/>
        <w:ind w:left="3326"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gene.geneR != “”</w:t>
      </w:r>
      <w:r>
        <w:rPr>
          <w:rFonts w:hint="eastAsia" w:ascii="微软雅黑" w:hAnsi="微软雅黑" w:eastAsia="微软雅黑" w:cs="微软雅黑"/>
          <w:sz w:val="18"/>
          <w:szCs w:val="18"/>
          <w:lang w:eastAsia="zh-CN"/>
        </w:rPr>
        <w:t xml:space="preserve"> %}</w:t>
      </w:r>
    </w:p>
    <w:p w14:paraId="16C2F2A0">
      <w:pPr>
        <w:spacing w:line="259" w:lineRule="exact"/>
        <w:ind w:left="3326"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R</w:t>
      </w:r>
      <w:bookmarkEnd w:id="195"/>
      <w:bookmarkEnd w:id="196"/>
      <w:bookmarkEnd w:id="197"/>
      <w:bookmarkEnd w:id="198"/>
      <w:bookmarkEnd w:id="199"/>
      <w:bookmarkEnd w:id="200"/>
      <w:bookmarkEnd w:id="201"/>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3E1331AE">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B173536">
            <w:pPr>
              <w:widowControl/>
              <w:jc w:val="center"/>
              <w:textAlignment w:val="center"/>
              <w:rPr>
                <w:rFonts w:hint="eastAsia" w:ascii="微软雅黑" w:hAnsi="微软雅黑" w:eastAsia="微软雅黑" w:cs="微软雅黑"/>
                <w:i/>
                <w:iCs/>
                <w:sz w:val="18"/>
                <w:szCs w:val="18"/>
              </w:rPr>
            </w:pPr>
            <w:bookmarkStart w:id="202" w:name="_Toc7518_WPSOffice_Level2"/>
            <w:bookmarkStart w:id="203" w:name="_Toc3881_WPSOffice_Level2"/>
            <w:bookmarkStart w:id="204" w:name="_Toc5805_WPSOffice_Level2"/>
            <w:bookmarkStart w:id="205" w:name="_Toc32618_WPSOffice_Level2"/>
            <w:bookmarkStart w:id="206" w:name="_Toc22953_WPSOffice_Level2"/>
            <w:bookmarkStart w:id="207" w:name="_Toc26632_WPSOffice_Level2"/>
            <w:bookmarkStart w:id="208" w:name="_Toc20673_WPSOffice_Level2"/>
            <w:r>
              <w:rPr>
                <w:rFonts w:hint="eastAsia" w:ascii="微软雅黑" w:hAnsi="微软雅黑" w:eastAsia="微软雅黑" w:cs="微软雅黑"/>
                <w:sz w:val="18"/>
                <w:szCs w:val="18"/>
                <w:lang w:eastAsia="zh-CN"/>
              </w:rPr>
              <w:t>{%tr for Gene in gene.geneR | red(8,18,True) %}</w:t>
            </w:r>
          </w:p>
        </w:tc>
      </w:tr>
      <w:tr w14:paraId="170C7DA8">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1CDDD90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307ABD0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35626DD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611DACA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1848F1E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34FFC07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33CE380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5B681A60">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EE3C736">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F68193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4B941E9">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gene.geneS != “”</w:t>
      </w:r>
      <w:r>
        <w:rPr>
          <w:rFonts w:hint="eastAsia" w:ascii="微软雅黑" w:hAnsi="微软雅黑" w:eastAsia="微软雅黑" w:cs="微软雅黑"/>
          <w:sz w:val="18"/>
          <w:szCs w:val="18"/>
          <w:lang w:eastAsia="zh-CN"/>
        </w:rPr>
        <w:t xml:space="preserve"> %}</w:t>
      </w:r>
    </w:p>
    <w:p w14:paraId="22855F8F">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S</w:t>
      </w:r>
      <w:bookmarkEnd w:id="202"/>
      <w:bookmarkEnd w:id="203"/>
      <w:bookmarkEnd w:id="204"/>
      <w:bookmarkEnd w:id="205"/>
      <w:bookmarkEnd w:id="206"/>
      <w:bookmarkEnd w:id="207"/>
      <w:bookmarkEnd w:id="208"/>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36D1788A">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C347A66">
            <w:pPr>
              <w:widowControl/>
              <w:jc w:val="center"/>
              <w:textAlignment w:val="center"/>
              <w:rPr>
                <w:rFonts w:hint="eastAsia" w:ascii="微软雅黑" w:hAnsi="微软雅黑" w:eastAsia="微软雅黑" w:cs="微软雅黑"/>
                <w:i/>
                <w:iCs/>
                <w:sz w:val="18"/>
                <w:szCs w:val="18"/>
              </w:rPr>
            </w:pPr>
            <w:bookmarkStart w:id="209" w:name="_Toc15940_WPSOffice_Level2"/>
            <w:bookmarkStart w:id="210" w:name="_Toc14661_WPSOffice_Level2"/>
            <w:bookmarkStart w:id="211" w:name="_Toc31722_WPSOffice_Level2"/>
            <w:bookmarkStart w:id="212" w:name="_Toc22629_WPSOffice_Level2"/>
            <w:bookmarkStart w:id="213" w:name="_Toc9505_WPSOffice_Level2"/>
            <w:bookmarkStart w:id="214" w:name="_Toc25299_WPSOffice_Level2"/>
            <w:bookmarkStart w:id="215" w:name="_Toc22431_WPSOffice_Level2"/>
            <w:r>
              <w:rPr>
                <w:rFonts w:hint="eastAsia" w:ascii="微软雅黑" w:hAnsi="微软雅黑" w:eastAsia="微软雅黑" w:cs="微软雅黑"/>
                <w:sz w:val="18"/>
                <w:szCs w:val="18"/>
                <w:lang w:eastAsia="zh-CN"/>
              </w:rPr>
              <w:t>{%tr for Gene in gene.geneS | red(8,18,True) %}</w:t>
            </w:r>
          </w:p>
        </w:tc>
      </w:tr>
      <w:tr w14:paraId="766E360D">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0269A75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7BBE0F2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5FB7EED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5B2467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6A26FA4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696BB2A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5E2EF7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00A8F21C">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A576E33">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DF1F8F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B422082">
      <w:pPr>
        <w:spacing w:line="245"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gene.geneT != “”</w:t>
      </w:r>
      <w:r>
        <w:rPr>
          <w:rFonts w:hint="eastAsia" w:ascii="微软雅黑" w:hAnsi="微软雅黑" w:eastAsia="微软雅黑" w:cs="微软雅黑"/>
          <w:sz w:val="18"/>
          <w:szCs w:val="18"/>
          <w:lang w:eastAsia="zh-CN"/>
        </w:rPr>
        <w:t xml:space="preserve"> %}</w:t>
      </w:r>
    </w:p>
    <w:p w14:paraId="20D91F10">
      <w:pPr>
        <w:spacing w:line="245"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T</w:t>
      </w:r>
      <w:bookmarkEnd w:id="209"/>
      <w:bookmarkEnd w:id="210"/>
      <w:bookmarkEnd w:id="211"/>
      <w:bookmarkEnd w:id="212"/>
      <w:bookmarkEnd w:id="213"/>
      <w:bookmarkEnd w:id="214"/>
      <w:bookmarkEnd w:id="215"/>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6164281C">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B232656">
            <w:pPr>
              <w:widowControl/>
              <w:jc w:val="center"/>
              <w:textAlignment w:val="center"/>
              <w:rPr>
                <w:rFonts w:hint="eastAsia" w:ascii="微软雅黑" w:hAnsi="微软雅黑" w:eastAsia="微软雅黑" w:cs="微软雅黑"/>
                <w:i/>
                <w:iCs/>
                <w:sz w:val="18"/>
                <w:szCs w:val="18"/>
              </w:rPr>
            </w:pPr>
            <w:bookmarkStart w:id="216" w:name="_Toc20849_WPSOffice_Level2"/>
            <w:bookmarkStart w:id="217" w:name="_Toc27147_WPSOffice_Level2"/>
            <w:bookmarkStart w:id="218" w:name="_Toc7607_WPSOffice_Level2"/>
            <w:bookmarkStart w:id="219" w:name="_Toc24372_WPSOffice_Level2"/>
            <w:bookmarkStart w:id="220" w:name="_Toc5581_WPSOffice_Level2"/>
            <w:bookmarkStart w:id="221" w:name="_Toc4328_WPSOffice_Level2"/>
            <w:bookmarkStart w:id="222" w:name="_Toc27188_WPSOffice_Level2"/>
            <w:r>
              <w:rPr>
                <w:rFonts w:hint="eastAsia" w:ascii="微软雅黑" w:hAnsi="微软雅黑" w:eastAsia="微软雅黑" w:cs="微软雅黑"/>
                <w:sz w:val="18"/>
                <w:szCs w:val="18"/>
                <w:lang w:eastAsia="zh-CN"/>
              </w:rPr>
              <w:t>{%tr for Gene in gene.geneT | red(8,18,True) %}</w:t>
            </w:r>
          </w:p>
        </w:tc>
      </w:tr>
      <w:tr w14:paraId="69C579CE">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17DE13B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01BB1F1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2F02668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45AFA19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0653433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315BF02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6B26B29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37FB3F3">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49F56BBE">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6E2669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65D9256">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gene.geneU != “”</w:t>
      </w:r>
      <w:r>
        <w:rPr>
          <w:rFonts w:hint="eastAsia" w:ascii="微软雅黑" w:hAnsi="微软雅黑" w:eastAsia="微软雅黑" w:cs="微软雅黑"/>
          <w:sz w:val="18"/>
          <w:szCs w:val="18"/>
          <w:lang w:eastAsia="zh-CN"/>
        </w:rPr>
        <w:t xml:space="preserve"> %}</w:t>
      </w:r>
    </w:p>
    <w:p w14:paraId="426E2C7D">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U</w:t>
      </w:r>
      <w:bookmarkEnd w:id="216"/>
      <w:bookmarkEnd w:id="217"/>
      <w:bookmarkEnd w:id="218"/>
      <w:bookmarkEnd w:id="219"/>
      <w:bookmarkEnd w:id="220"/>
      <w:bookmarkEnd w:id="221"/>
      <w:bookmarkEnd w:id="222"/>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7F6D6306">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747D53A">
            <w:pPr>
              <w:widowControl/>
              <w:jc w:val="center"/>
              <w:textAlignment w:val="center"/>
              <w:rPr>
                <w:rFonts w:hint="eastAsia" w:ascii="微软雅黑" w:hAnsi="微软雅黑" w:eastAsia="微软雅黑" w:cs="微软雅黑"/>
                <w:i/>
                <w:iCs/>
                <w:sz w:val="18"/>
                <w:szCs w:val="18"/>
              </w:rPr>
            </w:pPr>
            <w:bookmarkStart w:id="223" w:name="_Toc11511_WPSOffice_Level2"/>
            <w:bookmarkStart w:id="224" w:name="_Toc6343_WPSOffice_Level2"/>
            <w:bookmarkStart w:id="225" w:name="_Toc26466_WPSOffice_Level2"/>
            <w:bookmarkStart w:id="226" w:name="_Toc23457_WPSOffice_Level2"/>
            <w:bookmarkStart w:id="227" w:name="_Toc8746_WPSOffice_Level2"/>
            <w:bookmarkStart w:id="228" w:name="_Toc9066_WPSOffice_Level2"/>
            <w:bookmarkStart w:id="229" w:name="_Toc23854_WPSOffice_Level2"/>
            <w:r>
              <w:rPr>
                <w:rFonts w:hint="eastAsia" w:ascii="微软雅黑" w:hAnsi="微软雅黑" w:eastAsia="微软雅黑" w:cs="微软雅黑"/>
                <w:sz w:val="18"/>
                <w:szCs w:val="18"/>
                <w:lang w:eastAsia="zh-CN"/>
              </w:rPr>
              <w:t>{%tr for Gene in gene.geneU | red(8,18,True) %}</w:t>
            </w:r>
          </w:p>
        </w:tc>
      </w:tr>
      <w:tr w14:paraId="49811443">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7C9389D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485BFB0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35AAD14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437C238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4BFEAE3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722CA3D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79378A8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4C2B3ECF">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04F6761D">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DC2AA4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7F1F89F">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gene.geneV != “”</w:t>
      </w:r>
      <w:r>
        <w:rPr>
          <w:rFonts w:hint="eastAsia" w:ascii="微软雅黑" w:hAnsi="微软雅黑" w:eastAsia="微软雅黑" w:cs="微软雅黑"/>
          <w:sz w:val="18"/>
          <w:szCs w:val="18"/>
          <w:lang w:eastAsia="zh-CN"/>
        </w:rPr>
        <w:t xml:space="preserve"> %}</w:t>
      </w:r>
    </w:p>
    <w:p w14:paraId="5D7AB560">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V</w:t>
      </w:r>
      <w:bookmarkEnd w:id="223"/>
      <w:bookmarkEnd w:id="224"/>
      <w:bookmarkEnd w:id="225"/>
      <w:bookmarkEnd w:id="226"/>
      <w:bookmarkEnd w:id="227"/>
      <w:bookmarkEnd w:id="228"/>
      <w:bookmarkEnd w:id="229"/>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21C22976">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FBCA797">
            <w:pPr>
              <w:widowControl/>
              <w:jc w:val="center"/>
              <w:textAlignment w:val="center"/>
              <w:rPr>
                <w:rFonts w:hint="eastAsia" w:ascii="微软雅黑" w:hAnsi="微软雅黑" w:eastAsia="微软雅黑" w:cs="微软雅黑"/>
                <w:i/>
                <w:iCs/>
                <w:sz w:val="18"/>
                <w:szCs w:val="18"/>
              </w:rPr>
            </w:pPr>
            <w:bookmarkStart w:id="230" w:name="_Toc1557_WPSOffice_Level2"/>
            <w:bookmarkStart w:id="231" w:name="_Toc6069_WPSOffice_Level2"/>
            <w:bookmarkStart w:id="232" w:name="_Toc20319_WPSOffice_Level2"/>
            <w:bookmarkStart w:id="233" w:name="_Toc17938_WPSOffice_Level2"/>
            <w:bookmarkStart w:id="234" w:name="_Toc3049_WPSOffice_Level2"/>
            <w:bookmarkStart w:id="235" w:name="_Toc12685_WPSOffice_Level2"/>
            <w:bookmarkStart w:id="236" w:name="_Toc17440_WPSOffice_Level2"/>
            <w:r>
              <w:rPr>
                <w:rFonts w:hint="eastAsia" w:ascii="微软雅黑" w:hAnsi="微软雅黑" w:eastAsia="微软雅黑" w:cs="微软雅黑"/>
                <w:sz w:val="18"/>
                <w:szCs w:val="18"/>
                <w:lang w:eastAsia="zh-CN"/>
              </w:rPr>
              <w:t>{%tr for Gene in gene.geneV | red(8,18,True) %}</w:t>
            </w:r>
          </w:p>
        </w:tc>
      </w:tr>
      <w:tr w14:paraId="66ECB3EA">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2DCD5B7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2375967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37A5145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6B760EA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7647F7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0E87B8A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6FD6BDA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78F4C28A">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1FDD86D0">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B00759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5F3B18D">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gene.geneW != “”</w:t>
      </w:r>
      <w:r>
        <w:rPr>
          <w:rFonts w:hint="eastAsia" w:ascii="微软雅黑" w:hAnsi="微软雅黑" w:eastAsia="微软雅黑" w:cs="微软雅黑"/>
          <w:sz w:val="18"/>
          <w:szCs w:val="18"/>
          <w:lang w:eastAsia="zh-CN"/>
        </w:rPr>
        <w:t xml:space="preserve"> %}</w:t>
      </w:r>
    </w:p>
    <w:p w14:paraId="05481A27">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W</w:t>
      </w:r>
      <w:bookmarkEnd w:id="230"/>
      <w:bookmarkEnd w:id="231"/>
      <w:bookmarkEnd w:id="232"/>
      <w:bookmarkEnd w:id="233"/>
      <w:bookmarkEnd w:id="234"/>
      <w:bookmarkEnd w:id="235"/>
      <w:bookmarkEnd w:id="236"/>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169D4CC2">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9A5D4CC">
            <w:pPr>
              <w:widowControl/>
              <w:jc w:val="center"/>
              <w:textAlignment w:val="center"/>
              <w:rPr>
                <w:rFonts w:hint="eastAsia" w:ascii="微软雅黑" w:hAnsi="微软雅黑" w:eastAsia="微软雅黑" w:cs="微软雅黑"/>
                <w:i/>
                <w:iCs/>
                <w:sz w:val="18"/>
                <w:szCs w:val="18"/>
              </w:rPr>
            </w:pPr>
            <w:bookmarkStart w:id="237" w:name="_Toc27824_WPSOffice_Level2"/>
            <w:bookmarkStart w:id="238" w:name="_Toc28180_WPSOffice_Level2"/>
            <w:bookmarkStart w:id="239" w:name="_Toc18427_WPSOffice_Level2"/>
            <w:bookmarkStart w:id="240" w:name="_Toc25956_WPSOffice_Level2"/>
            <w:bookmarkStart w:id="241" w:name="_Toc19766_WPSOffice_Level2"/>
            <w:bookmarkStart w:id="242" w:name="_Toc29816_WPSOffice_Level2"/>
            <w:bookmarkStart w:id="243" w:name="_Toc21686_WPSOffice_Level2"/>
            <w:r>
              <w:rPr>
                <w:rFonts w:hint="eastAsia" w:ascii="微软雅黑" w:hAnsi="微软雅黑" w:eastAsia="微软雅黑" w:cs="微软雅黑"/>
                <w:sz w:val="18"/>
                <w:szCs w:val="18"/>
                <w:lang w:eastAsia="zh-CN"/>
              </w:rPr>
              <w:t>{%tr for Gene in gene.geneW | red(8,18,True) %}</w:t>
            </w:r>
          </w:p>
        </w:tc>
      </w:tr>
      <w:tr w14:paraId="01BE0CEA">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2C77EC4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5029F95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76E2444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F1C482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79C5139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5B8CDAC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6DD5089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955632A">
            <w:pPr>
              <w:widowControl/>
              <w:jc w:val="center"/>
              <w:rPr>
                <w:rFonts w:hint="eastAsia" w:ascii="微软雅黑" w:hAnsi="微软雅黑" w:eastAsia="微软雅黑" w:cs="微软雅黑"/>
                <w:i/>
                <w:iCs/>
                <w:sz w:val="18"/>
                <w:szCs w:val="18"/>
                <w:lang w:val="en-US"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1FE6C74F">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963144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2DB0DA9">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gene.geneX != “”</w:t>
      </w:r>
      <w:r>
        <w:rPr>
          <w:rFonts w:hint="eastAsia" w:ascii="微软雅黑" w:hAnsi="微软雅黑" w:eastAsia="微软雅黑" w:cs="微软雅黑"/>
          <w:sz w:val="18"/>
          <w:szCs w:val="18"/>
          <w:lang w:eastAsia="zh-CN"/>
        </w:rPr>
        <w:t xml:space="preserve"> %}</w:t>
      </w:r>
    </w:p>
    <w:p w14:paraId="7EE69BE5">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X</w:t>
      </w:r>
      <w:bookmarkEnd w:id="237"/>
      <w:bookmarkEnd w:id="238"/>
      <w:bookmarkEnd w:id="239"/>
      <w:bookmarkEnd w:id="240"/>
      <w:bookmarkEnd w:id="241"/>
      <w:bookmarkEnd w:id="242"/>
      <w:bookmarkEnd w:id="243"/>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0A5CDFAC">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324D811">
            <w:pPr>
              <w:widowControl/>
              <w:jc w:val="center"/>
              <w:textAlignment w:val="center"/>
              <w:rPr>
                <w:rFonts w:hint="eastAsia" w:ascii="微软雅黑" w:hAnsi="微软雅黑" w:eastAsia="微软雅黑" w:cs="微软雅黑"/>
                <w:i/>
                <w:iCs/>
                <w:sz w:val="18"/>
                <w:szCs w:val="18"/>
              </w:rPr>
            </w:pPr>
            <w:bookmarkStart w:id="244" w:name="_Toc24661_WPSOffice_Level2"/>
            <w:bookmarkStart w:id="245" w:name="_Toc7268_WPSOffice_Level2"/>
            <w:bookmarkStart w:id="246" w:name="_Toc20570_WPSOffice_Level2"/>
            <w:bookmarkStart w:id="247" w:name="_Toc19658_WPSOffice_Level2"/>
            <w:bookmarkStart w:id="248" w:name="_Toc27941_WPSOffice_Level2"/>
            <w:bookmarkStart w:id="249" w:name="_Toc9870_WPSOffice_Level2"/>
            <w:bookmarkStart w:id="250" w:name="_Toc8959_WPSOffice_Level2"/>
            <w:r>
              <w:rPr>
                <w:rFonts w:hint="eastAsia" w:ascii="微软雅黑" w:hAnsi="微软雅黑" w:eastAsia="微软雅黑" w:cs="微软雅黑"/>
                <w:sz w:val="18"/>
                <w:szCs w:val="18"/>
                <w:lang w:eastAsia="zh-CN"/>
              </w:rPr>
              <w:t>{%tr for Gene in gene.geneX | red(8,18,True) %}</w:t>
            </w:r>
          </w:p>
        </w:tc>
      </w:tr>
      <w:tr w14:paraId="24E5C3B3">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0648A02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3F19F9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1EA7111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1391D84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20A7394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14A89A0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0D7FFF9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3F57E194">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1EE30A54">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57CBA1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0073BD7">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gene.geneY != “”</w:t>
      </w:r>
      <w:r>
        <w:rPr>
          <w:rFonts w:hint="eastAsia" w:ascii="微软雅黑" w:hAnsi="微软雅黑" w:eastAsia="微软雅黑" w:cs="微软雅黑"/>
          <w:sz w:val="18"/>
          <w:szCs w:val="18"/>
          <w:lang w:eastAsia="zh-CN"/>
        </w:rPr>
        <w:t xml:space="preserve"> %}</w:t>
      </w:r>
    </w:p>
    <w:p w14:paraId="0CF0A281">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Y</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0D03C37B">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FC91215">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gene.geneY | red(8,18,True) %}</w:t>
            </w:r>
          </w:p>
        </w:tc>
      </w:tr>
      <w:tr w14:paraId="2F8A121D">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28F9B2B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7C9A4C9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6D17327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4B00EE0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109BA8C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1521164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068A2E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305D699F">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46C3E64E">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23697C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C2DB34B">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gene.geneZ != “”</w:t>
      </w:r>
      <w:r>
        <w:rPr>
          <w:rFonts w:hint="eastAsia" w:ascii="微软雅黑" w:hAnsi="微软雅黑" w:eastAsia="微软雅黑" w:cs="微软雅黑"/>
          <w:sz w:val="18"/>
          <w:szCs w:val="18"/>
          <w:lang w:eastAsia="zh-CN"/>
        </w:rPr>
        <w:t xml:space="preserve"> %}</w:t>
      </w:r>
    </w:p>
    <w:p w14:paraId="1364A243">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Z</w:t>
      </w:r>
      <w:bookmarkEnd w:id="244"/>
      <w:bookmarkEnd w:id="245"/>
      <w:bookmarkEnd w:id="246"/>
      <w:bookmarkEnd w:id="247"/>
      <w:bookmarkEnd w:id="248"/>
      <w:bookmarkEnd w:id="249"/>
      <w:bookmarkEnd w:id="250"/>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1DB67168">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8A234C1">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gene.geneZ | red(8,18,True) %}</w:t>
            </w:r>
          </w:p>
        </w:tc>
      </w:tr>
      <w:tr w14:paraId="3F24F69E">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4306CEC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0DC473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193312B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04E657C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6763031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0C1E2D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57AEF3E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097EEBDA">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077744A">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0D164B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BBB8999">
      <w:pPr>
        <w:rPr>
          <w:rFonts w:hint="eastAsia" w:ascii="微软雅黑" w:hAnsi="微软雅黑" w:eastAsia="微软雅黑" w:cs="微软雅黑"/>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lang w:eastAsia="zh-CN"/>
        </w:rPr>
        <w:br w:type="page"/>
      </w:r>
    </w:p>
    <w:bookmarkEnd w:id="92"/>
    <w:bookmarkEnd w:id="93"/>
    <w:bookmarkEnd w:id="94"/>
    <w:bookmarkEnd w:id="95"/>
    <w:bookmarkEnd w:id="96"/>
    <w:p w14:paraId="3FA15000">
      <w:pPr>
        <w:pStyle w:val="2"/>
        <w:numPr>
          <w:ilvl w:val="2"/>
          <w:numId w:val="0"/>
        </w:numPr>
        <w:ind w:left="0" w:leftChars="0" w:firstLine="0" w:firstLineChars="0"/>
        <w:jc w:val="left"/>
        <w:rPr>
          <w:rFonts w:hint="eastAsia" w:ascii="微软雅黑" w:hAnsi="微软雅黑" w:eastAsia="微软雅黑" w:cs="微软雅黑"/>
          <w:color w:val="auto"/>
          <w:lang w:val="en-US" w:eastAsia="zh-CN"/>
        </w:rPr>
      </w:pPr>
      <w:bookmarkStart w:id="251" w:name="_Toc29696"/>
      <w:bookmarkStart w:id="252" w:name="_Toc9183"/>
      <w:bookmarkStart w:id="253" w:name="_Toc22162_WPSOffice_Level1"/>
      <w:bookmarkStart w:id="254" w:name="_Toc27809"/>
      <w:bookmarkStart w:id="255" w:name="_Toc22623"/>
      <w:bookmarkStart w:id="256" w:name="_Toc13275"/>
      <w:bookmarkStart w:id="257" w:name="_Toc14611_WPSOffice_Level1"/>
      <w:bookmarkStart w:id="258" w:name="_Toc17792_WPSOffice_Level2"/>
      <w:bookmarkStart w:id="259" w:name="_Toc11901"/>
      <w:bookmarkStart w:id="260" w:name="_Toc19584_WPSOffice_Level1"/>
      <w:r>
        <w:rPr>
          <w:rFonts w:hint="eastAsia" w:ascii="微软雅黑" w:hAnsi="微软雅黑" w:eastAsia="微软雅黑" w:cs="微软雅黑"/>
          <w:color w:val="auto"/>
          <w:lang w:val="en-US" w:eastAsia="zh-CN"/>
        </w:rPr>
        <w:t>4.4 参考文献</w:t>
      </w:r>
      <w:bookmarkEnd w:id="251"/>
      <w:bookmarkEnd w:id="252"/>
    </w:p>
    <w:bookmarkEnd w:id="253"/>
    <w:bookmarkEnd w:id="254"/>
    <w:bookmarkEnd w:id="255"/>
    <w:bookmarkEnd w:id="256"/>
    <w:bookmarkEnd w:id="257"/>
    <w:bookmarkEnd w:id="258"/>
    <w:bookmarkEnd w:id="259"/>
    <w:bookmarkEnd w:id="260"/>
    <w:p w14:paraId="16EEEA25">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lang w:eastAsia="zh-CN"/>
        </w:rPr>
        <w:t>Shaw AT, Bauer TM, de Marinis F, et al. First-line lorlatinib or crizotinib in advanced ALK-positive lung cancer. N Engl J Med. 2020;383(21):2018-2029. [PMID: 33207094]</w:t>
      </w:r>
    </w:p>
    <w:p w14:paraId="6487C338">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Gutzmer R, Stroyakovskiy D, Gogas H, et al. Atezolizumab, </w:t>
      </w:r>
      <w:r>
        <w:rPr>
          <w:rFonts w:hint="eastAsia" w:ascii="微软雅黑" w:hAnsi="微软雅黑" w:eastAsia="微软雅黑" w:cs="微软雅黑"/>
          <w:sz w:val="15"/>
          <w:szCs w:val="15"/>
          <w:lang w:eastAsia="zh-CN"/>
        </w:rPr>
        <w:t>v</w:t>
      </w:r>
      <w:r>
        <w:rPr>
          <w:rFonts w:hint="eastAsia" w:ascii="微软雅黑" w:hAnsi="微软雅黑" w:eastAsia="微软雅黑" w:cs="微软雅黑"/>
          <w:sz w:val="15"/>
          <w:szCs w:val="15"/>
        </w:rPr>
        <w:t xml:space="preserve">emurafenib, and </w:t>
      </w:r>
      <w:r>
        <w:rPr>
          <w:rFonts w:hint="eastAsia" w:ascii="微软雅黑" w:hAnsi="微软雅黑" w:eastAsia="微软雅黑" w:cs="微软雅黑"/>
          <w:sz w:val="15"/>
          <w:szCs w:val="15"/>
          <w:lang w:eastAsia="zh-CN"/>
        </w:rPr>
        <w:t>c</w:t>
      </w:r>
      <w:r>
        <w:rPr>
          <w:rFonts w:hint="eastAsia" w:ascii="微软雅黑" w:hAnsi="微软雅黑" w:eastAsia="微软雅黑" w:cs="微软雅黑"/>
          <w:sz w:val="15"/>
          <w:szCs w:val="15"/>
        </w:rPr>
        <w:t xml:space="preserve">obimetinib as </w:t>
      </w:r>
      <w:r>
        <w:rPr>
          <w:rFonts w:hint="eastAsia" w:ascii="微软雅黑" w:hAnsi="微软雅黑" w:eastAsia="微软雅黑" w:cs="微软雅黑"/>
          <w:sz w:val="15"/>
          <w:szCs w:val="15"/>
          <w:lang w:eastAsia="zh-CN"/>
        </w:rPr>
        <w:t>f</w:t>
      </w:r>
      <w:r>
        <w:rPr>
          <w:rFonts w:hint="eastAsia" w:ascii="微软雅黑" w:hAnsi="微软雅黑" w:eastAsia="微软雅黑" w:cs="微软雅黑"/>
          <w:sz w:val="15"/>
          <w:szCs w:val="15"/>
        </w:rPr>
        <w:t>irst-</w:t>
      </w:r>
      <w:r>
        <w:rPr>
          <w:rFonts w:hint="eastAsia" w:ascii="微软雅黑" w:hAnsi="微软雅黑" w:eastAsia="微软雅黑" w:cs="微软雅黑"/>
          <w:sz w:val="15"/>
          <w:szCs w:val="15"/>
          <w:lang w:eastAsia="zh-CN"/>
        </w:rPr>
        <w:t>l</w:t>
      </w:r>
      <w:r>
        <w:rPr>
          <w:rFonts w:hint="eastAsia" w:ascii="微软雅黑" w:hAnsi="微软雅黑" w:eastAsia="微软雅黑" w:cs="微软雅黑"/>
          <w:sz w:val="15"/>
          <w:szCs w:val="15"/>
        </w:rPr>
        <w:t>ine</w:t>
      </w:r>
      <w:r>
        <w:rPr>
          <w:rFonts w:hint="eastAsia" w:ascii="微软雅黑" w:hAnsi="微软雅黑" w:eastAsia="微软雅黑" w:cs="微软雅黑"/>
          <w:sz w:val="15"/>
          <w:szCs w:val="15"/>
          <w:lang w:eastAsia="zh-CN"/>
        </w:rPr>
        <w:t xml:space="preserve"> t</w:t>
      </w:r>
      <w:r>
        <w:rPr>
          <w:rFonts w:hint="eastAsia" w:ascii="微软雅黑" w:hAnsi="微软雅黑" w:eastAsia="微软雅黑" w:cs="微软雅黑"/>
          <w:sz w:val="15"/>
          <w:szCs w:val="15"/>
        </w:rPr>
        <w:t xml:space="preserve">reatment for </w:t>
      </w:r>
      <w:r>
        <w:rPr>
          <w:rFonts w:hint="eastAsia" w:ascii="微软雅黑" w:hAnsi="微软雅黑" w:eastAsia="微软雅黑" w:cs="微软雅黑"/>
          <w:sz w:val="15"/>
          <w:szCs w:val="15"/>
          <w:lang w:eastAsia="zh-CN"/>
        </w:rPr>
        <w:t>u</w:t>
      </w:r>
      <w:r>
        <w:rPr>
          <w:rFonts w:hint="eastAsia" w:ascii="微软雅黑" w:hAnsi="微软雅黑" w:eastAsia="微软雅黑" w:cs="微软雅黑"/>
          <w:sz w:val="15"/>
          <w:szCs w:val="15"/>
        </w:rPr>
        <w:t xml:space="preserve">nresectable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dvanced BRAF V600 </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utation-</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ositive </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 xml:space="preserve">elanoma (IMspire150): Primary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nalysis of the </w:t>
      </w:r>
      <w:r>
        <w:rPr>
          <w:rFonts w:hint="eastAsia" w:ascii="微软雅黑" w:hAnsi="微软雅黑" w:eastAsia="微软雅黑" w:cs="微软雅黑"/>
          <w:sz w:val="15"/>
          <w:szCs w:val="15"/>
          <w:lang w:eastAsia="zh-CN"/>
        </w:rPr>
        <w:t>r</w:t>
      </w:r>
      <w:r>
        <w:rPr>
          <w:rFonts w:hint="eastAsia" w:ascii="微软雅黑" w:hAnsi="微软雅黑" w:eastAsia="微软雅黑" w:cs="微软雅黑"/>
          <w:sz w:val="15"/>
          <w:szCs w:val="15"/>
        </w:rPr>
        <w:t xml:space="preserve">andomised, </w:t>
      </w:r>
      <w:r>
        <w:rPr>
          <w:rFonts w:hint="eastAsia" w:ascii="微软雅黑" w:hAnsi="微软雅黑" w:eastAsia="微软雅黑" w:cs="微软雅黑"/>
          <w:sz w:val="15"/>
          <w:szCs w:val="15"/>
          <w:lang w:eastAsia="zh-CN"/>
        </w:rPr>
        <w:t>d</w:t>
      </w:r>
      <w:r>
        <w:rPr>
          <w:rFonts w:hint="eastAsia" w:ascii="微软雅黑" w:hAnsi="微软雅黑" w:eastAsia="微软雅黑" w:cs="微软雅黑"/>
          <w:sz w:val="15"/>
          <w:szCs w:val="15"/>
        </w:rPr>
        <w:t>ouble-</w:t>
      </w:r>
      <w:r>
        <w:rPr>
          <w:rFonts w:hint="eastAsia" w:ascii="微软雅黑" w:hAnsi="微软雅黑" w:eastAsia="微软雅黑" w:cs="微软雅黑"/>
          <w:sz w:val="15"/>
          <w:szCs w:val="15"/>
          <w:lang w:eastAsia="zh-CN"/>
        </w:rPr>
        <w:t>b</w:t>
      </w:r>
      <w:r>
        <w:rPr>
          <w:rFonts w:hint="eastAsia" w:ascii="微软雅黑" w:hAnsi="微软雅黑" w:eastAsia="微软雅黑" w:cs="微软雅黑"/>
          <w:sz w:val="15"/>
          <w:szCs w:val="15"/>
        </w:rPr>
        <w:t xml:space="preserve">lind,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lacebo-</w:t>
      </w:r>
      <w:r>
        <w:rPr>
          <w:rFonts w:hint="eastAsia" w:ascii="微软雅黑" w:hAnsi="微软雅黑" w:eastAsia="微软雅黑" w:cs="微软雅黑"/>
          <w:sz w:val="15"/>
          <w:szCs w:val="15"/>
          <w:lang w:eastAsia="zh-CN"/>
        </w:rPr>
        <w:t>c</w:t>
      </w:r>
      <w:r>
        <w:rPr>
          <w:rFonts w:hint="eastAsia" w:ascii="微软雅黑" w:hAnsi="微软雅黑" w:eastAsia="微软雅黑" w:cs="微软雅黑"/>
          <w:sz w:val="15"/>
          <w:szCs w:val="15"/>
        </w:rPr>
        <w:t xml:space="preserve">ontrolled,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hase 3 </w:t>
      </w:r>
      <w:r>
        <w:rPr>
          <w:rFonts w:hint="eastAsia" w:ascii="微软雅黑" w:hAnsi="微软雅黑" w:eastAsia="微软雅黑" w:cs="微软雅黑"/>
          <w:sz w:val="15"/>
          <w:szCs w:val="15"/>
          <w:lang w:eastAsia="zh-CN"/>
        </w:rPr>
        <w:t>t</w:t>
      </w:r>
      <w:r>
        <w:rPr>
          <w:rFonts w:hint="eastAsia" w:ascii="微软雅黑" w:hAnsi="微软雅黑" w:eastAsia="微软雅黑" w:cs="微软雅黑"/>
          <w:sz w:val="15"/>
          <w:szCs w:val="15"/>
        </w:rPr>
        <w:t>rial. Lancet</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2020</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395(10240):1835-1844.</w:t>
      </w:r>
      <w:r>
        <w:rPr>
          <w:rFonts w:hint="eastAsia" w:ascii="微软雅黑" w:hAnsi="微软雅黑" w:eastAsia="微软雅黑" w:cs="微软雅黑"/>
          <w:sz w:val="15"/>
          <w:szCs w:val="15"/>
          <w:lang w:eastAsia="zh-CN"/>
        </w:rPr>
        <w:t xml:space="preserve"> [PMID: 32534646]</w:t>
      </w:r>
    </w:p>
    <w:p w14:paraId="343F167C">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 xml:space="preserve">Kopetz S, Grothey A, Van CutsemE, </w:t>
      </w:r>
      <w:r>
        <w:rPr>
          <w:rFonts w:hint="eastAsia" w:ascii="微软雅黑" w:hAnsi="微软雅黑" w:eastAsia="微软雅黑" w:cs="微软雅黑"/>
          <w:sz w:val="15"/>
          <w:szCs w:val="15"/>
          <w:lang w:eastAsia="zh-CN"/>
        </w:rPr>
        <w:t>e</w:t>
      </w:r>
      <w:r>
        <w:rPr>
          <w:rFonts w:hint="eastAsia" w:ascii="微软雅黑" w:hAnsi="微软雅黑" w:eastAsia="微软雅黑" w:cs="微软雅黑"/>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2020;38(suppl 4</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abstr 8</w:t>
      </w:r>
      <w:r>
        <w:rPr>
          <w:rFonts w:hint="eastAsia" w:ascii="微软雅黑" w:hAnsi="微软雅黑" w:eastAsia="微软雅黑" w:cs="微软雅黑"/>
          <w:sz w:val="15"/>
          <w:szCs w:val="15"/>
          <w:lang w:eastAsia="zh-CN"/>
        </w:rPr>
        <w:t>.</w:t>
      </w:r>
    </w:p>
    <w:p w14:paraId="34C4CFE0">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Nakagawa K, Garon EB, Seto T,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xml:space="preserve">. Ramucirumab plus erlotinib in patients with untreated, EGFR-mutated, advanced non-small-cell lung cancer (RELAY): a randomised, double-blind, placebo-controlled, phase 3 trial. Lancet Oncol. 2019;20(12):1655-1669.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31591063</w:t>
      </w:r>
      <w:r>
        <w:rPr>
          <w:rFonts w:hint="eastAsia" w:ascii="微软雅黑" w:hAnsi="微软雅黑" w:eastAsia="微软雅黑" w:cs="微软雅黑"/>
          <w:sz w:val="15"/>
          <w:szCs w:val="15"/>
          <w:lang w:eastAsia="zh-CN"/>
        </w:rPr>
        <w:t>]</w:t>
      </w:r>
    </w:p>
    <w:p w14:paraId="6F3B3C0B">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Yang JCH, Camidge DR, Yang CT, et al.</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 xml:space="preserve">Safety, </w:t>
      </w:r>
      <w:r>
        <w:rPr>
          <w:rFonts w:hint="eastAsia" w:ascii="微软雅黑" w:hAnsi="微软雅黑" w:eastAsia="微软雅黑" w:cs="微软雅黑"/>
          <w:sz w:val="15"/>
          <w:szCs w:val="15"/>
          <w:lang w:eastAsia="zh-CN"/>
        </w:rPr>
        <w:t>e</w:t>
      </w:r>
      <w:r>
        <w:rPr>
          <w:rFonts w:hint="eastAsia" w:ascii="微软雅黑" w:hAnsi="微软雅黑" w:eastAsia="微软雅黑" w:cs="微软雅黑"/>
          <w:sz w:val="15"/>
          <w:szCs w:val="15"/>
        </w:rPr>
        <w:t xml:space="preserve">fficacy, and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harmacokinetics of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lmonertinib (HS-10296) in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retreated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atients </w:t>
      </w:r>
      <w:r>
        <w:rPr>
          <w:rFonts w:hint="eastAsia" w:ascii="微软雅黑" w:hAnsi="微软雅黑" w:eastAsia="微软雅黑" w:cs="微软雅黑"/>
          <w:sz w:val="15"/>
          <w:szCs w:val="15"/>
          <w:lang w:eastAsia="zh-CN"/>
        </w:rPr>
        <w:t>w</w:t>
      </w:r>
      <w:r>
        <w:rPr>
          <w:rFonts w:hint="eastAsia" w:ascii="微软雅黑" w:hAnsi="微软雅黑" w:eastAsia="微软雅黑" w:cs="微软雅黑"/>
          <w:sz w:val="15"/>
          <w:szCs w:val="15"/>
        </w:rPr>
        <w:t>ith EGFR-</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 xml:space="preserve">utated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dvanced NSCLC: A </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 xml:space="preserve">ulticenter, </w:t>
      </w:r>
      <w:r>
        <w:rPr>
          <w:rFonts w:hint="eastAsia" w:ascii="微软雅黑" w:hAnsi="微软雅黑" w:eastAsia="微软雅黑" w:cs="微软雅黑"/>
          <w:sz w:val="15"/>
          <w:szCs w:val="15"/>
          <w:lang w:eastAsia="zh-CN"/>
        </w:rPr>
        <w:t>o</w:t>
      </w:r>
      <w:r>
        <w:rPr>
          <w:rFonts w:hint="eastAsia" w:ascii="微软雅黑" w:hAnsi="微软雅黑" w:eastAsia="微软雅黑" w:cs="微软雅黑"/>
          <w:sz w:val="15"/>
          <w:szCs w:val="15"/>
        </w:rPr>
        <w:t xml:space="preserve">pen-label,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hase 1 </w:t>
      </w:r>
      <w:r>
        <w:rPr>
          <w:rFonts w:hint="eastAsia" w:ascii="微软雅黑" w:hAnsi="微软雅黑" w:eastAsia="微软雅黑" w:cs="微软雅黑"/>
          <w:sz w:val="15"/>
          <w:szCs w:val="15"/>
          <w:lang w:eastAsia="zh-CN"/>
        </w:rPr>
        <w:t>t</w:t>
      </w:r>
      <w:r>
        <w:rPr>
          <w:rFonts w:hint="eastAsia" w:ascii="微软雅黑" w:hAnsi="微软雅黑" w:eastAsia="微软雅黑" w:cs="微软雅黑"/>
          <w:sz w:val="15"/>
          <w:szCs w:val="15"/>
        </w:rPr>
        <w:t>rial. J Thorac Oncol. 2020;15(12):1907-1918.</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[PMID: 32916310]</w:t>
      </w:r>
    </w:p>
    <w:p w14:paraId="22A86357">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Shi Y, Hu X, Zhang S, et al. Efficacy and safety of alflutinib (AST2818) in patients with T790M mutation-positive NSCLC: A phase IIb multicenter single-arm study. J Clin Oncol. 2020;38(suppl 15): abstr 9602.</w:t>
      </w:r>
    </w:p>
    <w:p w14:paraId="51DD9FAB">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 xml:space="preserve">Yun J, Lee SH, Kim SY,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Antitumor Activity of Amivantamab (JNJ-61186372), an EGFR-MET Bispecific Antibody, in Diverse Models of EGFR Exon 20 Insertion-Driven NSCLC[J]. Cancer Discov. 2020</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10(8):1194-1209.</w:t>
      </w:r>
      <w:r>
        <w:rPr>
          <w:rFonts w:hint="eastAsia" w:ascii="微软雅黑" w:hAnsi="微软雅黑" w:eastAsia="微软雅黑" w:cs="微软雅黑"/>
          <w:sz w:val="15"/>
          <w:szCs w:val="15"/>
          <w:lang w:eastAsia="zh-CN"/>
        </w:rPr>
        <w:t xml:space="preserve"> [PMID: 32414908]</w:t>
      </w:r>
    </w:p>
    <w:p w14:paraId="11E9A4FE">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Abou-Alfa GK,</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Sahai V,</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 xml:space="preserve">Hollebecque A, et al. Pemigatinib for previously treated, locally advanced or metastatic cholangiocarcinoma: a multicentre, open-label, phase 2 study. Lancet Oncol. 2020;21(5):671-684.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32203698</w:t>
      </w:r>
      <w:r>
        <w:rPr>
          <w:rFonts w:hint="eastAsia" w:ascii="微软雅黑" w:hAnsi="微软雅黑" w:eastAsia="微软雅黑" w:cs="微软雅黑"/>
          <w:sz w:val="15"/>
          <w:szCs w:val="15"/>
          <w:lang w:eastAsia="zh-CN"/>
        </w:rPr>
        <w:t>]</w:t>
      </w:r>
    </w:p>
    <w:p w14:paraId="0248850B">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lang w:eastAsia="zh-CN"/>
        </w:rPr>
        <w:t>Smit EF, Nakagawa K, Nagasaka M, et al. Trastuzumab deruxtecan (T-DXd; DS-8201) in patients with HER2-mutated metastatic non-small cell lung cancer (NSCLC): Interim results of DESTINY-Lung01. J Clin Oncol. 2020;38(suppl 15): abstr 9504.</w:t>
      </w:r>
    </w:p>
    <w:p w14:paraId="794EB871">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Chung HC, et al</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First-line pembrolizumab/placebo plus trastuzumab and chemotherapy in HER2-positive advanced gastric cancer: KEYNOTE-811. Future Oncol 2021 Feb;17(5):491-501.</w:t>
      </w:r>
      <w:r>
        <w:rPr>
          <w:rFonts w:hint="eastAsia" w:ascii="微软雅黑" w:hAnsi="微软雅黑" w:eastAsia="微软雅黑" w:cs="微软雅黑"/>
          <w:sz w:val="15"/>
          <w:szCs w:val="15"/>
          <w:lang w:eastAsia="zh-CN"/>
        </w:rPr>
        <w:t xml:space="preserve"> [PMID: 33167735]</w:t>
      </w:r>
    </w:p>
    <w:p w14:paraId="55CD032A">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fldChar w:fldCharType="begin"/>
      </w:r>
      <w:r>
        <w:rPr>
          <w:rFonts w:hint="eastAsia" w:ascii="微软雅黑" w:hAnsi="微软雅黑" w:eastAsia="微软雅黑" w:cs="微软雅黑"/>
          <w:sz w:val="15"/>
          <w:szCs w:val="15"/>
        </w:rPr>
        <w:instrText xml:space="preserve"> HYPERLINK "https://pubmed.ncbi.nlm.nih.gov/?term=Lee+HW&amp;cauthor_id=32636318" </w:instrText>
      </w:r>
      <w:r>
        <w:rPr>
          <w:rFonts w:hint="eastAsia" w:ascii="微软雅黑" w:hAnsi="微软雅黑" w:eastAsia="微软雅黑" w:cs="微软雅黑"/>
          <w:sz w:val="15"/>
          <w:szCs w:val="15"/>
        </w:rPr>
        <w:fldChar w:fldCharType="separate"/>
      </w:r>
      <w:r>
        <w:rPr>
          <w:rFonts w:hint="eastAsia" w:ascii="微软雅黑" w:hAnsi="微软雅黑" w:eastAsia="微软雅黑" w:cs="微软雅黑"/>
          <w:sz w:val="15"/>
          <w:szCs w:val="15"/>
          <w:lang w:eastAsia="zh-CN"/>
        </w:rPr>
        <w:t>Lee</w:t>
      </w:r>
      <w:r>
        <w:rPr>
          <w:rFonts w:hint="eastAsia" w:ascii="微软雅黑" w:hAnsi="微软雅黑" w:eastAsia="微软雅黑" w:cs="微软雅黑"/>
          <w:sz w:val="15"/>
          <w:szCs w:val="15"/>
          <w:lang w:eastAsia="zh-CN"/>
        </w:rPr>
        <w:fldChar w:fldCharType="end"/>
      </w:r>
      <w:r>
        <w:rPr>
          <w:rFonts w:hint="eastAsia" w:ascii="微软雅黑" w:hAnsi="微软雅黑" w:eastAsia="微软雅黑" w:cs="微软雅黑"/>
          <w:sz w:val="15"/>
          <w:szCs w:val="15"/>
          <w:lang w:eastAsia="zh-CN"/>
        </w:rPr>
        <w:t xml:space="preserve"> HW, </w:t>
      </w:r>
      <w:r>
        <w:rPr>
          <w:rFonts w:hint="eastAsia" w:ascii="微软雅黑" w:hAnsi="微软雅黑" w:eastAsia="微软雅黑" w:cs="微软雅黑"/>
          <w:sz w:val="15"/>
          <w:szCs w:val="15"/>
        </w:rPr>
        <w:fldChar w:fldCharType="begin"/>
      </w:r>
      <w:r>
        <w:rPr>
          <w:rFonts w:hint="eastAsia" w:ascii="微软雅黑" w:hAnsi="微软雅黑" w:eastAsia="微软雅黑" w:cs="微软雅黑"/>
          <w:sz w:val="15"/>
          <w:szCs w:val="15"/>
        </w:rPr>
        <w:instrText xml:space="preserve"> HYPERLINK "https://pubmed.ncbi.nlm.nih.gov/?term=Sa+JK&amp;cauthor_id=32636318" </w:instrText>
      </w:r>
      <w:r>
        <w:rPr>
          <w:rFonts w:hint="eastAsia" w:ascii="微软雅黑" w:hAnsi="微软雅黑" w:eastAsia="微软雅黑" w:cs="微软雅黑"/>
          <w:sz w:val="15"/>
          <w:szCs w:val="15"/>
        </w:rPr>
        <w:fldChar w:fldCharType="separate"/>
      </w:r>
      <w:r>
        <w:rPr>
          <w:rFonts w:hint="eastAsia" w:ascii="微软雅黑" w:hAnsi="微软雅黑" w:eastAsia="微软雅黑" w:cs="微软雅黑"/>
          <w:sz w:val="15"/>
          <w:szCs w:val="15"/>
          <w:lang w:eastAsia="zh-CN"/>
        </w:rPr>
        <w:t>Sa</w:t>
      </w:r>
      <w:r>
        <w:rPr>
          <w:rFonts w:hint="eastAsia" w:ascii="微软雅黑" w:hAnsi="微软雅黑" w:eastAsia="微软雅黑" w:cs="微软雅黑"/>
          <w:sz w:val="15"/>
          <w:szCs w:val="15"/>
          <w:lang w:eastAsia="zh-CN"/>
        </w:rPr>
        <w:fldChar w:fldCharType="end"/>
      </w:r>
      <w:r>
        <w:rPr>
          <w:rFonts w:hint="eastAsia" w:ascii="微软雅黑" w:hAnsi="微软雅黑" w:eastAsia="微软雅黑" w:cs="微软雅黑"/>
          <w:sz w:val="15"/>
          <w:szCs w:val="15"/>
          <w:lang w:eastAsia="zh-CN"/>
        </w:rPr>
        <w:t xml:space="preserve"> JK, </w:t>
      </w:r>
      <w:r>
        <w:rPr>
          <w:rFonts w:hint="eastAsia" w:ascii="微软雅黑" w:hAnsi="微软雅黑" w:eastAsia="微软雅黑" w:cs="微软雅黑"/>
          <w:sz w:val="15"/>
          <w:szCs w:val="15"/>
        </w:rPr>
        <w:fldChar w:fldCharType="begin"/>
      </w:r>
      <w:r>
        <w:rPr>
          <w:rFonts w:hint="eastAsia" w:ascii="微软雅黑" w:hAnsi="微软雅黑" w:eastAsia="微软雅黑" w:cs="微软雅黑"/>
          <w:sz w:val="15"/>
          <w:szCs w:val="15"/>
        </w:rPr>
        <w:instrText xml:space="preserve"> HYPERLINK "https://pubmed.ncbi.nlm.nih.gov/?term=Gualberto+A&amp;cauthor_id=32636318" </w:instrText>
      </w:r>
      <w:r>
        <w:rPr>
          <w:rFonts w:hint="eastAsia" w:ascii="微软雅黑" w:hAnsi="微软雅黑" w:eastAsia="微软雅黑" w:cs="微软雅黑"/>
          <w:sz w:val="15"/>
          <w:szCs w:val="15"/>
        </w:rPr>
        <w:fldChar w:fldCharType="separate"/>
      </w:r>
      <w:r>
        <w:rPr>
          <w:rFonts w:hint="eastAsia" w:ascii="微软雅黑" w:hAnsi="微软雅黑" w:eastAsia="微软雅黑" w:cs="微软雅黑"/>
          <w:sz w:val="15"/>
          <w:szCs w:val="15"/>
          <w:lang w:eastAsia="zh-CN"/>
        </w:rPr>
        <w:t>Gualberto</w:t>
      </w:r>
      <w:r>
        <w:rPr>
          <w:rFonts w:hint="eastAsia" w:ascii="微软雅黑" w:hAnsi="微软雅黑" w:eastAsia="微软雅黑" w:cs="微软雅黑"/>
          <w:sz w:val="15"/>
          <w:szCs w:val="15"/>
          <w:lang w:eastAsia="zh-CN"/>
        </w:rPr>
        <w:fldChar w:fldCharType="end"/>
      </w:r>
      <w:r>
        <w:rPr>
          <w:rFonts w:hint="eastAsia" w:ascii="微软雅黑" w:hAnsi="微软雅黑" w:eastAsia="微软雅黑" w:cs="微软雅黑"/>
          <w:sz w:val="15"/>
          <w:szCs w:val="15"/>
          <w:lang w:eastAsia="zh-CN"/>
        </w:rPr>
        <w:t xml:space="preserve"> A, et al. A phase II trial of tipifarnib for patients with previously treated, metastatic urothelial carcinoma harboring HRAS mutations. Clin Cancer Res. 2020; 26(19): 5113-5119. [PMID: 32636318]</w:t>
      </w:r>
    </w:p>
    <w:p w14:paraId="6D2E1137">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 xml:space="preserve">Hong DS, Fakih MG, Strickler JH,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KRAS</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G12C Inhibition with Sotorasib in Advanced Solid Tumors[J]. N Engl J Med. 2020</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24;383(13):1207-1217.</w:t>
      </w:r>
      <w:r>
        <w:rPr>
          <w:rFonts w:hint="eastAsia" w:ascii="微软雅黑" w:hAnsi="微软雅黑" w:eastAsia="微软雅黑" w:cs="微软雅黑"/>
          <w:sz w:val="15"/>
          <w:szCs w:val="15"/>
          <w:lang w:eastAsia="zh-CN"/>
        </w:rPr>
        <w:t xml:space="preserve"> [PMID: 32955176]</w:t>
      </w:r>
    </w:p>
    <w:p w14:paraId="0E9FA721">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Wolf J, Seto T, Han JY, Reguart N,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Capmatinib in</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MET</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exon 14-mutated or</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MET-amplified non-small-cell lung cancer. N Engl J Med. 2020;383(10):944-957.</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PMID: 32877583</w:t>
      </w:r>
      <w:r>
        <w:rPr>
          <w:rFonts w:hint="eastAsia" w:ascii="微软雅黑" w:hAnsi="微软雅黑" w:eastAsia="微软雅黑" w:cs="微软雅黑"/>
          <w:sz w:val="15"/>
          <w:szCs w:val="15"/>
          <w:lang w:eastAsia="zh-CN"/>
        </w:rPr>
        <w:t>]</w:t>
      </w:r>
    </w:p>
    <w:p w14:paraId="54DBA488">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Lu S et al., Phase II study of savolitinib in patients with pulmonary sarcomatoid carcinoma and other types of non-small cell lung cancer harboring MET exon 14 skipping mutations. J Clin Oncol</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2020</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38(suppl</w:t>
      </w:r>
      <w:r>
        <w:rPr>
          <w:rFonts w:hint="eastAsia" w:ascii="微软雅黑" w:hAnsi="微软雅黑" w:eastAsia="微软雅黑" w:cs="微软雅黑"/>
          <w:sz w:val="15"/>
          <w:szCs w:val="15"/>
          <w:lang w:eastAsia="zh-CN"/>
        </w:rPr>
        <w:t xml:space="preserve"> 15): </w:t>
      </w:r>
      <w:r>
        <w:rPr>
          <w:rFonts w:hint="eastAsia" w:ascii="微软雅黑" w:hAnsi="微软雅黑" w:eastAsia="微软雅黑" w:cs="微软雅黑"/>
          <w:sz w:val="15"/>
          <w:szCs w:val="15"/>
        </w:rPr>
        <w:t>abstr 9519</w:t>
      </w:r>
      <w:r>
        <w:rPr>
          <w:rFonts w:hint="eastAsia" w:ascii="微软雅黑" w:hAnsi="微软雅黑" w:eastAsia="微软雅黑" w:cs="微软雅黑"/>
          <w:sz w:val="15"/>
          <w:szCs w:val="15"/>
          <w:lang w:eastAsia="zh-CN"/>
        </w:rPr>
        <w:t xml:space="preserve">. </w:t>
      </w:r>
    </w:p>
    <w:p w14:paraId="4C6E7E08">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Drilon A, Clark JW, Weiss J, Ou SI,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xml:space="preserve">. Antitumor activity of crizotinib in lung cancers harboring a MET exon 14 alteration. Nat Med. 2020;26(1):47-51.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31932802</w:t>
      </w:r>
      <w:r>
        <w:rPr>
          <w:rFonts w:hint="eastAsia" w:ascii="微软雅黑" w:hAnsi="微软雅黑" w:eastAsia="微软雅黑" w:cs="微软雅黑"/>
          <w:sz w:val="15"/>
          <w:szCs w:val="15"/>
          <w:lang w:eastAsia="zh-CN"/>
        </w:rPr>
        <w:t>]</w:t>
      </w:r>
    </w:p>
    <w:p w14:paraId="7653DE4D">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Paik PK, Felip E, Veillon R,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Tepotinib in non-small-cell lung cancer with</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MET</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 xml:space="preserve">exon 14 skipping mutations. N Engl J Med. 2020;383(10):931-943.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32469185</w:t>
      </w:r>
      <w:r>
        <w:rPr>
          <w:rFonts w:hint="eastAsia" w:ascii="微软雅黑" w:hAnsi="微软雅黑" w:eastAsia="微软雅黑" w:cs="微软雅黑"/>
          <w:sz w:val="15"/>
          <w:szCs w:val="15"/>
          <w:lang w:eastAsia="zh-CN"/>
        </w:rPr>
        <w:t>]</w:t>
      </w:r>
    </w:p>
    <w:p w14:paraId="448E9387">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Doebele RC, Drilon A, Paz-Ares L, et al. Entrectinib in patients with advanced or metastatic NTRK fusion-positive solid tumours: integrated analysis of three phase 1-2 trials. Lancet Oncol. 2020;21(2):271-282.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31838007</w:t>
      </w:r>
      <w:r>
        <w:rPr>
          <w:rFonts w:hint="eastAsia" w:ascii="微软雅黑" w:hAnsi="微软雅黑" w:eastAsia="微软雅黑" w:cs="微软雅黑"/>
          <w:sz w:val="15"/>
          <w:szCs w:val="15"/>
          <w:lang w:eastAsia="zh-CN"/>
        </w:rPr>
        <w:t>]</w:t>
      </w:r>
    </w:p>
    <w:p w14:paraId="3C759125">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Hong DS, DuBois SG, Kummar S, et al. Larotrectinib in patients with TRK fusion-positive solid tumours: a pooled analysis of three phase 1/2 clinical trials. Lancet Oncol. 2020;21(4):531-540.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32105622</w:t>
      </w:r>
      <w:r>
        <w:rPr>
          <w:rFonts w:hint="eastAsia" w:ascii="微软雅黑" w:hAnsi="微软雅黑" w:eastAsia="微软雅黑" w:cs="微软雅黑"/>
          <w:sz w:val="15"/>
          <w:szCs w:val="15"/>
          <w:lang w:eastAsia="zh-CN"/>
        </w:rPr>
        <w:t>]</w:t>
      </w:r>
    </w:p>
    <w:p w14:paraId="52F2EB94">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33465704</w:t>
      </w:r>
      <w:r>
        <w:rPr>
          <w:rFonts w:hint="eastAsia" w:ascii="微软雅黑" w:hAnsi="微软雅黑" w:eastAsia="微软雅黑" w:cs="微软雅黑"/>
          <w:sz w:val="15"/>
          <w:szCs w:val="15"/>
          <w:lang w:eastAsia="zh-CN"/>
        </w:rPr>
        <w:t>]</w:t>
      </w:r>
    </w:p>
    <w:p w14:paraId="28D57424">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Bradford D, Larkins E, Mushti SL, et al. FDA approval summary: Selpercatinib for the treatment of lung and thyroid cancers with RET gene mutations or fusions. Clin Cancer Res. 2021;27(8):2130-2135</w:t>
      </w:r>
      <w:r>
        <w:rPr>
          <w:rFonts w:hint="eastAsia" w:ascii="微软雅黑" w:hAnsi="微软雅黑" w:eastAsia="微软雅黑" w:cs="微软雅黑"/>
          <w:sz w:val="15"/>
          <w:szCs w:val="15"/>
          <w:lang w:eastAsia="zh-CN"/>
        </w:rPr>
        <w:t>. [PMID: 33239432]</w:t>
      </w:r>
    </w:p>
    <w:p w14:paraId="07312D93">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lang w:eastAsia="zh-CN"/>
        </w:rPr>
        <w:t>Drusbosky LM, Rodriguez E, Dawar R, et al. Therapeutic strategies in RET gene rearranged non-small cell lung cancer. J Hematol Oncol. 2021;14(1):50. [PMID: 33771190]</w:t>
      </w:r>
    </w:p>
    <w:p w14:paraId="3B127602">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Drilon A, Siena S, Dziadziuszko R, et al. Entrectinib in ROS1 fusion-positive non-small-cell lung cancer: integrated analysis of three phase 1-2 trials. Lancet Oncol. 2020;21(2):261-270. [PMID: 31838015]</w:t>
      </w:r>
    </w:p>
    <w:p w14:paraId="16254AD0">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0FF2975">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Zhao H, Yao W, Min X, et al. Apatinib Plus Gefitinib as First-Line Treatment in Advanced EGFR-Mutant NSCLC: The Phase III ACTIVE Study (CTONG1706). J Thorac Oncol. 2021;16(9):1533-1546. [PMID: 34033974]</w:t>
      </w:r>
    </w:p>
    <w:p w14:paraId="60C42A7C">
      <w:pPr>
        <w:numPr>
          <w:ilvl w:val="0"/>
          <w:numId w:val="0"/>
        </w:numPr>
        <w:spacing w:after="84" w:line="260" w:lineRule="auto"/>
        <w:ind w:leftChars="0"/>
        <w:rPr>
          <w:rFonts w:hint="eastAsia" w:ascii="微软雅黑" w:hAnsi="微软雅黑" w:eastAsia="微软雅黑" w:cs="微软雅黑"/>
          <w:sz w:val="15"/>
          <w:szCs w:val="15"/>
        </w:rPr>
      </w:pPr>
    </w:p>
    <w:p w14:paraId="09B66095">
      <w:pPr>
        <w:rPr>
          <w:rFonts w:hint="eastAsia" w:ascii="微软雅黑" w:hAnsi="微软雅黑" w:eastAsia="微软雅黑" w:cs="微软雅黑"/>
        </w:rPr>
        <w:sectPr>
          <w:footerReference r:id="rId6" w:type="default"/>
          <w:pgSz w:w="11910" w:h="16840"/>
          <w:pgMar w:top="1037" w:right="1020" w:bottom="981" w:left="1020" w:header="624" w:footer="567" w:gutter="0"/>
          <w:pgBorders>
            <w:top w:val="none" w:sz="0" w:space="0"/>
            <w:left w:val="none" w:sz="0" w:space="0"/>
            <w:bottom w:val="none" w:sz="0" w:space="0"/>
            <w:right w:val="none" w:sz="0" w:space="0"/>
          </w:pgBorders>
          <w:pgNumType w:fmt="decimal" w:start="1"/>
          <w:cols w:space="720" w:num="1"/>
        </w:sectPr>
      </w:pPr>
    </w:p>
    <w:p w14:paraId="459E4895">
      <w:pPr>
        <w:jc w:val="center"/>
        <w:rPr>
          <w:rFonts w:hint="eastAsia" w:ascii="微软雅黑" w:hAnsi="微软雅黑" w:eastAsia="微软雅黑" w:cs="微软雅黑"/>
          <w:lang w:eastAsia="zh-CN"/>
        </w:rPr>
      </w:pPr>
      <w:r>
        <w:rPr>
          <w:rFonts w:hint="eastAsia" w:ascii="微软雅黑" w:hAnsi="微软雅黑" w:eastAsia="微软雅黑" w:cs="微软雅黑"/>
          <w:lang w:eastAsia="zh-CN"/>
        </w:rPr>
        <w:drawing>
          <wp:inline distT="0" distB="0" distL="114300" distR="114300">
            <wp:extent cx="5988050" cy="9209405"/>
            <wp:effectExtent l="0" t="0" r="1270" b="10795"/>
            <wp:docPr id="29" name="图片 29" descr="报告封底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报告封底2"/>
                    <pic:cNvPicPr>
                      <a:picLocks noChangeAspect="1"/>
                    </pic:cNvPicPr>
                  </pic:nvPicPr>
                  <pic:blipFill>
                    <a:blip r:embed="rId12"/>
                    <a:srcRect l="5087" t="4496" r="9080" b="6488"/>
                    <a:stretch>
                      <a:fillRect/>
                    </a:stretch>
                  </pic:blipFill>
                  <pic:spPr>
                    <a:xfrm>
                      <a:off x="0" y="0"/>
                      <a:ext cx="5988050" cy="9209405"/>
                    </a:xfrm>
                    <a:prstGeom prst="rect">
                      <a:avLst/>
                    </a:prstGeom>
                  </pic:spPr>
                </pic:pic>
              </a:graphicData>
            </a:graphic>
          </wp:inline>
        </w:drawing>
      </w:r>
    </w:p>
    <w:p w14:paraId="1B78541E">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62661411">
      <w:pPr>
        <w:rPr>
          <w:rFonts w:hint="eastAsia" w:ascii="微软雅黑" w:hAnsi="微软雅黑" w:eastAsia="微软雅黑" w:cs="微软雅黑"/>
          <w:lang w:eastAsia="zh-CN"/>
        </w:rPr>
      </w:pPr>
      <w:r>
        <w:rPr>
          <w:rFonts w:hint="eastAsia" w:ascii="微软雅黑" w:hAnsi="微软雅黑" w:eastAsia="微软雅黑" w:cs="微软雅黑"/>
          <w:lang w:eastAsia="zh-CN"/>
        </w:rPr>
        <w:drawing>
          <wp:inline distT="0" distB="0" distL="114300" distR="114300">
            <wp:extent cx="6259830" cy="8677910"/>
            <wp:effectExtent l="0" t="0" r="3810" b="8890"/>
            <wp:docPr id="30" name="图片 30" descr="报告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报告封底"/>
                    <pic:cNvPicPr>
                      <a:picLocks noChangeAspect="1"/>
                    </pic:cNvPicPr>
                  </pic:nvPicPr>
                  <pic:blipFill>
                    <a:blip r:embed="rId13"/>
                    <a:stretch>
                      <a:fillRect/>
                    </a:stretch>
                  </pic:blipFill>
                  <pic:spPr>
                    <a:xfrm>
                      <a:off x="0" y="0"/>
                      <a:ext cx="6259830" cy="8677910"/>
                    </a:xfrm>
                    <a:prstGeom prst="rect">
                      <a:avLst/>
                    </a:prstGeom>
                  </pic:spPr>
                </pic:pic>
              </a:graphicData>
            </a:graphic>
          </wp:inline>
        </w:drawing>
      </w:r>
    </w:p>
    <w:sectPr>
      <w:headerReference r:id="rId7" w:type="default"/>
      <w:footerReference r:id="rId8" w:type="default"/>
      <w:pgSz w:w="11910" w:h="16840"/>
      <w:pgMar w:top="1037" w:right="1020" w:bottom="981" w:left="1020" w:header="624" w:footer="567"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3AF46">
    <w:pPr>
      <w:tabs>
        <w:tab w:val="left" w:pos="5472"/>
      </w:tabs>
      <w:rPr>
        <w:sz w:val="20"/>
        <w:szCs w:val="20"/>
      </w:rPr>
    </w:pPr>
    <w:r>
      <w:rPr>
        <w:rFonts w:hint="eastAsia"/>
        <w:sz w:val="20"/>
        <w:szCs w:val="20"/>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pPr w:leftFromText="180" w:rightFromText="180" w:vertAnchor="page" w:horzAnchor="page" w:tblpX="1115" w:tblpY="1586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2747"/>
      <w:gridCol w:w="2522"/>
      <w:gridCol w:w="1931"/>
    </w:tblGrid>
    <w:tr w14:paraId="4B859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2657" w:type="dxa"/>
          <w:tcBorders>
            <w:top w:val="single" w:color="0B8770" w:sz="8" w:space="0"/>
            <w:left w:val="nil"/>
            <w:bottom w:val="single" w:color="0B8770" w:sz="8" w:space="0"/>
            <w:right w:val="nil"/>
          </w:tcBorders>
          <w:shd w:val="clear" w:color="auto" w:fill="auto"/>
          <w:vAlign w:val="center"/>
        </w:tcPr>
        <w:p w14:paraId="3A192036">
          <w:pPr>
            <w:jc w:val="left"/>
            <w:rPr>
              <w:rFonts w:ascii="Times New Roman" w:hAnsi="Times New Roman" w:eastAsia="微软雅黑" w:cs="Times New Roman"/>
              <w:szCs w:val="28"/>
              <w:lang w:eastAsia="zh-CN"/>
            </w:rPr>
          </w:pPr>
          <w:r>
            <w:rPr>
              <w:rFonts w:hint="eastAsia" w:ascii="Times New Roman" w:hAnsi="Times New Roman" w:eastAsia="微软雅黑" w:cs="Times New Roman"/>
              <w:szCs w:val="28"/>
              <w:shd w:val="clear" w:color="auto" w:fill="FFFFFF" w:themeFill="background1"/>
              <w:lang w:eastAsia="zh-CN"/>
            </w:rPr>
            <w:t>检验号：</w:t>
          </w:r>
        </w:p>
      </w:tc>
      <w:tc>
        <w:tcPr>
          <w:tcW w:w="2747" w:type="dxa"/>
          <w:tcBorders>
            <w:top w:val="single" w:color="0B8770" w:sz="8" w:space="0"/>
            <w:left w:val="nil"/>
            <w:bottom w:val="single" w:color="0B8770" w:sz="8" w:space="0"/>
            <w:right w:val="nil"/>
          </w:tcBorders>
          <w:shd w:val="clear" w:color="auto" w:fill="E6E6E6"/>
          <w:vAlign w:val="center"/>
        </w:tcPr>
        <w:p w14:paraId="66B6FFA0">
          <w:pPr>
            <w:tabs>
              <w:tab w:val="right" w:pos="2531"/>
            </w:tabs>
            <w:jc w:val="left"/>
            <w:rPr>
              <w:rFonts w:ascii="Times New Roman" w:hAnsi="Times New Roman" w:eastAsia="微软雅黑" w:cs="Times New Roman"/>
              <w:szCs w:val="28"/>
              <w:lang w:eastAsia="zh-CN"/>
            </w:rPr>
          </w:pPr>
          <w:r>
            <w:rPr>
              <w:rFonts w:hint="eastAsia" w:ascii="Times New Roman" w:hAnsi="Times New Roman" w:eastAsia="微软雅黑" w:cs="Times New Roman"/>
              <w:sz w:val="21"/>
              <w:szCs w:val="21"/>
              <w:shd w:val="clear"/>
              <w:lang w:eastAsia="zh-CN"/>
            </w:rPr>
            <w:t>{{ serial_number }}</w:t>
          </w:r>
          <w:r>
            <w:rPr>
              <w:rFonts w:hint="eastAsia" w:ascii="Times New Roman" w:hAnsi="Times New Roman" w:eastAsia="微软雅黑" w:cs="Times New Roman"/>
              <w:bCs/>
              <w:color w:val="000000"/>
              <w:sz w:val="21"/>
              <w:szCs w:val="21"/>
              <w:shd w:val="clear" w:color="auto"/>
              <w:lang w:eastAsia="zh-CN"/>
            </w:rPr>
            <w:tab/>
          </w:r>
        </w:p>
      </w:tc>
      <w:tc>
        <w:tcPr>
          <w:tcW w:w="2522" w:type="dxa"/>
          <w:tcBorders>
            <w:top w:val="single" w:color="0B8770" w:sz="8" w:space="0"/>
            <w:left w:val="nil"/>
            <w:bottom w:val="single" w:color="0B8770" w:sz="8" w:space="0"/>
            <w:right w:val="nil"/>
          </w:tcBorders>
          <w:shd w:val="clear" w:color="auto" w:fill="auto"/>
          <w:vAlign w:val="center"/>
        </w:tcPr>
        <w:p w14:paraId="51D10E55">
          <w:pPr>
            <w:jc w:val="left"/>
            <w:rPr>
              <w:rFonts w:ascii="Times New Roman" w:hAnsi="Times New Roman" w:eastAsia="微软雅黑" w:cs="Times New Roman"/>
              <w:szCs w:val="28"/>
              <w:lang w:eastAsia="zh-CN"/>
            </w:rPr>
          </w:pPr>
          <w:r>
            <w:rPr>
              <w:rFonts w:hint="eastAsia" w:ascii="Times New Roman" w:hAnsi="Times New Roman" w:eastAsia="微软雅黑" w:cs="Times New Roman"/>
              <w:szCs w:val="28"/>
              <w:lang w:eastAsia="zh-CN"/>
            </w:rPr>
            <w:t>报告日期：</w:t>
          </w:r>
        </w:p>
      </w:tc>
      <w:tc>
        <w:tcPr>
          <w:tcW w:w="1931" w:type="dxa"/>
          <w:tcBorders>
            <w:top w:val="single" w:color="0B8770" w:sz="8" w:space="0"/>
            <w:left w:val="nil"/>
            <w:bottom w:val="single" w:color="0B8770" w:sz="8" w:space="0"/>
            <w:right w:val="nil"/>
          </w:tcBorders>
          <w:shd w:val="clear" w:color="auto" w:fill="E6E6E6"/>
          <w:vAlign w:val="center"/>
        </w:tcPr>
        <w:p w14:paraId="3F6E204A">
          <w:pPr>
            <w:tabs>
              <w:tab w:val="right" w:pos="1715"/>
            </w:tabs>
            <w:jc w:val="left"/>
            <w:rPr>
              <w:rFonts w:ascii="Times New Roman" w:hAnsi="Times New Roman" w:eastAsia="微软雅黑" w:cs="Times New Roman"/>
              <w:szCs w:val="28"/>
              <w:lang w:eastAsia="zh-CN"/>
            </w:rPr>
          </w:pPr>
          <w:r>
            <w:rPr>
              <w:rFonts w:hint="eastAsia" w:ascii="Times New Roman" w:hAnsi="Times New Roman" w:eastAsia="微软雅黑" w:cs="Times New Roman"/>
              <w:sz w:val="21"/>
              <w:szCs w:val="21"/>
              <w:shd w:val="clear"/>
              <w:lang w:eastAsia="zh-CN"/>
            </w:rPr>
            <w:t>{{ reportdate }}</w:t>
          </w:r>
          <w:r>
            <w:rPr>
              <w:rFonts w:hint="eastAsia" w:ascii="Times New Roman" w:hAnsi="Times New Roman" w:eastAsia="微软雅黑" w:cs="Times New Roman"/>
              <w:szCs w:val="28"/>
              <w:shd w:val="clear" w:color="auto"/>
              <w:lang w:eastAsia="zh-CN"/>
            </w:rPr>
            <w:tab/>
          </w:r>
        </w:p>
      </w:tc>
    </w:tr>
  </w:tbl>
  <w:p w14:paraId="24D40FFB">
    <w:pPr>
      <w:rPr>
        <w:sz w:val="20"/>
        <w:szCs w:val="20"/>
      </w:rPr>
    </w:pPr>
    <w:r>
      <w:rPr>
        <w:sz w:val="22"/>
      </w:rP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ge">
                <wp:posOffset>10367645</wp:posOffset>
              </wp:positionV>
              <wp:extent cx="222885" cy="20764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222885" cy="2076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B0CD9D">
                          <w:pPr>
                            <w:pStyle w:val="8"/>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816.35pt;height:16.35pt;width:17.55pt;mso-position-horizontal:center;mso-position-horizontal-relative:page;mso-position-vertical-relative:page;z-index:251660288;mso-width-relative:page;mso-height-relative:page;" filled="f" stroked="f" coordsize="21600,21600" o:gfxdata="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rCxrY1wAAAAkBAAAPAAAAAAAAAAEAIAAAACIAAABkcnMvZG93&#10;bnJldi54bWxQSwECFAAUAAAACACHTuJAmcvPEDoCAABjBAAADgAAAAAAAAABACAAAAAmAQAAZHJz&#10;L2Uyb0RvYy54bWxQSwUGAAAAAAYABgBZAQAA0gUAAAAA&#10;">
              <v:fill on="f" focussize="0,0"/>
              <v:stroke on="f" weight="0.5pt"/>
              <v:imagedata o:title=""/>
              <o:lock v:ext="edit" aspectratio="f"/>
              <v:textbox inset="0mm,0mm,0mm,0mm">
                <w:txbxContent>
                  <w:p w14:paraId="6DB0CD9D">
                    <w:pPr>
                      <w:pStyle w:val="8"/>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DAF94">
    <w:pPr>
      <w:rPr>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78B71">
    <w:pPr>
      <w:ind w:left="2856" w:hanging="2998" w:hangingChars="1428"/>
      <w:jc w:val="both"/>
      <w:rPr>
        <w:color w:val="7F7F7F"/>
        <w:sz w:val="21"/>
        <w:szCs w:val="21"/>
        <w:lang w:eastAsia="zh-CN"/>
      </w:rPr>
    </w:pPr>
  </w:p>
  <w:p w14:paraId="3FF652A4">
    <w:pPr>
      <w:spacing w:line="14" w:lineRule="auto"/>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B3301">
    <w:pPr>
      <w:ind w:left="2856" w:hanging="2856" w:hangingChars="1428"/>
      <w:jc w:val="both"/>
      <w:rPr>
        <w:color w:val="7F7F7F"/>
        <w:sz w:val="21"/>
        <w:szCs w:val="21"/>
        <w:lang w:eastAsia="zh-CN"/>
      </w:rPr>
    </w:pPr>
    <w:r>
      <w:rPr>
        <w:sz w:val="20"/>
        <w:lang w:eastAsia="zh-CN"/>
      </w:rPr>
      <w:drawing>
        <wp:anchor distT="0" distB="0" distL="114300" distR="114300" simplePos="0" relativeHeight="251659264" behindDoc="0" locked="0" layoutInCell="1" allowOverlap="1">
          <wp:simplePos x="0" y="0"/>
          <wp:positionH relativeFrom="column">
            <wp:posOffset>-253365</wp:posOffset>
          </wp:positionH>
          <wp:positionV relativeFrom="paragraph">
            <wp:posOffset>-234950</wp:posOffset>
          </wp:positionV>
          <wp:extent cx="1836420" cy="376555"/>
          <wp:effectExtent l="0" t="0" r="7620" b="4445"/>
          <wp:wrapSquare wrapText="bothSides"/>
          <wp:docPr id="32" name="图片 32" descr="C:\Users\qubel\Desktop\111.jpg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qubel\Desktop\111.jpg111"/>
                  <pic:cNvPicPr>
                    <a:picLocks noChangeAspect="1"/>
                  </pic:cNvPicPr>
                </pic:nvPicPr>
                <pic:blipFill>
                  <a:blip r:embed="rId1"/>
                  <a:srcRect/>
                  <a:stretch>
                    <a:fillRect/>
                  </a:stretch>
                </pic:blipFill>
                <pic:spPr>
                  <a:xfrm>
                    <a:off x="0" y="0"/>
                    <a:ext cx="1836420" cy="376555"/>
                  </a:xfrm>
                  <a:prstGeom prst="rect">
                    <a:avLst/>
                  </a:prstGeom>
                </pic:spPr>
              </pic:pic>
            </a:graphicData>
          </a:graphic>
        </wp:anchor>
      </w:drawing>
    </w:r>
  </w:p>
  <w:p w14:paraId="6127FB9C">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E14CE">
    <w:pPr>
      <w:ind w:left="2856" w:hanging="2998" w:hangingChars="1428"/>
      <w:jc w:val="both"/>
      <w:rPr>
        <w:color w:val="7F7F7F"/>
        <w:sz w:val="21"/>
        <w:szCs w:val="21"/>
        <w:lang w:eastAsia="zh-CN"/>
      </w:rPr>
    </w:pPr>
  </w:p>
  <w:p w14:paraId="0E108435">
    <w:pPr>
      <w:spacing w:line="14" w:lineRule="auto"/>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E16B12B4"/>
    <w:multiLevelType w:val="singleLevel"/>
    <w:tmpl w:val="E16B12B4"/>
    <w:lvl w:ilvl="0" w:tentative="0">
      <w:start w:val="1"/>
      <w:numFmt w:val="decimal"/>
      <w:lvlText w:val="%1."/>
      <w:lvlJc w:val="left"/>
      <w:pPr>
        <w:ind w:left="425" w:hanging="425"/>
      </w:pPr>
      <w:rPr>
        <w:rFonts w:hint="default"/>
        <w:sz w:val="20"/>
        <w:szCs w:val="20"/>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4">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5">
    <w:nsid w:val="1E7787DB"/>
    <w:multiLevelType w:val="singleLevel"/>
    <w:tmpl w:val="1E7787DB"/>
    <w:lvl w:ilvl="0" w:tentative="0">
      <w:start w:val="1"/>
      <w:numFmt w:val="decimal"/>
      <w:suff w:val="space"/>
      <w:lvlText w:val="%1."/>
      <w:lvlJc w:val="left"/>
      <w:pPr>
        <w:ind w:left="295" w:hanging="295"/>
      </w:pPr>
      <w:rPr>
        <w:rFonts w:hint="default"/>
      </w:rPr>
    </w:lvl>
  </w:abstractNum>
  <w:abstractNum w:abstractNumId="6">
    <w:nsid w:val="219D0AF6"/>
    <w:multiLevelType w:val="singleLevel"/>
    <w:tmpl w:val="219D0AF6"/>
    <w:lvl w:ilvl="0" w:tentative="0">
      <w:start w:val="1"/>
      <w:numFmt w:val="decimal"/>
      <w:suff w:val="space"/>
      <w:lvlText w:val="%1."/>
      <w:lvlJc w:val="left"/>
      <w:pPr>
        <w:ind w:left="87"/>
      </w:pPr>
    </w:lvl>
  </w:abstractNum>
  <w:abstractNum w:abstractNumId="7">
    <w:nsid w:val="2CEC1C1C"/>
    <w:multiLevelType w:val="multilevel"/>
    <w:tmpl w:val="2CEC1C1C"/>
    <w:lvl w:ilvl="0" w:tentative="0">
      <w:start w:val="1"/>
      <w:numFmt w:val="bullet"/>
      <w:pStyle w:val="22"/>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4613CBC"/>
    <w:multiLevelType w:val="multilevel"/>
    <w:tmpl w:val="34613CBC"/>
    <w:lvl w:ilvl="0" w:tentative="0">
      <w:start w:val="1"/>
      <w:numFmt w:val="bullet"/>
      <w:pStyle w:val="24"/>
      <w:lvlText w:val=""/>
      <w:lvlPicBulletId w:val="2"/>
      <w:lvlJc w:val="center"/>
      <w:pPr>
        <w:ind w:left="573" w:hanging="420"/>
      </w:pPr>
      <w:rPr>
        <w:rFonts w:hint="default" w:ascii="Symbol" w:hAnsi="Symbol"/>
        <w:color w:val="179172"/>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8974D4"/>
    <w:multiLevelType w:val="multilevel"/>
    <w:tmpl w:val="368974D4"/>
    <w:lvl w:ilvl="0" w:tentative="0">
      <w:start w:val="1"/>
      <w:numFmt w:val="decimal"/>
      <w:suff w:val="space"/>
      <w:lvlText w:val="%1."/>
      <w:lvlJc w:val="left"/>
      <w:pPr>
        <w:ind w:left="425" w:hanging="425"/>
      </w:pPr>
      <w:rPr>
        <w:rFonts w:hint="default" w:ascii="微软雅黑" w:hAnsi="微软雅黑" w:eastAsia="微软雅黑" w:cs="微软雅黑"/>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4021D4A4"/>
    <w:multiLevelType w:val="singleLevel"/>
    <w:tmpl w:val="4021D4A4"/>
    <w:lvl w:ilvl="0" w:tentative="0">
      <w:start w:val="1"/>
      <w:numFmt w:val="decimal"/>
      <w:suff w:val="space"/>
      <w:lvlText w:val="%1."/>
      <w:lvlJc w:val="left"/>
      <w:pPr>
        <w:ind w:left="425" w:hanging="425"/>
      </w:pPr>
      <w:rPr>
        <w:rFonts w:hint="default"/>
      </w:rPr>
    </w:lvl>
  </w:abstractNum>
  <w:abstractNum w:abstractNumId="11">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179172"/>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5">
    <w:nsid w:val="5B812BEF"/>
    <w:multiLevelType w:val="multilevel"/>
    <w:tmpl w:val="5B812BEF"/>
    <w:lvl w:ilvl="0" w:tentative="0">
      <w:start w:val="1"/>
      <w:numFmt w:val="bullet"/>
      <w:pStyle w:val="21"/>
      <w:lvlText w:val=""/>
      <w:lvlPicBulletId w:val="1"/>
      <w:lvlJc w:val="center"/>
      <w:pPr>
        <w:ind w:left="573" w:hanging="420"/>
      </w:pPr>
      <w:rPr>
        <w:rFonts w:hint="default" w:ascii="Symbol" w:hAnsi="Symbol"/>
        <w:color w:val="179172"/>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3"/>
  </w:num>
  <w:num w:numId="2">
    <w:abstractNumId w:val="16"/>
  </w:num>
  <w:num w:numId="3">
    <w:abstractNumId w:val="15"/>
  </w:num>
  <w:num w:numId="4">
    <w:abstractNumId w:val="7"/>
  </w:num>
  <w:num w:numId="5">
    <w:abstractNumId w:val="8"/>
  </w:num>
  <w:num w:numId="6">
    <w:abstractNumId w:val="1"/>
  </w:num>
  <w:num w:numId="7">
    <w:abstractNumId w:val="5"/>
  </w:num>
  <w:num w:numId="8">
    <w:abstractNumId w:val="10"/>
  </w:num>
  <w:num w:numId="9">
    <w:abstractNumId w:val="12"/>
  </w:num>
  <w:num w:numId="10">
    <w:abstractNumId w:val="3"/>
  </w:num>
  <w:num w:numId="11">
    <w:abstractNumId w:val="0"/>
  </w:num>
  <w:num w:numId="12">
    <w:abstractNumId w:val="4"/>
  </w:num>
  <w:num w:numId="13">
    <w:abstractNumId w:val="2"/>
  </w:num>
  <w:num w:numId="14">
    <w:abstractNumId w:val="11"/>
  </w:num>
  <w:num w:numId="15">
    <w:abstractNumId w:val="6"/>
  </w:num>
  <w:num w:numId="16">
    <w:abstractNumId w:val="14"/>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50284"/>
    <w:rsid w:val="00081920"/>
    <w:rsid w:val="000D5342"/>
    <w:rsid w:val="00154460"/>
    <w:rsid w:val="00172A27"/>
    <w:rsid w:val="002114FD"/>
    <w:rsid w:val="00235879"/>
    <w:rsid w:val="00254CA6"/>
    <w:rsid w:val="00257254"/>
    <w:rsid w:val="002645BB"/>
    <w:rsid w:val="00276CD5"/>
    <w:rsid w:val="002C2545"/>
    <w:rsid w:val="002E5275"/>
    <w:rsid w:val="002E7BF1"/>
    <w:rsid w:val="00315C76"/>
    <w:rsid w:val="003627CB"/>
    <w:rsid w:val="003824B9"/>
    <w:rsid w:val="003C0CB0"/>
    <w:rsid w:val="003D2994"/>
    <w:rsid w:val="00414F55"/>
    <w:rsid w:val="004D0CBA"/>
    <w:rsid w:val="004E1C21"/>
    <w:rsid w:val="0052321F"/>
    <w:rsid w:val="005B4714"/>
    <w:rsid w:val="005F3802"/>
    <w:rsid w:val="006767BA"/>
    <w:rsid w:val="00697497"/>
    <w:rsid w:val="006A31A2"/>
    <w:rsid w:val="006E270A"/>
    <w:rsid w:val="007E782E"/>
    <w:rsid w:val="007F749A"/>
    <w:rsid w:val="00824B71"/>
    <w:rsid w:val="008B2982"/>
    <w:rsid w:val="008C4FC9"/>
    <w:rsid w:val="008C51C9"/>
    <w:rsid w:val="008E4DD8"/>
    <w:rsid w:val="00907638"/>
    <w:rsid w:val="00975D66"/>
    <w:rsid w:val="00A0169B"/>
    <w:rsid w:val="00A05D53"/>
    <w:rsid w:val="00A41F95"/>
    <w:rsid w:val="00AE5DB4"/>
    <w:rsid w:val="00B01B75"/>
    <w:rsid w:val="00B60985"/>
    <w:rsid w:val="00BB06FE"/>
    <w:rsid w:val="00BB6F41"/>
    <w:rsid w:val="00BC1F83"/>
    <w:rsid w:val="00D2107B"/>
    <w:rsid w:val="00D22BB0"/>
    <w:rsid w:val="00D40855"/>
    <w:rsid w:val="00D65C78"/>
    <w:rsid w:val="00D730DF"/>
    <w:rsid w:val="00DA2F2F"/>
    <w:rsid w:val="00DE3BC0"/>
    <w:rsid w:val="00E31BA8"/>
    <w:rsid w:val="00E31EED"/>
    <w:rsid w:val="00EA1808"/>
    <w:rsid w:val="00F25C1E"/>
    <w:rsid w:val="00FF7BB1"/>
    <w:rsid w:val="011A030A"/>
    <w:rsid w:val="011A0D8B"/>
    <w:rsid w:val="014132C3"/>
    <w:rsid w:val="01A0337A"/>
    <w:rsid w:val="01A3073B"/>
    <w:rsid w:val="01D450D4"/>
    <w:rsid w:val="02BD75DA"/>
    <w:rsid w:val="02CA5230"/>
    <w:rsid w:val="03616AE2"/>
    <w:rsid w:val="038726D8"/>
    <w:rsid w:val="03BF7749"/>
    <w:rsid w:val="03E921F1"/>
    <w:rsid w:val="03F26A1F"/>
    <w:rsid w:val="041B151E"/>
    <w:rsid w:val="04342B38"/>
    <w:rsid w:val="043C2BE2"/>
    <w:rsid w:val="0450732B"/>
    <w:rsid w:val="04736337"/>
    <w:rsid w:val="04791D69"/>
    <w:rsid w:val="04871837"/>
    <w:rsid w:val="049D5A21"/>
    <w:rsid w:val="04A167FA"/>
    <w:rsid w:val="04C17114"/>
    <w:rsid w:val="05815BFE"/>
    <w:rsid w:val="05887898"/>
    <w:rsid w:val="05CC3361"/>
    <w:rsid w:val="062A5366"/>
    <w:rsid w:val="06A61E8D"/>
    <w:rsid w:val="06E36A2C"/>
    <w:rsid w:val="06EB7F4D"/>
    <w:rsid w:val="07242737"/>
    <w:rsid w:val="074043CC"/>
    <w:rsid w:val="077A5104"/>
    <w:rsid w:val="078B3AA0"/>
    <w:rsid w:val="07AB34E7"/>
    <w:rsid w:val="07B0263A"/>
    <w:rsid w:val="07D36A00"/>
    <w:rsid w:val="07DB59EB"/>
    <w:rsid w:val="07F113FB"/>
    <w:rsid w:val="07FF393D"/>
    <w:rsid w:val="083F50A2"/>
    <w:rsid w:val="08420C44"/>
    <w:rsid w:val="088D7FF0"/>
    <w:rsid w:val="08D11AF1"/>
    <w:rsid w:val="09705B33"/>
    <w:rsid w:val="09B64C35"/>
    <w:rsid w:val="0A043ABA"/>
    <w:rsid w:val="0A4D7496"/>
    <w:rsid w:val="0A757891"/>
    <w:rsid w:val="0AB24CC9"/>
    <w:rsid w:val="0AB63BDA"/>
    <w:rsid w:val="0ADA7F11"/>
    <w:rsid w:val="0AEC09F3"/>
    <w:rsid w:val="0B927856"/>
    <w:rsid w:val="0BAD51AC"/>
    <w:rsid w:val="0BBB64B7"/>
    <w:rsid w:val="0C0D465F"/>
    <w:rsid w:val="0C1768CC"/>
    <w:rsid w:val="0C3A0C95"/>
    <w:rsid w:val="0C3E5385"/>
    <w:rsid w:val="0C5D7BE8"/>
    <w:rsid w:val="0C96240B"/>
    <w:rsid w:val="0CB42342"/>
    <w:rsid w:val="0D055CE8"/>
    <w:rsid w:val="0D0E2E15"/>
    <w:rsid w:val="0D9819F1"/>
    <w:rsid w:val="0E11445D"/>
    <w:rsid w:val="0E542351"/>
    <w:rsid w:val="0E632099"/>
    <w:rsid w:val="0E97769A"/>
    <w:rsid w:val="0EBA78F3"/>
    <w:rsid w:val="0EBF2A43"/>
    <w:rsid w:val="0EC91129"/>
    <w:rsid w:val="0ED843CC"/>
    <w:rsid w:val="0FB9297A"/>
    <w:rsid w:val="0FEF6595"/>
    <w:rsid w:val="10270135"/>
    <w:rsid w:val="1052176B"/>
    <w:rsid w:val="10797237"/>
    <w:rsid w:val="10A519AE"/>
    <w:rsid w:val="10B51DB9"/>
    <w:rsid w:val="10C46780"/>
    <w:rsid w:val="110D3F98"/>
    <w:rsid w:val="110E3C0C"/>
    <w:rsid w:val="114C03E0"/>
    <w:rsid w:val="11557409"/>
    <w:rsid w:val="1174773F"/>
    <w:rsid w:val="11C42733"/>
    <w:rsid w:val="12003620"/>
    <w:rsid w:val="12850E64"/>
    <w:rsid w:val="12963DA1"/>
    <w:rsid w:val="12F372F0"/>
    <w:rsid w:val="130A59C9"/>
    <w:rsid w:val="132612E4"/>
    <w:rsid w:val="13897526"/>
    <w:rsid w:val="13AB527B"/>
    <w:rsid w:val="141D1D51"/>
    <w:rsid w:val="14872247"/>
    <w:rsid w:val="148972D9"/>
    <w:rsid w:val="149B7751"/>
    <w:rsid w:val="14B84030"/>
    <w:rsid w:val="14C82A00"/>
    <w:rsid w:val="14E50274"/>
    <w:rsid w:val="150E31A1"/>
    <w:rsid w:val="15196B67"/>
    <w:rsid w:val="152E3223"/>
    <w:rsid w:val="153F7D0D"/>
    <w:rsid w:val="15A60D95"/>
    <w:rsid w:val="15C50828"/>
    <w:rsid w:val="15D73C77"/>
    <w:rsid w:val="165063E4"/>
    <w:rsid w:val="165E1206"/>
    <w:rsid w:val="16A66ADA"/>
    <w:rsid w:val="16BD5BE8"/>
    <w:rsid w:val="16E67B0D"/>
    <w:rsid w:val="16F820C0"/>
    <w:rsid w:val="16F8465A"/>
    <w:rsid w:val="179E5A16"/>
    <w:rsid w:val="17EF172D"/>
    <w:rsid w:val="182E4DAB"/>
    <w:rsid w:val="184E1E17"/>
    <w:rsid w:val="184F5A03"/>
    <w:rsid w:val="188B1EE6"/>
    <w:rsid w:val="188E10A8"/>
    <w:rsid w:val="19437087"/>
    <w:rsid w:val="19573E8D"/>
    <w:rsid w:val="196048A7"/>
    <w:rsid w:val="199369D8"/>
    <w:rsid w:val="19F11495"/>
    <w:rsid w:val="1A495ECC"/>
    <w:rsid w:val="1A681675"/>
    <w:rsid w:val="1B12669F"/>
    <w:rsid w:val="1B28649B"/>
    <w:rsid w:val="1B326960"/>
    <w:rsid w:val="1BA36B7F"/>
    <w:rsid w:val="1BAD3E87"/>
    <w:rsid w:val="1C1007A1"/>
    <w:rsid w:val="1C291A29"/>
    <w:rsid w:val="1C7A05D0"/>
    <w:rsid w:val="1C98707F"/>
    <w:rsid w:val="1CCD19AC"/>
    <w:rsid w:val="1CCF65FA"/>
    <w:rsid w:val="1CD06430"/>
    <w:rsid w:val="1CFB3D7D"/>
    <w:rsid w:val="1D0B7646"/>
    <w:rsid w:val="1D103BE7"/>
    <w:rsid w:val="1D6E79F7"/>
    <w:rsid w:val="1DD57DF6"/>
    <w:rsid w:val="1EAB0C6A"/>
    <w:rsid w:val="1EAF2912"/>
    <w:rsid w:val="1EEB2832"/>
    <w:rsid w:val="1F2B7CAE"/>
    <w:rsid w:val="1F3F789D"/>
    <w:rsid w:val="1F6E05F4"/>
    <w:rsid w:val="2017225D"/>
    <w:rsid w:val="20205A20"/>
    <w:rsid w:val="20784C73"/>
    <w:rsid w:val="20855B55"/>
    <w:rsid w:val="209432E5"/>
    <w:rsid w:val="209B251B"/>
    <w:rsid w:val="20A80DB7"/>
    <w:rsid w:val="20C205EB"/>
    <w:rsid w:val="213214B8"/>
    <w:rsid w:val="215869F4"/>
    <w:rsid w:val="21661E96"/>
    <w:rsid w:val="216F18A9"/>
    <w:rsid w:val="21D55A39"/>
    <w:rsid w:val="21DF3764"/>
    <w:rsid w:val="21E0149C"/>
    <w:rsid w:val="22180203"/>
    <w:rsid w:val="2322058C"/>
    <w:rsid w:val="234731C4"/>
    <w:rsid w:val="23534E18"/>
    <w:rsid w:val="235521AA"/>
    <w:rsid w:val="235C2C2A"/>
    <w:rsid w:val="23D717C7"/>
    <w:rsid w:val="23DC4798"/>
    <w:rsid w:val="23F065AC"/>
    <w:rsid w:val="23FF1819"/>
    <w:rsid w:val="244D2216"/>
    <w:rsid w:val="247B774A"/>
    <w:rsid w:val="250273A3"/>
    <w:rsid w:val="253036C5"/>
    <w:rsid w:val="256C4478"/>
    <w:rsid w:val="263A06AE"/>
    <w:rsid w:val="266B4706"/>
    <w:rsid w:val="26976104"/>
    <w:rsid w:val="26AF313E"/>
    <w:rsid w:val="270830BF"/>
    <w:rsid w:val="271A3FF4"/>
    <w:rsid w:val="271C165B"/>
    <w:rsid w:val="27870460"/>
    <w:rsid w:val="285462F8"/>
    <w:rsid w:val="28B74238"/>
    <w:rsid w:val="28B83CA7"/>
    <w:rsid w:val="28E502F9"/>
    <w:rsid w:val="28F44C79"/>
    <w:rsid w:val="29363F06"/>
    <w:rsid w:val="296F5B95"/>
    <w:rsid w:val="29DE0525"/>
    <w:rsid w:val="29EF70C8"/>
    <w:rsid w:val="2A184347"/>
    <w:rsid w:val="2A221D03"/>
    <w:rsid w:val="2A3716AB"/>
    <w:rsid w:val="2A6401B8"/>
    <w:rsid w:val="2ADE2A02"/>
    <w:rsid w:val="2AFA03A2"/>
    <w:rsid w:val="2B3D7387"/>
    <w:rsid w:val="2B485DBB"/>
    <w:rsid w:val="2B613548"/>
    <w:rsid w:val="2B692B05"/>
    <w:rsid w:val="2B8C0A94"/>
    <w:rsid w:val="2B966A97"/>
    <w:rsid w:val="2BDE1876"/>
    <w:rsid w:val="2BE912BD"/>
    <w:rsid w:val="2C165FD1"/>
    <w:rsid w:val="2C427C83"/>
    <w:rsid w:val="2C8975EF"/>
    <w:rsid w:val="2CA2347D"/>
    <w:rsid w:val="2DB779C7"/>
    <w:rsid w:val="2DBF7F69"/>
    <w:rsid w:val="2E0C0EE9"/>
    <w:rsid w:val="2E3D6CA4"/>
    <w:rsid w:val="2E4C5DF8"/>
    <w:rsid w:val="2E6C7508"/>
    <w:rsid w:val="2E6F1613"/>
    <w:rsid w:val="2E7C3545"/>
    <w:rsid w:val="2EB35A8A"/>
    <w:rsid w:val="2F1D22E0"/>
    <w:rsid w:val="2F28730D"/>
    <w:rsid w:val="2F33736C"/>
    <w:rsid w:val="2F6409A0"/>
    <w:rsid w:val="2F9D2E5B"/>
    <w:rsid w:val="2FA419DC"/>
    <w:rsid w:val="304862D7"/>
    <w:rsid w:val="30964F3A"/>
    <w:rsid w:val="30DA24F1"/>
    <w:rsid w:val="310959FE"/>
    <w:rsid w:val="3109732A"/>
    <w:rsid w:val="313C794F"/>
    <w:rsid w:val="31405867"/>
    <w:rsid w:val="315E5833"/>
    <w:rsid w:val="317D5372"/>
    <w:rsid w:val="31CB304A"/>
    <w:rsid w:val="32080EDC"/>
    <w:rsid w:val="32140715"/>
    <w:rsid w:val="322E5141"/>
    <w:rsid w:val="32A95256"/>
    <w:rsid w:val="32AB7EAB"/>
    <w:rsid w:val="32B71D27"/>
    <w:rsid w:val="32DE07F1"/>
    <w:rsid w:val="32F119B5"/>
    <w:rsid w:val="33323300"/>
    <w:rsid w:val="334E5EA9"/>
    <w:rsid w:val="338527AA"/>
    <w:rsid w:val="33885627"/>
    <w:rsid w:val="33AB59AF"/>
    <w:rsid w:val="33AE0711"/>
    <w:rsid w:val="33BE7166"/>
    <w:rsid w:val="33FC766F"/>
    <w:rsid w:val="340C5B48"/>
    <w:rsid w:val="3438632F"/>
    <w:rsid w:val="34777EA9"/>
    <w:rsid w:val="348573AD"/>
    <w:rsid w:val="34AB6505"/>
    <w:rsid w:val="34ED479E"/>
    <w:rsid w:val="352769B2"/>
    <w:rsid w:val="357E5409"/>
    <w:rsid w:val="35945D5F"/>
    <w:rsid w:val="35B3556B"/>
    <w:rsid w:val="35F35205"/>
    <w:rsid w:val="35F5325E"/>
    <w:rsid w:val="360630CA"/>
    <w:rsid w:val="360A76FC"/>
    <w:rsid w:val="371E73E3"/>
    <w:rsid w:val="379C3687"/>
    <w:rsid w:val="37E81DE8"/>
    <w:rsid w:val="3848012E"/>
    <w:rsid w:val="38940B6D"/>
    <w:rsid w:val="38CF4C7C"/>
    <w:rsid w:val="39525C52"/>
    <w:rsid w:val="3972275E"/>
    <w:rsid w:val="39883E43"/>
    <w:rsid w:val="39A64D30"/>
    <w:rsid w:val="3A202424"/>
    <w:rsid w:val="3A563860"/>
    <w:rsid w:val="3AEE2596"/>
    <w:rsid w:val="3AF460F5"/>
    <w:rsid w:val="3AFE5C11"/>
    <w:rsid w:val="3B721C7C"/>
    <w:rsid w:val="3BEA5380"/>
    <w:rsid w:val="3C1732DC"/>
    <w:rsid w:val="3C3F24CA"/>
    <w:rsid w:val="3C5D7D9D"/>
    <w:rsid w:val="3C822F4C"/>
    <w:rsid w:val="3C8B5016"/>
    <w:rsid w:val="3C8B5A78"/>
    <w:rsid w:val="3CA57A27"/>
    <w:rsid w:val="3CF26926"/>
    <w:rsid w:val="3D1C54C3"/>
    <w:rsid w:val="3D6C60E9"/>
    <w:rsid w:val="3D855C98"/>
    <w:rsid w:val="3DF163FA"/>
    <w:rsid w:val="3E497999"/>
    <w:rsid w:val="3E5909D2"/>
    <w:rsid w:val="3EC949BD"/>
    <w:rsid w:val="3ED75914"/>
    <w:rsid w:val="3F1D1FAD"/>
    <w:rsid w:val="3F254A2F"/>
    <w:rsid w:val="3FCB42E0"/>
    <w:rsid w:val="3FF2193A"/>
    <w:rsid w:val="403E2E27"/>
    <w:rsid w:val="405979F4"/>
    <w:rsid w:val="40895D14"/>
    <w:rsid w:val="40BA2B58"/>
    <w:rsid w:val="414F6E05"/>
    <w:rsid w:val="418C27C9"/>
    <w:rsid w:val="41AC68C3"/>
    <w:rsid w:val="41B45A71"/>
    <w:rsid w:val="41BA05FE"/>
    <w:rsid w:val="41C73588"/>
    <w:rsid w:val="41EC43CC"/>
    <w:rsid w:val="41EF5BC4"/>
    <w:rsid w:val="41FF695D"/>
    <w:rsid w:val="422425CB"/>
    <w:rsid w:val="423D6402"/>
    <w:rsid w:val="425B7242"/>
    <w:rsid w:val="428C6A4F"/>
    <w:rsid w:val="42D665BD"/>
    <w:rsid w:val="43821027"/>
    <w:rsid w:val="43A246B1"/>
    <w:rsid w:val="452112A4"/>
    <w:rsid w:val="454A2BAB"/>
    <w:rsid w:val="45765517"/>
    <w:rsid w:val="459308E1"/>
    <w:rsid w:val="45A93012"/>
    <w:rsid w:val="45C13D81"/>
    <w:rsid w:val="45D4644E"/>
    <w:rsid w:val="45D53500"/>
    <w:rsid w:val="46097FBE"/>
    <w:rsid w:val="46550A34"/>
    <w:rsid w:val="46833468"/>
    <w:rsid w:val="46B72EB2"/>
    <w:rsid w:val="46F01C7E"/>
    <w:rsid w:val="471554D7"/>
    <w:rsid w:val="4732331D"/>
    <w:rsid w:val="47B020CE"/>
    <w:rsid w:val="48446ED9"/>
    <w:rsid w:val="4851401A"/>
    <w:rsid w:val="487D4E0F"/>
    <w:rsid w:val="4881312E"/>
    <w:rsid w:val="48A54FAE"/>
    <w:rsid w:val="48F33103"/>
    <w:rsid w:val="493222AB"/>
    <w:rsid w:val="4958548E"/>
    <w:rsid w:val="499240F5"/>
    <w:rsid w:val="499E6F1D"/>
    <w:rsid w:val="49C56F37"/>
    <w:rsid w:val="49F359A6"/>
    <w:rsid w:val="49F76A7C"/>
    <w:rsid w:val="4A1A1AFC"/>
    <w:rsid w:val="4A1C7F69"/>
    <w:rsid w:val="4A4A7BE5"/>
    <w:rsid w:val="4A693618"/>
    <w:rsid w:val="4A83553B"/>
    <w:rsid w:val="4A8C2351"/>
    <w:rsid w:val="4AA540B2"/>
    <w:rsid w:val="4ADE7569"/>
    <w:rsid w:val="4AF96015"/>
    <w:rsid w:val="4B0607DF"/>
    <w:rsid w:val="4B067188"/>
    <w:rsid w:val="4B1D12C7"/>
    <w:rsid w:val="4B2D2F15"/>
    <w:rsid w:val="4B315A79"/>
    <w:rsid w:val="4B315A7E"/>
    <w:rsid w:val="4BAD3FE4"/>
    <w:rsid w:val="4BC14EAA"/>
    <w:rsid w:val="4C050246"/>
    <w:rsid w:val="4C0F23A4"/>
    <w:rsid w:val="4C120763"/>
    <w:rsid w:val="4C591E92"/>
    <w:rsid w:val="4C6263AC"/>
    <w:rsid w:val="4D6A309D"/>
    <w:rsid w:val="4D9E31C3"/>
    <w:rsid w:val="4DB6655A"/>
    <w:rsid w:val="4DC108F4"/>
    <w:rsid w:val="4E003903"/>
    <w:rsid w:val="4E0176F5"/>
    <w:rsid w:val="4E3A10AC"/>
    <w:rsid w:val="4E414BB2"/>
    <w:rsid w:val="4EAC34C6"/>
    <w:rsid w:val="4ED24E8A"/>
    <w:rsid w:val="4ED75229"/>
    <w:rsid w:val="4F2C4F1E"/>
    <w:rsid w:val="4F3808BA"/>
    <w:rsid w:val="4F5624CB"/>
    <w:rsid w:val="4F616CFF"/>
    <w:rsid w:val="4F7E3FF3"/>
    <w:rsid w:val="4F8A3F4D"/>
    <w:rsid w:val="4FA4216F"/>
    <w:rsid w:val="4FB467F9"/>
    <w:rsid w:val="4FD02F65"/>
    <w:rsid w:val="50E945F1"/>
    <w:rsid w:val="510D07DF"/>
    <w:rsid w:val="517A013D"/>
    <w:rsid w:val="51917235"/>
    <w:rsid w:val="519B28E7"/>
    <w:rsid w:val="52832C8D"/>
    <w:rsid w:val="52990DFC"/>
    <w:rsid w:val="52AD74D4"/>
    <w:rsid w:val="52DB3A4A"/>
    <w:rsid w:val="52E57CC3"/>
    <w:rsid w:val="5312550A"/>
    <w:rsid w:val="536E3CD2"/>
    <w:rsid w:val="5395352A"/>
    <w:rsid w:val="53C843B2"/>
    <w:rsid w:val="53DE69BF"/>
    <w:rsid w:val="53FD0BB2"/>
    <w:rsid w:val="541A0F48"/>
    <w:rsid w:val="541E45C6"/>
    <w:rsid w:val="542A6F59"/>
    <w:rsid w:val="54626261"/>
    <w:rsid w:val="54D723E8"/>
    <w:rsid w:val="54FB39BD"/>
    <w:rsid w:val="550721D5"/>
    <w:rsid w:val="553C71C2"/>
    <w:rsid w:val="55A47060"/>
    <w:rsid w:val="55A94F13"/>
    <w:rsid w:val="55AC636A"/>
    <w:rsid w:val="55C15CC7"/>
    <w:rsid w:val="56272D9C"/>
    <w:rsid w:val="563648E8"/>
    <w:rsid w:val="5698365D"/>
    <w:rsid w:val="56A650A5"/>
    <w:rsid w:val="56B967C0"/>
    <w:rsid w:val="56BE67A9"/>
    <w:rsid w:val="56EE7782"/>
    <w:rsid w:val="571C4255"/>
    <w:rsid w:val="576B0D91"/>
    <w:rsid w:val="57830686"/>
    <w:rsid w:val="57C96345"/>
    <w:rsid w:val="57D92384"/>
    <w:rsid w:val="58020827"/>
    <w:rsid w:val="581808D2"/>
    <w:rsid w:val="586F7D3D"/>
    <w:rsid w:val="5881065B"/>
    <w:rsid w:val="58941028"/>
    <w:rsid w:val="58A44110"/>
    <w:rsid w:val="58A84A17"/>
    <w:rsid w:val="58A878E5"/>
    <w:rsid w:val="58AD704A"/>
    <w:rsid w:val="58BF6C4A"/>
    <w:rsid w:val="58DE21CC"/>
    <w:rsid w:val="5927169E"/>
    <w:rsid w:val="596B3EBA"/>
    <w:rsid w:val="59956CFD"/>
    <w:rsid w:val="59D36CD8"/>
    <w:rsid w:val="59F54AD1"/>
    <w:rsid w:val="5AF21579"/>
    <w:rsid w:val="5AFE07CE"/>
    <w:rsid w:val="5B1F6672"/>
    <w:rsid w:val="5B202FB9"/>
    <w:rsid w:val="5B2616E5"/>
    <w:rsid w:val="5B3A4C3E"/>
    <w:rsid w:val="5B884B96"/>
    <w:rsid w:val="5BA341BE"/>
    <w:rsid w:val="5C0351D3"/>
    <w:rsid w:val="5C2B0E73"/>
    <w:rsid w:val="5C8C52DA"/>
    <w:rsid w:val="5D090FC9"/>
    <w:rsid w:val="5D355C62"/>
    <w:rsid w:val="5DA4554F"/>
    <w:rsid w:val="5DAD5548"/>
    <w:rsid w:val="5DB85DA8"/>
    <w:rsid w:val="5E31758C"/>
    <w:rsid w:val="5E3F274C"/>
    <w:rsid w:val="5FA2526B"/>
    <w:rsid w:val="5FAA3C47"/>
    <w:rsid w:val="5FF61953"/>
    <w:rsid w:val="600E54F4"/>
    <w:rsid w:val="603F6280"/>
    <w:rsid w:val="607B75C7"/>
    <w:rsid w:val="60A827A3"/>
    <w:rsid w:val="60AE6940"/>
    <w:rsid w:val="60D51A59"/>
    <w:rsid w:val="60E82224"/>
    <w:rsid w:val="60F575C1"/>
    <w:rsid w:val="61147D5F"/>
    <w:rsid w:val="616B1426"/>
    <w:rsid w:val="61852BA0"/>
    <w:rsid w:val="61B17DFE"/>
    <w:rsid w:val="61F12766"/>
    <w:rsid w:val="62092E18"/>
    <w:rsid w:val="62550AF8"/>
    <w:rsid w:val="62847EA7"/>
    <w:rsid w:val="62DB637F"/>
    <w:rsid w:val="62FA10BA"/>
    <w:rsid w:val="62FD5017"/>
    <w:rsid w:val="63296CF6"/>
    <w:rsid w:val="63532130"/>
    <w:rsid w:val="63D615FE"/>
    <w:rsid w:val="640B7333"/>
    <w:rsid w:val="6469117D"/>
    <w:rsid w:val="64871562"/>
    <w:rsid w:val="64A07A63"/>
    <w:rsid w:val="64EA7FB1"/>
    <w:rsid w:val="64EC6C5A"/>
    <w:rsid w:val="653D7AF3"/>
    <w:rsid w:val="65673A9B"/>
    <w:rsid w:val="65B119A5"/>
    <w:rsid w:val="65F916BF"/>
    <w:rsid w:val="6622535F"/>
    <w:rsid w:val="66565CBE"/>
    <w:rsid w:val="666871CB"/>
    <w:rsid w:val="670E76D1"/>
    <w:rsid w:val="67256DF5"/>
    <w:rsid w:val="67574E33"/>
    <w:rsid w:val="67D77C44"/>
    <w:rsid w:val="682D5299"/>
    <w:rsid w:val="68645048"/>
    <w:rsid w:val="690459DC"/>
    <w:rsid w:val="690B7AFD"/>
    <w:rsid w:val="69207FA1"/>
    <w:rsid w:val="69543567"/>
    <w:rsid w:val="695502E6"/>
    <w:rsid w:val="69DD4C20"/>
    <w:rsid w:val="6A220214"/>
    <w:rsid w:val="6A6D318E"/>
    <w:rsid w:val="6A90444F"/>
    <w:rsid w:val="6A930078"/>
    <w:rsid w:val="6AFC4C50"/>
    <w:rsid w:val="6AFF6DD9"/>
    <w:rsid w:val="6B0550E4"/>
    <w:rsid w:val="6B1A4B5B"/>
    <w:rsid w:val="6B2031BA"/>
    <w:rsid w:val="6B3060FE"/>
    <w:rsid w:val="6B6721F6"/>
    <w:rsid w:val="6B6C39EA"/>
    <w:rsid w:val="6B713444"/>
    <w:rsid w:val="6B7A60D6"/>
    <w:rsid w:val="6B9F6D44"/>
    <w:rsid w:val="6C203A9A"/>
    <w:rsid w:val="6C385BB0"/>
    <w:rsid w:val="6CA6506C"/>
    <w:rsid w:val="6CB75CCD"/>
    <w:rsid w:val="6CFB0DD4"/>
    <w:rsid w:val="6D2D26D4"/>
    <w:rsid w:val="6D425E8D"/>
    <w:rsid w:val="6D6F7597"/>
    <w:rsid w:val="6DBA330B"/>
    <w:rsid w:val="6DCC46A3"/>
    <w:rsid w:val="6E376F09"/>
    <w:rsid w:val="6E5A0371"/>
    <w:rsid w:val="6E9303C1"/>
    <w:rsid w:val="6E9F4B4F"/>
    <w:rsid w:val="6ECF03D4"/>
    <w:rsid w:val="6EEA4B30"/>
    <w:rsid w:val="6EEB1850"/>
    <w:rsid w:val="6F36310F"/>
    <w:rsid w:val="6FA846E1"/>
    <w:rsid w:val="6FC02C16"/>
    <w:rsid w:val="6FF22C70"/>
    <w:rsid w:val="6FF2313D"/>
    <w:rsid w:val="6FF6475E"/>
    <w:rsid w:val="70184EA3"/>
    <w:rsid w:val="70616B92"/>
    <w:rsid w:val="70675BED"/>
    <w:rsid w:val="707D578E"/>
    <w:rsid w:val="70CB53E1"/>
    <w:rsid w:val="70E45041"/>
    <w:rsid w:val="712720DD"/>
    <w:rsid w:val="714E12CF"/>
    <w:rsid w:val="71943DA2"/>
    <w:rsid w:val="71D773DD"/>
    <w:rsid w:val="7209016D"/>
    <w:rsid w:val="7259341C"/>
    <w:rsid w:val="72620012"/>
    <w:rsid w:val="728B00C1"/>
    <w:rsid w:val="734521A8"/>
    <w:rsid w:val="73707E67"/>
    <w:rsid w:val="73776F50"/>
    <w:rsid w:val="73E0538A"/>
    <w:rsid w:val="741F0C23"/>
    <w:rsid w:val="743439CA"/>
    <w:rsid w:val="748F3308"/>
    <w:rsid w:val="74AF459F"/>
    <w:rsid w:val="74BC7F66"/>
    <w:rsid w:val="74DD127A"/>
    <w:rsid w:val="7568637B"/>
    <w:rsid w:val="75686B98"/>
    <w:rsid w:val="75FD18AA"/>
    <w:rsid w:val="76115962"/>
    <w:rsid w:val="761928C8"/>
    <w:rsid w:val="7677072C"/>
    <w:rsid w:val="76A00464"/>
    <w:rsid w:val="76A021B3"/>
    <w:rsid w:val="76B664D7"/>
    <w:rsid w:val="76E33575"/>
    <w:rsid w:val="76EB2B73"/>
    <w:rsid w:val="770B0914"/>
    <w:rsid w:val="77851D19"/>
    <w:rsid w:val="779A6594"/>
    <w:rsid w:val="77A33591"/>
    <w:rsid w:val="77D16924"/>
    <w:rsid w:val="780340CB"/>
    <w:rsid w:val="782C2784"/>
    <w:rsid w:val="78326601"/>
    <w:rsid w:val="785C1A9B"/>
    <w:rsid w:val="7878616E"/>
    <w:rsid w:val="78A828EF"/>
    <w:rsid w:val="78E26444"/>
    <w:rsid w:val="79436AE9"/>
    <w:rsid w:val="797F7147"/>
    <w:rsid w:val="79BE2A91"/>
    <w:rsid w:val="79FD0D89"/>
    <w:rsid w:val="7A992CC0"/>
    <w:rsid w:val="7AB46CFB"/>
    <w:rsid w:val="7AC5027C"/>
    <w:rsid w:val="7B10638D"/>
    <w:rsid w:val="7B3A50B0"/>
    <w:rsid w:val="7B8B2C1D"/>
    <w:rsid w:val="7BCA3B47"/>
    <w:rsid w:val="7BD020E4"/>
    <w:rsid w:val="7C01614C"/>
    <w:rsid w:val="7C542EBD"/>
    <w:rsid w:val="7D173A63"/>
    <w:rsid w:val="7D793C28"/>
    <w:rsid w:val="7D8C0F6F"/>
    <w:rsid w:val="7E2616A5"/>
    <w:rsid w:val="7F6A5445"/>
    <w:rsid w:val="7F8B2F9E"/>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179172"/>
      <w:sz w:val="28"/>
      <w:szCs w:val="36"/>
      <w:lang w:eastAsia="zh-CN"/>
    </w:rPr>
  </w:style>
  <w:style w:type="paragraph" w:styleId="3">
    <w:name w:val="heading 2"/>
    <w:basedOn w:val="1"/>
    <w:next w:val="1"/>
    <w:link w:val="35"/>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5">
    <w:name w:val="Default Paragraph Font"/>
    <w:autoRedefine/>
    <w:semiHidden/>
    <w:unhideWhenUsed/>
    <w:qFormat/>
    <w:uiPriority w:val="1"/>
  </w:style>
  <w:style w:type="table" w:default="1" w:styleId="13">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4"/>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footer"/>
    <w:basedOn w:val="1"/>
    <w:autoRedefine/>
    <w:unhideWhenUsed/>
    <w:qFormat/>
    <w:uiPriority w:val="99"/>
    <w:pPr>
      <w:tabs>
        <w:tab w:val="center" w:pos="4153"/>
        <w:tab w:val="right" w:pos="8306"/>
      </w:tabs>
      <w:snapToGrid w:val="0"/>
    </w:pPr>
    <w:rPr>
      <w:sz w:val="18"/>
      <w:szCs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0">
    <w:name w:val="toc 1"/>
    <w:basedOn w:val="1"/>
    <w:next w:val="1"/>
    <w:autoRedefine/>
    <w:unhideWhenUsed/>
    <w:qFormat/>
    <w:uiPriority w:val="39"/>
  </w:style>
  <w:style w:type="paragraph" w:styleId="11">
    <w:name w:val="toc 2"/>
    <w:basedOn w:val="1"/>
    <w:next w:val="1"/>
    <w:autoRedefine/>
    <w:unhideWhenUsed/>
    <w:qFormat/>
    <w:uiPriority w:val="39"/>
    <w:pPr>
      <w:ind w:left="420" w:leftChars="200"/>
    </w:pPr>
  </w:style>
  <w:style w:type="paragraph" w:styleId="12">
    <w:name w:val="Normal (Web)"/>
    <w:basedOn w:val="1"/>
    <w:autoRedefine/>
    <w:qFormat/>
    <w:uiPriority w:val="0"/>
    <w:rPr>
      <w:sz w:val="24"/>
    </w:rPr>
  </w:style>
  <w:style w:type="table" w:styleId="14">
    <w:name w:val="Table Grid"/>
    <w:basedOn w:val="13"/>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Hyperlink"/>
    <w:basedOn w:val="15"/>
    <w:autoRedefine/>
    <w:unhideWhenUsed/>
    <w:qFormat/>
    <w:uiPriority w:val="99"/>
    <w:rPr>
      <w:color w:val="0563C1" w:themeColor="hyperlink"/>
      <w:u w:val="single"/>
      <w14:textFill>
        <w14:solidFill>
          <w14:schemeClr w14:val="hlink"/>
        </w14:solidFill>
      </w14:textFill>
    </w:rPr>
  </w:style>
  <w:style w:type="character" w:styleId="17">
    <w:name w:val="annotation reference"/>
    <w:basedOn w:val="15"/>
    <w:autoRedefine/>
    <w:qFormat/>
    <w:uiPriority w:val="0"/>
    <w:rPr>
      <w:sz w:val="21"/>
      <w:szCs w:val="21"/>
    </w:rPr>
  </w:style>
  <w:style w:type="paragraph" w:customStyle="1" w:styleId="18">
    <w:name w:val="Table Paragraph"/>
    <w:basedOn w:val="1"/>
    <w:autoRedefine/>
    <w:qFormat/>
    <w:uiPriority w:val="1"/>
  </w:style>
  <w:style w:type="table" w:customStyle="1" w:styleId="19">
    <w:name w:val="Table Normal1"/>
    <w:autoRedefine/>
    <w:unhideWhenUsed/>
    <w:qFormat/>
    <w:uiPriority w:val="2"/>
    <w:tblPr>
      <w:tblCellMar>
        <w:top w:w="0" w:type="dxa"/>
        <w:left w:w="0" w:type="dxa"/>
        <w:bottom w:w="0" w:type="dxa"/>
        <w:right w:w="0" w:type="dxa"/>
      </w:tblCellMar>
    </w:tblPr>
  </w:style>
  <w:style w:type="paragraph" w:customStyle="1" w:styleId="20">
    <w:name w:val="List Paragraph1"/>
    <w:basedOn w:val="1"/>
    <w:autoRedefine/>
    <w:qFormat/>
    <w:uiPriority w:val="34"/>
    <w:rPr>
      <w:rFonts w:asciiTheme="minorHAnsi" w:hAnsiTheme="minorHAnsi" w:eastAsiaTheme="minorEastAsia" w:cstheme="minorBidi"/>
    </w:rPr>
  </w:style>
  <w:style w:type="paragraph" w:customStyle="1" w:styleId="21">
    <w:name w:val="标题1-1"/>
    <w:basedOn w:val="2"/>
    <w:next w:val="1"/>
    <w:autoRedefine/>
    <w:qFormat/>
    <w:uiPriority w:val="1"/>
    <w:pPr>
      <w:numPr>
        <w:numId w:val="3"/>
      </w:numPr>
    </w:pPr>
    <w:rPr>
      <w:rFonts w:cs="Times New Roman"/>
      <w:bCs w:val="0"/>
    </w:rPr>
  </w:style>
  <w:style w:type="paragraph" w:customStyle="1" w:styleId="22">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3">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4">
    <w:name w:val="标题1-3"/>
    <w:basedOn w:val="2"/>
    <w:next w:val="1"/>
    <w:autoRedefine/>
    <w:qFormat/>
    <w:uiPriority w:val="1"/>
    <w:pPr>
      <w:numPr>
        <w:numId w:val="5"/>
      </w:numPr>
    </w:pPr>
    <w:rPr>
      <w:rFonts w:cs="Times New Roman"/>
      <w:color w:val="416AAB"/>
      <w:szCs w:val="32"/>
    </w:rPr>
  </w:style>
  <w:style w:type="paragraph" w:customStyle="1" w:styleId="25">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6">
    <w:name w:val="WPSOffice手动目录 1"/>
    <w:autoRedefine/>
    <w:qFormat/>
    <w:uiPriority w:val="0"/>
    <w:rPr>
      <w:rFonts w:asciiTheme="minorHAnsi" w:hAnsiTheme="minorHAnsi" w:eastAsiaTheme="minorHAnsi" w:cstheme="minorBidi"/>
      <w:lang w:val="en-US" w:eastAsia="zh-CN" w:bidi="ar-SA"/>
    </w:rPr>
  </w:style>
  <w:style w:type="paragraph" w:customStyle="1" w:styleId="27">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28">
    <w:name w:val="列出段落1"/>
    <w:basedOn w:val="1"/>
    <w:autoRedefine/>
    <w:unhideWhenUsed/>
    <w:qFormat/>
    <w:uiPriority w:val="34"/>
    <w:pPr>
      <w:spacing w:before="42"/>
      <w:ind w:left="1699" w:hanging="380"/>
    </w:pPr>
    <w:rPr>
      <w:sz w:val="24"/>
    </w:rPr>
  </w:style>
  <w:style w:type="paragraph" w:styleId="29">
    <w:name w:val="List Paragraph"/>
    <w:basedOn w:val="1"/>
    <w:autoRedefine/>
    <w:qFormat/>
    <w:uiPriority w:val="99"/>
    <w:pPr>
      <w:ind w:firstLine="420" w:firstLineChars="200"/>
    </w:pPr>
  </w:style>
  <w:style w:type="table" w:customStyle="1" w:styleId="30">
    <w:name w:val="ffzstable0"/>
    <w:basedOn w:val="14"/>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1">
    <w:name w:val="ffzstable1"/>
    <w:basedOn w:val="14"/>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2">
    <w:name w:val="WPSOffice手动目录 3"/>
    <w:autoRedefine/>
    <w:qFormat/>
    <w:uiPriority w:val="0"/>
    <w:pPr>
      <w:ind w:left="400" w:leftChars="400"/>
    </w:pPr>
    <w:rPr>
      <w:rFonts w:ascii="Times New Roman" w:hAnsi="Times New Roman" w:eastAsia="宋体" w:cs="Times New Roman"/>
      <w:lang w:val="en-US" w:eastAsia="zh-CN" w:bidi="ar-SA"/>
    </w:rPr>
  </w:style>
  <w:style w:type="paragraph" w:customStyle="1" w:styleId="33">
    <w:name w:val="TOC 标题1"/>
    <w:basedOn w:val="2"/>
    <w:next w:val="1"/>
    <w:autoRedefine/>
    <w:qFormat/>
    <w:uiPriority w:val="0"/>
    <w:pPr>
      <w:keepNext/>
      <w:keepLines/>
      <w:widowControl/>
      <w:spacing w:before="240" w:line="259" w:lineRule="auto"/>
      <w:ind w:left="0"/>
      <w:outlineLvl w:val="9"/>
    </w:pPr>
    <w:rPr>
      <w:rFonts w:ascii="Cambria" w:hAnsi="Cambria" w:eastAsia="宋体"/>
      <w:b w:val="0"/>
      <w:color w:val="366091"/>
      <w:sz w:val="32"/>
      <w:szCs w:val="32"/>
    </w:rPr>
  </w:style>
  <w:style w:type="character" w:customStyle="1" w:styleId="34">
    <w:name w:val="正文文本 Char"/>
    <w:basedOn w:val="15"/>
    <w:link w:val="6"/>
    <w:autoRedefine/>
    <w:qFormat/>
    <w:uiPriority w:val="1"/>
    <w:rPr>
      <w:rFonts w:ascii="宋体" w:hAnsi="宋体" w:cs="宋体"/>
      <w:sz w:val="18"/>
      <w:szCs w:val="18"/>
      <w:lang w:eastAsia="en-US"/>
    </w:rPr>
  </w:style>
  <w:style w:type="character" w:customStyle="1" w:styleId="35">
    <w:name w:val="标题 2 Char"/>
    <w:basedOn w:val="15"/>
    <w:link w:val="3"/>
    <w:autoRedefine/>
    <w:qFormat/>
    <w:uiPriority w:val="1"/>
    <w:rPr>
      <w:rFonts w:eastAsia="微软雅黑" w:cs="黑体"/>
      <w:b/>
      <w:bCs/>
      <w:color w:val="00B050"/>
      <w:sz w:val="24"/>
      <w:szCs w:val="30"/>
      <w:lang w:eastAsia="en-US"/>
    </w:rPr>
  </w:style>
  <w:style w:type="character" w:customStyle="1" w:styleId="36">
    <w:name w:val="font21"/>
    <w:basedOn w:val="15"/>
    <w:autoRedefine/>
    <w:qFormat/>
    <w:uiPriority w:val="0"/>
    <w:rPr>
      <w:rFonts w:hint="eastAsia" w:ascii="微软雅黑" w:hAnsi="微软雅黑" w:eastAsia="微软雅黑" w:cs="微软雅黑"/>
      <w:b/>
      <w:bCs/>
      <w:color w:val="FFFFFF"/>
      <w:sz w:val="21"/>
      <w:szCs w:val="21"/>
      <w:u w:val="none"/>
    </w:rPr>
  </w:style>
  <w:style w:type="character" w:customStyle="1" w:styleId="37">
    <w:name w:val="font31"/>
    <w:basedOn w:val="15"/>
    <w:autoRedefine/>
    <w:qFormat/>
    <w:uiPriority w:val="0"/>
    <w:rPr>
      <w:rFonts w:hint="eastAsia" w:ascii="微软雅黑" w:hAnsi="微软雅黑" w:eastAsia="微软雅黑" w:cs="微软雅黑"/>
      <w:b/>
      <w:bCs/>
      <w:color w:val="000000"/>
      <w:sz w:val="21"/>
      <w:szCs w:val="21"/>
      <w:u w:val="none"/>
    </w:rPr>
  </w:style>
  <w:style w:type="character" w:customStyle="1" w:styleId="38">
    <w:name w:val="font101"/>
    <w:basedOn w:val="15"/>
    <w:autoRedefine/>
    <w:qFormat/>
    <w:uiPriority w:val="0"/>
    <w:rPr>
      <w:rFonts w:hint="default" w:ascii="Times New Roman" w:hAnsi="Times New Roman" w:cs="Times New Roman"/>
      <w:b/>
      <w:bCs/>
      <w:color w:val="000000"/>
      <w:sz w:val="21"/>
      <w:szCs w:val="21"/>
      <w:u w:val="none"/>
    </w:rPr>
  </w:style>
  <w:style w:type="character" w:customStyle="1" w:styleId="39">
    <w:name w:val="font51"/>
    <w:basedOn w:val="15"/>
    <w:autoRedefine/>
    <w:qFormat/>
    <w:uiPriority w:val="0"/>
    <w:rPr>
      <w:rFonts w:hint="eastAsia" w:ascii="微软雅黑" w:hAnsi="微软雅黑" w:eastAsia="微软雅黑" w:cs="微软雅黑"/>
      <w:color w:val="000000"/>
      <w:sz w:val="21"/>
      <w:szCs w:val="21"/>
      <w:u w:val="none"/>
    </w:rPr>
  </w:style>
  <w:style w:type="character" w:customStyle="1" w:styleId="40">
    <w:name w:val="font61"/>
    <w:basedOn w:val="15"/>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tiff"/><Relationship Id="rId12" Type="http://schemas.openxmlformats.org/officeDocument/2006/relationships/image" Target="media/image4.tiff"/><Relationship Id="rId11" Type="http://schemas.openxmlformats.org/officeDocument/2006/relationships/image" Target="media/image3.tiff"/><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4391</Words>
  <Characters>11365</Characters>
  <Lines>767</Lines>
  <Paragraphs>215</Paragraphs>
  <TotalTime>0</TotalTime>
  <ScaleCrop>false</ScaleCrop>
  <LinksUpToDate>false</LinksUpToDate>
  <CharactersWithSpaces>12353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2025-04-25T07:29:10Z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5A2B9D89E3A944CFB2D74E1B7EBF8F74</vt:lpwstr>
  </property>
  <property fmtid="{D5CDD505-2E9C-101B-9397-08002B2CF9AE}" pid="4" name="KSOTemplateDocerSaveRecord">
    <vt:lpwstr>eyJoZGlkIjoiNzhjODRmNWJhZTVkNTI1OGI2YWZlNjVkNDIwMWYwMDkiLCJ1c2VySWQiOiIzMTAxODgzOTQifQ==</vt:lpwstr>
  </property>
</Properties>
</file>