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B35F8">
      <w:pPr>
        <w:rPr>
          <w:rFonts w:eastAsia="微软雅黑" w:cs="Times New Roman"/>
          <w:sz w:val="20"/>
          <w:lang w:eastAsia="zh-CN"/>
        </w:rPr>
      </w:pPr>
      <w:r>
        <w:rPr>
          <w:rFonts w:ascii="Times New Roman" w:hAnsi="Times New Roman" w:eastAsia="微软雅黑" w:cs="Times New Roman"/>
          <w:sz w:val="20"/>
          <w:lang w:eastAsia="zh-CN"/>
        </w:rPr>
        <w:drawing>
          <wp:anchor distT="0" distB="0" distL="114300" distR="114300" simplePos="0" relativeHeight="251665408" behindDoc="1" locked="0" layoutInCell="1" allowOverlap="1">
            <wp:simplePos x="0" y="0"/>
            <wp:positionH relativeFrom="column">
              <wp:posOffset>-15240</wp:posOffset>
            </wp:positionH>
            <wp:positionV relativeFrom="paragraph">
              <wp:posOffset>-1002665</wp:posOffset>
            </wp:positionV>
            <wp:extent cx="7647940" cy="10814050"/>
            <wp:effectExtent l="0" t="0" r="2540" b="6350"/>
            <wp:wrapNone/>
            <wp:docPr id="3" name="图片 3" descr="省肿瘤报告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省肿瘤报告封面"/>
                    <pic:cNvPicPr>
                      <a:picLocks noChangeAspect="1"/>
                    </pic:cNvPicPr>
                  </pic:nvPicPr>
                  <pic:blipFill>
                    <a:blip r:embed="rId10"/>
                    <a:stretch>
                      <a:fillRect/>
                    </a:stretch>
                  </pic:blipFill>
                  <pic:spPr>
                    <a:xfrm>
                      <a:off x="0" y="0"/>
                      <a:ext cx="7647940" cy="10814050"/>
                    </a:xfrm>
                    <a:prstGeom prst="rect">
                      <a:avLst/>
                    </a:prstGeom>
                  </pic:spPr>
                </pic:pic>
              </a:graphicData>
            </a:graphic>
          </wp:anchor>
        </w:drawing>
      </w:r>
    </w:p>
    <w:p w14:paraId="14F6AD1A">
      <w:pPr>
        <w:rPr>
          <w:rFonts w:eastAsia="微软雅黑" w:cs="Times New Roman"/>
          <w:sz w:val="20"/>
        </w:rPr>
      </w:pPr>
    </w:p>
    <w:p w14:paraId="1E76D9E8">
      <w:pPr>
        <w:rPr>
          <w:rFonts w:eastAsia="微软雅黑" w:cs="Times New Roman"/>
          <w:sz w:val="20"/>
        </w:rPr>
      </w:pPr>
    </w:p>
    <w:p w14:paraId="63ADBAAE">
      <w:pPr>
        <w:rPr>
          <w:rFonts w:eastAsia="微软雅黑" w:cs="Times New Roman"/>
          <w:sz w:val="20"/>
        </w:rPr>
      </w:pPr>
    </w:p>
    <w:p w14:paraId="5D945966">
      <w:pPr>
        <w:rPr>
          <w:rFonts w:eastAsia="微软雅黑" w:cs="Times New Roman"/>
          <w:sz w:val="20"/>
        </w:rPr>
      </w:pPr>
    </w:p>
    <w:p w14:paraId="2B4CC37E">
      <w:pPr>
        <w:rPr>
          <w:rFonts w:eastAsia="微软雅黑" w:cs="Times New Roman"/>
          <w:sz w:val="20"/>
        </w:rPr>
      </w:pPr>
    </w:p>
    <w:p w14:paraId="08DDFAA9">
      <w:pPr>
        <w:rPr>
          <w:rFonts w:eastAsia="微软雅黑" w:cs="Times New Roman"/>
          <w:sz w:val="20"/>
        </w:rPr>
      </w:pPr>
    </w:p>
    <w:p w14:paraId="1F82F898">
      <w:pPr>
        <w:rPr>
          <w:rFonts w:eastAsia="微软雅黑" w:cs="Times New Roman"/>
          <w:sz w:val="20"/>
        </w:rPr>
      </w:pPr>
    </w:p>
    <w:p w14:paraId="443963A3">
      <w:pPr>
        <w:rPr>
          <w:rFonts w:eastAsia="微软雅黑" w:cs="Times New Roman"/>
          <w:sz w:val="20"/>
        </w:rPr>
      </w:pPr>
    </w:p>
    <w:p w14:paraId="4C8C7824">
      <w:pPr>
        <w:rPr>
          <w:rFonts w:eastAsia="微软雅黑" w:cs="Times New Roman"/>
          <w:sz w:val="20"/>
        </w:rPr>
      </w:pPr>
    </w:p>
    <w:p w14:paraId="382A0231">
      <w:pPr>
        <w:rPr>
          <w:rFonts w:eastAsia="微软雅黑" w:cs="Times New Roman"/>
        </w:rPr>
      </w:pPr>
      <w:bookmarkStart w:id="0" w:name="_Toc9856"/>
    </w:p>
    <w:bookmarkEnd w:id="0"/>
    <w:p w14:paraId="17A39A29">
      <w:pPr>
        <w:pStyle w:val="6"/>
        <w:rPr>
          <w:rFonts w:ascii="黑体" w:eastAsia="微软雅黑" w:cs="Times New Roman"/>
          <w:sz w:val="48"/>
          <w:lang w:eastAsia="zh-CN"/>
        </w:rPr>
      </w:pPr>
    </w:p>
    <w:p w14:paraId="5176AE8B">
      <w:pPr>
        <w:pStyle w:val="6"/>
        <w:rPr>
          <w:rFonts w:ascii="黑体" w:eastAsia="微软雅黑" w:cs="Times New Roman"/>
          <w:sz w:val="48"/>
          <w:lang w:eastAsia="zh-CN"/>
        </w:rPr>
      </w:pPr>
    </w:p>
    <w:p w14:paraId="418DEA7D">
      <w:pPr>
        <w:pStyle w:val="6"/>
        <w:rPr>
          <w:rFonts w:ascii="黑体" w:eastAsia="微软雅黑" w:cs="Times New Roman"/>
          <w:sz w:val="48"/>
          <w:lang w:eastAsia="zh-CN"/>
        </w:rPr>
      </w:pPr>
    </w:p>
    <w:p w14:paraId="14D94E86">
      <w:pPr>
        <w:pStyle w:val="6"/>
        <w:rPr>
          <w:rFonts w:ascii="黑体" w:eastAsia="微软雅黑" w:cs="Times New Roman"/>
          <w:sz w:val="48"/>
          <w:lang w:eastAsia="zh-CN"/>
        </w:rPr>
      </w:pPr>
    </w:p>
    <w:p w14:paraId="207FAED3">
      <w:pPr>
        <w:pStyle w:val="6"/>
        <w:rPr>
          <w:rFonts w:ascii="Times New Roman" w:hAnsi="Times New Roman" w:eastAsia="微软雅黑" w:cs="Times New Roman"/>
          <w:sz w:val="30"/>
          <w:szCs w:val="30"/>
          <w:lang w:eastAsia="zh-CN"/>
        </w:rPr>
      </w:pPr>
    </w:p>
    <w:tbl>
      <w:tblPr>
        <w:tblStyle w:val="14"/>
        <w:tblpPr w:leftFromText="180" w:rightFromText="180" w:vertAnchor="text" w:horzAnchor="page" w:tblpX="1498" w:tblpY="2144"/>
        <w:tblOverlap w:val="never"/>
        <w:tblW w:w="60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9"/>
        <w:gridCol w:w="3756"/>
      </w:tblGrid>
      <w:tr w14:paraId="4B20D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2CC41246">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患者姓名：</w:t>
            </w:r>
          </w:p>
        </w:tc>
        <w:tc>
          <w:tcPr>
            <w:tcW w:w="3756" w:type="dxa"/>
            <w:vAlign w:val="center"/>
          </w:tcPr>
          <w:p w14:paraId="136B5EF4">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client }}</w:t>
            </w:r>
          </w:p>
        </w:tc>
      </w:tr>
      <w:tr w14:paraId="4C02F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2299" w:type="dxa"/>
            <w:vAlign w:val="center"/>
          </w:tcPr>
          <w:p w14:paraId="75726CED">
            <w:pPr>
              <w:pStyle w:val="6"/>
              <w:jc w:val="both"/>
              <w:rPr>
                <w:rFonts w:hint="default" w:ascii="黑体" w:eastAsia="微软雅黑" w:cs="Times New Roman"/>
                <w:sz w:val="48"/>
                <w:vertAlign w:val="baseline"/>
                <w:lang w:val="en-US" w:eastAsia="zh-CN"/>
              </w:rPr>
            </w:pPr>
            <w:r>
              <w:rPr>
                <w:rFonts w:hint="eastAsia" w:ascii="黑体" w:eastAsia="微软雅黑" w:cs="Times New Roman"/>
                <w:sz w:val="28"/>
                <w:szCs w:val="28"/>
                <w:vertAlign w:val="baseline"/>
                <w:lang w:val="en-US" w:eastAsia="zh-CN"/>
              </w:rPr>
              <w:t>登记号/门诊号：</w:t>
            </w:r>
          </w:p>
        </w:tc>
        <w:tc>
          <w:tcPr>
            <w:tcW w:w="3756" w:type="dxa"/>
            <w:vAlign w:val="center"/>
          </w:tcPr>
          <w:p w14:paraId="63960CF8">
            <w:pPr>
              <w:pStyle w:val="6"/>
              <w:jc w:val="both"/>
              <w:rPr>
                <w:rFonts w:ascii="黑体" w:eastAsia="微软雅黑" w:cs="Times New Roman"/>
                <w:sz w:val="48"/>
                <w:vertAlign w:val="baseline"/>
                <w:lang w:eastAsia="zh-CN"/>
              </w:rPr>
            </w:pPr>
            <w:r>
              <w:rPr>
                <w:rFonts w:hint="eastAsia" w:ascii="黑体" w:eastAsia="微软雅黑" w:cs="Times New Roman"/>
                <w:sz w:val="28"/>
                <w:szCs w:val="28"/>
                <w:vertAlign w:val="baseline"/>
                <w:lang w:val="en-US" w:eastAsia="zh-CN"/>
              </w:rPr>
              <w:t>{{ registration_number }}</w:t>
            </w:r>
          </w:p>
        </w:tc>
      </w:tr>
    </w:tbl>
    <w:p w14:paraId="20BF2EC2">
      <w:pPr>
        <w:tabs>
          <w:tab w:val="left" w:pos="6082"/>
          <w:tab w:val="left" w:pos="6324"/>
          <w:tab w:val="left" w:pos="9183"/>
        </w:tabs>
        <w:spacing w:before="411" w:line="308" w:lineRule="auto"/>
        <w:ind w:right="2699"/>
        <w:jc w:val="both"/>
        <w:rPr>
          <w:rFonts w:eastAsia="微软雅黑" w:cs="Times New Roman"/>
          <w:sz w:val="30"/>
          <w:u w:val="single"/>
          <w:lang w:eastAsia="zh-CN"/>
        </w:rPr>
        <w:sectPr>
          <w:pgSz w:w="11910" w:h="16840"/>
          <w:pgMar w:top="1580" w:right="0" w:bottom="280" w:left="20" w:header="720" w:footer="720" w:gutter="0"/>
          <w:pgBorders>
            <w:top w:val="none" w:sz="0" w:space="0"/>
            <w:left w:val="none" w:sz="0" w:space="0"/>
            <w:bottom w:val="none" w:sz="0" w:space="0"/>
            <w:right w:val="none" w:sz="0" w:space="0"/>
          </w:pgBorders>
          <w:pgNumType w:start="1"/>
          <w:cols w:space="720" w:num="1"/>
        </w:sectPr>
      </w:pPr>
    </w:p>
    <w:p w14:paraId="3343D230">
      <w:pPr>
        <w:jc w:val="center"/>
        <w:rPr>
          <w:rFonts w:hint="eastAsia" w:eastAsia="微软雅黑" w:cs="Times New Roman"/>
          <w:lang w:eastAsia="zh-CN"/>
        </w:rPr>
        <w:sectPr>
          <w:headerReference r:id="rId3" w:type="default"/>
          <w:footerReference r:id="rId4"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r>
        <w:rPr>
          <w:rFonts w:hint="eastAsia" w:eastAsia="微软雅黑" w:cs="Times New Roman"/>
          <w:lang w:eastAsia="zh-CN"/>
        </w:rPr>
        <w:drawing>
          <wp:inline distT="0" distB="0" distL="114300" distR="114300">
            <wp:extent cx="5935345" cy="9458325"/>
            <wp:effectExtent l="0" t="0" r="8255" b="5715"/>
            <wp:docPr id="27" name="图片 27" descr="报告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报告封面2"/>
                    <pic:cNvPicPr>
                      <a:picLocks noChangeAspect="1"/>
                    </pic:cNvPicPr>
                  </pic:nvPicPr>
                  <pic:blipFill>
                    <a:blip r:embed="rId11"/>
                    <a:srcRect l="16012" t="7541" r="13072" b="7738"/>
                    <a:stretch>
                      <a:fillRect/>
                    </a:stretch>
                  </pic:blipFill>
                  <pic:spPr>
                    <a:xfrm>
                      <a:off x="0" y="0"/>
                      <a:ext cx="5935345" cy="9458325"/>
                    </a:xfrm>
                    <a:prstGeom prst="rect">
                      <a:avLst/>
                    </a:prstGeom>
                  </pic:spPr>
                </pic:pic>
              </a:graphicData>
            </a:graphic>
          </wp:inline>
        </w:drawing>
      </w:r>
    </w:p>
    <w:p w14:paraId="4AC74510">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1312" behindDoc="0" locked="0" layoutInCell="1" allowOverlap="1">
                <wp:simplePos x="0" y="0"/>
                <wp:positionH relativeFrom="column">
                  <wp:posOffset>-790575</wp:posOffset>
                </wp:positionH>
                <wp:positionV relativeFrom="paragraph">
                  <wp:posOffset>301625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14:paraId="0BBEEFEF">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61312;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14:paraId="0BBEEFEF">
                      <w:pPr>
                        <w:jc w:val="center"/>
                      </w:pPr>
                    </w:p>
                  </w:txbxContent>
                </v:textbox>
              </v:rect>
            </w:pict>
          </mc:Fallback>
        </mc:AlternateContent>
      </w:r>
    </w:p>
    <w:p w14:paraId="1DBBD22D">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63360"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14:paraId="257CB4CC">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63360;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14:paraId="257CB4CC">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2336"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179172"/>
                        </a:solidFill>
                        <a:ln>
                          <a:noFill/>
                        </a:ln>
                      </wps:spPr>
                      <wps:txbx>
                        <w:txbxContent>
                          <w:p w14:paraId="006B0ADB">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62336;mso-width-relative:page;mso-height-relative:page;" fillcolor="#179172" filled="t" stroked="f" coordsize="21600,21600" o:gfxdata="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dXGCBdgAAAAJAQAA&#10;DwAAAAAAAAABACAAAAAiAAAAZHJzL2Rvd25yZXYueG1sUEsBAhQAFAAAAAgAh07iQPWjNM0ZAgAA&#10;NQQAAA4AAAAAAAAAAQAgAAAAJwEAAGRycy9lMm9Eb2MueG1sUEsFBgAAAAAGAAYAWQEAALIFAAAA&#10;AA==&#10;">
                <v:fill on="t" focussize="0,0"/>
                <v:stroke on="f"/>
                <v:imagedata o:title=""/>
                <o:lock v:ext="edit" aspectratio="f"/>
                <v:textbox>
                  <w:txbxContent>
                    <w:p w14:paraId="006B0ADB">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64384"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14:paraId="6D3BF2C9">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64384;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14:paraId="6D3BF2C9">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14:paraId="72408B9B">
      <w:pPr>
        <w:rPr>
          <w:rFonts w:eastAsia="微软雅黑" w:cs="Times New Roman"/>
          <w:lang w:eastAsia="zh-CN"/>
        </w:rPr>
      </w:pPr>
    </w:p>
    <w:p w14:paraId="5310ED97">
      <w:pPr>
        <w:rPr>
          <w:rFonts w:eastAsia="微软雅黑" w:cs="Times New Roman"/>
          <w:lang w:eastAsia="zh-CN"/>
        </w:rPr>
      </w:pPr>
    </w:p>
    <w:p w14:paraId="6C50ADB4">
      <w:pPr>
        <w:pStyle w:val="10"/>
        <w:tabs>
          <w:tab w:val="right" w:pos="9870"/>
        </w:tabs>
        <w:rPr>
          <w:rFonts w:hint="eastAsia" w:ascii="微软雅黑" w:hAnsi="微软雅黑" w:eastAsia="微软雅黑" w:cs="微软雅黑"/>
          <w:sz w:val="24"/>
          <w:szCs w:val="24"/>
          <w:lang w:eastAsia="zh-CN"/>
        </w:rPr>
      </w:pPr>
    </w:p>
    <w:p w14:paraId="1DD9C288">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TOC \o "1-2" \h \z \u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_Toc20757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第一部分 基本信息</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_Toc20757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1</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435E2D9D">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_Toc25146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患者基本信息</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_Toc25146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120BACF9">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_Toc367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检测项目简介</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_Toc367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E2E80EA">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_Toc28694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检测结果小结</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_Toc28694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3BC3B29D">
      <w:pPr>
        <w:pStyle w:val="10"/>
        <w:tabs>
          <w:tab w:val="right" w:leader="dot" w:pos="9870"/>
        </w:tabs>
        <w:rPr>
          <w:rFonts w:hint="eastAsia" w:ascii="微软雅黑" w:hAnsi="微软雅黑" w:eastAsia="微软雅黑" w:cs="微软雅黑"/>
          <w:b/>
          <w:bCs/>
          <w:szCs w:val="40"/>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_Toc12989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rPr>
        <w:t>第</w:t>
      </w:r>
      <w:r>
        <w:rPr>
          <w:rFonts w:hint="eastAsia" w:ascii="微软雅黑" w:hAnsi="微软雅黑" w:eastAsia="微软雅黑" w:cs="微软雅黑"/>
          <w:b/>
          <w:bCs/>
          <w:szCs w:val="40"/>
          <w:lang w:val="en-US" w:eastAsia="zh-CN"/>
        </w:rPr>
        <w:t>二</w:t>
      </w:r>
      <w:r>
        <w:rPr>
          <w:rFonts w:hint="eastAsia" w:ascii="微软雅黑" w:hAnsi="微软雅黑" w:eastAsia="微软雅黑" w:cs="微软雅黑"/>
          <w:b/>
          <w:bCs/>
          <w:szCs w:val="40"/>
        </w:rPr>
        <w:t>部分 检测结果及用药提示</w:t>
      </w:r>
      <w:r>
        <w:rPr>
          <w:rFonts w:hint="eastAsia" w:ascii="微软雅黑" w:hAnsi="微软雅黑" w:eastAsia="微软雅黑" w:cs="微软雅黑"/>
          <w:b/>
          <w:bCs/>
          <w:szCs w:val="40"/>
        </w:rPr>
        <w:tab/>
      </w:r>
      <w:r>
        <w:rPr>
          <w:rFonts w:hint="eastAsia" w:ascii="微软雅黑" w:hAnsi="微软雅黑" w:eastAsia="微软雅黑" w:cs="微软雅黑"/>
          <w:b/>
          <w:bCs/>
          <w:szCs w:val="40"/>
        </w:rPr>
        <w:fldChar w:fldCharType="begin"/>
      </w:r>
      <w:r>
        <w:rPr>
          <w:rFonts w:hint="eastAsia" w:ascii="微软雅黑" w:hAnsi="微软雅黑" w:eastAsia="微软雅黑" w:cs="微软雅黑"/>
          <w:b/>
          <w:bCs/>
          <w:szCs w:val="40"/>
        </w:rPr>
        <w:instrText xml:space="preserve"> PAGEREF _Toc12989 \h </w:instrText>
      </w:r>
      <w:r>
        <w:rPr>
          <w:rFonts w:hint="eastAsia" w:ascii="微软雅黑" w:hAnsi="微软雅黑" w:eastAsia="微软雅黑" w:cs="微软雅黑"/>
          <w:b/>
          <w:bCs/>
          <w:szCs w:val="40"/>
        </w:rPr>
        <w:fldChar w:fldCharType="separate"/>
      </w:r>
      <w:r>
        <w:rPr>
          <w:rFonts w:hint="eastAsia" w:ascii="微软雅黑" w:hAnsi="微软雅黑" w:eastAsia="微软雅黑" w:cs="微软雅黑"/>
          <w:b/>
          <w:bCs/>
          <w:szCs w:val="40"/>
        </w:rPr>
        <w:t>3</w:t>
      </w:r>
      <w:r>
        <w:rPr>
          <w:rFonts w:hint="eastAsia" w:ascii="微软雅黑" w:hAnsi="微软雅黑" w:eastAsia="微软雅黑" w:cs="微软雅黑"/>
          <w:b/>
          <w:bCs/>
          <w:szCs w:val="40"/>
        </w:rPr>
        <w:fldChar w:fldCharType="end"/>
      </w:r>
      <w:r>
        <w:rPr>
          <w:rFonts w:hint="eastAsia" w:ascii="微软雅黑" w:hAnsi="微软雅黑" w:eastAsia="微软雅黑" w:cs="微软雅黑"/>
          <w:b/>
          <w:bCs/>
          <w:szCs w:val="40"/>
          <w:lang w:eastAsia="zh-CN"/>
        </w:rPr>
        <w:fldChar w:fldCharType="end"/>
      </w:r>
    </w:p>
    <w:p w14:paraId="4F43AA3C">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_Toc9377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 {%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_Toc9377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5ADAF439">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_Toc12383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2.2 体细胞变异分级提示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_Toc12383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EADB76C">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_Toc31764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2.3 胚系变异结果提示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_Toc31764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8</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39BDEAD">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_Toc21144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2.4 免疫药物用药提示</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_Toc21144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10</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3A849E5">
      <w:pPr>
        <w:pStyle w:val="10"/>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_Toc20179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第三部分 </w:t>
      </w:r>
      <w:r>
        <w:rPr>
          <w:rFonts w:hint="eastAsia" w:ascii="微软雅黑" w:hAnsi="微软雅黑" w:eastAsia="微软雅黑" w:cs="微软雅黑"/>
          <w:b/>
          <w:bCs/>
          <w:szCs w:val="40"/>
          <w:lang w:eastAsia="zh-CN"/>
        </w:rPr>
        <w:t>基因检测结果解析</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_Toc20179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11</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66F13982">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_Toc5311 </w:instrText>
      </w:r>
      <w:r>
        <w:rPr>
          <w:rFonts w:hint="eastAsia" w:ascii="微软雅黑" w:hAnsi="微软雅黑" w:eastAsia="微软雅黑" w:cs="微软雅黑"/>
          <w:bCs w:val="0"/>
          <w:szCs w:val="24"/>
          <w:lang w:val="en-US" w:eastAsia="zh-CN"/>
        </w:rPr>
        <w:fldChar w:fldCharType="separate"/>
      </w:r>
      <w:r>
        <w:rPr>
          <w:rFonts w:hint="default" w:ascii="微软雅黑" w:hAnsi="微软雅黑" w:eastAsia="微软雅黑" w:cs="微软雅黑"/>
          <w:bCs w:val="0"/>
          <w:szCs w:val="24"/>
          <w:lang w:val="en-US" w:eastAsia="zh-CN"/>
        </w:rPr>
        <w:t>3.1</w:t>
      </w:r>
      <w:r>
        <w:rPr>
          <w:rFonts w:hint="eastAsia" w:ascii="微软雅黑" w:hAnsi="微软雅黑" w:eastAsia="微软雅黑" w:cs="微软雅黑"/>
          <w:bCs w:val="0"/>
          <w:szCs w:val="24"/>
          <w:lang w:val="en-US" w:eastAsia="zh-CN"/>
        </w:rPr>
        <w:t xml:space="preserve"> 体细胞变异结果解析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_Toc5311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DF3E2CC">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_Toc9551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3.2 胚系变异结果解析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_Toc9551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13</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7745999C">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_Toc22037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3.3 免疫检测结果解析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_Toc22037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15</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sz w:val="21"/>
          <w:szCs w:val="21"/>
          <w:lang w:eastAsia="zh-CN"/>
        </w:rPr>
        <w:t>{% if gastrointestinalStromalTumor == True %}</w:t>
      </w:r>
    </w:p>
    <w:p w14:paraId="4760EB7C">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_Toc16405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3.4 化疗药物检测解析</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_Toc16405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17</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sz w:val="21"/>
          <w:szCs w:val="21"/>
          <w:lang w:val="en-US" w:eastAsia="zh-CN"/>
        </w:rPr>
        <w:t>{% endif %}</w:t>
      </w:r>
      <w:bookmarkStart w:id="265" w:name="_GoBack"/>
      <w:bookmarkEnd w:id="265"/>
    </w:p>
    <w:p w14:paraId="61105011">
      <w:pPr>
        <w:pStyle w:val="10"/>
        <w:tabs>
          <w:tab w:val="right" w:leader="dot" w:pos="9870"/>
        </w:tabs>
        <w:rPr>
          <w:rFonts w:hint="eastAsia" w:ascii="微软雅黑" w:hAnsi="微软雅黑" w:eastAsia="微软雅黑" w:cs="微软雅黑"/>
          <w:b/>
          <w:bCs/>
          <w:szCs w:val="40"/>
          <w:lang w:eastAsia="zh-CN"/>
        </w:rPr>
      </w:pP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HYPERLINK \l _Toc25107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val="en-US" w:eastAsia="zh-CN"/>
        </w:rPr>
        <w:t xml:space="preserve">第四部分 </w:t>
      </w:r>
      <w:r>
        <w:rPr>
          <w:rFonts w:hint="eastAsia" w:ascii="微软雅黑" w:hAnsi="微软雅黑" w:eastAsia="微软雅黑" w:cs="微软雅黑"/>
          <w:b/>
          <w:bCs/>
          <w:szCs w:val="40"/>
          <w:lang w:eastAsia="zh-CN"/>
        </w:rPr>
        <w:t>附录</w:t>
      </w:r>
      <w:r>
        <w:rPr>
          <w:rFonts w:hint="eastAsia" w:ascii="微软雅黑" w:hAnsi="微软雅黑" w:eastAsia="微软雅黑" w:cs="微软雅黑"/>
          <w:b/>
          <w:bCs/>
          <w:szCs w:val="40"/>
          <w:lang w:eastAsia="zh-CN"/>
        </w:rPr>
        <w:tab/>
      </w:r>
      <w:r>
        <w:rPr>
          <w:rFonts w:hint="eastAsia" w:ascii="微软雅黑" w:hAnsi="微软雅黑" w:eastAsia="微软雅黑" w:cs="微软雅黑"/>
          <w:b/>
          <w:bCs/>
          <w:szCs w:val="40"/>
          <w:lang w:eastAsia="zh-CN"/>
        </w:rPr>
        <w:fldChar w:fldCharType="begin"/>
      </w:r>
      <w:r>
        <w:rPr>
          <w:rFonts w:hint="eastAsia" w:ascii="微软雅黑" w:hAnsi="微软雅黑" w:eastAsia="微软雅黑" w:cs="微软雅黑"/>
          <w:b/>
          <w:bCs/>
          <w:szCs w:val="40"/>
          <w:lang w:eastAsia="zh-CN"/>
        </w:rPr>
        <w:instrText xml:space="preserve"> PAGEREF _Toc25107 \h </w:instrText>
      </w:r>
      <w:r>
        <w:rPr>
          <w:rFonts w:hint="eastAsia" w:ascii="微软雅黑" w:hAnsi="微软雅黑" w:eastAsia="微软雅黑" w:cs="微软雅黑"/>
          <w:b/>
          <w:bCs/>
          <w:szCs w:val="40"/>
          <w:lang w:eastAsia="zh-CN"/>
        </w:rPr>
        <w:fldChar w:fldCharType="separate"/>
      </w:r>
      <w:r>
        <w:rPr>
          <w:rFonts w:hint="eastAsia" w:ascii="微软雅黑" w:hAnsi="微软雅黑" w:eastAsia="微软雅黑" w:cs="微软雅黑"/>
          <w:b/>
          <w:bCs/>
          <w:szCs w:val="40"/>
          <w:lang w:eastAsia="zh-CN"/>
        </w:rPr>
        <w:t>19</w:t>
      </w:r>
      <w:r>
        <w:rPr>
          <w:rFonts w:hint="eastAsia" w:ascii="微软雅黑" w:hAnsi="微软雅黑" w:eastAsia="微软雅黑" w:cs="微软雅黑"/>
          <w:b/>
          <w:bCs/>
          <w:szCs w:val="40"/>
          <w:lang w:eastAsia="zh-CN"/>
        </w:rPr>
        <w:fldChar w:fldCharType="end"/>
      </w:r>
      <w:r>
        <w:rPr>
          <w:rFonts w:hint="eastAsia" w:ascii="微软雅黑" w:hAnsi="微软雅黑" w:eastAsia="微软雅黑" w:cs="微软雅黑"/>
          <w:b/>
          <w:bCs/>
          <w:szCs w:val="40"/>
          <w:lang w:eastAsia="zh-CN"/>
        </w:rPr>
        <w:fldChar w:fldCharType="end"/>
      </w:r>
    </w:p>
    <w:p w14:paraId="4492FD01">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_Toc7500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4.1 常见靶向药物相关基因检测列表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_Toc7500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19</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48E5A3FC">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_Toc1141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4.2 质控情况</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_Toc1141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20</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02AF14DA">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_Toc20271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4.3 检测基因列表</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_Toc20271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21</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241427F6">
      <w:pPr>
        <w:pStyle w:val="10"/>
        <w:tabs>
          <w:tab w:val="right" w:leader="dot" w:pos="9870"/>
        </w:tabs>
        <w:ind w:firstLine="440" w:firstLineChars="200"/>
        <w:rPr>
          <w:rFonts w:hint="eastAsia" w:ascii="微软雅黑" w:hAnsi="微软雅黑" w:eastAsia="微软雅黑" w:cs="微软雅黑"/>
          <w:bCs w:val="0"/>
          <w:szCs w:val="24"/>
          <w:lang w:val="en-US" w:eastAsia="zh-CN"/>
        </w:rPr>
      </w:pP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HYPERLINK \l _Toc20044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4.4 参考文献</w:t>
      </w:r>
      <w:r>
        <w:rPr>
          <w:rFonts w:hint="eastAsia" w:ascii="微软雅黑" w:hAnsi="微软雅黑" w:eastAsia="微软雅黑" w:cs="微软雅黑"/>
          <w:bCs w:val="0"/>
          <w:szCs w:val="24"/>
          <w:lang w:val="en-US" w:eastAsia="zh-CN"/>
        </w:rPr>
        <w:tab/>
      </w:r>
      <w:r>
        <w:rPr>
          <w:rFonts w:hint="eastAsia" w:ascii="微软雅黑" w:hAnsi="微软雅黑" w:eastAsia="微软雅黑" w:cs="微软雅黑"/>
          <w:bCs w:val="0"/>
          <w:szCs w:val="24"/>
          <w:lang w:val="en-US" w:eastAsia="zh-CN"/>
        </w:rPr>
        <w:fldChar w:fldCharType="begin"/>
      </w:r>
      <w:r>
        <w:rPr>
          <w:rFonts w:hint="eastAsia" w:ascii="微软雅黑" w:hAnsi="微软雅黑" w:eastAsia="微软雅黑" w:cs="微软雅黑"/>
          <w:bCs w:val="0"/>
          <w:szCs w:val="24"/>
          <w:lang w:val="en-US" w:eastAsia="zh-CN"/>
        </w:rPr>
        <w:instrText xml:space="preserve"> PAGEREF _Toc20044 \h </w:instrText>
      </w:r>
      <w:r>
        <w:rPr>
          <w:rFonts w:hint="eastAsia" w:ascii="微软雅黑" w:hAnsi="微软雅黑" w:eastAsia="微软雅黑" w:cs="微软雅黑"/>
          <w:bCs w:val="0"/>
          <w:szCs w:val="24"/>
          <w:lang w:val="en-US" w:eastAsia="zh-CN"/>
        </w:rPr>
        <w:fldChar w:fldCharType="separate"/>
      </w:r>
      <w:r>
        <w:rPr>
          <w:rFonts w:hint="eastAsia" w:ascii="微软雅黑" w:hAnsi="微软雅黑" w:eastAsia="微软雅黑" w:cs="微软雅黑"/>
          <w:bCs w:val="0"/>
          <w:szCs w:val="24"/>
          <w:lang w:val="en-US" w:eastAsia="zh-CN"/>
        </w:rPr>
        <w:t>24</w:t>
      </w:r>
      <w:r>
        <w:rPr>
          <w:rFonts w:hint="eastAsia" w:ascii="微软雅黑" w:hAnsi="微软雅黑" w:eastAsia="微软雅黑" w:cs="微软雅黑"/>
          <w:bCs w:val="0"/>
          <w:szCs w:val="24"/>
          <w:lang w:val="en-US" w:eastAsia="zh-CN"/>
        </w:rPr>
        <w:fldChar w:fldCharType="end"/>
      </w:r>
      <w:r>
        <w:rPr>
          <w:rFonts w:hint="eastAsia" w:ascii="微软雅黑" w:hAnsi="微软雅黑" w:eastAsia="微软雅黑" w:cs="微软雅黑"/>
          <w:bCs w:val="0"/>
          <w:szCs w:val="24"/>
          <w:lang w:val="en-US" w:eastAsia="zh-CN"/>
        </w:rPr>
        <w:fldChar w:fldCharType="end"/>
      </w:r>
    </w:p>
    <w:p w14:paraId="60A17C8F">
      <w:pPr>
        <w:pStyle w:val="10"/>
        <w:tabs>
          <w:tab w:val="right" w:leader="dot" w:pos="9870"/>
        </w:tabs>
        <w:rPr>
          <w:rFonts w:ascii="Times New Roman" w:hAnsi="Times New Roman" w:eastAsia="微软雅黑" w:cs="Times New Roman"/>
          <w:sz w:val="24"/>
          <w:szCs w:val="24"/>
          <w:lang w:eastAsia="zh-CN"/>
        </w:rPr>
      </w:pPr>
      <w:r>
        <w:rPr>
          <w:rFonts w:hint="eastAsia" w:ascii="微软雅黑" w:hAnsi="微软雅黑" w:eastAsia="微软雅黑" w:cs="微软雅黑"/>
          <w:bCs/>
          <w:szCs w:val="40"/>
          <w:lang w:eastAsia="zh-CN"/>
        </w:rPr>
        <w:fldChar w:fldCharType="end"/>
      </w:r>
    </w:p>
    <w:p w14:paraId="64E57475">
      <w:pPr>
        <w:rPr>
          <w:rFonts w:eastAsia="微软雅黑" w:cs="Times New Roman"/>
          <w:lang w:eastAsia="zh-CN"/>
        </w:rPr>
        <w:sectPr>
          <w:headerReference r:id="rId5" w:type="default"/>
          <w:pgSz w:w="11910" w:h="16840"/>
          <w:pgMar w:top="1037" w:right="1020" w:bottom="981" w:left="1020" w:header="624" w:footer="567" w:gutter="0"/>
          <w:pgBorders>
            <w:top w:val="none" w:sz="0" w:space="0"/>
            <w:left w:val="none" w:sz="0" w:space="0"/>
            <w:bottom w:val="none" w:sz="0" w:space="0"/>
            <w:right w:val="none" w:sz="0" w:space="0"/>
          </w:pgBorders>
          <w:pgNumType w:start="1"/>
          <w:cols w:space="720" w:num="1"/>
        </w:sectPr>
      </w:pPr>
      <w:bookmarkStart w:id="1" w:name="_Toc24178_WPSOffice_Level1"/>
      <w:bookmarkStart w:id="2" w:name="_Toc21669"/>
      <w:bookmarkStart w:id="3" w:name="_Toc32054"/>
      <w:bookmarkStart w:id="4" w:name="_Toc24397"/>
      <w:bookmarkStart w:id="5" w:name="_Toc13806"/>
      <w:bookmarkStart w:id="6" w:name="_Toc30143_WPSOffice_Level1"/>
      <w:bookmarkStart w:id="7" w:name="_Toc21009_WPSOffice_Level1"/>
    </w:p>
    <w:p w14:paraId="6EE301D0">
      <w:pPr>
        <w:pStyle w:val="2"/>
        <w:numPr>
          <w:ilvl w:val="0"/>
          <w:numId w:val="0"/>
        </w:numPr>
        <w:ind w:left="0" w:leftChars="0" w:firstLine="0" w:firstLineChars="0"/>
        <w:jc w:val="left"/>
        <w:rPr>
          <w:rFonts w:hint="eastAsia" w:ascii="微软雅黑" w:hAnsi="微软雅黑" w:eastAsia="微软雅黑" w:cs="微软雅黑"/>
          <w:b/>
          <w:sz w:val="20"/>
          <w:lang w:eastAsia="zh-CN"/>
        </w:rPr>
      </w:pPr>
      <w:bookmarkStart w:id="8" w:name="_Toc28235"/>
      <w:bookmarkStart w:id="9" w:name="_Toc26488"/>
      <w:bookmarkStart w:id="10" w:name="_Toc20757"/>
      <w:r>
        <w:rPr>
          <w:rFonts w:hint="eastAsia" w:ascii="微软雅黑" w:hAnsi="微软雅黑" w:eastAsia="微软雅黑" w:cs="微软雅黑"/>
          <w:color w:val="auto"/>
          <w:sz w:val="32"/>
          <w:szCs w:val="40"/>
        </w:rPr>
        <w:t>第一部分 基本信息</w:t>
      </w:r>
      <w:bookmarkEnd w:id="8"/>
      <w:bookmarkEnd w:id="9"/>
      <w:bookmarkEnd w:id="10"/>
    </w:p>
    <w:p w14:paraId="22611671">
      <w:pPr>
        <w:rPr>
          <w:rFonts w:hint="eastAsia" w:ascii="微软雅黑" w:hAnsi="微软雅黑" w:eastAsia="微软雅黑" w:cs="微软雅黑"/>
          <w:b/>
          <w:color w:val="00B050"/>
          <w:sz w:val="10"/>
          <w:szCs w:val="10"/>
          <w:lang w:eastAsia="zh-CN"/>
        </w:rPr>
      </w:pPr>
    </w:p>
    <w:tbl>
      <w:tblPr>
        <w:tblStyle w:val="14"/>
        <w:tblW w:w="102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8"/>
        <w:gridCol w:w="2167"/>
        <w:gridCol w:w="1272"/>
        <w:gridCol w:w="1726"/>
        <w:gridCol w:w="1200"/>
        <w:gridCol w:w="2342"/>
      </w:tblGrid>
      <w:tr w14:paraId="1D302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0205" w:type="dxa"/>
            <w:gridSpan w:val="6"/>
            <w:tcBorders>
              <w:top w:val="single" w:color="0B8770" w:sz="4" w:space="0"/>
              <w:left w:val="single" w:color="0B8770" w:sz="4" w:space="0"/>
              <w:bottom w:val="single" w:color="0B8770" w:sz="4" w:space="0"/>
              <w:right w:val="single" w:color="0B8770" w:sz="4" w:space="0"/>
            </w:tcBorders>
            <w:shd w:val="clear" w:color="auto" w:fill="0B8770"/>
          </w:tcPr>
          <w:p w14:paraId="3D0DBC62">
            <w:pPr>
              <w:pStyle w:val="2"/>
              <w:numPr>
                <w:ilvl w:val="0"/>
                <w:numId w:val="0"/>
              </w:numPr>
              <w:bidi w:val="0"/>
              <w:ind w:left="153" w:leftChars="0"/>
              <w:jc w:val="center"/>
              <w:rPr>
                <w:rFonts w:hint="eastAsia"/>
              </w:rPr>
            </w:pPr>
            <w:bookmarkStart w:id="11" w:name="_Toc25146"/>
            <w:r>
              <w:rPr>
                <w:rFonts w:hint="eastAsia"/>
                <w:b w:val="0"/>
                <w:bCs w:val="0"/>
                <w:color w:val="FFFFFF" w:themeColor="background1"/>
                <w:sz w:val="24"/>
                <w:szCs w:val="24"/>
                <w:lang w:val="en-US" w:eastAsia="zh-CN"/>
                <w14:textFill>
                  <w14:solidFill>
                    <w14:schemeClr w14:val="bg1"/>
                  </w14:solidFill>
                </w14:textFill>
              </w:rPr>
              <w:t>患者基本信息</w:t>
            </w:r>
            <w:bookmarkEnd w:id="11"/>
          </w:p>
        </w:tc>
      </w:tr>
      <w:tr w14:paraId="0BEC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single" w:color="0B8770" w:sz="4" w:space="0"/>
              <w:left w:val="nil"/>
              <w:bottom w:val="nil"/>
              <w:right w:val="nil"/>
            </w:tcBorders>
            <w:shd w:val="clear" w:color="auto" w:fill="E6E6E6"/>
            <w:vAlign w:val="center"/>
          </w:tcPr>
          <w:p w14:paraId="4B2DD70C">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姓名</w:t>
            </w:r>
          </w:p>
        </w:tc>
        <w:tc>
          <w:tcPr>
            <w:tcW w:w="2167" w:type="dxa"/>
            <w:tcBorders>
              <w:top w:val="single" w:color="0B8770" w:sz="4" w:space="0"/>
              <w:left w:val="nil"/>
              <w:bottom w:val="single" w:color="0B8770" w:sz="8" w:space="0"/>
              <w:right w:val="nil"/>
            </w:tcBorders>
            <w:vAlign w:val="center"/>
          </w:tcPr>
          <w:p w14:paraId="788ECFC2">
            <w:pPr>
              <w:jc w:val="left"/>
              <w:rPr>
                <w:rFonts w:hint="eastAsia" w:ascii="微软雅黑" w:hAnsi="微软雅黑" w:eastAsia="微软雅黑" w:cs="微软雅黑"/>
                <w:bCs/>
                <w:color w:val="000000"/>
                <w:sz w:val="21"/>
                <w:szCs w:val="21"/>
                <w:lang w:val="en-US" w:eastAsia="zh-CN"/>
              </w:rPr>
            </w:pPr>
            <w:r>
              <w:rPr>
                <w:rFonts w:hint="eastAsia" w:ascii="微软雅黑" w:hAnsi="微软雅黑" w:eastAsia="微软雅黑" w:cs="微软雅黑"/>
                <w:bCs/>
                <w:color w:val="000000"/>
                <w:sz w:val="21"/>
                <w:szCs w:val="21"/>
                <w:lang w:eastAsia="zh-CN"/>
              </w:rPr>
              <w:t>{{ client }}</w:t>
            </w:r>
          </w:p>
        </w:tc>
        <w:tc>
          <w:tcPr>
            <w:tcW w:w="1272" w:type="dxa"/>
            <w:tcBorders>
              <w:top w:val="single" w:color="0B8770" w:sz="4" w:space="0"/>
              <w:left w:val="nil"/>
              <w:bottom w:val="nil"/>
              <w:right w:val="nil"/>
            </w:tcBorders>
            <w:shd w:val="clear" w:color="auto" w:fill="E7E6E6" w:themeFill="background2"/>
            <w:vAlign w:val="center"/>
          </w:tcPr>
          <w:p w14:paraId="25EA389A">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登记号</w:t>
            </w:r>
          </w:p>
        </w:tc>
        <w:tc>
          <w:tcPr>
            <w:tcW w:w="1726" w:type="dxa"/>
            <w:tcBorders>
              <w:top w:val="single" w:color="0B8770" w:sz="4" w:space="0"/>
              <w:left w:val="nil"/>
              <w:bottom w:val="single" w:color="0B8770" w:sz="8" w:space="0"/>
              <w:right w:val="nil"/>
            </w:tcBorders>
            <w:vAlign w:val="center"/>
          </w:tcPr>
          <w:p w14:paraId="168644D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registration_number }}</w:t>
            </w:r>
          </w:p>
        </w:tc>
        <w:tc>
          <w:tcPr>
            <w:tcW w:w="1200" w:type="dxa"/>
            <w:tcBorders>
              <w:top w:val="single" w:color="0B8770" w:sz="4" w:space="0"/>
              <w:left w:val="nil"/>
              <w:bottom w:val="nil"/>
              <w:right w:val="nil"/>
            </w:tcBorders>
            <w:shd w:val="clear" w:color="auto" w:fill="E7E6E6" w:themeFill="background2"/>
            <w:vAlign w:val="center"/>
          </w:tcPr>
          <w:p w14:paraId="3A1D8D86">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样本编号</w:t>
            </w:r>
          </w:p>
        </w:tc>
        <w:tc>
          <w:tcPr>
            <w:tcW w:w="2342" w:type="dxa"/>
            <w:tcBorders>
              <w:top w:val="single" w:color="0B8770" w:sz="4" w:space="0"/>
              <w:left w:val="nil"/>
              <w:bottom w:val="single" w:color="0B8770" w:sz="8" w:space="0"/>
              <w:right w:val="nil"/>
            </w:tcBorders>
            <w:vAlign w:val="center"/>
          </w:tcPr>
          <w:p w14:paraId="1AABFD9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serial_number }}</w:t>
            </w:r>
          </w:p>
        </w:tc>
      </w:tr>
      <w:tr w14:paraId="2CB7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593E6C40">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性别</w:t>
            </w:r>
          </w:p>
        </w:tc>
        <w:tc>
          <w:tcPr>
            <w:tcW w:w="2167" w:type="dxa"/>
            <w:tcBorders>
              <w:top w:val="single" w:color="0B8770" w:sz="8" w:space="0"/>
              <w:left w:val="nil"/>
              <w:bottom w:val="single" w:color="0B8770" w:sz="8" w:space="0"/>
              <w:right w:val="nil"/>
            </w:tcBorders>
            <w:vAlign w:val="center"/>
          </w:tcPr>
          <w:p w14:paraId="63228EC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sex }}</w:t>
            </w:r>
          </w:p>
        </w:tc>
        <w:tc>
          <w:tcPr>
            <w:tcW w:w="1272" w:type="dxa"/>
            <w:tcBorders>
              <w:top w:val="nil"/>
              <w:left w:val="nil"/>
              <w:bottom w:val="nil"/>
              <w:right w:val="nil"/>
            </w:tcBorders>
            <w:shd w:val="clear" w:color="auto" w:fill="E7E6E6" w:themeFill="background2"/>
            <w:vAlign w:val="center"/>
          </w:tcPr>
          <w:p w14:paraId="1D7AB10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科室</w:t>
            </w:r>
          </w:p>
        </w:tc>
        <w:tc>
          <w:tcPr>
            <w:tcW w:w="1726" w:type="dxa"/>
            <w:tcBorders>
              <w:top w:val="single" w:color="0B8770" w:sz="8" w:space="0"/>
              <w:left w:val="nil"/>
              <w:bottom w:val="single" w:color="0B8770" w:sz="8" w:space="0"/>
              <w:right w:val="nil"/>
            </w:tcBorders>
            <w:vAlign w:val="center"/>
          </w:tcPr>
          <w:p w14:paraId="0FB4F2DA">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locationname }}</w:t>
            </w:r>
          </w:p>
        </w:tc>
        <w:tc>
          <w:tcPr>
            <w:tcW w:w="1200" w:type="dxa"/>
            <w:tcBorders>
              <w:top w:val="nil"/>
              <w:left w:val="nil"/>
              <w:bottom w:val="nil"/>
              <w:right w:val="nil"/>
            </w:tcBorders>
            <w:shd w:val="clear" w:color="auto" w:fill="E7E6E6" w:themeFill="background2"/>
            <w:vAlign w:val="center"/>
          </w:tcPr>
          <w:p w14:paraId="4A67ADE5">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床位号</w:t>
            </w:r>
          </w:p>
        </w:tc>
        <w:tc>
          <w:tcPr>
            <w:tcW w:w="2342" w:type="dxa"/>
            <w:tcBorders>
              <w:top w:val="single" w:color="0B8770" w:sz="8" w:space="0"/>
              <w:left w:val="nil"/>
              <w:bottom w:val="single" w:color="0B8770" w:sz="8" w:space="0"/>
              <w:right w:val="nil"/>
            </w:tcBorders>
            <w:vAlign w:val="center"/>
          </w:tcPr>
          <w:p w14:paraId="6CCB49A5">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bed}}</w:t>
            </w:r>
          </w:p>
        </w:tc>
      </w:tr>
      <w:tr w14:paraId="5F12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1375F5F5">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年龄</w:t>
            </w:r>
          </w:p>
        </w:tc>
        <w:tc>
          <w:tcPr>
            <w:tcW w:w="2167" w:type="dxa"/>
            <w:tcBorders>
              <w:top w:val="single" w:color="0B8770" w:sz="8" w:space="0"/>
              <w:left w:val="nil"/>
              <w:bottom w:val="single" w:color="0B8770" w:sz="8" w:space="0"/>
              <w:right w:val="nil"/>
            </w:tcBorders>
            <w:vAlign w:val="center"/>
          </w:tcPr>
          <w:p w14:paraId="0B781370">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age }}</w:t>
            </w:r>
          </w:p>
        </w:tc>
        <w:tc>
          <w:tcPr>
            <w:tcW w:w="1272" w:type="dxa"/>
            <w:tcBorders>
              <w:top w:val="nil"/>
              <w:left w:val="nil"/>
              <w:bottom w:val="nil"/>
              <w:right w:val="nil"/>
            </w:tcBorders>
            <w:shd w:val="clear" w:color="auto" w:fill="E7E6E6" w:themeFill="background2"/>
            <w:vAlign w:val="center"/>
          </w:tcPr>
          <w:p w14:paraId="5FC3BB0F">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样本类型</w:t>
            </w:r>
          </w:p>
        </w:tc>
        <w:tc>
          <w:tcPr>
            <w:tcW w:w="1726" w:type="dxa"/>
            <w:tcBorders>
              <w:top w:val="single" w:color="0B8770" w:sz="8" w:space="0"/>
              <w:left w:val="nil"/>
              <w:bottom w:val="single" w:color="0B8770" w:sz="8" w:space="0"/>
              <w:right w:val="nil"/>
            </w:tcBorders>
            <w:vAlign w:val="center"/>
          </w:tcPr>
          <w:p w14:paraId="1EB0A27C">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specimentype }}</w:t>
            </w:r>
          </w:p>
        </w:tc>
        <w:tc>
          <w:tcPr>
            <w:tcW w:w="1200" w:type="dxa"/>
            <w:tcBorders>
              <w:top w:val="nil"/>
              <w:left w:val="nil"/>
              <w:bottom w:val="nil"/>
              <w:right w:val="nil"/>
            </w:tcBorders>
            <w:shd w:val="clear" w:color="auto" w:fill="E7E6E6" w:themeFill="background2"/>
            <w:vAlign w:val="center"/>
          </w:tcPr>
          <w:p w14:paraId="52DC05B4">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病理号</w:t>
            </w:r>
          </w:p>
        </w:tc>
        <w:tc>
          <w:tcPr>
            <w:tcW w:w="2342" w:type="dxa"/>
            <w:tcBorders>
              <w:top w:val="single" w:color="0B8770" w:sz="8" w:space="0"/>
              <w:left w:val="nil"/>
              <w:bottom w:val="single" w:color="0B8770" w:sz="8" w:space="0"/>
              <w:right w:val="nil"/>
            </w:tcBorders>
            <w:vAlign w:val="center"/>
          </w:tcPr>
          <w:p w14:paraId="2074424D">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patientid }}</w:t>
            </w:r>
          </w:p>
        </w:tc>
      </w:tr>
      <w:tr w14:paraId="45C0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nil"/>
              <w:right w:val="nil"/>
            </w:tcBorders>
            <w:shd w:val="clear" w:color="auto" w:fill="E6E6E6"/>
            <w:vAlign w:val="center"/>
          </w:tcPr>
          <w:p w14:paraId="2C05A6F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肿瘤类型</w:t>
            </w:r>
          </w:p>
        </w:tc>
        <w:tc>
          <w:tcPr>
            <w:tcW w:w="2167" w:type="dxa"/>
            <w:tcBorders>
              <w:top w:val="single" w:color="0B8770" w:sz="8" w:space="0"/>
              <w:left w:val="nil"/>
              <w:bottom w:val="single" w:color="0B8770" w:sz="8" w:space="0"/>
              <w:right w:val="nil"/>
            </w:tcBorders>
            <w:vAlign w:val="center"/>
          </w:tcPr>
          <w:p w14:paraId="188B0666">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diseaseName }}</w:t>
            </w:r>
          </w:p>
        </w:tc>
        <w:tc>
          <w:tcPr>
            <w:tcW w:w="1272" w:type="dxa"/>
            <w:tcBorders>
              <w:top w:val="nil"/>
              <w:left w:val="nil"/>
              <w:bottom w:val="nil"/>
              <w:right w:val="nil"/>
            </w:tcBorders>
            <w:shd w:val="clear" w:color="auto" w:fill="E7E6E6" w:themeFill="background2"/>
            <w:vAlign w:val="center"/>
          </w:tcPr>
          <w:p w14:paraId="4137EF61">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送检医生</w:t>
            </w:r>
          </w:p>
        </w:tc>
        <w:tc>
          <w:tcPr>
            <w:tcW w:w="1726" w:type="dxa"/>
            <w:tcBorders>
              <w:top w:val="single" w:color="0B8770" w:sz="8" w:space="0"/>
              <w:left w:val="nil"/>
              <w:bottom w:val="single" w:color="0B8770" w:sz="8" w:space="0"/>
              <w:right w:val="nil"/>
            </w:tcBorders>
            <w:vAlign w:val="center"/>
          </w:tcPr>
          <w:p w14:paraId="34FF20F7">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color w:val="000000"/>
                <w:sz w:val="21"/>
                <w:szCs w:val="21"/>
                <w:lang w:eastAsia="zh-CN"/>
              </w:rPr>
              <w:t>{{ doctorname }}</w:t>
            </w:r>
          </w:p>
        </w:tc>
        <w:tc>
          <w:tcPr>
            <w:tcW w:w="1200" w:type="dxa"/>
            <w:tcBorders>
              <w:top w:val="nil"/>
              <w:left w:val="nil"/>
              <w:bottom w:val="nil"/>
              <w:right w:val="nil"/>
            </w:tcBorders>
            <w:shd w:val="clear" w:color="auto" w:fill="E7E6E6" w:themeFill="background2"/>
            <w:vAlign w:val="center"/>
          </w:tcPr>
          <w:p w14:paraId="06409E8A">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送检日期</w:t>
            </w:r>
          </w:p>
        </w:tc>
        <w:tc>
          <w:tcPr>
            <w:tcW w:w="2342" w:type="dxa"/>
            <w:tcBorders>
              <w:top w:val="single" w:color="0B8770" w:sz="8" w:space="0"/>
              <w:left w:val="nil"/>
              <w:bottom w:val="single" w:color="0B8770" w:sz="8" w:space="0"/>
              <w:right w:val="nil"/>
            </w:tcBorders>
            <w:vAlign w:val="center"/>
          </w:tcPr>
          <w:p w14:paraId="15C8531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commission_date }}</w:t>
            </w:r>
          </w:p>
        </w:tc>
      </w:tr>
      <w:tr w14:paraId="5AF1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498" w:type="dxa"/>
            <w:tcBorders>
              <w:top w:val="nil"/>
              <w:left w:val="nil"/>
              <w:bottom w:val="single" w:color="0B8770" w:sz="8" w:space="0"/>
              <w:right w:val="nil"/>
            </w:tcBorders>
            <w:shd w:val="clear" w:color="auto" w:fill="E6E6E6"/>
            <w:vAlign w:val="center"/>
          </w:tcPr>
          <w:p w14:paraId="011D5EF9">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肿瘤细胞含量</w:t>
            </w:r>
          </w:p>
        </w:tc>
        <w:tc>
          <w:tcPr>
            <w:tcW w:w="2167" w:type="dxa"/>
            <w:tcBorders>
              <w:top w:val="single" w:color="0B8770" w:sz="8" w:space="0"/>
              <w:left w:val="nil"/>
              <w:bottom w:val="single" w:color="0B8770" w:sz="8" w:space="0"/>
              <w:right w:val="nil"/>
            </w:tcBorders>
            <w:vAlign w:val="center"/>
          </w:tcPr>
          <w:p w14:paraId="048B1D82">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sz w:val="21"/>
                <w:lang w:eastAsia="zh-CN"/>
              </w:rPr>
              <w:t>{{ tumorcellcontent }}</w:t>
            </w:r>
          </w:p>
        </w:tc>
        <w:tc>
          <w:tcPr>
            <w:tcW w:w="1272" w:type="dxa"/>
            <w:tcBorders>
              <w:top w:val="nil"/>
              <w:left w:val="nil"/>
              <w:bottom w:val="single" w:color="0B8770" w:sz="8" w:space="0"/>
              <w:right w:val="nil"/>
            </w:tcBorders>
            <w:shd w:val="clear" w:color="auto" w:fill="E7E6E6" w:themeFill="background2"/>
            <w:vAlign w:val="center"/>
          </w:tcPr>
          <w:p w14:paraId="517241E8">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检测项目</w:t>
            </w:r>
          </w:p>
        </w:tc>
        <w:tc>
          <w:tcPr>
            <w:tcW w:w="5268" w:type="dxa"/>
            <w:gridSpan w:val="3"/>
            <w:tcBorders>
              <w:top w:val="single" w:color="0B8770" w:sz="8" w:space="0"/>
              <w:left w:val="nil"/>
              <w:bottom w:val="single" w:color="0B8770" w:sz="8" w:space="0"/>
              <w:right w:val="nil"/>
            </w:tcBorders>
            <w:vAlign w:val="center"/>
          </w:tcPr>
          <w:p w14:paraId="10F61EC7">
            <w:pPr>
              <w:jc w:val="left"/>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30-50基因胃肠癌基因突变检测</w:t>
            </w:r>
          </w:p>
        </w:tc>
      </w:tr>
    </w:tbl>
    <w:p w14:paraId="5726E3F8">
      <w:pPr>
        <w:rPr>
          <w:rFonts w:hint="eastAsia" w:ascii="微软雅黑" w:hAnsi="微软雅黑" w:eastAsia="微软雅黑" w:cs="微软雅黑"/>
          <w:bCs/>
          <w:color w:val="000000"/>
          <w:sz w:val="21"/>
          <w:szCs w:val="21"/>
          <w:lang w:eastAsia="zh-CN"/>
        </w:rPr>
      </w:pPr>
    </w:p>
    <w:p w14:paraId="27CFDB31">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附注：</w:t>
      </w:r>
    </w:p>
    <w:p w14:paraId="4FCF332A">
      <w:pPr>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 xml:space="preserve">以上受检者信息和样本信息均为患者送检时提供的信息，本检测不对这些内容进行判断或解读。 </w:t>
      </w:r>
    </w:p>
    <w:bookmarkEnd w:id="1"/>
    <w:bookmarkEnd w:id="2"/>
    <w:bookmarkEnd w:id="3"/>
    <w:bookmarkEnd w:id="4"/>
    <w:bookmarkEnd w:id="5"/>
    <w:bookmarkEnd w:id="6"/>
    <w:bookmarkEnd w:id="7"/>
    <w:p w14:paraId="028C5F1F">
      <w:pPr>
        <w:rPr>
          <w:rFonts w:ascii="Times New Roman" w:hAnsi="Times New Roman" w:eastAsia="微软雅黑" w:cs="Times New Roman"/>
          <w:b/>
          <w:color w:val="00B050"/>
          <w:sz w:val="28"/>
          <w:szCs w:val="28"/>
          <w:lang w:eastAsia="zh-CN"/>
        </w:rPr>
      </w:pPr>
    </w:p>
    <w:tbl>
      <w:tblPr>
        <w:tblStyle w:val="14"/>
        <w:tblpPr w:leftFromText="181" w:rightFromText="181" w:vertAnchor="text" w:horzAnchor="page" w:tblpXSpec="center" w:tblpY="1"/>
        <w:tblOverlap w:val="never"/>
        <w:tblW w:w="102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205"/>
      </w:tblGrid>
      <w:tr w14:paraId="402AB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8" w:hRule="atLeast"/>
          <w:jc w:val="center"/>
        </w:trPr>
        <w:tc>
          <w:tcPr>
            <w:tcW w:w="10070" w:type="dxa"/>
            <w:shd w:val="clear" w:color="auto" w:fill="0B8770"/>
            <w:vAlign w:val="top"/>
          </w:tcPr>
          <w:p w14:paraId="572CC804">
            <w:pPr>
              <w:pStyle w:val="2"/>
              <w:numPr>
                <w:ilvl w:val="0"/>
                <w:numId w:val="0"/>
              </w:numPr>
              <w:ind w:left="153"/>
              <w:outlineLvl w:val="0"/>
              <w:rPr>
                <w:rFonts w:hint="eastAsia" w:ascii="微软雅黑" w:hAnsi="微软雅黑" w:eastAsia="微软雅黑" w:cs="微软雅黑"/>
                <w:szCs w:val="28"/>
              </w:rPr>
            </w:pPr>
            <w:bookmarkStart w:id="12" w:name="_Toc25390"/>
            <w:bookmarkStart w:id="13" w:name="_Toc19853"/>
            <w:bookmarkStart w:id="14" w:name="_Toc367"/>
            <w:r>
              <w:rPr>
                <w:rFonts w:hint="eastAsia" w:cs="Times New Roman"/>
                <w:b w:val="0"/>
                <w:bCs w:val="0"/>
                <w:color w:val="FFFFFF" w:themeColor="background1"/>
                <w:sz w:val="24"/>
                <w:szCs w:val="24"/>
                <w14:textFill>
                  <w14:solidFill>
                    <w14:schemeClr w14:val="bg1"/>
                  </w14:solidFill>
                </w14:textFill>
              </w:rPr>
              <w:t>检测项目简介</w:t>
            </w:r>
            <w:bookmarkEnd w:id="12"/>
            <w:bookmarkEnd w:id="13"/>
            <w:bookmarkEnd w:id="14"/>
          </w:p>
        </w:tc>
      </w:tr>
    </w:tbl>
    <w:p w14:paraId="6DDB790D">
      <w:pPr>
        <w:numPr>
          <w:ilvl w:val="0"/>
          <w:numId w:val="6"/>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检测方法：基于目标区域捕获的二代测序方法</w:t>
      </w:r>
    </w:p>
    <w:p w14:paraId="4B1C76AD">
      <w:pPr>
        <w:numPr>
          <w:ilvl w:val="0"/>
          <w:numId w:val="6"/>
        </w:numPr>
        <w:ind w:left="425" w:leftChars="0" w:hanging="425" w:firstLineChars="0"/>
        <w:rPr>
          <w:rFonts w:hint="eastAsia" w:ascii="微软雅黑" w:hAnsi="微软雅黑" w:eastAsia="微软雅黑" w:cs="微软雅黑"/>
          <w:bCs/>
          <w:color w:val="000000"/>
          <w:sz w:val="21"/>
          <w:szCs w:val="21"/>
          <w:lang w:eastAsia="zh-CN"/>
        </w:rPr>
      </w:pPr>
      <w:r>
        <w:rPr>
          <w:rFonts w:hint="eastAsia" w:ascii="微软雅黑" w:hAnsi="微软雅黑" w:eastAsia="微软雅黑" w:cs="微软雅黑"/>
          <w:bCs/>
          <w:color w:val="000000"/>
          <w:sz w:val="21"/>
          <w:szCs w:val="21"/>
          <w:lang w:eastAsia="zh-CN"/>
        </w:rPr>
        <w:t>测序仪器：NextSeq CN500</w:t>
      </w:r>
    </w:p>
    <w:p w14:paraId="1F161336">
      <w:pPr>
        <w:numPr>
          <w:ilvl w:val="0"/>
          <w:numId w:val="6"/>
        </w:numPr>
        <w:ind w:left="425" w:leftChars="0" w:hanging="425" w:firstLineChars="0"/>
        <w:rPr>
          <w:rFonts w:hint="eastAsia" w:ascii="微软雅黑" w:hAnsi="微软雅黑" w:eastAsia="微软雅黑" w:cs="微软雅黑"/>
          <w:bCs/>
          <w:sz w:val="21"/>
          <w:szCs w:val="21"/>
          <w:lang w:eastAsia="zh-CN"/>
        </w:rPr>
      </w:pPr>
      <w:r>
        <w:rPr>
          <w:rFonts w:hint="eastAsia" w:ascii="微软雅黑" w:hAnsi="微软雅黑" w:eastAsia="微软雅黑" w:cs="微软雅黑"/>
          <w:bCs/>
          <w:color w:val="000000"/>
          <w:sz w:val="21"/>
          <w:szCs w:val="21"/>
          <w:lang w:eastAsia="zh-CN"/>
        </w:rPr>
        <w:t>检测范围及内容：</w:t>
      </w:r>
      <w:r>
        <w:rPr>
          <w:rFonts w:hint="eastAsia" w:ascii="微软雅黑" w:hAnsi="微软雅黑" w:eastAsia="微软雅黑" w:cs="微软雅黑"/>
          <w:bCs/>
          <w:sz w:val="21"/>
          <w:szCs w:val="21"/>
          <w:lang w:eastAsia="zh-CN"/>
        </w:rPr>
        <w:t>本产品对与肿瘤密切相关的</w:t>
      </w:r>
      <w:r>
        <w:rPr>
          <w:rFonts w:hint="eastAsia" w:ascii="微软雅黑" w:hAnsi="微软雅黑" w:eastAsia="微软雅黑" w:cs="微软雅黑"/>
          <w:bCs/>
          <w:sz w:val="21"/>
          <w:szCs w:val="21"/>
          <w:lang w:val="en-US" w:eastAsia="zh-CN"/>
        </w:rPr>
        <w:t>49</w:t>
      </w:r>
      <w:r>
        <w:rPr>
          <w:rFonts w:hint="eastAsia" w:ascii="微软雅黑" w:hAnsi="微软雅黑" w:eastAsia="微软雅黑" w:cs="微软雅黑"/>
          <w:bCs/>
          <w:sz w:val="21"/>
          <w:szCs w:val="21"/>
          <w:lang w:eastAsia="zh-CN"/>
        </w:rPr>
        <w:t>个基因进行高通量测序。检测突变形式为点突变（SNV）、小片段插入缺失（INDEL）、拷贝数变异（CNV）以及融合（FUSION）。</w:t>
      </w:r>
    </w:p>
    <w:p w14:paraId="354F8772">
      <w:pPr>
        <w:numPr>
          <w:ilvl w:val="0"/>
          <w:numId w:val="6"/>
        </w:numPr>
        <w:spacing w:line="276" w:lineRule="auto"/>
        <w:ind w:left="425" w:leftChars="0" w:hanging="425" w:firstLineChars="0"/>
        <w:jc w:val="both"/>
        <w:rPr>
          <w:rFonts w:hint="eastAsia" w:ascii="微软雅黑" w:hAnsi="微软雅黑" w:eastAsia="微软雅黑" w:cs="微软雅黑"/>
        </w:rPr>
      </w:pPr>
      <w:r>
        <w:rPr>
          <w:rFonts w:hint="eastAsia" w:ascii="微软雅黑" w:hAnsi="微软雅黑" w:eastAsia="微软雅黑" w:cs="微软雅黑"/>
          <w:bCs/>
          <w:color w:val="000000"/>
          <w:sz w:val="21"/>
          <w:szCs w:val="21"/>
          <w:lang w:eastAsia="zh-CN"/>
        </w:rPr>
        <w:t>检测意义：</w:t>
      </w:r>
      <w:r>
        <w:rPr>
          <w:rFonts w:hint="eastAsia" w:ascii="微软雅黑" w:hAnsi="微软雅黑" w:eastAsia="微软雅黑" w:cs="微软雅黑"/>
          <w:bCs/>
          <w:sz w:val="21"/>
          <w:szCs w:val="21"/>
          <w:lang w:eastAsia="zh-CN"/>
        </w:rPr>
        <w:t>靶向药物用药提示{% if gastrointestinalStromalTumor == True %}，</w:t>
      </w:r>
      <w:r>
        <w:rPr>
          <w:rFonts w:hint="eastAsia" w:ascii="微软雅黑" w:hAnsi="微软雅黑" w:eastAsia="微软雅黑" w:cs="微软雅黑"/>
          <w:bCs/>
          <w:sz w:val="21"/>
          <w:szCs w:val="21"/>
          <w:lang w:val="en-US" w:eastAsia="zh-CN"/>
        </w:rPr>
        <w:t>化疗药物用药提示{% endif %}，MSI指标和遗传变异检测，</w:t>
      </w:r>
      <w:r>
        <w:rPr>
          <w:rFonts w:hint="eastAsia" w:ascii="微软雅黑" w:hAnsi="微软雅黑" w:eastAsia="微软雅黑" w:cs="微软雅黑"/>
          <w:bCs/>
          <w:sz w:val="21"/>
          <w:szCs w:val="21"/>
          <w:lang w:eastAsia="zh-CN"/>
        </w:rPr>
        <w:t>从而为临床</w:t>
      </w:r>
      <w:r>
        <w:rPr>
          <w:rFonts w:hint="eastAsia" w:ascii="微软雅黑" w:hAnsi="微软雅黑" w:eastAsia="微软雅黑" w:cs="微软雅黑"/>
          <w:bCs/>
          <w:sz w:val="21"/>
          <w:szCs w:val="21"/>
          <w:lang w:val="en-US" w:eastAsia="zh-CN"/>
        </w:rPr>
        <w:t>精准诊疗</w:t>
      </w:r>
      <w:r>
        <w:rPr>
          <w:rFonts w:hint="eastAsia" w:ascii="微软雅黑" w:hAnsi="微软雅黑" w:eastAsia="微软雅黑" w:cs="微软雅黑"/>
          <w:bCs/>
          <w:sz w:val="21"/>
          <w:szCs w:val="21"/>
          <w:lang w:eastAsia="zh-CN"/>
        </w:rPr>
        <w:t>提供参考信息。</w:t>
      </w:r>
    </w:p>
    <w:p w14:paraId="49B74289">
      <w:pPr>
        <w:rPr>
          <w:rFonts w:ascii="微软雅黑" w:hAnsi="微软雅黑" w:eastAsia="微软雅黑" w:cs="Times New Roman"/>
          <w:sz w:val="18"/>
          <w:szCs w:val="18"/>
          <w:lang w:eastAsia="zh-CN" w:bidi="ar"/>
        </w:rPr>
      </w:pPr>
      <w:bookmarkStart w:id="15" w:name="_Toc534807930"/>
      <w:bookmarkStart w:id="16" w:name="_Toc3823"/>
    </w:p>
    <w:tbl>
      <w:tblPr>
        <w:tblStyle w:val="13"/>
        <w:tblpPr w:leftFromText="180" w:rightFromText="180" w:vertAnchor="text" w:horzAnchor="page" w:tblpXSpec="center" w:tblpY="10"/>
        <w:tblOverlap w:val="never"/>
        <w:tblW w:w="10205" w:type="dxa"/>
        <w:jc w:val="center"/>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Layout w:type="fixed"/>
        <w:tblCellMar>
          <w:top w:w="0" w:type="dxa"/>
          <w:left w:w="0" w:type="dxa"/>
          <w:bottom w:w="0" w:type="dxa"/>
          <w:right w:w="0" w:type="dxa"/>
        </w:tblCellMar>
      </w:tblPr>
      <w:tblGrid>
        <w:gridCol w:w="1581"/>
        <w:gridCol w:w="2388"/>
        <w:gridCol w:w="6236"/>
      </w:tblGrid>
      <w:tr w14:paraId="551A1BF2">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0205" w:type="dxa"/>
            <w:gridSpan w:val="3"/>
            <w:tcBorders>
              <w:top w:val="single" w:color="0B8770" w:sz="4" w:space="0"/>
              <w:left w:val="single" w:color="0B8770" w:sz="4" w:space="0"/>
              <w:bottom w:val="single" w:color="0B8770" w:sz="4" w:space="0"/>
              <w:right w:val="single" w:color="0B8770" w:sz="4" w:space="0"/>
            </w:tcBorders>
            <w:shd w:val="clear" w:color="auto" w:fill="0B8770"/>
            <w:vAlign w:val="center"/>
          </w:tcPr>
          <w:p w14:paraId="17ED84E9">
            <w:pPr>
              <w:pStyle w:val="2"/>
              <w:numPr>
                <w:ilvl w:val="0"/>
                <w:numId w:val="0"/>
              </w:numPr>
              <w:ind w:leftChars="0"/>
              <w:jc w:val="center"/>
              <w:rPr>
                <w:rFonts w:hint="eastAsia" w:ascii="微软雅黑" w:hAnsi="微软雅黑" w:eastAsia="微软雅黑" w:cs="微软雅黑"/>
                <w:b w:val="0"/>
                <w:bCs w:val="0"/>
                <w:color w:val="FFFFFF" w:themeColor="background1"/>
                <w:sz w:val="24"/>
                <w:szCs w:val="24"/>
                <w14:textFill>
                  <w14:solidFill>
                    <w14:schemeClr w14:val="bg1"/>
                  </w14:solidFill>
                </w14:textFill>
              </w:rPr>
            </w:pPr>
            <w:bookmarkStart w:id="17" w:name="_Toc28694"/>
            <w:r>
              <w:rPr>
                <w:rFonts w:hint="eastAsia" w:ascii="微软雅黑" w:hAnsi="微软雅黑" w:eastAsia="微软雅黑" w:cs="微软雅黑"/>
                <w:b w:val="0"/>
                <w:bCs w:val="0"/>
                <w:color w:val="FFFFFF" w:themeColor="background1"/>
                <w:sz w:val="24"/>
                <w:szCs w:val="24"/>
                <w14:textFill>
                  <w14:solidFill>
                    <w14:schemeClr w14:val="bg1"/>
                  </w14:solidFill>
                </w14:textFill>
              </w:rPr>
              <w:t>检测结果小结</w:t>
            </w:r>
            <w:bookmarkEnd w:id="17"/>
          </w:p>
        </w:tc>
      </w:tr>
      <w:tr w14:paraId="4BEBC8E0">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1581" w:type="dxa"/>
            <w:tcBorders>
              <w:top w:val="single" w:color="0B8770" w:sz="4" w:space="0"/>
              <w:left w:val="single" w:color="0B8770" w:sz="4" w:space="0"/>
              <w:bottom w:val="single" w:color="0B8770" w:sz="4" w:space="0"/>
              <w:right w:val="single" w:color="0B8770" w:sz="4" w:space="0"/>
            </w:tcBorders>
            <w:shd w:val="clear" w:color="auto" w:fill="0B8770"/>
            <w:vAlign w:val="center"/>
          </w:tcPr>
          <w:p w14:paraId="388CBC7C">
            <w:pPr>
              <w:jc w:val="cente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pPr>
            <w:r>
              <w:rPr>
                <w:rFonts w:hint="eastAsia" w:ascii="微软雅黑" w:hAnsi="微软雅黑" w:eastAsia="微软雅黑" w:cs="微软雅黑"/>
                <w:bCs/>
                <w:color w:val="FFFFFF" w:themeColor="background1"/>
                <w:sz w:val="24"/>
                <w:szCs w:val="24"/>
                <w:lang w:val="en-US" w:eastAsia="zh-CN"/>
                <w14:textFill>
                  <w14:solidFill>
                    <w14:schemeClr w14:val="bg1"/>
                  </w14:solidFill>
                </w14:textFill>
              </w:rPr>
              <w:t>检测意义</w:t>
            </w:r>
          </w:p>
        </w:tc>
        <w:tc>
          <w:tcPr>
            <w:tcW w:w="2388" w:type="dxa"/>
            <w:tcBorders>
              <w:top w:val="single" w:color="0B8770" w:sz="4" w:space="0"/>
              <w:left w:val="single" w:color="0B8770" w:sz="4" w:space="0"/>
              <w:bottom w:val="single" w:color="0B8770" w:sz="4" w:space="0"/>
              <w:right w:val="single" w:color="0B8770" w:sz="4" w:space="0"/>
            </w:tcBorders>
            <w:shd w:val="clear" w:color="auto" w:fill="0B8770"/>
            <w:vAlign w:val="center"/>
          </w:tcPr>
          <w:p w14:paraId="3FA30FA2">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lang w:eastAsia="zh-CN"/>
                <w14:textFill>
                  <w14:solidFill>
                    <w14:schemeClr w14:val="bg1"/>
                  </w14:solidFill>
                </w14:textFill>
              </w:rPr>
              <w:br w:type="page"/>
            </w:r>
            <w:r>
              <w:rPr>
                <w:rFonts w:hint="eastAsia" w:ascii="微软雅黑" w:hAnsi="微软雅黑" w:eastAsia="微软雅黑" w:cs="微软雅黑"/>
                <w:b w:val="0"/>
                <w:bCs/>
                <w:color w:val="FFFFFF" w:themeColor="background1"/>
                <w:sz w:val="24"/>
                <w:szCs w:val="24"/>
                <w14:textFill>
                  <w14:solidFill>
                    <w14:schemeClr w14:val="bg1"/>
                  </w14:solidFill>
                </w14:textFill>
              </w:rPr>
              <w:t>检测类型</w:t>
            </w:r>
          </w:p>
        </w:tc>
        <w:tc>
          <w:tcPr>
            <w:tcW w:w="6236" w:type="dxa"/>
            <w:tcBorders>
              <w:top w:val="single" w:color="0B8770" w:sz="4" w:space="0"/>
              <w:left w:val="single" w:color="0B8770" w:sz="4" w:space="0"/>
              <w:bottom w:val="single" w:color="0B8770" w:sz="4" w:space="0"/>
              <w:right w:val="single" w:color="0B8770" w:sz="4" w:space="0"/>
            </w:tcBorders>
            <w:shd w:val="clear" w:color="auto" w:fill="0B8770"/>
            <w:vAlign w:val="center"/>
          </w:tcPr>
          <w:p w14:paraId="68CD26ED">
            <w:pPr>
              <w:jc w:val="center"/>
              <w:rPr>
                <w:rFonts w:hint="eastAsia" w:ascii="微软雅黑" w:hAnsi="微软雅黑" w:eastAsia="微软雅黑" w:cs="微软雅黑"/>
                <w:b w:val="0"/>
                <w:bCs/>
                <w:color w:val="FFFFFF" w:themeColor="background1"/>
                <w:sz w:val="24"/>
                <w:szCs w:val="24"/>
                <w14:textFill>
                  <w14:solidFill>
                    <w14:schemeClr w14:val="bg1"/>
                  </w14:solidFill>
                </w14:textFill>
              </w:rPr>
            </w:pPr>
            <w:r>
              <w:rPr>
                <w:rFonts w:hint="eastAsia" w:ascii="微软雅黑" w:hAnsi="微软雅黑" w:eastAsia="微软雅黑" w:cs="微软雅黑"/>
                <w:b w:val="0"/>
                <w:bCs/>
                <w:color w:val="FFFFFF" w:themeColor="background1"/>
                <w:sz w:val="24"/>
                <w:szCs w:val="24"/>
                <w14:textFill>
                  <w14:solidFill>
                    <w14:schemeClr w14:val="bg1"/>
                  </w14:solidFill>
                </w14:textFill>
              </w:rPr>
              <w:t>检测结果</w:t>
            </w:r>
          </w:p>
        </w:tc>
      </w:tr>
      <w:tr w14:paraId="5D5A2BB5">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754" w:hRule="atLeast"/>
          <w:jc w:val="center"/>
        </w:trPr>
        <w:tc>
          <w:tcPr>
            <w:tcW w:w="1581" w:type="dxa"/>
            <w:tcBorders>
              <w:top w:val="single" w:color="0B8770" w:sz="4" w:space="0"/>
            </w:tcBorders>
            <w:shd w:val="clear" w:color="auto" w:fill="F1F1F1"/>
            <w:vAlign w:val="center"/>
          </w:tcPr>
          <w:p w14:paraId="127706D7">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靶向治疗</w:t>
            </w:r>
          </w:p>
        </w:tc>
        <w:tc>
          <w:tcPr>
            <w:tcW w:w="2388" w:type="dxa"/>
            <w:tcBorders>
              <w:top w:val="single" w:color="0B8770" w:sz="4" w:space="0"/>
            </w:tcBorders>
            <w:shd w:val="clear" w:color="auto" w:fill="F1F1F1"/>
            <w:vAlign w:val="center"/>
          </w:tcPr>
          <w:p w14:paraId="33A9ADF9">
            <w:pPr>
              <w:pStyle w:val="18"/>
              <w:ind w:left="220" w:leftChars="10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靶药靶点</w:t>
            </w:r>
          </w:p>
          <w:p w14:paraId="470FDA03">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相关变异</w:t>
            </w:r>
          </w:p>
        </w:tc>
        <w:tc>
          <w:tcPr>
            <w:tcW w:w="6236" w:type="dxa"/>
            <w:tcBorders>
              <w:top w:val="single" w:color="0B8770" w:sz="4" w:space="0"/>
            </w:tcBorders>
            <w:shd w:val="clear" w:color="auto" w:fill="F1F1F1"/>
          </w:tcPr>
          <w:p w14:paraId="2143FB99">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个体细胞突变，其中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r>
              <w:rPr>
                <w:rFonts w:hint="eastAsia" w:ascii="微软雅黑" w:hAnsi="微软雅黑" w:eastAsia="微软雅黑" w:cs="微软雅黑"/>
                <w:sz w:val="21"/>
                <w:szCs w:val="21"/>
                <w:lang w:eastAsia="zh-CN"/>
              </w:rPr>
              <w:t>；</w:t>
            </w:r>
          </w:p>
          <w:p w14:paraId="16C856EF">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 summaryOfRresults.crCheckLineStrYF1280Size }}个胚系突变，其中</w:t>
            </w:r>
            <w:r>
              <w:rPr>
                <w:rFonts w:hint="eastAsia" w:ascii="微软雅黑" w:hAnsi="微软雅黑" w:eastAsia="微软雅黑" w:cs="微软雅黑"/>
                <w:sz w:val="21"/>
                <w:lang w:eastAsia="zh-CN"/>
              </w:rPr>
              <w:t>{{summaryOfRresults.crDrugList}}</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{{embryonalDrugStr}}</w:t>
            </w:r>
          </w:p>
        </w:tc>
      </w:tr>
      <w:tr w14:paraId="73D3B129">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581" w:type="dxa"/>
            <w:shd w:val="clear" w:color="auto" w:fill="F1F1F1"/>
            <w:vAlign w:val="center"/>
          </w:tcPr>
          <w:p w14:paraId="288CDFCD">
            <w:pPr>
              <w:keepNext w:val="0"/>
              <w:keepLines w:val="0"/>
              <w:pageBreakBefore w:val="0"/>
              <w:widowControl w:val="0"/>
              <w:kinsoku/>
              <w:wordWrap/>
              <w:overflowPunct/>
              <w:topLinePunct w:val="0"/>
              <w:autoSpaceDE/>
              <w:autoSpaceDN/>
              <w:bidi w:val="0"/>
              <w:adjustRightInd/>
              <w:snapToGrid/>
              <w:spacing w:before="77"/>
              <w:ind w:left="0" w:leftChars="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免疫治疗</w:t>
            </w:r>
          </w:p>
        </w:tc>
        <w:tc>
          <w:tcPr>
            <w:tcW w:w="2388" w:type="dxa"/>
            <w:shd w:val="clear" w:color="auto" w:fill="F1F1F1"/>
            <w:vAlign w:val="center"/>
          </w:tcPr>
          <w:p w14:paraId="3B2337DD">
            <w:pPr>
              <w:spacing w:before="77"/>
              <w:ind w:left="119"/>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微卫星不稳定性（MSI）</w:t>
            </w:r>
          </w:p>
        </w:tc>
        <w:tc>
          <w:tcPr>
            <w:tcW w:w="6236" w:type="dxa"/>
            <w:shd w:val="clear" w:color="auto" w:fill="F1F1F1"/>
            <w:vAlign w:val="center"/>
          </w:tcPr>
          <w:p w14:paraId="6B34C6C1">
            <w:pPr>
              <w:pStyle w:val="18"/>
              <w:spacing w:before="100" w:line="187" w:lineRule="auto"/>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w:t>
            </w:r>
          </w:p>
        </w:tc>
      </w:tr>
      <w:tr w14:paraId="1BA5F475">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581" w:type="dxa"/>
            <w:shd w:val="clear" w:color="auto" w:fill="F1F1F1"/>
            <w:vAlign w:val="center"/>
          </w:tcPr>
          <w:p w14:paraId="25F6BE01">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肿瘤遗传风险</w:t>
            </w:r>
          </w:p>
        </w:tc>
        <w:tc>
          <w:tcPr>
            <w:tcW w:w="2388" w:type="dxa"/>
            <w:shd w:val="clear" w:color="auto" w:fill="F1F1F1"/>
            <w:vAlign w:val="center"/>
          </w:tcPr>
          <w:p w14:paraId="464E437E">
            <w:pPr>
              <w:pStyle w:val="18"/>
              <w:ind w:left="220" w:leftChars="10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胚系变异</w:t>
            </w:r>
          </w:p>
        </w:tc>
        <w:tc>
          <w:tcPr>
            <w:tcW w:w="6236" w:type="dxa"/>
            <w:shd w:val="clear" w:color="auto" w:fill="F1F1F1"/>
          </w:tcPr>
          <w:p w14:paraId="389C145D">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共检出{{ summaryOfRresults.crCheckLineStrYF1280Size }}个胚系突变，其中</w:t>
            </w:r>
            <w:r>
              <w:rPr>
                <w:rFonts w:hint="eastAsia" w:ascii="微软雅黑" w:hAnsi="微软雅黑" w:eastAsia="微软雅黑" w:cs="微软雅黑"/>
                <w:sz w:val="21"/>
                <w:lang w:eastAsia="zh-CN"/>
              </w:rPr>
              <w:t>{{summaryOfRresults.hasPathogenicityCount}}</w:t>
            </w:r>
            <w:r>
              <w:rPr>
                <w:rFonts w:hint="eastAsia" w:ascii="微软雅黑" w:hAnsi="微软雅黑" w:eastAsia="微软雅黑" w:cs="微软雅黑"/>
                <w:sz w:val="21"/>
                <w:szCs w:val="21"/>
                <w:lang w:eastAsia="zh-CN"/>
              </w:rPr>
              <w:t>个为致病/可能致病性突变</w:t>
            </w:r>
            <w:r>
              <w:rPr>
                <w:rFonts w:hint="eastAsia" w:ascii="微软雅黑" w:hAnsi="微软雅黑" w:eastAsia="微软雅黑" w:cs="微软雅黑"/>
                <w:sz w:val="21"/>
                <w:szCs w:val="21"/>
                <w:lang w:eastAsia="zh-CN" w:bidi="ar"/>
              </w:rPr>
              <w:t>{{crCheckDrugStr}}</w:t>
            </w:r>
          </w:p>
        </w:tc>
      </w:tr>
      <w:tr w14:paraId="522980B2">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0205" w:type="dxa"/>
            <w:gridSpan w:val="3"/>
            <w:shd w:val="clear" w:color="auto" w:fill="F1F1F1"/>
            <w:vAlign w:val="center"/>
          </w:tcPr>
          <w:p w14:paraId="5E96D9BB">
            <w:pPr>
              <w:pStyle w:val="18"/>
              <w:spacing w:before="77"/>
              <w:ind w:left="119" w:leftChars="0" w:right="119" w:righ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if gastrointestinalStromalTumor == True %}</w:t>
            </w:r>
          </w:p>
        </w:tc>
      </w:tr>
      <w:tr w14:paraId="03CF1212">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581" w:type="dxa"/>
            <w:shd w:val="clear" w:color="auto" w:fill="F1F1F1"/>
            <w:vAlign w:val="center"/>
          </w:tcPr>
          <w:p w14:paraId="448D1AD0">
            <w:pPr>
              <w:pStyle w:val="18"/>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化疗药物</w:t>
            </w:r>
          </w:p>
        </w:tc>
        <w:tc>
          <w:tcPr>
            <w:tcW w:w="2388" w:type="dxa"/>
            <w:shd w:val="clear" w:color="auto" w:fill="F1F1F1"/>
            <w:vAlign w:val="center"/>
          </w:tcPr>
          <w:p w14:paraId="0BDA3C9F">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SNP位点</w:t>
            </w:r>
          </w:p>
        </w:tc>
        <w:tc>
          <w:tcPr>
            <w:tcW w:w="6236" w:type="dxa"/>
            <w:shd w:val="clear" w:color="auto" w:fill="F1F1F1"/>
            <w:vAlign w:val="top"/>
          </w:tcPr>
          <w:p w14:paraId="4A6BD247">
            <w:pPr>
              <w:pStyle w:val="18"/>
              <w:spacing w:before="77"/>
              <w:ind w:left="119" w:leftChars="0" w:right="119" w:rightChars="0"/>
              <w:jc w:val="left"/>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详见“化疗药物检测解析”</w:t>
            </w:r>
          </w:p>
        </w:tc>
      </w:tr>
      <w:tr w14:paraId="0397F382">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89" w:hRule="atLeast"/>
          <w:jc w:val="center"/>
        </w:trPr>
        <w:tc>
          <w:tcPr>
            <w:tcW w:w="10205" w:type="dxa"/>
            <w:gridSpan w:val="3"/>
            <w:shd w:val="clear" w:color="auto" w:fill="F1F1F1"/>
            <w:vAlign w:val="center"/>
          </w:tcPr>
          <w:p w14:paraId="033B462F">
            <w:pPr>
              <w:pStyle w:val="18"/>
              <w:spacing w:before="77"/>
              <w:ind w:left="119" w:leftChars="0" w:right="119" w:righ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endif %}</w:t>
            </w:r>
          </w:p>
        </w:tc>
      </w:tr>
      <w:tr w14:paraId="50288A5B">
        <w:tblPrEx>
          <w:tblBorders>
            <w:top w:val="single" w:color="179172" w:sz="12" w:space="0"/>
            <w:left w:val="none" w:color="auto" w:sz="0" w:space="0"/>
            <w:bottom w:val="dotted" w:color="179172" w:sz="4" w:space="0"/>
            <w:right w:val="none" w:color="auto" w:sz="0" w:space="0"/>
            <w:insideH w:val="dotted" w:color="179172" w:sz="4" w:space="0"/>
            <w:insideV w:val="dotted" w:color="179172" w:sz="4" w:space="0"/>
          </w:tblBorders>
          <w:tblCellMar>
            <w:top w:w="0" w:type="dxa"/>
            <w:left w:w="0" w:type="dxa"/>
            <w:bottom w:w="0" w:type="dxa"/>
            <w:right w:w="0" w:type="dxa"/>
          </w:tblCellMar>
        </w:tblPrEx>
        <w:trPr>
          <w:trHeight w:val="490" w:hRule="atLeast"/>
          <w:jc w:val="center"/>
        </w:trPr>
        <w:tc>
          <w:tcPr>
            <w:tcW w:w="3969" w:type="dxa"/>
            <w:gridSpan w:val="2"/>
            <w:tcBorders>
              <w:bottom w:val="single" w:color="179172" w:sz="12" w:space="0"/>
            </w:tcBorders>
            <w:shd w:val="clear" w:color="auto" w:fill="F1F1F1"/>
            <w:vAlign w:val="center"/>
          </w:tcPr>
          <w:p w14:paraId="5AAA2866">
            <w:pPr>
              <w:pStyle w:val="18"/>
              <w:ind w:left="220" w:leftChars="10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样品总体质量评估</w:t>
            </w:r>
          </w:p>
        </w:tc>
        <w:tc>
          <w:tcPr>
            <w:tcW w:w="6236" w:type="dxa"/>
            <w:tcBorders>
              <w:bottom w:val="single" w:color="179172" w:sz="12" w:space="0"/>
            </w:tcBorders>
            <w:shd w:val="clear" w:color="auto" w:fill="F1F1F1"/>
          </w:tcPr>
          <w:p w14:paraId="77114624">
            <w:pPr>
              <w:pStyle w:val="18"/>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overall_quality_assessment }}</w:t>
            </w:r>
          </w:p>
        </w:tc>
      </w:tr>
    </w:tbl>
    <w:p w14:paraId="4C576BA1">
      <w:pPr>
        <w:numPr>
          <w:ilvl w:val="0"/>
          <w:numId w:val="0"/>
        </w:numPr>
        <w:rPr>
          <w:rFonts w:ascii="微软雅黑" w:hAnsi="微软雅黑" w:eastAsia="微软雅黑" w:cs="Times New Roman"/>
          <w:sz w:val="18"/>
          <w:szCs w:val="18"/>
          <w:lang w:eastAsia="zh-CN" w:bidi="ar"/>
        </w:rPr>
      </w:pPr>
    </w:p>
    <w:p w14:paraId="48C5D4CA">
      <w:pPr>
        <w:numPr>
          <w:ilvl w:val="0"/>
          <w:numId w:val="0"/>
        </w:numPr>
        <w:rPr>
          <w:rFonts w:ascii="微软雅黑" w:hAnsi="微软雅黑" w:eastAsia="微软雅黑" w:cs="Times New Roman"/>
          <w:sz w:val="18"/>
          <w:szCs w:val="18"/>
          <w:lang w:eastAsia="zh-CN" w:bidi="ar"/>
        </w:rPr>
      </w:pPr>
    </w:p>
    <w:p w14:paraId="43DEE7B3">
      <w:pPr>
        <w:rPr>
          <w:rFonts w:ascii="Times New Roman" w:hAnsi="Times New Roman" w:eastAsia="微软雅黑" w:cs="Times New Roman"/>
          <w:sz w:val="16"/>
          <w:szCs w:val="16"/>
          <w:lang w:eastAsia="zh-CN"/>
        </w:rPr>
      </w:pPr>
      <w:r>
        <w:rPr>
          <w:rFonts w:hint="eastAsia" w:ascii="Times New Roman" w:hAnsi="Times New Roman" w:eastAsia="微软雅黑" w:cs="微软雅黑"/>
          <w:sz w:val="16"/>
          <w:szCs w:val="16"/>
          <w:lang w:eastAsia="zh-CN" w:bidi="ar"/>
        </w:rPr>
        <w:t>备注：1.本检验报告只适用于本次送检标本，结果仅供医师参考，如有异议请在三日内提出。2.检验科人员承诺保护患者隐私及本检测结果。</w:t>
      </w:r>
    </w:p>
    <w:tbl>
      <w:tblPr>
        <w:tblStyle w:val="14"/>
        <w:tblpPr w:leftFromText="181" w:rightFromText="181" w:vertAnchor="text" w:horzAnchor="page" w:tblpX="1089" w:tblpY="29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3"/>
        <w:gridCol w:w="2276"/>
        <w:gridCol w:w="1337"/>
        <w:gridCol w:w="2378"/>
        <w:gridCol w:w="1376"/>
        <w:gridCol w:w="1576"/>
      </w:tblGrid>
      <w:tr w14:paraId="73F92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3" w:type="dxa"/>
            <w:tcBorders>
              <w:tl2br w:val="nil"/>
              <w:tr2bl w:val="nil"/>
            </w:tcBorders>
            <w:vAlign w:val="center"/>
          </w:tcPr>
          <w:p w14:paraId="1F889767">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操作者：</w:t>
            </w:r>
          </w:p>
        </w:tc>
        <w:tc>
          <w:tcPr>
            <w:tcW w:w="2276" w:type="dxa"/>
            <w:tcBorders>
              <w:tl2br w:val="nil"/>
              <w:tr2bl w:val="nil"/>
            </w:tcBorders>
            <w:vAlign w:val="center"/>
          </w:tcPr>
          <w:p w14:paraId="03FF37FE">
            <w:pPr>
              <w:jc w:val="both"/>
              <w:rPr>
                <w:rFonts w:ascii="Times New Roman" w:hAnsi="Times New Roman" w:eastAsia="微软雅黑" w:cs="Times New Roman"/>
                <w:sz w:val="21"/>
                <w:szCs w:val="21"/>
                <w:lang w:eastAsia="zh-CN"/>
              </w:rPr>
            </w:pPr>
          </w:p>
        </w:tc>
        <w:tc>
          <w:tcPr>
            <w:tcW w:w="1337" w:type="dxa"/>
            <w:tcBorders>
              <w:tl2br w:val="nil"/>
              <w:tr2bl w:val="nil"/>
            </w:tcBorders>
            <w:vAlign w:val="center"/>
          </w:tcPr>
          <w:p w14:paraId="29B03B5A">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审核者：</w:t>
            </w:r>
          </w:p>
        </w:tc>
        <w:tc>
          <w:tcPr>
            <w:tcW w:w="2378" w:type="dxa"/>
            <w:tcBorders>
              <w:tl2br w:val="nil"/>
              <w:tr2bl w:val="nil"/>
            </w:tcBorders>
            <w:vAlign w:val="center"/>
          </w:tcPr>
          <w:p w14:paraId="58589138">
            <w:pPr>
              <w:jc w:val="both"/>
              <w:rPr>
                <w:rFonts w:ascii="Times New Roman" w:hAnsi="Times New Roman" w:eastAsia="微软雅黑" w:cs="Times New Roman"/>
                <w:sz w:val="21"/>
                <w:szCs w:val="21"/>
                <w:lang w:eastAsia="zh-CN"/>
              </w:rPr>
            </w:pPr>
          </w:p>
        </w:tc>
        <w:tc>
          <w:tcPr>
            <w:tcW w:w="1376" w:type="dxa"/>
            <w:tcBorders>
              <w:tl2br w:val="nil"/>
              <w:tr2bl w:val="nil"/>
            </w:tcBorders>
            <w:vAlign w:val="center"/>
          </w:tcPr>
          <w:p w14:paraId="62D1D620">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B8770"/>
                <w:sz w:val="21"/>
                <w:szCs w:val="21"/>
                <w:lang w:eastAsia="zh-CN"/>
              </w:rPr>
              <w:t>审核日期：</w:t>
            </w:r>
          </w:p>
        </w:tc>
        <w:tc>
          <w:tcPr>
            <w:tcW w:w="1576" w:type="dxa"/>
            <w:tcBorders>
              <w:tl2br w:val="nil"/>
              <w:tr2bl w:val="nil"/>
            </w:tcBorders>
            <w:vAlign w:val="center"/>
          </w:tcPr>
          <w:p w14:paraId="633BAED5">
            <w:pPr>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reportdate }}</w:t>
            </w:r>
          </w:p>
        </w:tc>
      </w:tr>
    </w:tbl>
    <w:p w14:paraId="61F7AC14">
      <w:pPr>
        <w:rPr>
          <w:rFonts w:ascii="Times New Roman" w:hAnsi="Times New Roman" w:eastAsia="微软雅黑" w:cs="Times New Roman"/>
          <w:b/>
          <w:bCs/>
          <w:color w:val="00B050"/>
          <w:sz w:val="28"/>
          <w:szCs w:val="36"/>
          <w:lang w:eastAsia="zh-CN"/>
        </w:rPr>
      </w:pPr>
      <w:r>
        <w:rPr>
          <w:rFonts w:ascii="Times New Roman" w:hAnsi="Times New Roman"/>
          <w:sz w:val="28"/>
          <w:lang w:eastAsia="zh-CN"/>
        </w:rPr>
        <mc:AlternateContent>
          <mc:Choice Requires="wps">
            <w:drawing>
              <wp:anchor distT="0" distB="0" distL="114300" distR="114300" simplePos="0" relativeHeight="251666432" behindDoc="0" locked="0" layoutInCell="1" allowOverlap="1">
                <wp:simplePos x="0" y="0"/>
                <wp:positionH relativeFrom="column">
                  <wp:posOffset>-86360</wp:posOffset>
                </wp:positionH>
                <wp:positionV relativeFrom="paragraph">
                  <wp:posOffset>31115</wp:posOffset>
                </wp:positionV>
                <wp:extent cx="6368415" cy="27305"/>
                <wp:effectExtent l="0" t="4445" r="1905" b="13970"/>
                <wp:wrapNone/>
                <wp:docPr id="2" name="直接连接符 2"/>
                <wp:cNvGraphicFramePr/>
                <a:graphic xmlns:a="http://schemas.openxmlformats.org/drawingml/2006/main">
                  <a:graphicData uri="http://schemas.microsoft.com/office/word/2010/wordprocessingShape">
                    <wps:wsp>
                      <wps:cNvCnPr/>
                      <wps:spPr>
                        <a:xfrm flipV="1">
                          <a:off x="615315" y="8019415"/>
                          <a:ext cx="6368415" cy="27305"/>
                        </a:xfrm>
                        <a:prstGeom prst="line">
                          <a:avLst/>
                        </a:prstGeom>
                        <a:ln>
                          <a:solidFill>
                            <a:srgbClr val="17917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6.8pt;margin-top:2.45pt;height:2.15pt;width:501.45pt;z-index:251666432;mso-width-relative:page;mso-height-relative:page;" filled="f" stroked="t" coordsize="21600,21600" o:gfxdata="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vuEK/YAAAABwEAAA8AAAAAAAAAAQAgAAAAIgAAAGRycy9kb3ducmV2&#10;LnhtbFBLAQIUABQAAAAIAIdO4kBQ3eU7/AEAAMoDAAAOAAAAAAAAAAEAIAAAACcBAABkcnMvZTJv&#10;RG9jLnhtbFBLBQYAAAAABgAGAFkBAACVBQAAAAA=&#10;">
                <v:fill on="f" focussize="0,0"/>
                <v:stroke weight="0.5pt" color="#179172 [3204]" miterlimit="8" joinstyle="miter"/>
                <v:imagedata o:title=""/>
                <o:lock v:ext="edit" aspectratio="f"/>
              </v:line>
            </w:pict>
          </mc:Fallback>
        </mc:AlternateContent>
      </w:r>
      <w:r>
        <w:rPr>
          <w:rFonts w:ascii="Times New Roman" w:hAnsi="Times New Roman" w:eastAsia="微软雅黑" w:cs="Times New Roman"/>
          <w:b/>
          <w:bCs/>
          <w:color w:val="00B050"/>
          <w:sz w:val="28"/>
          <w:szCs w:val="36"/>
          <w:lang w:eastAsia="zh-CN"/>
        </w:rPr>
        <w:br w:type="page"/>
      </w:r>
    </w:p>
    <w:p w14:paraId="06082EA0">
      <w:pPr>
        <w:pStyle w:val="2"/>
        <w:numPr>
          <w:ilvl w:val="0"/>
          <w:numId w:val="0"/>
        </w:numPr>
        <w:jc w:val="left"/>
        <w:rPr>
          <w:rFonts w:hint="eastAsia" w:ascii="微软雅黑" w:hAnsi="微软雅黑" w:eastAsia="微软雅黑" w:cs="微软雅黑"/>
          <w:color w:val="auto"/>
          <w:sz w:val="32"/>
          <w:szCs w:val="40"/>
        </w:rPr>
      </w:pPr>
      <w:bookmarkStart w:id="18" w:name="_Toc8989"/>
      <w:bookmarkStart w:id="19" w:name="_Toc12989"/>
      <w:r>
        <w:rPr>
          <w:rFonts w:hint="eastAsia" w:ascii="微软雅黑" w:hAnsi="微软雅黑" w:eastAsia="微软雅黑" w:cs="微软雅黑"/>
          <w:color w:val="auto"/>
          <w:sz w:val="32"/>
          <w:szCs w:val="40"/>
        </w:rPr>
        <w:t>第</w:t>
      </w:r>
      <w:r>
        <w:rPr>
          <w:rFonts w:hint="eastAsia" w:ascii="微软雅黑" w:hAnsi="微软雅黑" w:eastAsia="微软雅黑" w:cs="微软雅黑"/>
          <w:color w:val="auto"/>
          <w:sz w:val="32"/>
          <w:szCs w:val="40"/>
          <w:lang w:val="en-US" w:eastAsia="zh-CN"/>
        </w:rPr>
        <w:t>二</w:t>
      </w:r>
      <w:r>
        <w:rPr>
          <w:rFonts w:hint="eastAsia" w:ascii="微软雅黑" w:hAnsi="微软雅黑" w:eastAsia="微软雅黑" w:cs="微软雅黑"/>
          <w:color w:val="auto"/>
          <w:sz w:val="32"/>
          <w:szCs w:val="40"/>
        </w:rPr>
        <w:t>部分 检测结果及用药提示</w:t>
      </w:r>
      <w:bookmarkEnd w:id="18"/>
      <w:bookmarkEnd w:id="19"/>
    </w:p>
    <w:p w14:paraId="35D597CC">
      <w:pPr>
        <w:pStyle w:val="3"/>
        <w:numPr>
          <w:ilvl w:val="0"/>
          <w:numId w:val="0"/>
        </w:numPr>
        <w:bidi w:val="0"/>
        <w:ind w:left="0" w:leftChars="0"/>
        <w:jc w:val="left"/>
        <w:rPr>
          <w:rFonts w:hint="eastAsia"/>
          <w:color w:val="auto"/>
          <w:lang w:eastAsia="zh-CN"/>
        </w:rPr>
      </w:pPr>
      <w:bookmarkStart w:id="20" w:name="_Toc9377"/>
      <w:bookmarkStart w:id="21" w:name="_Toc21118"/>
      <w:r>
        <w:rPr>
          <w:rFonts w:hint="eastAsia" w:ascii="微软雅黑" w:hAnsi="微软雅黑" w:eastAsia="微软雅黑" w:cs="微软雅黑"/>
          <w:color w:val="auto"/>
          <w:sz w:val="28"/>
          <w:szCs w:val="36"/>
          <w:lang w:val="en-US" w:eastAsia="zh-CN"/>
        </w:rPr>
        <w:t>2</w:t>
      </w:r>
      <w:r>
        <w:rPr>
          <w:rFonts w:hint="eastAsia" w:ascii="微软雅黑" w:hAnsi="微软雅黑" w:cs="微软雅黑"/>
          <w:color w:val="auto"/>
          <w:sz w:val="28"/>
          <w:szCs w:val="36"/>
          <w:lang w:val="en-US" w:eastAsia="zh-CN"/>
        </w:rPr>
        <w:t>.</w:t>
      </w:r>
      <w:bookmarkStart w:id="22" w:name="_Toc14270"/>
      <w:bookmarkStart w:id="23" w:name="_Toc21059"/>
      <w:r>
        <w:rPr>
          <w:rFonts w:hint="eastAsia" w:ascii="微软雅黑" w:hAnsi="微软雅黑" w:cs="微软雅黑"/>
          <w:color w:val="auto"/>
          <w:sz w:val="28"/>
          <w:szCs w:val="36"/>
          <w:lang w:val="en-US" w:eastAsia="zh-CN"/>
        </w:rPr>
        <w:t xml:space="preserve">1 </w:t>
      </w:r>
      <w:bookmarkEnd w:id="22"/>
      <w:bookmarkEnd w:id="23"/>
      <w:r>
        <w:rPr>
          <w:rFonts w:hint="eastAsia" w:ascii="微软雅黑" w:hAnsi="微软雅黑" w:cs="微软雅黑"/>
          <w:color w:val="auto"/>
          <w:sz w:val="28"/>
          <w:szCs w:val="36"/>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20"/>
    </w:p>
    <w:p w14:paraId="011B8F6A">
      <w:pPr>
        <w:rPr>
          <w:rFonts w:hint="eastAsia" w:ascii="微软雅黑" w:hAnsi="微软雅黑" w:eastAsia="微软雅黑" w:cs="微软雅黑"/>
          <w:sz w:val="18"/>
          <w:szCs w:val="18"/>
          <w:lang w:val="en-US" w:eastAsia="zh-CN"/>
        </w:rPr>
      </w:pPr>
      <w:r>
        <w:rPr>
          <w:rFonts w:hint="eastAsia" w:ascii="Times New Roman" w:hAnsi="Times New Roman" w:eastAsia="微软雅黑" w:cs="Times New Roman"/>
          <w:sz w:val="18"/>
          <w:szCs w:val="18"/>
          <w:lang w:val="en-US" w:eastAsia="zh-CN"/>
        </w:rPr>
        <w:t>{%</w:t>
      </w:r>
      <w:r>
        <w:rPr>
          <w:rFonts w:hint="eastAsia" w:ascii="微软雅黑" w:hAnsi="微软雅黑" w:eastAsia="微软雅黑" w:cs="微软雅黑"/>
          <w:sz w:val="18"/>
          <w:szCs w:val="18"/>
          <w:lang w:val="en-US" w:eastAsia="zh-CN"/>
        </w:rPr>
        <w:t xml:space="preserve"> if readsFlag == False %}</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868"/>
        <w:gridCol w:w="2580"/>
      </w:tblGrid>
      <w:tr w14:paraId="5A86F16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shd w:val="clear" w:color="auto" w:fill="0B8770"/>
            <w:vAlign w:val="center"/>
          </w:tcPr>
          <w:p w14:paraId="3D51277F">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868" w:type="dxa"/>
            <w:shd w:val="clear" w:color="auto" w:fill="0B8770"/>
            <w:vAlign w:val="center"/>
          </w:tcPr>
          <w:p w14:paraId="2A6E25E8">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2580" w:type="dxa"/>
            <w:shd w:val="clear" w:color="auto" w:fill="0B8770"/>
            <w:vAlign w:val="center"/>
          </w:tcPr>
          <w:p w14:paraId="584E4CC8">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w:t>
            </w:r>
          </w:p>
        </w:tc>
      </w:tr>
      <w:tr w14:paraId="68B460C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76" w:hRule="atLeast"/>
        </w:trPr>
        <w:tc>
          <w:tcPr>
            <w:tcW w:w="9959" w:type="dxa"/>
            <w:gridSpan w:val="3"/>
            <w:shd w:val="clear" w:color="auto" w:fill="auto"/>
            <w:noWrap/>
            <w:vAlign w:val="center"/>
          </w:tcPr>
          <w:p w14:paraId="6A4D42BB">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14:paraId="103CC3F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2511" w:type="dxa"/>
            <w:shd w:val="clear" w:color="auto" w:fill="auto"/>
            <w:noWrap/>
            <w:vAlign w:val="center"/>
          </w:tcPr>
          <w:p w14:paraId="06E2EA31">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868" w:type="dxa"/>
            <w:shd w:val="clear" w:color="auto" w:fill="auto"/>
            <w:vAlign w:val="center"/>
          </w:tcPr>
          <w:p w14:paraId="6D5002B0">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4A1CE59E">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2580" w:type="dxa"/>
            <w:shd w:val="clear" w:color="auto" w:fill="auto"/>
            <w:vAlign w:val="center"/>
          </w:tcPr>
          <w:p w14:paraId="6BCC98F2">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767835EC">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14:paraId="11DD97E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1E50078B">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14:paraId="2CFEBBB2">
      <w:pPr>
        <w:pBdr>
          <w:top w:val="none" w:color="auto" w:sz="0" w:space="0"/>
          <w:left w:val="none" w:color="auto" w:sz="0" w:space="0"/>
          <w:bottom w:val="none" w:color="auto" w:sz="0" w:space="0"/>
          <w:right w:val="none" w:color="auto" w:sz="0" w:space="0"/>
          <w:between w:val="none" w:color="auto" w:sz="0" w:space="0"/>
        </w:pBd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{%else%}</w:t>
      </w:r>
    </w:p>
    <w:tbl>
      <w:tblPr>
        <w:tblStyle w:val="13"/>
        <w:tblW w:w="9959" w:type="dxa"/>
        <w:tblInd w:w="96"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2511"/>
        <w:gridCol w:w="4064"/>
        <w:gridCol w:w="3384"/>
      </w:tblGrid>
      <w:tr w14:paraId="7A877A8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513" w:hRule="atLeast"/>
        </w:trPr>
        <w:tc>
          <w:tcPr>
            <w:tcW w:w="2511" w:type="dxa"/>
            <w:tcBorders>
              <w:top w:val="nil"/>
              <w:bottom w:val="nil"/>
              <w:right w:val="nil"/>
            </w:tcBorders>
            <w:shd w:val="clear" w:color="auto" w:fill="0B8770"/>
            <w:vAlign w:val="center"/>
          </w:tcPr>
          <w:p w14:paraId="2AD895D0">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基因</w:t>
            </w:r>
          </w:p>
        </w:tc>
        <w:tc>
          <w:tcPr>
            <w:tcW w:w="4064" w:type="dxa"/>
            <w:tcBorders>
              <w:top w:val="nil"/>
              <w:left w:val="nil"/>
              <w:bottom w:val="nil"/>
              <w:right w:val="nil"/>
            </w:tcBorders>
            <w:shd w:val="clear" w:color="auto" w:fill="0B8770"/>
            <w:vAlign w:val="center"/>
          </w:tcPr>
          <w:p w14:paraId="026241CD">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检测结果</w:t>
            </w:r>
          </w:p>
        </w:tc>
        <w:tc>
          <w:tcPr>
            <w:tcW w:w="3384" w:type="dxa"/>
            <w:tcBorders>
              <w:top w:val="nil"/>
              <w:left w:val="nil"/>
              <w:bottom w:val="nil"/>
            </w:tcBorders>
            <w:shd w:val="clear" w:color="auto" w:fill="0B8770"/>
            <w:vAlign w:val="center"/>
          </w:tcPr>
          <w:p w14:paraId="7BD70319">
            <w:pPr>
              <w:keepNext w:val="0"/>
              <w:keepLines w:val="0"/>
              <w:widowControl/>
              <w:suppressLineNumbers w:val="0"/>
              <w:spacing w:line="240" w:lineRule="auto"/>
              <w:jc w:val="center"/>
              <w:textAlignment w:val="center"/>
              <w:rPr>
                <w:rFonts w:hint="eastAsia" w:ascii="微软雅黑" w:hAnsi="微软雅黑" w:eastAsia="微软雅黑" w:cs="微软雅黑"/>
                <w:b/>
                <w:bCs/>
                <w:i w:val="0"/>
                <w:iCs w:val="0"/>
                <w:color w:val="FFFFFF"/>
                <w:sz w:val="21"/>
                <w:szCs w:val="21"/>
                <w:u w:val="none"/>
                <w:lang w:val="en-US"/>
              </w:rPr>
            </w:pPr>
            <w:r>
              <w:rPr>
                <w:rFonts w:hint="eastAsia" w:ascii="微软雅黑" w:hAnsi="微软雅黑" w:eastAsia="微软雅黑" w:cs="微软雅黑"/>
                <w:b/>
                <w:bCs/>
                <w:i w:val="0"/>
                <w:iCs w:val="0"/>
                <w:color w:val="FFFFFF"/>
                <w:kern w:val="0"/>
                <w:sz w:val="21"/>
                <w:szCs w:val="21"/>
                <w:u w:val="none"/>
                <w:lang w:val="en-US" w:eastAsia="zh-CN" w:bidi="ar"/>
              </w:rPr>
              <w:t>变异丰度/拷贝数/融合reads数</w:t>
            </w:r>
          </w:p>
        </w:tc>
      </w:tr>
      <w:tr w14:paraId="411FDF1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76" w:hRule="atLeast"/>
        </w:trPr>
        <w:tc>
          <w:tcPr>
            <w:tcW w:w="9959" w:type="dxa"/>
            <w:gridSpan w:val="3"/>
            <w:tcBorders>
              <w:top w:val="nil"/>
            </w:tcBorders>
            <w:shd w:val="clear" w:color="auto" w:fill="auto"/>
            <w:noWrap/>
            <w:vAlign w:val="center"/>
          </w:tcPr>
          <w:p w14:paraId="287A75EE">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for i</w:t>
            </w:r>
            <w:r>
              <w:rPr>
                <w:rFonts w:hint="eastAsia" w:ascii="微软雅黑" w:hAnsi="微软雅黑" w:eastAsia="微软雅黑" w:cs="微软雅黑"/>
                <w:sz w:val="18"/>
                <w:szCs w:val="18"/>
                <w:lang w:val="en-US" w:eastAsia="zh-CN"/>
              </w:rPr>
              <w:t xml:space="preserve">t </w:t>
            </w:r>
            <w:r>
              <w:rPr>
                <w:rFonts w:hint="eastAsia" w:ascii="微软雅黑" w:hAnsi="微软雅黑" w:eastAsia="微软雅黑" w:cs="微软雅黑"/>
                <w:sz w:val="18"/>
                <w:szCs w:val="18"/>
                <w:lang w:eastAsia="zh-CN"/>
              </w:rPr>
              <w:t>in importantTargetedGeneFilter</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lang w:eastAsia="zh-CN"/>
              </w:rPr>
              <w:t>%}</w:t>
            </w:r>
          </w:p>
        </w:tc>
      </w:tr>
      <w:tr w14:paraId="3750E19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2511" w:type="dxa"/>
            <w:shd w:val="clear" w:color="auto" w:fill="auto"/>
            <w:noWrap/>
            <w:vAlign w:val="center"/>
          </w:tcPr>
          <w:p w14:paraId="6CF144B4">
            <w:pPr>
              <w:jc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sz w:val="18"/>
                <w:szCs w:val="18"/>
                <w:lang w:val="en-US" w:eastAsia="zh-CN"/>
              </w:rPr>
              <w:t>{{ it.gene }}</w:t>
            </w:r>
          </w:p>
        </w:tc>
        <w:tc>
          <w:tcPr>
            <w:tcW w:w="4064" w:type="dxa"/>
            <w:shd w:val="clear" w:color="auto" w:fill="auto"/>
            <w:vAlign w:val="center"/>
          </w:tcPr>
          <w:p w14:paraId="5BEE7454">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szCs w:val="18"/>
                <w:lang w:val="en-US" w:eastAsia="zh-CN"/>
              </w:rPr>
              <w:t xml:space="preserve">it.ori_variantList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未检测到与用药相关突变{%else%}{% for i in it.ori_variantList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21A4CE05">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3384" w:type="dxa"/>
            <w:shd w:val="clear" w:color="auto" w:fill="auto"/>
            <w:vAlign w:val="center"/>
          </w:tcPr>
          <w:p w14:paraId="1EACE913">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if it.mutFreqList == [] %}/{%else%}{% for i in it.mutFreqList %}{%if loop.last%}</w:t>
            </w:r>
            <w:r>
              <w:rPr>
                <w:rFonts w:hint="eastAsia" w:ascii="微软雅黑" w:hAnsi="微软雅黑" w:eastAsia="微软雅黑" w:cs="微软雅黑"/>
                <w:color w:val="FF0000"/>
                <w:sz w:val="18"/>
                <w:szCs w:val="18"/>
                <w:lang w:val="en-US" w:eastAsia="zh-CN"/>
              </w:rPr>
              <w:t>{{ i }}</w:t>
            </w:r>
            <w:r>
              <w:rPr>
                <w:rFonts w:hint="eastAsia" w:ascii="微软雅黑" w:hAnsi="微软雅黑" w:eastAsia="微软雅黑" w:cs="微软雅黑"/>
                <w:sz w:val="18"/>
                <w:szCs w:val="18"/>
                <w:lang w:val="en-US" w:eastAsia="zh-CN"/>
              </w:rPr>
              <w:t>{%else%}</w:t>
            </w:r>
            <w:r>
              <w:rPr>
                <w:rFonts w:hint="eastAsia" w:ascii="微软雅黑" w:hAnsi="微软雅黑" w:eastAsia="微软雅黑" w:cs="微软雅黑"/>
                <w:color w:val="FF0000"/>
                <w:sz w:val="18"/>
                <w:szCs w:val="18"/>
                <w:lang w:val="en-US" w:eastAsia="zh-CN"/>
              </w:rPr>
              <w:t>{{ i }}</w:t>
            </w:r>
          </w:p>
          <w:p w14:paraId="7EC56D75">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r>
      <w:tr w14:paraId="0A57CCC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389" w:hRule="atLeast"/>
        </w:trPr>
        <w:tc>
          <w:tcPr>
            <w:tcW w:w="9959" w:type="dxa"/>
            <w:gridSpan w:val="3"/>
            <w:shd w:val="clear" w:color="auto" w:fill="auto"/>
            <w:noWrap/>
            <w:vAlign w:val="center"/>
          </w:tcPr>
          <w:p w14:paraId="5F362408">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{%tr endfor %}</w:t>
            </w:r>
          </w:p>
        </w:tc>
      </w:tr>
    </w:tbl>
    <w:p w14:paraId="38C9A7D8">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微软雅黑" w:cs="Times New Roman"/>
          <w:b/>
          <w:bCs/>
          <w:sz w:val="18"/>
          <w:szCs w:val="18"/>
          <w:highlight w:val="none"/>
          <w:lang w:eastAsia="zh-CN"/>
        </w:rPr>
      </w:pPr>
      <w:r>
        <w:rPr>
          <w:rFonts w:hint="eastAsia" w:ascii="微软雅黑" w:hAnsi="微软雅黑" w:eastAsia="微软雅黑" w:cs="微软雅黑"/>
          <w:sz w:val="18"/>
          <w:szCs w:val="18"/>
          <w:lang w:val="en-US" w:eastAsia="zh-CN"/>
        </w:rPr>
        <w:t>{%endif%}</w:t>
      </w:r>
    </w:p>
    <w:p w14:paraId="5D0DBAD4">
      <w:pPr>
        <w:spacing w:before="47"/>
        <w:rPr>
          <w:rFonts w:hint="eastAsia" w:ascii="微软雅黑" w:hAnsi="微软雅黑" w:eastAsia="微软雅黑" w:cs="微软雅黑"/>
          <w:b/>
          <w:bCs/>
          <w:sz w:val="18"/>
          <w:szCs w:val="18"/>
          <w:highlight w:val="none"/>
          <w:lang w:eastAsia="zh-CN"/>
        </w:rPr>
      </w:pPr>
      <w:r>
        <w:rPr>
          <w:rFonts w:hint="eastAsia" w:ascii="微软雅黑" w:hAnsi="微软雅黑" w:eastAsia="微软雅黑" w:cs="微软雅黑"/>
          <w:b/>
          <w:bCs/>
          <w:sz w:val="18"/>
          <w:szCs w:val="18"/>
          <w:highlight w:val="none"/>
          <w:lang w:eastAsia="zh-CN"/>
        </w:rPr>
        <w:t>注：</w:t>
      </w:r>
    </w:p>
    <w:p w14:paraId="53E0DC4B">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1. 上表仅列出了FDA批准/NMPA批准/NCCN指南{% if importantTargetedDiseaseName != ‘泛癌种’%}/专家共识{%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14:paraId="13E41252">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2. 变异详情，可查看基因变异检测结果及解析。</w:t>
      </w:r>
    </w:p>
    <w:p w14:paraId="0693EE6E">
      <w:pPr>
        <w:pStyle w:val="20"/>
        <w:numPr>
          <w:ilvl w:val="0"/>
          <w:numId w:val="0"/>
        </w:numPr>
        <w:spacing w:before="47"/>
        <w:rPr>
          <w:rFonts w:hint="eastAsia" w:ascii="微软雅黑" w:hAnsi="微软雅黑" w:eastAsia="微软雅黑" w:cs="微软雅黑"/>
          <w:sz w:val="18"/>
          <w:szCs w:val="18"/>
          <w:highlight w:val="none"/>
          <w:lang w:eastAsia="zh-CN"/>
        </w:rPr>
      </w:pPr>
      <w:r>
        <w:rPr>
          <w:rFonts w:hint="eastAsia" w:ascii="微软雅黑" w:hAnsi="微软雅黑" w:eastAsia="微软雅黑" w:cs="微软雅黑"/>
          <w:sz w:val="18"/>
          <w:szCs w:val="18"/>
          <w:highlight w:val="none"/>
          <w:lang w:eastAsia="zh-CN"/>
        </w:rPr>
        <w:t xml:space="preserve">3. </w:t>
      </w:r>
      <w:r>
        <w:rPr>
          <w:rFonts w:hint="eastAsia" w:ascii="微软雅黑" w:hAnsi="微软雅黑" w:eastAsia="微软雅黑" w:cs="微软雅黑"/>
          <w:sz w:val="18"/>
          <w:lang w:eastAsia="zh-CN"/>
        </w:rPr>
        <w:t>"</w:t>
      </w:r>
      <w:r>
        <w:rPr>
          <w:rFonts w:hint="eastAsia" w:ascii="微软雅黑" w:hAnsi="微软雅黑" w:eastAsia="微软雅黑" w:cs="微软雅黑"/>
          <w:sz w:val="18"/>
          <w:szCs w:val="18"/>
          <w:lang w:val="en-US" w:eastAsia="zh-CN"/>
        </w:rPr>
        <w:t>/</w:t>
      </w:r>
      <w:r>
        <w:rPr>
          <w:rFonts w:hint="eastAsia" w:ascii="微软雅黑" w:hAnsi="微软雅黑" w:eastAsia="微软雅黑" w:cs="微软雅黑"/>
          <w:sz w:val="18"/>
          <w:lang w:eastAsia="zh-CN"/>
        </w:rPr>
        <w:t>"表示本次检测未发现相关变异</w:t>
      </w:r>
      <w:r>
        <w:rPr>
          <w:rFonts w:hint="eastAsia" w:ascii="微软雅黑" w:hAnsi="微软雅黑" w:eastAsia="微软雅黑" w:cs="微软雅黑"/>
          <w:sz w:val="18"/>
          <w:szCs w:val="18"/>
          <w:highlight w:val="none"/>
          <w:lang w:eastAsia="zh-CN"/>
        </w:rPr>
        <w:t>。</w:t>
      </w:r>
    </w:p>
    <w:p w14:paraId="6FAB23A1">
      <w:pPr>
        <w:rPr>
          <w:rFonts w:hint="eastAsia" w:cs="Times New Roman"/>
          <w:color w:val="auto"/>
        </w:rPr>
      </w:pPr>
      <w:r>
        <w:rPr>
          <w:rFonts w:hint="eastAsia" w:cs="Times New Roman"/>
          <w:color w:val="auto"/>
        </w:rPr>
        <w:br w:type="page"/>
      </w:r>
    </w:p>
    <w:p w14:paraId="2DED6AB1">
      <w:pPr>
        <w:pStyle w:val="3"/>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微软雅黑" w:hAnsi="微软雅黑" w:eastAsia="微软雅黑" w:cs="微软雅黑"/>
          <w:color w:val="auto"/>
          <w:sz w:val="28"/>
          <w:szCs w:val="36"/>
          <w:lang w:val="en-US" w:eastAsia="zh-CN"/>
        </w:rPr>
      </w:pPr>
      <w:bookmarkStart w:id="24" w:name="_Toc12383"/>
      <w:r>
        <w:rPr>
          <w:rFonts w:hint="eastAsia" w:ascii="微软雅黑" w:hAnsi="微软雅黑" w:eastAsia="微软雅黑" w:cs="微软雅黑"/>
          <w:color w:val="auto"/>
          <w:sz w:val="28"/>
          <w:szCs w:val="36"/>
          <w:lang w:val="en-US" w:eastAsia="zh-CN"/>
        </w:rPr>
        <w:t>2.</w:t>
      </w:r>
      <w:r>
        <w:rPr>
          <w:rFonts w:hint="eastAsia" w:ascii="微软雅黑" w:hAnsi="微软雅黑" w:cs="微软雅黑"/>
          <w:color w:val="auto"/>
          <w:sz w:val="28"/>
          <w:szCs w:val="36"/>
          <w:lang w:val="en-US" w:eastAsia="zh-CN"/>
        </w:rPr>
        <w:t>2</w:t>
      </w:r>
      <w:r>
        <w:rPr>
          <w:rFonts w:hint="eastAsia" w:ascii="微软雅黑" w:hAnsi="微软雅黑" w:eastAsia="微软雅黑" w:cs="微软雅黑"/>
          <w:color w:val="auto"/>
          <w:sz w:val="28"/>
          <w:szCs w:val="36"/>
          <w:lang w:val="en-US" w:eastAsia="zh-CN"/>
        </w:rPr>
        <w:t xml:space="preserve"> </w:t>
      </w:r>
      <w:bookmarkEnd w:id="21"/>
      <w:bookmarkStart w:id="25" w:name="_Toc9899"/>
      <w:bookmarkStart w:id="26" w:name="_Toc22846"/>
      <w:r>
        <w:rPr>
          <w:rFonts w:hint="eastAsia"/>
          <w:color w:val="auto"/>
          <w:sz w:val="28"/>
          <w:szCs w:val="28"/>
          <w:lang w:eastAsia="zh-CN"/>
        </w:rPr>
        <w:t>体细胞变异分级提示</w:t>
      </w:r>
      <w:bookmarkEnd w:id="24"/>
      <w:bookmarkEnd w:id="25"/>
      <w:bookmarkEnd w:id="26"/>
    </w:p>
    <w:bookmarkEnd w:id="15"/>
    <w:p w14:paraId="73AC30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0000" w:themeColor="text1"/>
          <w:sz w:val="24"/>
          <w:szCs w:val="24"/>
          <w:lang w:eastAsia="zh-CN"/>
          <w14:textFill>
            <w14:solidFill>
              <w14:schemeClr w14:val="tx1"/>
            </w14:solidFill>
          </w14:textFill>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19"/>
        <w:tblW w:w="509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903"/>
        <w:gridCol w:w="1076"/>
        <w:gridCol w:w="1527"/>
        <w:gridCol w:w="963"/>
        <w:gridCol w:w="1013"/>
        <w:gridCol w:w="2314"/>
        <w:gridCol w:w="2261"/>
      </w:tblGrid>
      <w:tr w14:paraId="13B0D4F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tblHeader/>
          <w:jc w:val="center"/>
        </w:trPr>
        <w:tc>
          <w:tcPr>
            <w:tcW w:w="449" w:type="pct"/>
            <w:tcBorders>
              <w:top w:val="nil"/>
              <w:bottom w:val="nil"/>
              <w:right w:val="nil"/>
            </w:tcBorders>
            <w:shd w:val="clear" w:color="auto" w:fill="0B8770"/>
            <w:vAlign w:val="center"/>
          </w:tcPr>
          <w:p w14:paraId="2422E6FE">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变异分类</w:t>
            </w:r>
          </w:p>
        </w:tc>
        <w:tc>
          <w:tcPr>
            <w:tcW w:w="535" w:type="pct"/>
            <w:tcBorders>
              <w:top w:val="nil"/>
              <w:left w:val="nil"/>
              <w:bottom w:val="nil"/>
              <w:right w:val="nil"/>
            </w:tcBorders>
            <w:shd w:val="clear" w:color="auto" w:fill="0B8770"/>
            <w:vAlign w:val="center"/>
          </w:tcPr>
          <w:p w14:paraId="78204202">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突变基因</w:t>
            </w:r>
          </w:p>
        </w:tc>
        <w:tc>
          <w:tcPr>
            <w:tcW w:w="758" w:type="pct"/>
            <w:tcBorders>
              <w:top w:val="nil"/>
              <w:left w:val="nil"/>
              <w:bottom w:val="nil"/>
              <w:right w:val="nil"/>
            </w:tcBorders>
            <w:shd w:val="clear" w:color="auto" w:fill="0B8770"/>
            <w:vAlign w:val="center"/>
          </w:tcPr>
          <w:p w14:paraId="15C03704">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14:textFill>
                  <w14:solidFill>
                    <w14:schemeClr w14:val="bg1"/>
                  </w14:solidFill>
                </w14:textFill>
              </w:rPr>
              <w:t>检测结果</w:t>
            </w:r>
          </w:p>
        </w:tc>
        <w:tc>
          <w:tcPr>
            <w:tcW w:w="478" w:type="pct"/>
            <w:tcBorders>
              <w:top w:val="nil"/>
              <w:left w:val="nil"/>
              <w:bottom w:val="nil"/>
              <w:right w:val="nil"/>
            </w:tcBorders>
            <w:shd w:val="clear" w:color="auto" w:fill="0B8770"/>
            <w:vAlign w:val="center"/>
          </w:tcPr>
          <w:p w14:paraId="63A8BA92">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突变类型</w:t>
            </w:r>
          </w:p>
        </w:tc>
        <w:tc>
          <w:tcPr>
            <w:tcW w:w="503" w:type="pct"/>
            <w:tcBorders>
              <w:top w:val="nil"/>
              <w:left w:val="nil"/>
              <w:bottom w:val="nil"/>
              <w:right w:val="nil"/>
            </w:tcBorders>
            <w:shd w:val="clear" w:color="auto" w:fill="0B8770"/>
            <w:vAlign w:val="center"/>
          </w:tcPr>
          <w:p w14:paraId="661895AC">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拷贝数{% if readsFlag == True %}</w:t>
            </w:r>
          </w:p>
          <w:p w14:paraId="550449A2">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reads数{%endif%}</w:t>
            </w:r>
          </w:p>
        </w:tc>
        <w:tc>
          <w:tcPr>
            <w:tcW w:w="1150" w:type="pct"/>
            <w:tcBorders>
              <w:top w:val="nil"/>
              <w:left w:val="nil"/>
              <w:bottom w:val="nil"/>
              <w:right w:val="nil"/>
            </w:tcBorders>
            <w:shd w:val="clear" w:color="auto" w:fill="0B8770"/>
            <w:vAlign w:val="center"/>
          </w:tcPr>
          <w:p w14:paraId="3B03C90C">
            <w:pPr>
              <w:pStyle w:val="18"/>
              <w:jc w:val="cente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可能获益药物</w:t>
            </w:r>
          </w:p>
        </w:tc>
        <w:tc>
          <w:tcPr>
            <w:tcW w:w="1123" w:type="pct"/>
            <w:tcBorders>
              <w:top w:val="nil"/>
              <w:left w:val="nil"/>
              <w:bottom w:val="nil"/>
            </w:tcBorders>
            <w:shd w:val="clear" w:color="auto" w:fill="0B8770"/>
            <w:vAlign w:val="center"/>
          </w:tcPr>
          <w:p w14:paraId="12499618">
            <w:pPr>
              <w:pStyle w:val="18"/>
              <w:jc w:val="center"/>
              <w:rPr>
                <w:rFonts w:hint="eastAsia" w:ascii="微软雅黑" w:hAnsi="微软雅黑" w:eastAsia="微软雅黑" w:cs="微软雅黑"/>
                <w:b/>
                <w:bCs w:val="0"/>
                <w:color w:val="FFFFFF" w:themeColor="background1"/>
                <w:sz w:val="21"/>
                <w:szCs w:val="21"/>
                <w14:textFill>
                  <w14:solidFill>
                    <w14:schemeClr w14:val="bg1"/>
                  </w14:solidFill>
                </w14:textFill>
              </w:rPr>
            </w:pPr>
            <w:r>
              <w:rPr>
                <w:rFonts w:hint="eastAsia" w:ascii="微软雅黑" w:hAnsi="微软雅黑" w:eastAsia="微软雅黑" w:cs="微软雅黑"/>
                <w:b/>
                <w:bCs w:val="0"/>
                <w:color w:val="FFFFFF" w:themeColor="background1"/>
                <w:sz w:val="21"/>
                <w:szCs w:val="21"/>
                <w:lang w:eastAsia="zh-CN"/>
                <w14:textFill>
                  <w14:solidFill>
                    <w14:schemeClr w14:val="bg1"/>
                  </w14:solidFill>
                </w14:textFill>
              </w:rPr>
              <w:t>可能耐药药物</w:t>
            </w:r>
          </w:p>
        </w:tc>
      </w:tr>
      <w:tr w14:paraId="47E4C21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tcBorders>
              <w:top w:val="nil"/>
            </w:tcBorders>
            <w:shd w:val="clear" w:color="auto" w:fill="auto"/>
            <w:vAlign w:val="center"/>
          </w:tcPr>
          <w:p w14:paraId="0D69043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bodyAndComplexDrugTipLineStr or unknownTipLineStr %}</w:t>
            </w:r>
          </w:p>
        </w:tc>
      </w:tr>
      <w:tr w14:paraId="7F4CAA5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6EE71FEF">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bodyDrugTipLineStr %}</w:t>
            </w:r>
          </w:p>
        </w:tc>
      </w:tr>
      <w:tr w14:paraId="6A8D9DD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42428962">
            <w:pPr>
              <w:ind w:left="162" w:right="163"/>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481899CB">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14:paraId="7FDD7751">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14:paraId="53746164">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5DA5D77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1093A37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38D0F7C5">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5997DA1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3CB1BB06">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2C31AFE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14:paraId="02A7071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20BE162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551E3305">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5261CEC4">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5D11BA02">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334F821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3F974778">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15F5D99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118841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unknownTipLineStr %}</w:t>
            </w:r>
          </w:p>
        </w:tc>
      </w:tr>
      <w:tr w14:paraId="653C6590">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E237CAD">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5ACA0BC4">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758" w:type="pct"/>
            <w:shd w:val="clear" w:color="auto" w:fill="auto"/>
            <w:vAlign w:val="center"/>
          </w:tcPr>
          <w:p w14:paraId="7CF20922">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478" w:type="pct"/>
            <w:shd w:val="clear" w:color="auto" w:fill="auto"/>
            <w:vAlign w:val="center"/>
          </w:tcPr>
          <w:p w14:paraId="2EFE90F7">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7D831C10">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2215B7FD">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14:paraId="64C6C55E">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4363574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9A65806">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0B2D1AC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4A37BF47">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complexDrugTipLineStr %}</w:t>
            </w:r>
          </w:p>
        </w:tc>
      </w:tr>
      <w:tr w14:paraId="2BC80A2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50A0AD35">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tip.variationClass }}</w:t>
            </w:r>
          </w:p>
        </w:tc>
        <w:tc>
          <w:tcPr>
            <w:tcW w:w="535" w:type="pct"/>
            <w:shd w:val="clear" w:color="auto" w:fill="auto"/>
            <w:vAlign w:val="center"/>
          </w:tcPr>
          <w:p w14:paraId="37865929">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tip.comutation }}</w:t>
            </w:r>
          </w:p>
        </w:tc>
        <w:tc>
          <w:tcPr>
            <w:tcW w:w="758" w:type="pct"/>
            <w:shd w:val="clear" w:color="auto" w:fill="auto"/>
            <w:vAlign w:val="center"/>
          </w:tcPr>
          <w:p w14:paraId="160BECF2">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14:paraId="367C48C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03" w:type="pct"/>
            <w:shd w:val="clear" w:color="auto" w:fill="auto"/>
            <w:vAlign w:val="center"/>
          </w:tcPr>
          <w:p w14:paraId="550D8F7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tip.mutFreq }}</w:t>
            </w:r>
          </w:p>
        </w:tc>
        <w:tc>
          <w:tcPr>
            <w:tcW w:w="1150" w:type="pct"/>
            <w:shd w:val="clear" w:color="auto" w:fill="auto"/>
            <w:vAlign w:val="center"/>
          </w:tcPr>
          <w:p w14:paraId="31B9FC88">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00865FB9">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2CAA4B6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3E404B36">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5961E91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1123" w:type="pct"/>
            <w:shd w:val="clear" w:color="auto" w:fill="auto"/>
            <w:vAlign w:val="center"/>
          </w:tcPr>
          <w:p w14:paraId="54B59126">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7A46E7B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5398411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4B1355F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39D89B1B">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07E155C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4E162F9">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08F6D55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19B8EE73">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7E5FB031">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80" w:hRule="atLeast"/>
          <w:jc w:val="center"/>
        </w:trPr>
        <w:tc>
          <w:tcPr>
            <w:tcW w:w="449" w:type="pct"/>
            <w:shd w:val="clear" w:color="auto" w:fill="auto"/>
            <w:vAlign w:val="center"/>
          </w:tcPr>
          <w:p w14:paraId="234E373C">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535" w:type="pct"/>
            <w:shd w:val="clear" w:color="auto" w:fill="auto"/>
            <w:vAlign w:val="center"/>
          </w:tcPr>
          <w:p w14:paraId="0C004569">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w:t>
            </w:r>
          </w:p>
        </w:tc>
        <w:tc>
          <w:tcPr>
            <w:tcW w:w="758" w:type="pct"/>
            <w:shd w:val="clear" w:color="auto" w:fill="auto"/>
            <w:vAlign w:val="center"/>
          </w:tcPr>
          <w:p w14:paraId="1FAC6570">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478" w:type="pct"/>
            <w:shd w:val="clear" w:color="auto" w:fill="auto"/>
            <w:vAlign w:val="center"/>
          </w:tcPr>
          <w:p w14:paraId="3E045EE6">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503" w:type="pct"/>
            <w:shd w:val="clear" w:color="auto" w:fill="auto"/>
            <w:vAlign w:val="center"/>
          </w:tcPr>
          <w:p w14:paraId="79360199">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50" w:type="pct"/>
            <w:shd w:val="clear" w:color="auto" w:fill="auto"/>
            <w:vAlign w:val="center"/>
          </w:tcPr>
          <w:p w14:paraId="46A51B0B">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23" w:type="pct"/>
            <w:shd w:val="clear" w:color="auto" w:fill="auto"/>
            <w:vAlign w:val="center"/>
          </w:tcPr>
          <w:p w14:paraId="43CED462">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49FA0D7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C55EFED">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28DB8A1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A6B4515">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21953331">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FDBF53">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53462B02">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348C786">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4BC03B4D">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5F6B8B11">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52C99556">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3C822E83">
      <w:pPr>
        <w:pStyle w:val="6"/>
        <w:numPr>
          <w:ilvl w:val="0"/>
          <w:numId w:val="7"/>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66AA0B17">
      <w:pPr>
        <w:pStyle w:val="6"/>
        <w:numPr>
          <w:ilvl w:val="0"/>
          <w:numId w:val="7"/>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highlight w:val="none"/>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13E0BEBC">
      <w:pPr>
        <w:pStyle w:val="6"/>
        <w:numPr>
          <w:ilvl w:val="0"/>
          <w:numId w:val="7"/>
        </w:numPr>
        <w:rPr>
          <w:rFonts w:hint="eastAsia" w:ascii="微软雅黑" w:hAnsi="微软雅黑" w:eastAsia="微软雅黑" w:cs="微软雅黑"/>
          <w:bCs/>
          <w:highlight w:val="none"/>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002F7B06">
      <w:pPr>
        <w:pStyle w:val="6"/>
        <w:numPr>
          <w:ilvl w:val="0"/>
          <w:numId w:val="7"/>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55F1B870">
      <w:pPr>
        <w:pStyle w:val="6"/>
        <w:numPr>
          <w:ilvl w:val="0"/>
          <w:numId w:val="7"/>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2329B8EF">
      <w:pPr>
        <w:widowControl/>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bookmarkStart w:id="27" w:name="_Toc11562_WPSOffice_Level3"/>
    </w:p>
    <w:p w14:paraId="2BDF1DE9">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28"/>
          <w:szCs w:val="28"/>
          <w:lang w:val="en-US" w:eastAsia="zh-CN"/>
        </w:rPr>
      </w:pPr>
      <w:bookmarkStart w:id="28" w:name="_Toc24724"/>
      <w:bookmarkStart w:id="29" w:name="_Toc31764"/>
      <w:bookmarkStart w:id="30" w:name="_Toc14618"/>
      <w:bookmarkStart w:id="31" w:name="_Toc14583"/>
      <w:r>
        <w:rPr>
          <w:rFonts w:hint="eastAsia" w:ascii="微软雅黑" w:hAnsi="微软雅黑" w:eastAsia="微软雅黑" w:cs="微软雅黑"/>
          <w:color w:val="auto"/>
          <w:sz w:val="28"/>
          <w:szCs w:val="28"/>
          <w:lang w:val="en-US" w:eastAsia="zh-CN"/>
        </w:rPr>
        <w:t>2.3</w:t>
      </w:r>
      <w:r>
        <w:rPr>
          <w:rFonts w:hint="eastAsia" w:ascii="微软雅黑" w:hAnsi="微软雅黑" w:cs="微软雅黑"/>
          <w:color w:val="auto"/>
          <w:sz w:val="28"/>
          <w:szCs w:val="28"/>
          <w:lang w:val="en-US" w:eastAsia="zh-CN"/>
        </w:rPr>
        <w:t xml:space="preserve"> </w:t>
      </w:r>
      <w:r>
        <w:rPr>
          <w:rFonts w:hint="eastAsia" w:ascii="微软雅黑" w:hAnsi="微软雅黑" w:eastAsia="微软雅黑" w:cs="微软雅黑"/>
          <w:color w:val="auto"/>
          <w:sz w:val="28"/>
          <w:szCs w:val="28"/>
          <w:lang w:val="en-US" w:eastAsia="zh-CN"/>
        </w:rPr>
        <w:t>胚系变异结果提示</w:t>
      </w:r>
      <w:bookmarkEnd w:id="28"/>
      <w:bookmarkEnd w:id="29"/>
    </w:p>
    <w:p w14:paraId="686AEA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val="en-US" w:eastAsia="zh-CN"/>
        </w:rPr>
        <w:t xml:space="preserve">2.3.1 </w:t>
      </w:r>
      <w:r>
        <w:rPr>
          <w:rFonts w:hint="eastAsia" w:ascii="微软雅黑" w:hAnsi="微软雅黑" w:eastAsia="微软雅黑" w:cs="微软雅黑"/>
          <w:b/>
          <w:sz w:val="24"/>
          <w:szCs w:val="24"/>
          <w:lang w:eastAsia="zh-CN"/>
        </w:rPr>
        <w:t>肿瘤遗传风险检测</w:t>
      </w:r>
    </w:p>
    <w:p w14:paraId="04A73271">
      <w:pPr>
        <w:keepNext w:val="0"/>
        <w:keepLines w:val="0"/>
        <w:pageBreakBefore w:val="0"/>
        <w:widowControl w:val="0"/>
        <w:kinsoku/>
        <w:wordWrap/>
        <w:overflowPunct/>
        <w:topLinePunct w:val="0"/>
        <w:autoSpaceDE/>
        <w:autoSpaceDN/>
        <w:bidi w:val="0"/>
        <w:adjustRightInd/>
        <w:snapToGrid/>
        <w:spacing w:line="240" w:lineRule="auto"/>
        <w:ind w:left="113" w:right="215" w:firstLine="476"/>
        <w:jc w:val="both"/>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19"/>
        <w:tblW w:w="9844"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4CD384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exact"/>
          <w:jc w:val="center"/>
        </w:trPr>
        <w:tc>
          <w:tcPr>
            <w:tcW w:w="1255" w:type="dxa"/>
            <w:shd w:val="clear" w:color="auto" w:fill="0B8770"/>
            <w:vAlign w:val="center"/>
          </w:tcPr>
          <w:p w14:paraId="2892D775">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突变</w:t>
            </w:r>
            <w:r>
              <w:rPr>
                <w:rFonts w:hint="eastAsia" w:ascii="微软雅黑" w:hAnsi="微软雅黑" w:eastAsia="微软雅黑" w:cs="微软雅黑"/>
                <w:b/>
                <w:bCs/>
                <w:color w:val="FFFFFF" w:themeColor="background1"/>
                <w:sz w:val="18"/>
                <w:szCs w:val="18"/>
                <w14:textFill>
                  <w14:solidFill>
                    <w14:schemeClr w14:val="bg1"/>
                  </w14:solidFill>
                </w14:textFill>
              </w:rPr>
              <w:t>基因</w:t>
            </w:r>
          </w:p>
        </w:tc>
        <w:tc>
          <w:tcPr>
            <w:tcW w:w="825" w:type="dxa"/>
            <w:shd w:val="clear" w:color="auto" w:fill="0B8770"/>
            <w:vAlign w:val="center"/>
          </w:tcPr>
          <w:p w14:paraId="41A7F111">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染色体</w:t>
            </w:r>
          </w:p>
        </w:tc>
        <w:tc>
          <w:tcPr>
            <w:tcW w:w="825" w:type="dxa"/>
            <w:shd w:val="clear" w:color="auto" w:fill="0B8770"/>
            <w:vAlign w:val="center"/>
          </w:tcPr>
          <w:p w14:paraId="36ADF239">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区域</w:t>
            </w:r>
          </w:p>
        </w:tc>
        <w:tc>
          <w:tcPr>
            <w:tcW w:w="1146" w:type="dxa"/>
            <w:shd w:val="clear" w:color="auto" w:fill="0B8770"/>
            <w:vAlign w:val="center"/>
          </w:tcPr>
          <w:p w14:paraId="2C49A8A1">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核苷酸</w:t>
            </w:r>
          </w:p>
        </w:tc>
        <w:tc>
          <w:tcPr>
            <w:tcW w:w="1056" w:type="dxa"/>
            <w:shd w:val="clear" w:color="auto" w:fill="0B8770"/>
            <w:vAlign w:val="center"/>
          </w:tcPr>
          <w:p w14:paraId="34427FDE">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氨基酸</w:t>
            </w:r>
          </w:p>
        </w:tc>
        <w:tc>
          <w:tcPr>
            <w:tcW w:w="1140" w:type="dxa"/>
            <w:shd w:val="clear" w:color="auto" w:fill="0B8770"/>
            <w:vAlign w:val="center"/>
          </w:tcPr>
          <w:p w14:paraId="17F99D11">
            <w:pPr>
              <w:pStyle w:val="18"/>
              <w:jc w:val="center"/>
              <w:rPr>
                <w:rFonts w:hint="eastAsia" w:ascii="微软雅黑" w:hAnsi="微软雅黑" w:eastAsia="微软雅黑" w:cs="微软雅黑"/>
                <w:b/>
                <w:bCs/>
                <w:color w:val="FFFFFF" w:themeColor="background1"/>
                <w:spacing w:val="-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突变类型</w:t>
            </w:r>
          </w:p>
        </w:tc>
        <w:tc>
          <w:tcPr>
            <w:tcW w:w="1140" w:type="dxa"/>
            <w:shd w:val="clear" w:color="auto" w:fill="0B8770"/>
            <w:vAlign w:val="center"/>
          </w:tcPr>
          <w:p w14:paraId="22CD8869">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pacing w:val="-1"/>
                <w:sz w:val="18"/>
                <w:szCs w:val="18"/>
                <w14:textFill>
                  <w14:solidFill>
                    <w14:schemeClr w14:val="bg1"/>
                  </w14:solidFill>
                </w14:textFill>
              </w:rPr>
              <w:t>杂合/纯合</w:t>
            </w:r>
          </w:p>
        </w:tc>
        <w:tc>
          <w:tcPr>
            <w:tcW w:w="930" w:type="dxa"/>
            <w:shd w:val="clear" w:color="auto" w:fill="0B8770"/>
            <w:vAlign w:val="center"/>
          </w:tcPr>
          <w:p w14:paraId="011FEA94">
            <w:pPr>
              <w:pStyle w:val="18"/>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千人频率</w:t>
            </w:r>
          </w:p>
        </w:tc>
        <w:tc>
          <w:tcPr>
            <w:tcW w:w="1527" w:type="dxa"/>
            <w:shd w:val="clear" w:color="auto" w:fill="0B8770"/>
            <w:vAlign w:val="center"/>
          </w:tcPr>
          <w:p w14:paraId="3A7D4EAF">
            <w:pPr>
              <w:pStyle w:val="18"/>
              <w:spacing w:before="24" w:beforeLines="10"/>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14:textFill>
                  <w14:solidFill>
                    <w14:schemeClr w14:val="bg1"/>
                  </w14:solidFill>
                </w14:textFill>
              </w:rPr>
              <w:t>临床意义</w:t>
            </w:r>
          </w:p>
        </w:tc>
      </w:tr>
      <w:tr w14:paraId="6EB63E4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0F66BD2">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crCheckLineStrYF1280 != [] %}</w:t>
            </w:r>
          </w:p>
        </w:tc>
      </w:tr>
      <w:tr w14:paraId="76D3541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5E17EF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cr in crCheckLineStrYF1280 %}</w:t>
            </w:r>
          </w:p>
        </w:tc>
      </w:tr>
      <w:tr w14:paraId="6C85951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1A62BD8C">
            <w:pPr>
              <w:spacing w:before="20"/>
              <w:jc w:val="center"/>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cr.Gene }}</w:t>
            </w:r>
          </w:p>
        </w:tc>
        <w:tc>
          <w:tcPr>
            <w:tcW w:w="825" w:type="dxa"/>
            <w:shd w:val="clear" w:color="auto" w:fill="auto"/>
            <w:vAlign w:val="center"/>
          </w:tcPr>
          <w:p w14:paraId="67F19838">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cr.Chr }}</w:t>
            </w:r>
          </w:p>
        </w:tc>
        <w:tc>
          <w:tcPr>
            <w:tcW w:w="825" w:type="dxa"/>
            <w:shd w:val="clear" w:color="auto" w:fill="auto"/>
            <w:vAlign w:val="center"/>
          </w:tcPr>
          <w:p w14:paraId="5BCBC8D3">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 }}</w:t>
            </w:r>
          </w:p>
        </w:tc>
        <w:tc>
          <w:tcPr>
            <w:tcW w:w="1146" w:type="dxa"/>
            <w:shd w:val="clear" w:color="auto" w:fill="auto"/>
            <w:vAlign w:val="center"/>
          </w:tcPr>
          <w:p w14:paraId="4D924DB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cr.cHGVS }}</w:t>
            </w:r>
          </w:p>
        </w:tc>
        <w:tc>
          <w:tcPr>
            <w:tcW w:w="1056" w:type="dxa"/>
            <w:shd w:val="clear" w:color="auto" w:fill="auto"/>
            <w:vAlign w:val="center"/>
          </w:tcPr>
          <w:p w14:paraId="6E5A8E21">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cr.pHGVS }}</w:t>
            </w:r>
          </w:p>
        </w:tc>
        <w:tc>
          <w:tcPr>
            <w:tcW w:w="1140" w:type="dxa"/>
            <w:shd w:val="clear" w:color="auto" w:fill="auto"/>
            <w:vAlign w:val="center"/>
          </w:tcPr>
          <w:p w14:paraId="457DFB25">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cr.ExonicFunc }}</w:t>
            </w:r>
          </w:p>
        </w:tc>
        <w:tc>
          <w:tcPr>
            <w:tcW w:w="1140" w:type="dxa"/>
            <w:shd w:val="clear" w:color="auto" w:fill="auto"/>
            <w:vAlign w:val="center"/>
          </w:tcPr>
          <w:p w14:paraId="5EB39665">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cr.Zygosity }}</w:t>
            </w:r>
          </w:p>
        </w:tc>
        <w:tc>
          <w:tcPr>
            <w:tcW w:w="930" w:type="dxa"/>
            <w:shd w:val="clear" w:color="auto" w:fill="auto"/>
            <w:vAlign w:val="center"/>
          </w:tcPr>
          <w:p w14:paraId="35A76C71">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cr.c1000g2015aug_all }}</w:t>
            </w:r>
          </w:p>
        </w:tc>
        <w:tc>
          <w:tcPr>
            <w:tcW w:w="1527" w:type="dxa"/>
            <w:shd w:val="clear" w:color="auto" w:fill="auto"/>
            <w:vAlign w:val="center"/>
          </w:tcPr>
          <w:p w14:paraId="01EF7D4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cr.Clinical_significance }}</w:t>
            </w:r>
          </w:p>
        </w:tc>
      </w:tr>
      <w:tr w14:paraId="4735987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79FA2A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4020444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9CDC725">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24037F8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3EAF9466">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w:t>
            </w:r>
          </w:p>
        </w:tc>
        <w:tc>
          <w:tcPr>
            <w:tcW w:w="825" w:type="dxa"/>
            <w:shd w:val="clear" w:color="auto" w:fill="auto"/>
            <w:vAlign w:val="center"/>
          </w:tcPr>
          <w:p w14:paraId="24CEB13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825" w:type="dxa"/>
            <w:shd w:val="clear" w:color="auto" w:fill="auto"/>
            <w:vAlign w:val="center"/>
          </w:tcPr>
          <w:p w14:paraId="23D7E9E0">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6" w:type="dxa"/>
            <w:shd w:val="clear" w:color="auto" w:fill="auto"/>
            <w:vAlign w:val="center"/>
          </w:tcPr>
          <w:p w14:paraId="51C36D54">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056" w:type="dxa"/>
            <w:shd w:val="clear" w:color="auto" w:fill="auto"/>
            <w:vAlign w:val="center"/>
          </w:tcPr>
          <w:p w14:paraId="4BA3BBDE">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14:paraId="0AF59742">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140" w:type="dxa"/>
            <w:shd w:val="clear" w:color="auto" w:fill="auto"/>
            <w:vAlign w:val="center"/>
          </w:tcPr>
          <w:p w14:paraId="6FA8E54C">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930" w:type="dxa"/>
            <w:shd w:val="clear" w:color="auto" w:fill="auto"/>
            <w:vAlign w:val="center"/>
          </w:tcPr>
          <w:p w14:paraId="3033067C">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c>
          <w:tcPr>
            <w:tcW w:w="1527" w:type="dxa"/>
            <w:shd w:val="clear" w:color="auto" w:fill="auto"/>
            <w:vAlign w:val="center"/>
          </w:tcPr>
          <w:p w14:paraId="0275516F">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w:t>
            </w:r>
          </w:p>
        </w:tc>
      </w:tr>
      <w:tr w14:paraId="06D3533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8CA86FA">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11910233">
      <w:pPr>
        <w:spacing w:before="1" w:line="180" w:lineRule="exact"/>
        <w:rPr>
          <w:rFonts w:ascii="Times New Roman" w:hAnsi="Times New Roman" w:eastAsia="微软雅黑" w:cs="Times New Roman"/>
          <w:sz w:val="18"/>
          <w:szCs w:val="18"/>
          <w:lang w:eastAsia="zh-CN"/>
        </w:rPr>
      </w:pPr>
    </w:p>
    <w:p w14:paraId="4D4461B9">
      <w:pPr>
        <w:keepNext w:val="0"/>
        <w:keepLines w:val="0"/>
        <w:pageBreakBefore w:val="0"/>
        <w:widowControl w:val="0"/>
        <w:kinsoku/>
        <w:wordWrap/>
        <w:overflowPunct/>
        <w:topLinePunct w:val="0"/>
        <w:autoSpaceDE/>
        <w:autoSpaceDN/>
        <w:bidi w:val="0"/>
        <w:adjustRightInd/>
        <w:snapToGrid/>
        <w:spacing w:before="120" w:beforeLines="50"/>
        <w:textAlignment w:val="auto"/>
        <w:rPr>
          <w:rFonts w:hint="eastAsia" w:ascii="微软雅黑" w:hAnsi="微软雅黑" w:eastAsia="微软雅黑" w:cs="微软雅黑"/>
          <w:b/>
          <w:bCs/>
          <w:sz w:val="24"/>
          <w:szCs w:val="24"/>
          <w:lang w:eastAsia="zh-CN"/>
        </w:rPr>
      </w:pPr>
      <w:r>
        <w:rPr>
          <w:rFonts w:hint="eastAsia" w:ascii="微软雅黑" w:hAnsi="微软雅黑" w:eastAsia="微软雅黑" w:cs="微软雅黑"/>
          <w:b/>
          <w:sz w:val="24"/>
          <w:szCs w:val="24"/>
          <w:lang w:val="en-US" w:eastAsia="zh-CN"/>
        </w:rPr>
        <w:t xml:space="preserve">2.3.2 </w:t>
      </w:r>
      <w:r>
        <w:rPr>
          <w:rFonts w:hint="eastAsia" w:ascii="微软雅黑" w:hAnsi="微软雅黑" w:eastAsia="微软雅黑" w:cs="微软雅黑"/>
          <w:b/>
          <w:sz w:val="24"/>
          <w:szCs w:val="24"/>
          <w:lang w:eastAsia="zh-CN"/>
        </w:rPr>
        <w:t>胚系变异用药提示</w:t>
      </w:r>
    </w:p>
    <w:tbl>
      <w:tblPr>
        <w:tblStyle w:val="19"/>
        <w:tblW w:w="5035"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7B1E763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54" w:hRule="atLeast"/>
          <w:tblHeader/>
          <w:jc w:val="center"/>
        </w:trPr>
        <w:tc>
          <w:tcPr>
            <w:tcW w:w="646" w:type="pct"/>
            <w:shd w:val="clear" w:color="auto" w:fill="0B8770"/>
            <w:vAlign w:val="center"/>
          </w:tcPr>
          <w:p w14:paraId="3A91566E">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突变基因</w:t>
            </w:r>
          </w:p>
        </w:tc>
        <w:tc>
          <w:tcPr>
            <w:tcW w:w="895" w:type="pct"/>
            <w:shd w:val="clear" w:color="auto" w:fill="0B8770"/>
            <w:vAlign w:val="center"/>
          </w:tcPr>
          <w:p w14:paraId="2B72CBCC">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14:textFill>
                  <w14:solidFill>
                    <w14:schemeClr w14:val="bg1"/>
                  </w14:solidFill>
                </w14:textFill>
              </w:rPr>
              <w:t>检测结果</w:t>
            </w:r>
          </w:p>
        </w:tc>
        <w:tc>
          <w:tcPr>
            <w:tcW w:w="650" w:type="pct"/>
            <w:shd w:val="clear" w:color="auto" w:fill="0B8770"/>
            <w:vAlign w:val="center"/>
          </w:tcPr>
          <w:p w14:paraId="5809DAC3">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突变类型</w:t>
            </w:r>
          </w:p>
        </w:tc>
        <w:tc>
          <w:tcPr>
            <w:tcW w:w="541" w:type="pct"/>
            <w:shd w:val="clear" w:color="auto" w:fill="0B8770"/>
            <w:vAlign w:val="center"/>
          </w:tcPr>
          <w:p w14:paraId="6FEA3E6B">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pacing w:val="-1"/>
                <w:sz w:val="18"/>
                <w:szCs w:val="18"/>
                <w14:textFill>
                  <w14:solidFill>
                    <w14:schemeClr w14:val="bg1"/>
                  </w14:solidFill>
                </w14:textFill>
              </w:rPr>
              <w:t>杂合/纯合</w:t>
            </w:r>
          </w:p>
        </w:tc>
        <w:tc>
          <w:tcPr>
            <w:tcW w:w="1133" w:type="pct"/>
            <w:shd w:val="clear" w:color="auto" w:fill="0B8770"/>
            <w:vAlign w:val="center"/>
          </w:tcPr>
          <w:p w14:paraId="03D39F1D">
            <w:pPr>
              <w:pStyle w:val="18"/>
              <w:jc w:val="cente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可能获益药物</w:t>
            </w:r>
          </w:p>
        </w:tc>
        <w:tc>
          <w:tcPr>
            <w:tcW w:w="1133" w:type="pct"/>
            <w:shd w:val="clear" w:color="auto" w:fill="0B8770"/>
            <w:vAlign w:val="center"/>
          </w:tcPr>
          <w:p w14:paraId="2669E341">
            <w:pPr>
              <w:pStyle w:val="18"/>
              <w:jc w:val="center"/>
              <w:rPr>
                <w:rFonts w:hint="eastAsia" w:ascii="微软雅黑" w:hAnsi="微软雅黑" w:eastAsia="微软雅黑" w:cs="微软雅黑"/>
                <w:b/>
                <w:bCs w:val="0"/>
                <w:color w:val="FFFFFF" w:themeColor="background1"/>
                <w:sz w:val="18"/>
                <w:szCs w:val="18"/>
                <w14:textFill>
                  <w14:solidFill>
                    <w14:schemeClr w14:val="bg1"/>
                  </w14:solidFill>
                </w14:textFill>
              </w:rPr>
            </w:pPr>
            <w:r>
              <w:rPr>
                <w:rFonts w:hint="eastAsia" w:ascii="微软雅黑" w:hAnsi="微软雅黑" w:eastAsia="微软雅黑" w:cs="微软雅黑"/>
                <w:b/>
                <w:bCs w:val="0"/>
                <w:color w:val="FFFFFF" w:themeColor="background1"/>
                <w:sz w:val="18"/>
                <w:szCs w:val="18"/>
                <w:lang w:eastAsia="zh-CN"/>
                <w14:textFill>
                  <w14:solidFill>
                    <w14:schemeClr w14:val="bg1"/>
                  </w14:solidFill>
                </w14:textFill>
              </w:rPr>
              <w:t>可能耐药药物</w:t>
            </w:r>
          </w:p>
        </w:tc>
      </w:tr>
      <w:tr w14:paraId="3C03866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663C9573">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if embryonalDrugTipLineStr != [] %}</w:t>
            </w:r>
          </w:p>
        </w:tc>
      </w:tr>
      <w:tr w14:paraId="2B08AAB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0E506EA1">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for tip in embryonalDrugTipLineStr %}</w:t>
            </w:r>
          </w:p>
        </w:tc>
      </w:tr>
      <w:tr w14:paraId="2612ACB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1438" w:hRule="atLeast"/>
          <w:jc w:val="center"/>
        </w:trPr>
        <w:tc>
          <w:tcPr>
            <w:tcW w:w="1286" w:type="dxa"/>
            <w:shd w:val="clear" w:color="auto" w:fill="auto"/>
            <w:vAlign w:val="center"/>
          </w:tcPr>
          <w:p w14:paraId="1F8CC6B7">
            <w:pPr>
              <w:ind w:left="162" w:right="163"/>
              <w:jc w:val="cente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 tip.gene }}</w:t>
            </w:r>
          </w:p>
        </w:tc>
        <w:tc>
          <w:tcPr>
            <w:tcW w:w="1780" w:type="dxa"/>
            <w:shd w:val="clear" w:color="auto" w:fill="auto"/>
            <w:vAlign w:val="center"/>
          </w:tcPr>
          <w:p w14:paraId="203177E3">
            <w:pPr>
              <w:spacing w:before="2"/>
              <w:ind w:left="116" w:right="11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tip.ori_variant }}</w:t>
            </w:r>
          </w:p>
        </w:tc>
        <w:tc>
          <w:tcPr>
            <w:tcW w:w="650" w:type="pct"/>
            <w:shd w:val="clear" w:color="auto" w:fill="auto"/>
            <w:vAlign w:val="center"/>
          </w:tcPr>
          <w:p w14:paraId="4E4C96D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tip.ExonicFunc }}</w:t>
            </w:r>
          </w:p>
        </w:tc>
        <w:tc>
          <w:tcPr>
            <w:tcW w:w="541" w:type="pct"/>
            <w:shd w:val="clear" w:color="auto" w:fill="auto"/>
            <w:vAlign w:val="center"/>
          </w:tcPr>
          <w:p w14:paraId="76376B5D">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tip.mutFreq }}</w:t>
            </w:r>
          </w:p>
        </w:tc>
        <w:tc>
          <w:tcPr>
            <w:tcW w:w="2253" w:type="dxa"/>
            <w:shd w:val="clear" w:color="auto" w:fill="auto"/>
            <w:vAlign w:val="center"/>
          </w:tcPr>
          <w:p w14:paraId="27D9D451">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tip.drugNameList == [] %}无{% else%}{% for d in tip.drugNameList %}{%if d.level == ‘1’%}{%if loop.last%}{{ d.nameLevel }}（A级）{%else%}{{ d.nameLevel }}（A级），</w:t>
            </w:r>
          </w:p>
          <w:p w14:paraId="0BE14A8D">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‘2’%}{%if loop.last%}{{ d.nameLevel }}（B级）{%else%}{{ d.nameLevel }}（B级），</w:t>
            </w:r>
          </w:p>
          <w:p w14:paraId="5E123BA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‘3’%}{%if loop.last%}{{ d.nameLevel }}（C级）{%else%}{{ d.nameLevel }}（C级），</w:t>
            </w:r>
          </w:p>
          <w:p w14:paraId="735D50F5">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‘4’%}{%if loop.last%}{{ d.nameLevel }}（D级）{%else%}{{ d.nameLevel }}（D级），</w:t>
            </w:r>
          </w:p>
          <w:p w14:paraId="0F79CF45">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c>
          <w:tcPr>
            <w:tcW w:w="2253" w:type="dxa"/>
            <w:shd w:val="clear" w:color="auto" w:fill="auto"/>
            <w:vAlign w:val="center"/>
          </w:tcPr>
          <w:p w14:paraId="712AD328">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tip.ResistantDrug == [] %}无{% else%}{% for d in tip.ResistantDrug %}{%if d.level == ‘5’%}{%if loop.last%}{{ d.nameLevel }}（A级）{%else%}{{ d.nameLevel }}（A级），</w:t>
            </w:r>
          </w:p>
          <w:p w14:paraId="7720A1F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‘6’%}{%if loop.last%}{{ d.nameLevel }}（B级）{%else%}{{ d.nameLevel }}（B级），</w:t>
            </w:r>
          </w:p>
          <w:p w14:paraId="152B1AEA">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‘7’%}{%if loop.last%}{{ d.nameLevel }}（C级）{%else%}{{ d.nameLevel }}（C级），</w:t>
            </w:r>
          </w:p>
          <w:p w14:paraId="12FC3D53">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{%endif%}{%elif d.level == ‘8’%}{%if loop.last%}{{ d.nameLevel }}（D级）{%else%}{{ d.nameLevel }}（D级），</w:t>
            </w:r>
          </w:p>
          <w:p w14:paraId="251FBC5F">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{%endif%}{%endif%}{% endfor %}{% endif%}</w:t>
            </w:r>
          </w:p>
        </w:tc>
      </w:tr>
      <w:tr w14:paraId="722621D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F4CEE7C">
            <w:pPr>
              <w:spacing w:before="1" w:line="249" w:lineRule="auto"/>
              <w:ind w:left="262" w:right="131"/>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endfor %}</w:t>
            </w:r>
          </w:p>
        </w:tc>
      </w:tr>
      <w:tr w14:paraId="1DF7C94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58F6C0E7">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else %}</w:t>
            </w:r>
          </w:p>
        </w:tc>
      </w:tr>
      <w:tr w14:paraId="356660E8">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624" w:hRule="atLeast"/>
          <w:jc w:val="center"/>
        </w:trPr>
        <w:tc>
          <w:tcPr>
            <w:tcW w:w="9942" w:type="dxa"/>
            <w:gridSpan w:val="6"/>
            <w:shd w:val="clear" w:color="auto" w:fill="auto"/>
            <w:vAlign w:val="center"/>
          </w:tcPr>
          <w:p w14:paraId="3671CA29">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本次检测未发现</w:t>
            </w:r>
            <w:r>
              <w:rPr>
                <w:rFonts w:hint="eastAsia" w:ascii="微软雅黑" w:hAnsi="微软雅黑" w:eastAsia="微软雅黑" w:cs="微软雅黑"/>
                <w:b/>
                <w:bCs/>
                <w:sz w:val="18"/>
                <w:szCs w:val="18"/>
                <w:lang w:val="en-US" w:eastAsia="zh-CN"/>
              </w:rPr>
              <w:t>靶向药物</w:t>
            </w:r>
            <w:r>
              <w:rPr>
                <w:rFonts w:hint="eastAsia" w:ascii="微软雅黑" w:hAnsi="微软雅黑" w:eastAsia="微软雅黑" w:cs="微软雅黑"/>
                <w:b/>
                <w:bCs/>
                <w:sz w:val="18"/>
                <w:szCs w:val="18"/>
                <w:lang w:eastAsia="zh-CN"/>
              </w:rPr>
              <w:t>相关致病性及可能致病性胚系突变</w:t>
            </w:r>
          </w:p>
        </w:tc>
      </w:tr>
      <w:tr w14:paraId="3466E179">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E3F881E">
            <w:pPr>
              <w:spacing w:before="2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{%tr endif %}</w:t>
            </w:r>
          </w:p>
        </w:tc>
      </w:tr>
    </w:tbl>
    <w:p w14:paraId="75E33135">
      <w:pPr>
        <w:spacing w:before="47"/>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注：</w:t>
      </w:r>
    </w:p>
    <w:p w14:paraId="75CCBCAB">
      <w:pPr>
        <w:pStyle w:val="20"/>
        <w:numPr>
          <w:ilvl w:val="0"/>
          <w:numId w:val="8"/>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本报告只给出千人频率均在2%以下的胚系非同义突变。</w:t>
      </w:r>
    </w:p>
    <w:p w14:paraId="0294815C">
      <w:pPr>
        <w:pStyle w:val="20"/>
        <w:numPr>
          <w:ilvl w:val="0"/>
          <w:numId w:val="8"/>
        </w:numPr>
        <w:spacing w:before="47"/>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根据美国医学遗传医师学会（ACMG）指导意见，个体携带的变异，分为5个大类：</w:t>
      </w:r>
    </w:p>
    <w:p w14:paraId="19D98128">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●致病性变异：有大量证据表明这种变异是高风险的致病性变异。</w:t>
      </w:r>
    </w:p>
    <w:p w14:paraId="01D35534">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●可能致病性变异：有一些证据表明这种变异是高风险的致病性变异。</w:t>
      </w:r>
    </w:p>
    <w:p w14:paraId="60266AC7">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●不确定性变异：没有足够的证据，将变异分类到其他四类中。</w:t>
      </w:r>
    </w:p>
    <w:p w14:paraId="61987599">
      <w:pPr>
        <w:ind w:firstLine="360" w:firstLineChars="200"/>
        <w:rPr>
          <w:rFonts w:hint="eastAsia" w:ascii="微软雅黑" w:hAnsi="微软雅黑" w:eastAsia="微软雅黑" w:cs="微软雅黑"/>
          <w:sz w:val="18"/>
          <w:szCs w:val="18"/>
          <w:lang w:val="zh-CN"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可能良性</w:t>
      </w:r>
      <w:r>
        <w:rPr>
          <w:rFonts w:hint="eastAsia" w:ascii="微软雅黑" w:hAnsi="微软雅黑" w:eastAsia="微软雅黑" w:cs="微软雅黑"/>
          <w:sz w:val="18"/>
          <w:szCs w:val="18"/>
          <w:lang w:val="zh-CN" w:eastAsia="zh-CN"/>
        </w:rPr>
        <w:t>变异：有一些证据表明这种变异不是高风险的致病变异。</w:t>
      </w:r>
    </w:p>
    <w:p w14:paraId="659AC775">
      <w:pPr>
        <w:ind w:firstLine="360" w:firstLineChars="2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zh-CN" w:eastAsia="zh-CN"/>
        </w:rPr>
        <w:t>●</w:t>
      </w:r>
      <w:r>
        <w:rPr>
          <w:rFonts w:hint="eastAsia" w:ascii="微软雅黑" w:hAnsi="微软雅黑" w:eastAsia="微软雅黑" w:cs="微软雅黑"/>
          <w:sz w:val="18"/>
          <w:szCs w:val="18"/>
          <w:lang w:eastAsia="zh-CN"/>
        </w:rPr>
        <w:t>良性</w:t>
      </w:r>
      <w:r>
        <w:rPr>
          <w:rFonts w:hint="eastAsia" w:ascii="微软雅黑" w:hAnsi="微软雅黑" w:eastAsia="微软雅黑" w:cs="微软雅黑"/>
          <w:sz w:val="18"/>
          <w:szCs w:val="18"/>
          <w:lang w:val="zh-CN" w:eastAsia="zh-CN"/>
        </w:rPr>
        <w:t>变异：有大量证据表明这种变异不是高风险的致病变异。</w:t>
      </w:r>
    </w:p>
    <w:p w14:paraId="63186FE9">
      <w:pPr>
        <w:numPr>
          <w:ilvl w:val="0"/>
          <w:numId w:val="8"/>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基因变异临床意义等级来源于ACMG指南及Clinvar等公共数据库，随着相关指南、数据库不断完善以及临床数据的更新，变异分级可能发生变化。</w:t>
      </w:r>
    </w:p>
    <w:p w14:paraId="3CC1FDE4">
      <w:pPr>
        <w:numPr>
          <w:ilvl w:val="0"/>
          <w:numId w:val="8"/>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良性变异和可能良性变异不在报告中展示。</w:t>
      </w:r>
    </w:p>
    <w:p w14:paraId="6149A2C8">
      <w:pPr>
        <w:pStyle w:val="2"/>
        <w:numPr>
          <w:ilvl w:val="1"/>
          <w:numId w:val="0"/>
        </w:numPr>
        <w:tabs>
          <w:tab w:val="left" w:pos="0"/>
        </w:tabs>
        <w:ind w:left="7" w:leftChars="0" w:hanging="7" w:firstLineChars="0"/>
        <w:jc w:val="left"/>
        <w:rPr>
          <w:rFonts w:hint="eastAsia" w:ascii="微软雅黑" w:hAnsi="微软雅黑" w:eastAsia="微软雅黑" w:cs="微软雅黑"/>
          <w:color w:val="auto"/>
          <w:sz w:val="30"/>
          <w:lang w:val="en-US" w:eastAsia="zh-CN"/>
        </w:rPr>
      </w:pPr>
      <w:r>
        <w:rPr>
          <w:rFonts w:ascii="Times New Roman" w:hAnsi="Times New Roman" w:eastAsia="微软雅黑" w:cs="Times New Roman"/>
          <w:b/>
          <w:bCs/>
          <w:lang w:eastAsia="zh-CN"/>
        </w:rPr>
        <w:br w:type="page"/>
      </w:r>
    </w:p>
    <w:p w14:paraId="54F1B4F5">
      <w:pPr>
        <w:pStyle w:val="3"/>
        <w:numPr>
          <w:ilvl w:val="0"/>
          <w:numId w:val="0"/>
        </w:numPr>
        <w:spacing w:line="240" w:lineRule="auto"/>
        <w:jc w:val="both"/>
        <w:rPr>
          <w:rFonts w:hint="eastAsia" w:ascii="微软雅黑" w:hAnsi="微软雅黑" w:eastAsia="微软雅黑" w:cs="微软雅黑"/>
          <w:color w:val="auto"/>
          <w:sz w:val="28"/>
          <w:szCs w:val="36"/>
          <w:lang w:val="en-US" w:eastAsia="zh-CN"/>
        </w:rPr>
      </w:pPr>
      <w:bookmarkStart w:id="32" w:name="_Toc1547"/>
      <w:bookmarkStart w:id="33" w:name="_Toc18611"/>
      <w:bookmarkStart w:id="34" w:name="_Toc21144"/>
      <w:r>
        <w:rPr>
          <w:rFonts w:hint="eastAsia" w:ascii="微软雅黑" w:hAnsi="微软雅黑" w:eastAsia="微软雅黑" w:cs="微软雅黑"/>
          <w:color w:val="auto"/>
          <w:sz w:val="28"/>
          <w:szCs w:val="36"/>
          <w:lang w:val="en-US" w:eastAsia="zh-CN"/>
        </w:rPr>
        <w:t xml:space="preserve">2.4 </w:t>
      </w:r>
      <w:bookmarkEnd w:id="32"/>
      <w:bookmarkEnd w:id="33"/>
      <w:r>
        <w:rPr>
          <w:rFonts w:hint="eastAsia" w:ascii="微软雅黑" w:hAnsi="微软雅黑" w:eastAsia="微软雅黑" w:cs="微软雅黑"/>
          <w:color w:val="auto"/>
          <w:sz w:val="28"/>
          <w:szCs w:val="36"/>
          <w:lang w:val="en-US" w:eastAsia="zh-CN"/>
        </w:rPr>
        <w:t>免疫药物用药提示</w:t>
      </w:r>
      <w:bookmarkEnd w:id="30"/>
      <w:bookmarkEnd w:id="31"/>
      <w:bookmarkEnd w:id="34"/>
    </w:p>
    <w:tbl>
      <w:tblPr>
        <w:tblStyle w:val="13"/>
        <w:tblW w:w="9938" w:type="dxa"/>
        <w:tblInd w:w="98" w:type="dxa"/>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434"/>
        <w:gridCol w:w="2436"/>
        <w:gridCol w:w="2623"/>
        <w:gridCol w:w="3445"/>
      </w:tblGrid>
      <w:tr w14:paraId="68FF6B4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54" w:hRule="atLeast"/>
        </w:trPr>
        <w:tc>
          <w:tcPr>
            <w:tcW w:w="3870" w:type="dxa"/>
            <w:gridSpan w:val="2"/>
            <w:shd w:val="clear" w:color="auto" w:fill="0B8770"/>
            <w:vAlign w:val="center"/>
          </w:tcPr>
          <w:p w14:paraId="02478F7F">
            <w:pPr>
              <w:widowControl/>
              <w:snapToGrid w:val="0"/>
              <w:jc w:val="center"/>
              <w:textAlignment w:val="center"/>
              <w:rPr>
                <w:rFonts w:hint="eastAsia"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检出指标/基因</w:t>
            </w:r>
          </w:p>
        </w:tc>
        <w:tc>
          <w:tcPr>
            <w:tcW w:w="2623" w:type="dxa"/>
            <w:shd w:val="clear" w:color="auto" w:fill="0B8770"/>
            <w:vAlign w:val="center"/>
          </w:tcPr>
          <w:p w14:paraId="3BDBB3FB">
            <w:pPr>
              <w:widowControl/>
              <w:snapToGrid w:val="0"/>
              <w:jc w:val="center"/>
              <w:textAlignment w:val="center"/>
              <w:rPr>
                <w:rFonts w:hint="eastAsia" w:ascii="微软雅黑" w:hAnsi="微软雅黑" w:eastAsia="微软雅黑" w:cs="微软雅黑"/>
                <w:b/>
                <w:bCs/>
                <w:color w:val="FFFFFF"/>
                <w:sz w:val="21"/>
                <w:szCs w:val="21"/>
              </w:rPr>
            </w:pPr>
            <w:r>
              <w:rPr>
                <w:rStyle w:val="36"/>
                <w:rFonts w:hint="eastAsia" w:ascii="微软雅黑" w:hAnsi="微软雅黑" w:eastAsia="微软雅黑" w:cs="微软雅黑"/>
                <w:lang w:eastAsia="zh-CN" w:bidi="ar"/>
              </w:rPr>
              <w:t>检测结果</w:t>
            </w:r>
          </w:p>
        </w:tc>
        <w:tc>
          <w:tcPr>
            <w:tcW w:w="3445" w:type="dxa"/>
            <w:shd w:val="clear" w:color="auto" w:fill="0B8770"/>
            <w:vAlign w:val="center"/>
          </w:tcPr>
          <w:p w14:paraId="6C9EEC46">
            <w:pPr>
              <w:widowControl/>
              <w:snapToGrid w:val="0"/>
              <w:jc w:val="center"/>
              <w:textAlignment w:val="center"/>
              <w:rPr>
                <w:rFonts w:hint="eastAsia" w:ascii="微软雅黑" w:hAnsi="微软雅黑" w:eastAsia="微软雅黑" w:cs="微软雅黑"/>
                <w:b/>
                <w:bCs/>
                <w:color w:val="FFFFFF"/>
                <w:sz w:val="21"/>
                <w:szCs w:val="21"/>
              </w:rPr>
            </w:pPr>
            <w:r>
              <w:rPr>
                <w:rStyle w:val="36"/>
                <w:rFonts w:hint="eastAsia" w:ascii="微软雅黑" w:hAnsi="微软雅黑" w:eastAsia="微软雅黑" w:cs="微软雅黑"/>
                <w:lang w:eastAsia="zh-CN" w:bidi="ar"/>
              </w:rPr>
              <w:t>检测意义</w:t>
            </w:r>
          </w:p>
        </w:tc>
      </w:tr>
      <w:tr w14:paraId="65F44A47">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5237C1C2">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7"/>
                <w:rFonts w:hint="eastAsia" w:ascii="微软雅黑" w:hAnsi="微软雅黑" w:eastAsia="微软雅黑" w:cs="微软雅黑"/>
                <w:sz w:val="18"/>
                <w:szCs w:val="18"/>
                <w:lang w:eastAsia="zh-CN" w:bidi="ar"/>
              </w:rPr>
              <w:t>微卫星不稳定（</w:t>
            </w:r>
            <w:r>
              <w:rPr>
                <w:rStyle w:val="38"/>
                <w:rFonts w:hint="eastAsia" w:ascii="微软雅黑" w:hAnsi="微软雅黑" w:eastAsia="微软雅黑" w:cs="微软雅黑"/>
                <w:sz w:val="18"/>
                <w:szCs w:val="18"/>
                <w:lang w:eastAsia="zh-CN" w:bidi="ar"/>
              </w:rPr>
              <w:t>MSI</w:t>
            </w:r>
            <w:r>
              <w:rPr>
                <w:rStyle w:val="37"/>
                <w:rFonts w:hint="eastAsia" w:ascii="微软雅黑" w:hAnsi="微软雅黑" w:eastAsia="微软雅黑" w:cs="微软雅黑"/>
                <w:sz w:val="18"/>
                <w:szCs w:val="18"/>
                <w:lang w:eastAsia="zh-CN" w:bidi="ar"/>
              </w:rPr>
              <w:t>）</w:t>
            </w:r>
          </w:p>
        </w:tc>
        <w:tc>
          <w:tcPr>
            <w:tcW w:w="2623" w:type="dxa"/>
            <w:shd w:val="clear" w:color="auto" w:fill="auto"/>
            <w:vAlign w:val="center"/>
          </w:tcPr>
          <w:p w14:paraId="3AF882F9">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summaryOfRresults.msi_status_state }}</w:t>
            </w:r>
          </w:p>
        </w:tc>
        <w:tc>
          <w:tcPr>
            <w:tcW w:w="3445" w:type="dxa"/>
            <w:shd w:val="clear" w:color="auto" w:fill="auto"/>
            <w:vAlign w:val="center"/>
          </w:tcPr>
          <w:p w14:paraId="7B06E064">
            <w:pPr>
              <w:widowControl/>
              <w:snapToGrid w:val="0"/>
              <w:spacing w:line="240" w:lineRule="atLeast"/>
              <w:jc w:val="both"/>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 if summaryOfRresults.msi_status == ‘MSI-H’ %}</w:t>
            </w:r>
            <w:r>
              <w:rPr>
                <w:rStyle w:val="39"/>
                <w:rFonts w:hint="eastAsia" w:ascii="微软雅黑" w:hAnsi="微软雅黑" w:eastAsia="微软雅黑" w:cs="微软雅黑"/>
                <w:sz w:val="18"/>
                <w:szCs w:val="18"/>
                <w:lang w:eastAsia="zh-CN" w:bidi="ar"/>
              </w:rPr>
              <w:t>微卫星不稳定型（</w:t>
            </w:r>
            <w:r>
              <w:rPr>
                <w:rStyle w:val="40"/>
                <w:rFonts w:hint="eastAsia" w:ascii="微软雅黑" w:hAnsi="微软雅黑" w:eastAsia="微软雅黑" w:cs="微软雅黑"/>
                <w:sz w:val="18"/>
                <w:szCs w:val="18"/>
                <w:lang w:eastAsia="zh-CN" w:bidi="ar"/>
              </w:rPr>
              <w:t>MSI-H</w:t>
            </w:r>
            <w:r>
              <w:rPr>
                <w:rStyle w:val="39"/>
                <w:rFonts w:hint="eastAsia" w:ascii="微软雅黑" w:hAnsi="微软雅黑" w:eastAsia="微软雅黑" w:cs="微软雅黑"/>
                <w:sz w:val="18"/>
                <w:szCs w:val="18"/>
                <w:lang w:eastAsia="zh-CN" w:bidi="ar"/>
              </w:rPr>
              <w:t>）患者免疫治疗预后较好，接受免疫检查点抑制剂药物治疗的获益率较高。</w:t>
            </w:r>
            <w:r>
              <w:rPr>
                <w:rFonts w:hint="eastAsia" w:ascii="微软雅黑" w:hAnsi="微软雅黑" w:eastAsia="微软雅黑" w:cs="微软雅黑"/>
                <w:sz w:val="18"/>
                <w:szCs w:val="18"/>
                <w:lang w:eastAsia="zh-CN"/>
              </w:rPr>
              <w:t>{% else %}</w:t>
            </w:r>
            <w:r>
              <w:rPr>
                <w:rFonts w:hint="eastAsia" w:ascii="微软雅黑" w:hAnsi="微软雅黑" w:eastAsia="微软雅黑" w:cs="微软雅黑"/>
                <w:color w:val="000000"/>
                <w:sz w:val="18"/>
                <w:szCs w:val="18"/>
                <w:lang w:eastAsia="zh-CN" w:bidi="ar"/>
              </w:rPr>
              <w:t>微卫星稳定型（MSS）患者接受免疫检查点抑制剂药物治疗的获益率较低。</w:t>
            </w:r>
            <w:r>
              <w:rPr>
                <w:rFonts w:hint="eastAsia" w:ascii="微软雅黑" w:hAnsi="微软雅黑" w:eastAsia="微软雅黑" w:cs="微软雅黑"/>
                <w:sz w:val="18"/>
                <w:szCs w:val="18"/>
                <w:lang w:eastAsia="zh-CN"/>
              </w:rPr>
              <w:t>{% endif %}</w:t>
            </w:r>
          </w:p>
        </w:tc>
      </w:tr>
      <w:tr w14:paraId="3E89B86E">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1828CEC">
            <w:pPr>
              <w:widowControl/>
              <w:snapToGrid w:val="0"/>
              <w:jc w:val="center"/>
              <w:textAlignment w:val="center"/>
              <w:rPr>
                <w:rStyle w:val="37"/>
                <w:rFonts w:hint="eastAsia" w:ascii="微软雅黑" w:hAnsi="微软雅黑" w:eastAsia="微软雅黑" w:cs="微软雅黑"/>
                <w:sz w:val="18"/>
                <w:szCs w:val="18"/>
                <w:lang w:eastAsia="zh-CN" w:bidi="ar"/>
              </w:rPr>
            </w:pPr>
            <w:r>
              <w:rPr>
                <w:rStyle w:val="37"/>
                <w:rFonts w:hint="eastAsia" w:ascii="微软雅黑" w:hAnsi="微软雅黑" w:eastAsia="微软雅黑" w:cs="微软雅黑"/>
                <w:sz w:val="18"/>
                <w:szCs w:val="18"/>
                <w:lang w:eastAsia="zh-CN" w:bidi="ar"/>
              </w:rPr>
              <w:t>错配修复（</w:t>
            </w:r>
            <w:r>
              <w:rPr>
                <w:rStyle w:val="38"/>
                <w:rFonts w:hint="eastAsia" w:ascii="微软雅黑" w:hAnsi="微软雅黑" w:eastAsia="微软雅黑" w:cs="微软雅黑"/>
                <w:sz w:val="18"/>
                <w:szCs w:val="18"/>
                <w:lang w:eastAsia="zh-CN" w:bidi="ar"/>
              </w:rPr>
              <w:t>MMR</w:t>
            </w:r>
            <w:r>
              <w:rPr>
                <w:rStyle w:val="37"/>
                <w:rFonts w:hint="eastAsia" w:ascii="微软雅黑" w:hAnsi="微软雅黑" w:eastAsia="微软雅黑" w:cs="微软雅黑"/>
                <w:sz w:val="18"/>
                <w:szCs w:val="18"/>
                <w:lang w:eastAsia="zh-CN" w:bidi="ar"/>
              </w:rPr>
              <w:t>）</w:t>
            </w:r>
          </w:p>
          <w:p w14:paraId="2B9B0B98">
            <w:pPr>
              <w:widowControl/>
              <w:snapToGrid w:val="0"/>
              <w:jc w:val="center"/>
              <w:textAlignment w:val="center"/>
              <w:rPr>
                <w:rFonts w:hint="eastAsia" w:ascii="微软雅黑" w:hAnsi="微软雅黑" w:eastAsia="微软雅黑" w:cs="微软雅黑"/>
                <w:b/>
                <w:bCs/>
                <w:color w:val="000000"/>
                <w:sz w:val="18"/>
                <w:szCs w:val="18"/>
                <w:lang w:eastAsia="zh-CN"/>
              </w:rPr>
            </w:pPr>
            <w:r>
              <w:rPr>
                <w:rStyle w:val="37"/>
                <w:rFonts w:hint="eastAsia" w:ascii="微软雅黑" w:hAnsi="微软雅黑" w:eastAsia="微软雅黑" w:cs="微软雅黑"/>
                <w:sz w:val="18"/>
                <w:szCs w:val="18"/>
                <w:lang w:eastAsia="zh-CN" w:bidi="ar"/>
              </w:rPr>
              <w:t>基因</w:t>
            </w:r>
          </w:p>
        </w:tc>
        <w:tc>
          <w:tcPr>
            <w:tcW w:w="2436" w:type="dxa"/>
            <w:shd w:val="clear" w:color="auto" w:fill="auto"/>
            <w:vAlign w:val="center"/>
          </w:tcPr>
          <w:p w14:paraId="39DFCDE5">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MLH1失活突变</w:t>
            </w:r>
          </w:p>
        </w:tc>
        <w:tc>
          <w:tcPr>
            <w:tcW w:w="2623" w:type="dxa"/>
            <w:shd w:val="clear" w:color="auto" w:fill="auto"/>
            <w:vAlign w:val="center"/>
          </w:tcPr>
          <w:p w14:paraId="5CC6B2C2">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dmmr.dmmrMLH1 %}{%if loop.last%}{{ i }}{%else%}{{ i }}</w:t>
            </w:r>
          </w:p>
          <w:p w14:paraId="2F0B7107">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restart"/>
            <w:shd w:val="clear" w:color="auto" w:fill="auto"/>
            <w:vAlign w:val="center"/>
          </w:tcPr>
          <w:p w14:paraId="092ABB3A">
            <w:pPr>
              <w:snapToGrid w:val="0"/>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dmmr.detectionSignificance }}</w:t>
            </w:r>
          </w:p>
        </w:tc>
      </w:tr>
      <w:tr w14:paraId="01013F7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A977C1">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47273145">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MSH2失活突变</w:t>
            </w:r>
          </w:p>
        </w:tc>
        <w:tc>
          <w:tcPr>
            <w:tcW w:w="2623" w:type="dxa"/>
            <w:shd w:val="clear" w:color="auto" w:fill="auto"/>
            <w:vAlign w:val="center"/>
          </w:tcPr>
          <w:p w14:paraId="141D0E5F">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w:t>
            </w:r>
            <w:r>
              <w:rPr>
                <w:rStyle w:val="40"/>
                <w:rFonts w:hint="eastAsia" w:ascii="微软雅黑" w:hAnsi="微软雅黑" w:eastAsia="微软雅黑" w:cs="微软雅黑"/>
                <w:color w:val="auto"/>
                <w:sz w:val="18"/>
                <w:szCs w:val="18"/>
                <w:lang w:eastAsia="zh-CN" w:bidi="ar"/>
              </w:rPr>
              <w:t>SH</w:t>
            </w:r>
            <w:r>
              <w:rPr>
                <w:rFonts w:hint="eastAsia" w:ascii="微软雅黑" w:hAnsi="微软雅黑" w:eastAsia="微软雅黑" w:cs="微软雅黑"/>
                <w:sz w:val="18"/>
                <w:szCs w:val="18"/>
                <w:lang w:eastAsia="zh-CN"/>
              </w:rPr>
              <w:t>2 %}{%if loop.last%}{{ i }}{%else%}{{ i }}</w:t>
            </w:r>
          </w:p>
          <w:p w14:paraId="6F8B0841">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3C46DA4B">
            <w:pPr>
              <w:snapToGrid w:val="0"/>
              <w:jc w:val="both"/>
              <w:rPr>
                <w:rFonts w:hint="eastAsia" w:ascii="微软雅黑" w:hAnsi="微软雅黑" w:eastAsia="微软雅黑" w:cs="微软雅黑"/>
                <w:color w:val="000000"/>
                <w:sz w:val="18"/>
                <w:szCs w:val="18"/>
              </w:rPr>
            </w:pPr>
          </w:p>
        </w:tc>
      </w:tr>
      <w:tr w14:paraId="49EE74D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1E14A4E">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55DFB9ED">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MSH6失活突变</w:t>
            </w:r>
          </w:p>
        </w:tc>
        <w:tc>
          <w:tcPr>
            <w:tcW w:w="2623" w:type="dxa"/>
            <w:shd w:val="clear" w:color="auto" w:fill="auto"/>
            <w:vAlign w:val="center"/>
          </w:tcPr>
          <w:p w14:paraId="5D02F0A3">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dmmr.dmmrM</w:t>
            </w:r>
            <w:r>
              <w:rPr>
                <w:rStyle w:val="40"/>
                <w:rFonts w:hint="eastAsia" w:ascii="微软雅黑" w:hAnsi="微软雅黑" w:eastAsia="微软雅黑" w:cs="微软雅黑"/>
                <w:color w:val="auto"/>
                <w:sz w:val="18"/>
                <w:szCs w:val="18"/>
                <w:lang w:eastAsia="zh-CN" w:bidi="ar"/>
              </w:rPr>
              <w:t>SH6</w:t>
            </w:r>
            <w:r>
              <w:rPr>
                <w:rFonts w:hint="eastAsia" w:ascii="微软雅黑" w:hAnsi="微软雅黑" w:eastAsia="微软雅黑" w:cs="微软雅黑"/>
                <w:sz w:val="18"/>
                <w:szCs w:val="18"/>
                <w:lang w:eastAsia="zh-CN"/>
              </w:rPr>
              <w:t xml:space="preserve"> %}{%if loop.last%}{{ i }}{%else%}{{ i }}</w:t>
            </w:r>
          </w:p>
          <w:p w14:paraId="75FCB202">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097B5D14">
            <w:pPr>
              <w:snapToGrid w:val="0"/>
              <w:jc w:val="both"/>
              <w:rPr>
                <w:rFonts w:hint="eastAsia" w:ascii="微软雅黑" w:hAnsi="微软雅黑" w:eastAsia="微软雅黑" w:cs="微软雅黑"/>
                <w:color w:val="000000"/>
                <w:sz w:val="18"/>
                <w:szCs w:val="18"/>
              </w:rPr>
            </w:pPr>
          </w:p>
        </w:tc>
      </w:tr>
      <w:tr w14:paraId="6FB1038C">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D68347F">
            <w:pPr>
              <w:snapToGrid w:val="0"/>
              <w:jc w:val="center"/>
              <w:rPr>
                <w:rFonts w:hint="eastAsia" w:ascii="微软雅黑" w:hAnsi="微软雅黑" w:eastAsia="微软雅黑" w:cs="微软雅黑"/>
                <w:b/>
                <w:bCs/>
                <w:color w:val="000000"/>
                <w:sz w:val="18"/>
                <w:szCs w:val="18"/>
              </w:rPr>
            </w:pPr>
          </w:p>
        </w:tc>
        <w:tc>
          <w:tcPr>
            <w:tcW w:w="2436" w:type="dxa"/>
            <w:shd w:val="clear" w:color="auto" w:fill="auto"/>
            <w:vAlign w:val="center"/>
          </w:tcPr>
          <w:p w14:paraId="2A7E3FB1">
            <w:pPr>
              <w:widowControl/>
              <w:snapToGrid w:val="0"/>
              <w:textAlignment w:val="center"/>
              <w:rPr>
                <w:rFonts w:hint="eastAsia" w:ascii="微软雅黑" w:hAnsi="微软雅黑" w:eastAsia="微软雅黑" w:cs="微软雅黑"/>
                <w:color w:val="000000"/>
                <w:sz w:val="18"/>
                <w:szCs w:val="18"/>
              </w:rPr>
            </w:pPr>
            <w:r>
              <w:rPr>
                <w:rStyle w:val="40"/>
                <w:rFonts w:hint="eastAsia" w:ascii="微软雅黑" w:hAnsi="微软雅黑" w:eastAsia="微软雅黑" w:cs="微软雅黑"/>
                <w:sz w:val="18"/>
                <w:szCs w:val="18"/>
                <w:lang w:eastAsia="zh-CN" w:bidi="ar"/>
              </w:rPr>
              <w:t>PMS2失活突变</w:t>
            </w:r>
          </w:p>
        </w:tc>
        <w:tc>
          <w:tcPr>
            <w:tcW w:w="2623" w:type="dxa"/>
            <w:shd w:val="clear" w:color="auto" w:fill="auto"/>
            <w:vAlign w:val="center"/>
          </w:tcPr>
          <w:p w14:paraId="401E1E66">
            <w:pPr>
              <w:widowControl/>
              <w:snapToGrid w:val="0"/>
              <w:jc w:val="center"/>
              <w:textAlignment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{%for i in dmmr.dmmr</w:t>
            </w:r>
            <w:r>
              <w:rPr>
                <w:rStyle w:val="40"/>
                <w:rFonts w:hint="eastAsia" w:ascii="微软雅黑" w:hAnsi="微软雅黑" w:eastAsia="微软雅黑" w:cs="微软雅黑"/>
                <w:color w:val="auto"/>
                <w:sz w:val="18"/>
                <w:szCs w:val="18"/>
                <w:lang w:eastAsia="zh-CN" w:bidi="ar"/>
              </w:rPr>
              <w:t>PMS2</w:t>
            </w:r>
            <w:r>
              <w:rPr>
                <w:rFonts w:hint="eastAsia" w:ascii="微软雅黑" w:hAnsi="微软雅黑" w:eastAsia="微软雅黑" w:cs="微软雅黑"/>
                <w:sz w:val="18"/>
                <w:szCs w:val="18"/>
                <w:lang w:eastAsia="zh-CN"/>
              </w:rPr>
              <w:t xml:space="preserve"> %}{%if loop.last%}{{ i }}{%else%}{{ i }}</w:t>
            </w:r>
          </w:p>
          <w:p w14:paraId="3758C488">
            <w:pPr>
              <w:widowControl/>
              <w:snapToGrid w:val="0"/>
              <w:jc w:val="center"/>
              <w:textAlignment w:val="cente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lang w:eastAsia="zh-CN"/>
              </w:rPr>
              <w:t>{%endif%}{% endfor %}</w:t>
            </w:r>
          </w:p>
        </w:tc>
        <w:tc>
          <w:tcPr>
            <w:tcW w:w="3445" w:type="dxa"/>
            <w:vMerge w:val="continue"/>
            <w:shd w:val="clear" w:color="auto" w:fill="auto"/>
            <w:vAlign w:val="center"/>
          </w:tcPr>
          <w:p w14:paraId="48C6D75B">
            <w:pPr>
              <w:snapToGrid w:val="0"/>
              <w:jc w:val="both"/>
              <w:rPr>
                <w:rFonts w:hint="eastAsia" w:ascii="微软雅黑" w:hAnsi="微软雅黑" w:eastAsia="微软雅黑" w:cs="微软雅黑"/>
                <w:color w:val="000000"/>
                <w:sz w:val="18"/>
                <w:szCs w:val="18"/>
              </w:rPr>
            </w:pPr>
          </w:p>
        </w:tc>
      </w:tr>
      <w:bookmarkEnd w:id="27"/>
    </w:tbl>
    <w:p w14:paraId="16B2D58B">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57AFF64">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4CD5BEAF">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2F3469B">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4624AF41">
      <w:pPr>
        <w:pStyle w:val="6"/>
        <w:keepNext w:val="0"/>
        <w:keepLines w:val="0"/>
        <w:pageBreakBefore w:val="0"/>
        <w:widowControl w:val="0"/>
        <w:numPr>
          <w:ilvl w:val="0"/>
          <w:numId w:val="9"/>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p>
    <w:p w14:paraId="5B0D883A">
      <w:pPr>
        <w:rPr>
          <w:rFonts w:hint="eastAsia" w:ascii="微软雅黑" w:hAnsi="微软雅黑" w:eastAsia="微软雅黑" w:cs="微软雅黑"/>
          <w:b/>
          <w:color w:val="179172"/>
          <w:sz w:val="24"/>
          <w:szCs w:val="24"/>
          <w:lang w:eastAsia="zh-CN"/>
        </w:rPr>
      </w:pPr>
      <w:r>
        <w:rPr>
          <w:rFonts w:hint="eastAsia" w:ascii="微软雅黑" w:hAnsi="微软雅黑" w:eastAsia="微软雅黑" w:cs="微软雅黑"/>
          <w:b/>
          <w:color w:val="179172"/>
          <w:sz w:val="24"/>
          <w:szCs w:val="24"/>
          <w:lang w:eastAsia="zh-CN"/>
        </w:rPr>
        <w:br w:type="page"/>
      </w:r>
    </w:p>
    <w:p w14:paraId="7134B9A6">
      <w:pPr>
        <w:pStyle w:val="21"/>
        <w:numPr>
          <w:ilvl w:val="0"/>
          <w:numId w:val="0"/>
        </w:numPr>
        <w:jc w:val="both"/>
        <w:rPr>
          <w:rFonts w:hint="eastAsia" w:ascii="微软雅黑" w:hAnsi="微软雅黑" w:eastAsia="微软雅黑" w:cs="微软雅黑"/>
          <w:color w:val="auto"/>
          <w:sz w:val="32"/>
          <w:szCs w:val="40"/>
        </w:rPr>
      </w:pPr>
      <w:bookmarkStart w:id="35" w:name="_Toc28584"/>
      <w:bookmarkStart w:id="36" w:name="_Toc20179"/>
      <w:r>
        <w:rPr>
          <w:rFonts w:hint="eastAsia" w:ascii="微软雅黑" w:hAnsi="微软雅黑" w:eastAsia="微软雅黑" w:cs="微软雅黑"/>
          <w:color w:val="auto"/>
          <w:sz w:val="32"/>
          <w:szCs w:val="40"/>
          <w:lang w:val="en-US" w:eastAsia="zh-CN"/>
        </w:rPr>
        <w:t xml:space="preserve">第三部分 </w:t>
      </w:r>
      <w:r>
        <w:rPr>
          <w:rFonts w:hint="eastAsia" w:ascii="微软雅黑" w:hAnsi="微软雅黑" w:eastAsia="微软雅黑" w:cs="微软雅黑"/>
          <w:color w:val="auto"/>
          <w:sz w:val="32"/>
          <w:szCs w:val="40"/>
        </w:rPr>
        <w:t>基因检测结果解析</w:t>
      </w:r>
      <w:bookmarkEnd w:id="35"/>
      <w:bookmarkEnd w:id="36"/>
    </w:p>
    <w:p w14:paraId="0FFB3C6B">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color w:val="auto"/>
          <w:sz w:val="28"/>
          <w:szCs w:val="28"/>
          <w:lang w:eastAsia="zh-CN"/>
        </w:rPr>
      </w:pPr>
      <w:bookmarkStart w:id="37" w:name="_Toc12419"/>
      <w:bookmarkStart w:id="38" w:name="_Toc19799"/>
      <w:bookmarkStart w:id="39" w:name="_Toc32302"/>
      <w:bookmarkStart w:id="40" w:name="_Toc20735"/>
      <w:bookmarkStart w:id="41" w:name="_Toc10266"/>
      <w:bookmarkStart w:id="42" w:name="_Toc23020"/>
      <w:bookmarkStart w:id="43" w:name="_Toc23606"/>
      <w:bookmarkStart w:id="44" w:name="_Toc32443_WPSOffice_Level2"/>
      <w:bookmarkStart w:id="45" w:name="_Toc4331_WPSOffice_Level2"/>
      <w:bookmarkStart w:id="46" w:name="_Toc5311"/>
      <w:bookmarkStart w:id="47" w:name="_Toc149837264"/>
      <w:bookmarkStart w:id="48" w:name="_Toc26395"/>
      <w:bookmarkStart w:id="49" w:name="_Toc15494"/>
      <w:bookmarkStart w:id="50" w:name="_Toc27302"/>
      <w:bookmarkStart w:id="51" w:name="_Toc28240"/>
      <w:bookmarkStart w:id="52" w:name="_Toc13196_WPSOffice_Level1"/>
      <w:bookmarkStart w:id="53" w:name="_Toc1707_WPSOffice_Level1"/>
      <w:bookmarkStart w:id="54" w:name="_Toc16594"/>
      <w:bookmarkStart w:id="55" w:name="_Toc21764_WPSOffice_Level1"/>
      <w:bookmarkStart w:id="56" w:name="_Toc12505"/>
      <w:bookmarkStart w:id="57" w:name="_Toc11812"/>
      <w:bookmarkStart w:id="58" w:name="_Toc11896_WPSOffice_Level1"/>
      <w:bookmarkStart w:id="59" w:name="_Toc1779"/>
      <w:bookmarkStart w:id="60" w:name="_Toc11193_WPSOffice_Level1"/>
      <w:bookmarkStart w:id="61" w:name="_Toc28810_WPSOffice_Level1"/>
      <w:r>
        <w:rPr>
          <w:rFonts w:hint="default" w:ascii="微软雅黑" w:hAnsi="微软雅黑" w:eastAsia="微软雅黑" w:cs="微软雅黑"/>
          <w:b/>
          <w:bCs/>
          <w:color w:val="auto"/>
          <w:sz w:val="28"/>
          <w:szCs w:val="28"/>
          <w:lang w:val="en-US" w:eastAsia="zh-CN" w:bidi="ar-SA"/>
        </w:rPr>
        <w:t>3.1</w:t>
      </w:r>
      <w:r>
        <w:rPr>
          <w:rFonts w:hint="eastAsia" w:ascii="微软雅黑" w:hAnsi="微软雅黑" w:cs="微软雅黑"/>
          <w:b/>
          <w:bCs/>
          <w:color w:val="auto"/>
          <w:sz w:val="28"/>
          <w:szCs w:val="28"/>
          <w:lang w:val="en-US" w:eastAsia="zh-CN" w:bidi="ar-SA"/>
        </w:rPr>
        <w:t xml:space="preserve"> </w:t>
      </w:r>
      <w:r>
        <w:rPr>
          <w:rFonts w:hint="eastAsia"/>
          <w:color w:val="auto"/>
          <w:sz w:val="28"/>
          <w:szCs w:val="28"/>
          <w:lang w:eastAsia="zh-CN"/>
        </w:rPr>
        <w:t>体细胞变异结果解析</w:t>
      </w:r>
      <w:bookmarkEnd w:id="37"/>
      <w:bookmarkEnd w:id="38"/>
      <w:bookmarkEnd w:id="39"/>
      <w:bookmarkEnd w:id="40"/>
      <w:bookmarkEnd w:id="41"/>
      <w:bookmarkEnd w:id="42"/>
      <w:bookmarkEnd w:id="43"/>
      <w:bookmarkEnd w:id="44"/>
      <w:bookmarkEnd w:id="45"/>
      <w:bookmarkEnd w:id="46"/>
    </w:p>
    <w:p w14:paraId="360EB133">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00000" w:themeColor="text1"/>
          <w:sz w:val="24"/>
          <w:szCs w:val="24"/>
          <w:lang w:eastAsia="zh-CN"/>
          <w14:textFill>
            <w14:solidFill>
              <w14:schemeClr w14:val="tx1"/>
            </w14:solidFill>
          </w14:textFill>
        </w:rPr>
        <w:t>{% if BodyDrugDrugDetectionStr == [] and unknownVarAnalysisStr == []%}未检出靶向用药相关的体细胞基因突变；未检出未知临床意义体细胞基因突变。{% endif %}</w:t>
      </w:r>
      <w:r>
        <w:rPr>
          <w:rFonts w:hint="eastAsia" w:ascii="微软雅黑" w:hAnsi="微软雅黑" w:eastAsia="微软雅黑" w:cs="微软雅黑"/>
          <w:b/>
          <w:sz w:val="24"/>
          <w:szCs w:val="24"/>
          <w:lang w:eastAsia="zh-CN"/>
        </w:rPr>
        <w:t>{%if BodyDrugDrugDetectionStr or unknownVarAnalysisStr %}</w:t>
      </w:r>
      <w:r>
        <w:rPr>
          <w:rFonts w:hint="eastAsia" w:ascii="微软雅黑" w:hAnsi="微软雅黑" w:eastAsia="微软雅黑" w:cs="微软雅黑"/>
          <w:b/>
          <w:color w:val="0B8770"/>
          <w:sz w:val="24"/>
          <w:szCs w:val="24"/>
          <w:lang w:eastAsia="zh-CN"/>
        </w:rPr>
        <w:t>{% for tdd in BodyDrugNoComplexStr %}</w:t>
      </w:r>
      <w:bookmarkEnd w:id="47"/>
    </w:p>
    <w:p w14:paraId="060F78E4">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Layout w:type="fixed"/>
        <w:tblCellMar>
          <w:top w:w="0" w:type="dxa"/>
          <w:left w:w="108" w:type="dxa"/>
          <w:bottom w:w="0" w:type="dxa"/>
          <w:right w:w="108" w:type="dxa"/>
        </w:tblCellMar>
      </w:tblPr>
      <w:tblGrid>
        <w:gridCol w:w="432"/>
        <w:gridCol w:w="1191"/>
        <w:gridCol w:w="8247"/>
      </w:tblGrid>
      <w:tr w14:paraId="2A0ED32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1295293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shd w:val="clear" w:color="auto" w:fill="auto"/>
            <w:vAlign w:val="center"/>
          </w:tcPr>
          <w:p w14:paraId="2BF3CD15">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607C9543">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0E94584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shd w:val="clear" w:color="auto" w:fill="auto"/>
            <w:vAlign w:val="center"/>
          </w:tcPr>
          <w:p w14:paraId="2E81D2C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3DF5314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4B4DD5D2">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46C40AF6">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512CF5C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6761F11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030744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419DCE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37D7983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55DB891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EF7BA5C">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A05411F">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64E536D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6480CAC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7AA2F696">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060D76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36CD8A4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0ABA5C9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3478F52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5ECF8A6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644C2B70">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21E0570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65B312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E811A7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61CC297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7AF5DEF5">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2C4457D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15E0150">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7B509F32">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E303B62">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84888AC">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7F993C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22F2156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79A3C898">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shd w:val="clear" w:color="auto" w:fill="auto"/>
          <w:tblCellMar>
            <w:top w:w="0" w:type="dxa"/>
            <w:left w:w="108" w:type="dxa"/>
            <w:bottom w:w="0" w:type="dxa"/>
            <w:right w:w="108" w:type="dxa"/>
          </w:tblCellMar>
        </w:tblPrEx>
        <w:trPr>
          <w:jc w:val="center"/>
        </w:trPr>
        <w:tc>
          <w:tcPr>
            <w:tcW w:w="1623" w:type="dxa"/>
            <w:gridSpan w:val="2"/>
            <w:shd w:val="clear" w:color="auto" w:fill="0B8770"/>
            <w:vAlign w:val="center"/>
          </w:tcPr>
          <w:p w14:paraId="0F9D1DF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shd w:val="clear" w:color="auto" w:fill="auto"/>
            <w:vAlign w:val="center"/>
          </w:tcPr>
          <w:p w14:paraId="2EDE5706">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6012D361">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2C18F9BD">
      <w:pPr>
        <w:pStyle w:val="23"/>
        <w:rPr>
          <w:rFonts w:hint="eastAsia" w:ascii="微软雅黑" w:hAnsi="微软雅黑" w:eastAsia="微软雅黑" w:cs="微软雅黑"/>
          <w:color w:val="0B8770"/>
        </w:rPr>
      </w:pPr>
      <w:r>
        <w:rPr>
          <w:rFonts w:hint="eastAsia" w:ascii="微软雅黑" w:hAnsi="微软雅黑" w:eastAsia="微软雅黑" w:cs="微软雅黑"/>
          <w:color w:val="0B8770"/>
        </w:rPr>
        <w:t>{% endfor %}{% for vus in unknownVarAnalysisStr %}</w:t>
      </w:r>
    </w:p>
    <w:p w14:paraId="42186874">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vus.gene}}</w:t>
      </w:r>
    </w:p>
    <w:tbl>
      <w:tblPr>
        <w:tblStyle w:val="13"/>
        <w:tblpPr w:leftFromText="180" w:rightFromText="180" w:vertAnchor="text" w:tblpXSpec="center" w:tblpY="1"/>
        <w:tblOverlap w:val="never"/>
        <w:tblW w:w="9870" w:type="dxa"/>
        <w:tblInd w:w="0" w:type="dxa"/>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1843"/>
        <w:gridCol w:w="8027"/>
      </w:tblGrid>
      <w:tr w14:paraId="700844B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329" w:hRule="atLeast"/>
        </w:trPr>
        <w:tc>
          <w:tcPr>
            <w:tcW w:w="1843" w:type="dxa"/>
            <w:shd w:val="clear" w:color="auto" w:fill="0B8770"/>
            <w:vAlign w:val="center"/>
          </w:tcPr>
          <w:p w14:paraId="1A728F05">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027" w:type="dxa"/>
            <w:vAlign w:val="center"/>
          </w:tcPr>
          <w:p w14:paraId="428E041E">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3747767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14:paraId="33DA5F06">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突变说明</w:t>
            </w:r>
          </w:p>
        </w:tc>
        <w:tc>
          <w:tcPr>
            <w:tcW w:w="8027" w:type="dxa"/>
            <w:vAlign w:val="center"/>
          </w:tcPr>
          <w:p w14:paraId="54B6C5D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104812ED">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c>
          <w:tcPr>
            <w:tcW w:w="1843" w:type="dxa"/>
            <w:shd w:val="clear" w:color="auto" w:fill="0B8770"/>
            <w:vAlign w:val="center"/>
          </w:tcPr>
          <w:p w14:paraId="034899D8">
            <w:pPr>
              <w:keepNext/>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基因说明</w:t>
            </w:r>
          </w:p>
        </w:tc>
        <w:tc>
          <w:tcPr>
            <w:tcW w:w="8027" w:type="dxa"/>
            <w:vAlign w:val="center"/>
          </w:tcPr>
          <w:p w14:paraId="7A1E8D0C">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2972C1B7">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 for tdd in ComplexDrugStr %}</w:t>
      </w:r>
    </w:p>
    <w:p w14:paraId="6EE01FC5">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tdd.comutation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3814AAC9">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4E008CB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194A7DD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w:t>
            </w:r>
          </w:p>
        </w:tc>
      </w:tr>
      <w:tr w14:paraId="0A39010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06F1CB2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7FEFD3F7">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EC9B88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5DB1EBE0">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513867A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73ECB08E">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301F4E3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5FB76E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016FEBD">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40B9B79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4C36A8B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3A974920">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4023236">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65F45F4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11B634E7">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7ECF699D">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936FEE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26921C6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331BB2F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085B94D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220CD5D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029E544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39F41317">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8F23ED9">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60CF448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32BF75DE">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741478F4">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1970C39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20BCB8D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1664908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1FA21ECC">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013982E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1AADA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69D03569">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7374778">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197BA43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6BED233E">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0F5D08E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3D3D2AC3">
      <w:pPr>
        <w:rPr>
          <w:rFonts w:hint="eastAsia" w:ascii="微软雅黑" w:hAnsi="微软雅黑" w:eastAsia="微软雅黑" w:cs="微软雅黑"/>
          <w:b/>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color w:val="0B8770"/>
          <w:sz w:val="20"/>
          <w:szCs w:val="18"/>
          <w:lang w:eastAsia="zh-CN"/>
        </w:rPr>
        <w:br w:type="page"/>
      </w:r>
      <w:r>
        <w:rPr>
          <w:rFonts w:hint="eastAsia" w:ascii="微软雅黑" w:hAnsi="微软雅黑" w:eastAsia="微软雅黑" w:cs="微软雅黑"/>
          <w:b/>
          <w:sz w:val="24"/>
          <w:szCs w:val="24"/>
          <w:lang w:eastAsia="zh-CN"/>
        </w:rPr>
        <w:t>{% endif %}</w:t>
      </w:r>
    </w:p>
    <w:p w14:paraId="54B7F734">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eastAsia="zh-CN"/>
        </w:rPr>
      </w:pPr>
      <w:bookmarkStart w:id="62" w:name="_Toc31017"/>
      <w:bookmarkStart w:id="63" w:name="_Toc7774"/>
      <w:bookmarkStart w:id="64" w:name="_Toc22918"/>
      <w:bookmarkStart w:id="65" w:name="_Toc8564"/>
      <w:bookmarkStart w:id="66" w:name="_Toc27341"/>
      <w:bookmarkStart w:id="67" w:name="_Toc9551"/>
      <w:bookmarkStart w:id="68" w:name="_Toc149837265"/>
      <w:r>
        <w:rPr>
          <w:rFonts w:hint="eastAsia" w:ascii="微软雅黑" w:hAnsi="微软雅黑" w:eastAsia="微软雅黑" w:cs="微软雅黑"/>
          <w:b/>
          <w:bCs/>
          <w:color w:val="auto"/>
          <w:sz w:val="28"/>
          <w:szCs w:val="28"/>
          <w:lang w:val="en-US" w:eastAsia="zh-CN" w:bidi="ar-SA"/>
        </w:rPr>
        <w:t>3.2</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eastAsia="zh-CN"/>
        </w:rPr>
        <w:t>胚系变异结果解析</w:t>
      </w:r>
      <w:bookmarkEnd w:id="62"/>
      <w:bookmarkEnd w:id="63"/>
      <w:bookmarkEnd w:id="64"/>
      <w:bookmarkEnd w:id="65"/>
      <w:bookmarkEnd w:id="66"/>
      <w:bookmarkEnd w:id="67"/>
    </w:p>
    <w:p w14:paraId="01E3EA40">
      <w:pPr>
        <w:bidi w:val="0"/>
        <w:rPr>
          <w:rFonts w:hint="eastAsia" w:ascii="微软雅黑" w:hAnsi="微软雅黑" w:eastAsia="微软雅黑" w:cs="微软雅黑"/>
          <w:b/>
          <w:bCs/>
          <w:color w:val="0B8770"/>
          <w:sz w:val="24"/>
          <w:szCs w:val="24"/>
          <w:lang w:eastAsia="zh-CN"/>
        </w:rPr>
      </w:pPr>
      <w:r>
        <w:rPr>
          <w:rFonts w:hint="eastAsia" w:ascii="微软雅黑" w:hAnsi="微软雅黑" w:eastAsia="微软雅黑" w:cs="微软雅黑"/>
          <w:b/>
          <w:sz w:val="24"/>
          <w:szCs w:val="24"/>
          <w:lang w:eastAsia="zh-CN"/>
        </w:rPr>
        <w:t>{%if geneticCancerRiskInfo %}</w:t>
      </w:r>
      <w:r>
        <w:rPr>
          <w:rFonts w:hint="eastAsia" w:ascii="微软雅黑" w:hAnsi="微软雅黑" w:eastAsia="微软雅黑" w:cs="微软雅黑"/>
          <w:b/>
          <w:bCs/>
          <w:color w:val="0B8770"/>
          <w:sz w:val="24"/>
          <w:szCs w:val="24"/>
        </w:rPr>
        <w:t>{% for tdd in geneticCancerRiskInfo %}</w:t>
      </w:r>
      <w:bookmarkEnd w:id="68"/>
    </w:p>
    <w:p w14:paraId="0A0C173F">
      <w:pPr>
        <w:keepNext/>
        <w:spacing w:before="120" w:beforeLines="50" w:after="120" w:afterLines="50"/>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tdd.gene }}</w:t>
      </w:r>
    </w:p>
    <w:tbl>
      <w:tblPr>
        <w:tblStyle w:val="13"/>
        <w:tblpPr w:leftFromText="180" w:rightFromText="180" w:vertAnchor="text" w:tblpXSpec="center" w:tblpY="1"/>
        <w:tblOverlap w:val="never"/>
        <w:tblW w:w="9870" w:type="dxa"/>
        <w:jc w:val="center"/>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08" w:type="dxa"/>
          <w:bottom w:w="0" w:type="dxa"/>
          <w:right w:w="108" w:type="dxa"/>
        </w:tblCellMar>
      </w:tblPr>
      <w:tblGrid>
        <w:gridCol w:w="432"/>
        <w:gridCol w:w="1191"/>
        <w:gridCol w:w="8247"/>
      </w:tblGrid>
      <w:tr w14:paraId="104A433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17" w:hRule="atLeast"/>
          <w:jc w:val="center"/>
        </w:trPr>
        <w:tc>
          <w:tcPr>
            <w:tcW w:w="1623" w:type="dxa"/>
            <w:gridSpan w:val="2"/>
            <w:shd w:val="clear" w:color="auto" w:fill="0B8770"/>
            <w:vAlign w:val="center"/>
          </w:tcPr>
          <w:p w14:paraId="084DDB9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突变形式</w:t>
            </w:r>
          </w:p>
        </w:tc>
        <w:tc>
          <w:tcPr>
            <w:tcW w:w="8247" w:type="dxa"/>
            <w:vAlign w:val="center"/>
          </w:tcPr>
          <w:p w14:paraId="481A8EF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37DFB7B7">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94" w:hRule="atLeast"/>
          <w:jc w:val="center"/>
        </w:trPr>
        <w:tc>
          <w:tcPr>
            <w:tcW w:w="1623" w:type="dxa"/>
            <w:gridSpan w:val="2"/>
            <w:shd w:val="clear" w:color="auto" w:fill="0B8770"/>
            <w:vAlign w:val="center"/>
          </w:tcPr>
          <w:p w14:paraId="226C18B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 tdd.mutFreqType }}</w:t>
            </w:r>
          </w:p>
        </w:tc>
        <w:tc>
          <w:tcPr>
            <w:tcW w:w="8247" w:type="dxa"/>
            <w:vAlign w:val="center"/>
          </w:tcPr>
          <w:p w14:paraId="2B0361BB">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3A7C1A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380EF67A">
            <w:pPr>
              <w:spacing w:before="1" w:line="250" w:lineRule="auto"/>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潜在获益药物</w:t>
            </w:r>
          </w:p>
        </w:tc>
        <w:tc>
          <w:tcPr>
            <w:tcW w:w="1191" w:type="dxa"/>
            <w:shd w:val="clear" w:color="auto" w:fill="0B8770"/>
            <w:vAlign w:val="center"/>
          </w:tcPr>
          <w:p w14:paraId="65655F7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41138CF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5ABC8C2E">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E21D68B">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142850A7">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0215B1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296C4D3A">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3273B5C">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7883DECA">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0D5E29A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50EAEF91">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72F8CFFC">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5A6EB96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11772E9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F093C0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0B8770"/>
            <w:vAlign w:val="center"/>
          </w:tcPr>
          <w:p w14:paraId="37E19BE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潜在耐药信息</w:t>
            </w:r>
          </w:p>
        </w:tc>
        <w:tc>
          <w:tcPr>
            <w:tcW w:w="1191" w:type="dxa"/>
            <w:shd w:val="clear" w:color="auto" w:fill="0B8770"/>
            <w:vAlign w:val="center"/>
          </w:tcPr>
          <w:p w14:paraId="774B3A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A级</w:t>
            </w:r>
          </w:p>
        </w:tc>
        <w:tc>
          <w:tcPr>
            <w:tcW w:w="8247" w:type="dxa"/>
            <w:shd w:val="clear" w:color="auto" w:fill="auto"/>
            <w:vAlign w:val="center"/>
          </w:tcPr>
          <w:p w14:paraId="341FE26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615BE29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5B4E143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35F5F1E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B级</w:t>
            </w:r>
          </w:p>
        </w:tc>
        <w:tc>
          <w:tcPr>
            <w:tcW w:w="8247" w:type="dxa"/>
            <w:shd w:val="clear" w:color="auto" w:fill="auto"/>
            <w:vAlign w:val="center"/>
          </w:tcPr>
          <w:p w14:paraId="5048C9D8">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30ECF5C8">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742FB634">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047482E5">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C级</w:t>
            </w:r>
          </w:p>
        </w:tc>
        <w:tc>
          <w:tcPr>
            <w:tcW w:w="8247" w:type="dxa"/>
            <w:shd w:val="clear" w:color="auto" w:fill="auto"/>
            <w:vAlign w:val="center"/>
          </w:tcPr>
          <w:p w14:paraId="32A6087A">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4F68FBB">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0B8770"/>
            <w:vAlign w:val="center"/>
          </w:tcPr>
          <w:p w14:paraId="48D474B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p>
        </w:tc>
        <w:tc>
          <w:tcPr>
            <w:tcW w:w="1191" w:type="dxa"/>
            <w:shd w:val="clear" w:color="auto" w:fill="0B8770"/>
            <w:vAlign w:val="center"/>
          </w:tcPr>
          <w:p w14:paraId="4B97091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D级</w:t>
            </w:r>
          </w:p>
        </w:tc>
        <w:tc>
          <w:tcPr>
            <w:tcW w:w="8247" w:type="dxa"/>
            <w:shd w:val="clear" w:color="auto" w:fill="auto"/>
            <w:vAlign w:val="center"/>
          </w:tcPr>
          <w:p w14:paraId="69ADA06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3D19A40">
        <w:tblPrEx>
          <w:tblBorders>
            <w:top w:val="single" w:color="0B8770" w:sz="12" w:space="0"/>
            <w:left w:val="none" w:color="auto" w:sz="0" w:space="0"/>
            <w:bottom w:val="single" w:color="0B8770" w:sz="12" w:space="0"/>
            <w:right w:val="none" w:color="auto" w:sz="0" w:space="0"/>
            <w:insideH w:val="dotted" w:color="0B8770" w:sz="4" w:space="0"/>
            <w:insideV w:val="dotted" w:color="0B8770" w:sz="4" w:space="0"/>
          </w:tblBorders>
          <w:tblCellMar>
            <w:top w:w="0" w:type="dxa"/>
            <w:left w:w="108" w:type="dxa"/>
            <w:bottom w:w="0" w:type="dxa"/>
            <w:right w:w="108" w:type="dxa"/>
          </w:tblCellMar>
        </w:tblPrEx>
        <w:trPr>
          <w:jc w:val="center"/>
        </w:trPr>
        <w:tc>
          <w:tcPr>
            <w:tcW w:w="1623" w:type="dxa"/>
            <w:gridSpan w:val="2"/>
            <w:shd w:val="clear" w:color="auto" w:fill="0B8770"/>
            <w:vAlign w:val="center"/>
          </w:tcPr>
          <w:p w14:paraId="7A82D537">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基因突变相关说明</w:t>
            </w:r>
          </w:p>
        </w:tc>
        <w:tc>
          <w:tcPr>
            <w:tcW w:w="8247" w:type="dxa"/>
            <w:vAlign w:val="center"/>
          </w:tcPr>
          <w:p w14:paraId="0BB72907">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'变异解析:'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39C03B7">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7158CFDC">
      <w:pPr>
        <w:rPr>
          <w:rFonts w:hint="eastAsia" w:ascii="微软雅黑" w:hAnsi="微软雅黑" w:eastAsia="微软雅黑" w:cs="微软雅黑"/>
          <w:b/>
          <w:color w:val="0B8770"/>
          <w:sz w:val="24"/>
          <w:szCs w:val="24"/>
          <w:lang w:eastAsia="zh-CN"/>
        </w:rPr>
      </w:pPr>
      <w:r>
        <w:rPr>
          <w:rFonts w:hint="eastAsia" w:ascii="微软雅黑" w:hAnsi="微软雅黑" w:eastAsia="微软雅黑" w:cs="微软雅黑"/>
          <w:b/>
          <w:color w:val="0B8770"/>
          <w:sz w:val="24"/>
          <w:szCs w:val="24"/>
          <w:lang w:eastAsia="zh-CN"/>
        </w:rPr>
        <w:t>{% endfor %}</w:t>
      </w:r>
      <w:r>
        <w:rPr>
          <w:rFonts w:hint="eastAsia" w:ascii="微软雅黑" w:hAnsi="微软雅黑" w:eastAsia="微软雅黑" w:cs="微软雅黑"/>
          <w:b/>
          <w:color w:val="0B8770"/>
          <w:sz w:val="24"/>
          <w:szCs w:val="24"/>
          <w:lang w:eastAsia="zh-CN"/>
        </w:rPr>
        <w:br w:type="page"/>
      </w:r>
    </w:p>
    <w:p w14:paraId="7206876A">
      <w:pPr>
        <w:rPr>
          <w:rFonts w:hint="eastAsia" w:ascii="微软雅黑" w:hAnsi="微软雅黑" w:eastAsia="微软雅黑" w:cs="微软雅黑"/>
          <w:sz w:val="20"/>
          <w:szCs w:val="18"/>
          <w:lang w:eastAsia="zh-CN"/>
        </w:rPr>
      </w:pPr>
      <w:r>
        <w:rPr>
          <w:rFonts w:hint="eastAsia" w:ascii="微软雅黑" w:hAnsi="微软雅黑" w:eastAsia="微软雅黑" w:cs="微软雅黑"/>
          <w:b/>
          <w:bCs w:val="0"/>
          <w:color w:val="0B8770"/>
          <w:sz w:val="24"/>
          <w:szCs w:val="24"/>
          <w:lang w:eastAsia="zh-CN"/>
        </w:rPr>
        <w:t>{% else %}</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未检出</w:t>
      </w:r>
      <w:r>
        <w:rPr>
          <w:rFonts w:hint="eastAsia" w:ascii="微软雅黑" w:hAnsi="微软雅黑" w:eastAsia="微软雅黑" w:cs="微软雅黑"/>
          <w:b/>
          <w:bCs w:val="0"/>
          <w:color w:val="000000" w:themeColor="text1"/>
          <w:sz w:val="24"/>
          <w:szCs w:val="24"/>
          <w:lang w:val="en-US" w:eastAsia="zh-CN"/>
          <w14:textFill>
            <w14:solidFill>
              <w14:schemeClr w14:val="tx1"/>
            </w14:solidFill>
          </w14:textFill>
        </w:rPr>
        <w:t>靶向药物</w:t>
      </w:r>
      <w:r>
        <w:rPr>
          <w:rFonts w:hint="eastAsia" w:ascii="微软雅黑" w:hAnsi="微软雅黑" w:eastAsia="微软雅黑" w:cs="微软雅黑"/>
          <w:b/>
          <w:bCs w:val="0"/>
          <w:color w:val="000000" w:themeColor="text1"/>
          <w:sz w:val="24"/>
          <w:szCs w:val="24"/>
          <w:lang w:eastAsia="zh-CN"/>
          <w14:textFill>
            <w14:solidFill>
              <w14:schemeClr w14:val="tx1"/>
            </w14:solidFill>
          </w14:textFill>
        </w:rPr>
        <w:t>相关致病性及可能致病性胚系突变。</w:t>
      </w:r>
      <w:r>
        <w:rPr>
          <w:rFonts w:hint="eastAsia" w:ascii="微软雅黑" w:hAnsi="微软雅黑" w:eastAsia="微软雅黑" w:cs="微软雅黑"/>
          <w:b/>
          <w:bCs w:val="0"/>
          <w:color w:val="0B8770"/>
          <w:sz w:val="16"/>
        </w:rPr>
        <w:br w:type="page"/>
      </w:r>
      <w:r>
        <w:rPr>
          <w:rFonts w:hint="eastAsia" w:ascii="微软雅黑" w:hAnsi="微软雅黑" w:eastAsia="微软雅黑" w:cs="微软雅黑"/>
          <w:b/>
          <w:color w:val="000000" w:themeColor="text1"/>
          <w:sz w:val="24"/>
          <w:szCs w:val="24"/>
          <w:lang w:eastAsia="zh-CN"/>
          <w14:textFill>
            <w14:solidFill>
              <w14:schemeClr w14:val="tx1"/>
            </w14:solidFill>
          </w14:textFill>
        </w:rPr>
        <w:t>{% endif %}</w:t>
      </w:r>
    </w:p>
    <w:p w14:paraId="0B942018">
      <w:pPr>
        <w:pStyle w:val="2"/>
        <w:keepNext w:val="0"/>
        <w:keepLines w:val="0"/>
        <w:pageBreakBefore w:val="0"/>
        <w:widowControl w:val="0"/>
        <w:numPr>
          <w:ilvl w:val="0"/>
          <w:numId w:val="0"/>
        </w:numPr>
        <w:tabs>
          <w:tab w:val="left" w:pos="0"/>
        </w:tabs>
        <w:kinsoku/>
        <w:wordWrap/>
        <w:overflowPunct/>
        <w:topLinePunct w:val="0"/>
        <w:autoSpaceDE/>
        <w:autoSpaceDN/>
        <w:bidi w:val="0"/>
        <w:adjustRightInd/>
        <w:snapToGrid/>
        <w:ind w:left="0" w:leftChars="0" w:firstLine="0" w:firstLineChars="0"/>
        <w:jc w:val="left"/>
        <w:textAlignment w:val="auto"/>
        <w:rPr>
          <w:rFonts w:hint="eastAsia" w:ascii="微软雅黑" w:hAnsi="微软雅黑" w:eastAsia="微软雅黑" w:cs="微软雅黑"/>
          <w:color w:val="auto"/>
          <w:sz w:val="28"/>
          <w:szCs w:val="28"/>
          <w:lang w:val="en-US" w:eastAsia="zh-CN"/>
        </w:rPr>
      </w:pPr>
      <w:bookmarkStart w:id="69" w:name="_Toc26291"/>
      <w:bookmarkStart w:id="70" w:name="_Toc406"/>
      <w:bookmarkStart w:id="71" w:name="_Toc17967"/>
      <w:bookmarkStart w:id="72" w:name="_Toc17316"/>
      <w:bookmarkStart w:id="73" w:name="_Toc27185"/>
      <w:bookmarkStart w:id="74" w:name="_Toc22037"/>
      <w:r>
        <w:rPr>
          <w:rFonts w:hint="eastAsia" w:ascii="微软雅黑" w:hAnsi="微软雅黑" w:eastAsia="微软雅黑" w:cs="微软雅黑"/>
          <w:b/>
          <w:bCs/>
          <w:color w:val="auto"/>
          <w:sz w:val="28"/>
          <w:szCs w:val="28"/>
          <w:lang w:val="en-US" w:eastAsia="zh-CN" w:bidi="ar-SA"/>
        </w:rPr>
        <w:t>3.3</w:t>
      </w:r>
      <w:r>
        <w:rPr>
          <w:rFonts w:hint="eastAsia" w:ascii="微软雅黑" w:hAnsi="微软雅黑" w:cs="微软雅黑"/>
          <w:b/>
          <w:bCs/>
          <w:color w:val="auto"/>
          <w:sz w:val="28"/>
          <w:szCs w:val="28"/>
          <w:lang w:val="en-US" w:eastAsia="zh-CN" w:bidi="ar-SA"/>
        </w:rPr>
        <w:t xml:space="preserve"> </w:t>
      </w:r>
      <w:r>
        <w:rPr>
          <w:rFonts w:hint="eastAsia" w:ascii="微软雅黑" w:hAnsi="微软雅黑" w:eastAsia="微软雅黑" w:cs="微软雅黑"/>
          <w:color w:val="auto"/>
          <w:sz w:val="28"/>
          <w:szCs w:val="28"/>
          <w:lang w:val="en-US" w:eastAsia="zh-CN"/>
        </w:rPr>
        <w:t>免疫检测结果解析</w:t>
      </w:r>
      <w:bookmarkEnd w:id="69"/>
      <w:bookmarkEnd w:id="70"/>
      <w:bookmarkEnd w:id="71"/>
      <w:bookmarkEnd w:id="72"/>
      <w:bookmarkEnd w:id="73"/>
      <w:bookmarkEnd w:id="74"/>
    </w:p>
    <w:bookmarkEnd w:id="48"/>
    <w:p w14:paraId="1CD7772B">
      <w:pPr>
        <w:spacing w:before="29"/>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微卫星不稳定（MSI）检测结果解析</w:t>
      </w:r>
    </w:p>
    <w:tbl>
      <w:tblPr>
        <w:tblStyle w:val="13"/>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31FE34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otted" w:color="0B8770" w:sz="4" w:space="0"/>
              <w:left w:val="nil"/>
              <w:bottom w:val="dotted" w:color="0B8770" w:sz="4" w:space="0"/>
              <w:right w:val="dotted" w:color="0B8770" w:sz="4" w:space="0"/>
            </w:tcBorders>
            <w:shd w:val="clear" w:color="auto" w:fill="0B8770"/>
            <w:vAlign w:val="center"/>
          </w:tcPr>
          <w:p w14:paraId="54487881">
            <w:pPr>
              <w:spacing w:before="26"/>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检测项目</w:t>
            </w:r>
          </w:p>
        </w:tc>
        <w:tc>
          <w:tcPr>
            <w:tcW w:w="4294" w:type="dxa"/>
            <w:tcBorders>
              <w:top w:val="dotted" w:color="0B8770" w:sz="4" w:space="0"/>
              <w:left w:val="dotted" w:color="0B8770" w:sz="4" w:space="0"/>
              <w:bottom w:val="dotted" w:color="0B8770" w:sz="4" w:space="0"/>
              <w:right w:val="nil"/>
            </w:tcBorders>
            <w:shd w:val="clear" w:color="auto" w:fill="0B8770"/>
            <w:vAlign w:val="center"/>
          </w:tcPr>
          <w:p w14:paraId="29AE7A74">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r>
      <w:tr w14:paraId="5F1402B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543" w:type="dxa"/>
            <w:tcBorders>
              <w:top w:val="dotted" w:color="0B8770" w:sz="4" w:space="0"/>
              <w:left w:val="nil"/>
              <w:bottom w:val="single" w:color="0B8770" w:sz="12" w:space="0"/>
              <w:right w:val="dotted" w:color="0B8770" w:sz="4" w:space="0"/>
            </w:tcBorders>
            <w:shd w:val="clear" w:color="auto" w:fill="auto"/>
            <w:vAlign w:val="center"/>
          </w:tcPr>
          <w:p w14:paraId="1EE32659">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b/>
                <w:bCs/>
                <w:sz w:val="18"/>
                <w:szCs w:val="18"/>
                <w:lang w:eastAsia="zh-CN"/>
              </w:rPr>
              <w:t>微卫星不稳定（microsatellite instability，MSI）</w:t>
            </w:r>
          </w:p>
        </w:tc>
        <w:tc>
          <w:tcPr>
            <w:tcW w:w="4294" w:type="dxa"/>
            <w:tcBorders>
              <w:top w:val="dotted" w:color="0B8770" w:sz="4" w:space="0"/>
              <w:left w:val="dotted" w:color="0B8770" w:sz="4" w:space="0"/>
              <w:bottom w:val="single" w:color="0B8770" w:sz="12" w:space="0"/>
              <w:right w:val="nil"/>
            </w:tcBorders>
            <w:shd w:val="clear" w:color="auto" w:fill="auto"/>
            <w:vAlign w:val="center"/>
          </w:tcPr>
          <w:p w14:paraId="78FFE199">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summaryOfRresults.msi_status_state }}</w:t>
            </w:r>
          </w:p>
        </w:tc>
      </w:tr>
      <w:tr w14:paraId="389540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70" w:hRule="exact"/>
          <w:jc w:val="center"/>
        </w:trPr>
        <w:tc>
          <w:tcPr>
            <w:tcW w:w="5543" w:type="dxa"/>
            <w:tcBorders>
              <w:top w:val="single" w:color="0B8770" w:sz="12" w:space="0"/>
              <w:left w:val="single" w:color="FFFFFF" w:sz="4" w:space="0"/>
              <w:bottom w:val="nil"/>
              <w:right w:val="single" w:color="FFFFFF" w:sz="4" w:space="0"/>
            </w:tcBorders>
            <w:shd w:val="clear" w:color="auto" w:fill="auto"/>
            <w:vAlign w:val="center"/>
          </w:tcPr>
          <w:p w14:paraId="3CA88B56">
            <w:pPr>
              <w:spacing w:before="13" w:line="252" w:lineRule="auto"/>
              <w:ind w:right="174"/>
              <w:jc w:val="center"/>
              <w:rPr>
                <w:rFonts w:hint="eastAsia" w:ascii="微软雅黑" w:hAnsi="微软雅黑" w:eastAsia="微软雅黑" w:cs="微软雅黑"/>
                <w:b/>
                <w:bCs/>
                <w:sz w:val="21"/>
                <w:szCs w:val="21"/>
                <w:lang w:eastAsia="zh-CN"/>
              </w:rPr>
            </w:pPr>
          </w:p>
        </w:tc>
        <w:tc>
          <w:tcPr>
            <w:tcW w:w="4294" w:type="dxa"/>
            <w:tcBorders>
              <w:top w:val="single" w:color="0B8770" w:sz="12" w:space="0"/>
              <w:left w:val="single" w:color="FFFFFF" w:sz="4" w:space="0"/>
              <w:bottom w:val="nil"/>
              <w:right w:val="single" w:color="FFFFFF" w:sz="4" w:space="0"/>
            </w:tcBorders>
            <w:shd w:val="clear" w:color="auto" w:fill="auto"/>
            <w:vAlign w:val="center"/>
          </w:tcPr>
          <w:p w14:paraId="524B6D5E">
            <w:pPr>
              <w:spacing w:before="13" w:line="252" w:lineRule="auto"/>
              <w:ind w:right="174"/>
              <w:jc w:val="center"/>
              <w:rPr>
                <w:rFonts w:hint="eastAsia" w:ascii="微软雅黑" w:hAnsi="微软雅黑" w:eastAsia="微软雅黑" w:cs="微软雅黑"/>
                <w:sz w:val="21"/>
                <w:szCs w:val="21"/>
                <w:lang w:eastAsia="zh-CN"/>
              </w:rPr>
            </w:pPr>
          </w:p>
        </w:tc>
      </w:tr>
      <w:tr w14:paraId="3089CD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5A6561B4">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0FC23A1D">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6F9FA979">
            <w:pPr>
              <w:rPr>
                <w:rFonts w:hint="eastAsia" w:ascii="微软雅黑" w:hAnsi="微软雅黑" w:eastAsia="微软雅黑" w:cs="微软雅黑"/>
                <w:sz w:val="11"/>
                <w:szCs w:val="11"/>
                <w:shd w:val="clear" w:color="auto" w:fill="FFFFFF"/>
                <w:lang w:eastAsia="zh-CN"/>
              </w:rPr>
            </w:pPr>
          </w:p>
          <w:p w14:paraId="4ADC383B">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04188AAA">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1AB5A84">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D181D88">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0BAB7D2">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B492863">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EB93F38">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0EDF436">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2E5BCF71">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ECC0016">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059E5B84">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55A5280">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3D46C94E">
            <w:pPr>
              <w:rPr>
                <w:rFonts w:hint="eastAsia" w:ascii="微软雅黑" w:hAnsi="微软雅黑" w:eastAsia="微软雅黑" w:cs="微软雅黑"/>
                <w:b/>
                <w:sz w:val="11"/>
                <w:szCs w:val="11"/>
                <w:shd w:val="clear" w:color="auto" w:fill="FFFFFF"/>
                <w:lang w:eastAsia="zh-CN"/>
              </w:rPr>
            </w:pPr>
          </w:p>
          <w:p w14:paraId="25217BDE">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35A066B6">
            <w:pPr>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本次检测使用NGS技术结合生物信息学算法，基于内部验证数据，通过微卫星位点的长度分布评估判断MSI状态。</w:t>
            </w:r>
          </w:p>
          <w:p w14:paraId="32B98BE4">
            <w:pPr>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血液MSI值预测免疫检查点抑制剂治疗疗效处于临床研究阶段，证据尚不充分，报告仅供临床参考。</w:t>
            </w:r>
          </w:p>
        </w:tc>
      </w:tr>
    </w:tbl>
    <w:p w14:paraId="57965757">
      <w:pPr>
        <w:widowControl/>
        <w:rPr>
          <w:rFonts w:hint="eastAsia" w:ascii="微软雅黑" w:hAnsi="微软雅黑" w:eastAsia="微软雅黑" w:cs="微软雅黑"/>
          <w:b/>
          <w:bCs/>
          <w:color w:val="0070C0"/>
          <w:sz w:val="28"/>
          <w:szCs w:val="28"/>
          <w:lang w:eastAsia="zh-CN"/>
        </w:rPr>
      </w:pPr>
      <w:r>
        <w:rPr>
          <w:rFonts w:hint="eastAsia" w:ascii="微软雅黑" w:hAnsi="微软雅黑" w:eastAsia="微软雅黑" w:cs="微软雅黑"/>
          <w:b/>
          <w:bCs/>
          <w:color w:val="0070C0"/>
          <w:sz w:val="28"/>
          <w:szCs w:val="28"/>
          <w:lang w:eastAsia="zh-CN"/>
        </w:rPr>
        <w:br w:type="page"/>
      </w:r>
    </w:p>
    <w:p w14:paraId="5ABA849D">
      <w:pPr>
        <w:spacing w:before="29"/>
        <w:rPr>
          <w:rFonts w:hint="eastAsia" w:ascii="微软雅黑" w:hAnsi="微软雅黑" w:eastAsia="微软雅黑" w:cs="微软雅黑"/>
          <w:b/>
          <w:sz w:val="24"/>
          <w:szCs w:val="24"/>
          <w:lang w:eastAsia="zh-CN"/>
        </w:rPr>
      </w:pPr>
      <w:bookmarkStart w:id="75" w:name="_Toc7307_WPSOffice_Level3"/>
      <w:r>
        <w:rPr>
          <w:rFonts w:hint="eastAsia" w:ascii="微软雅黑" w:hAnsi="微软雅黑" w:eastAsia="微软雅黑" w:cs="微软雅黑"/>
          <w:b/>
          <w:sz w:val="24"/>
          <w:szCs w:val="24"/>
          <w:lang w:eastAsia="zh-CN"/>
        </w:rPr>
        <w:t>错配修复（MMR）相关基因检测结果</w:t>
      </w:r>
    </w:p>
    <w:bookmarkEnd w:id="75"/>
    <w:tbl>
      <w:tblPr>
        <w:tblStyle w:val="13"/>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238512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240" w:type="dxa"/>
            <w:tcBorders>
              <w:top w:val="dotted" w:color="0B8770" w:sz="4" w:space="0"/>
              <w:left w:val="nil"/>
              <w:bottom w:val="dotted" w:color="0B8770" w:sz="4" w:space="0"/>
              <w:right w:val="dotted" w:color="0B8770" w:sz="4" w:space="0"/>
            </w:tcBorders>
            <w:shd w:val="clear" w:color="auto" w:fill="0B8770"/>
            <w:vAlign w:val="center"/>
          </w:tcPr>
          <w:p w14:paraId="435F30E9">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基因名称</w:t>
            </w:r>
          </w:p>
        </w:tc>
        <w:tc>
          <w:tcPr>
            <w:tcW w:w="3117" w:type="dxa"/>
            <w:tcBorders>
              <w:top w:val="dotted" w:color="0B8770" w:sz="4" w:space="0"/>
              <w:left w:val="dotted" w:color="0B8770" w:sz="4" w:space="0"/>
              <w:bottom w:val="dotted" w:color="0B8770" w:sz="4" w:space="0"/>
              <w:right w:val="dotted" w:color="0B8770" w:sz="4" w:space="0"/>
            </w:tcBorders>
            <w:shd w:val="clear" w:color="auto" w:fill="0B8770"/>
            <w:vAlign w:val="center"/>
          </w:tcPr>
          <w:p w14:paraId="5AAF4B35">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检测结果</w:t>
            </w:r>
          </w:p>
        </w:tc>
        <w:tc>
          <w:tcPr>
            <w:tcW w:w="1849" w:type="dxa"/>
            <w:tcBorders>
              <w:top w:val="dotted" w:color="0B8770" w:sz="4" w:space="0"/>
              <w:left w:val="dotted" w:color="0B8770" w:sz="4" w:space="0"/>
              <w:bottom w:val="dotted" w:color="0B8770" w:sz="4" w:space="0"/>
              <w:right w:val="dotted" w:color="0B8770" w:sz="4" w:space="0"/>
            </w:tcBorders>
            <w:shd w:val="clear" w:color="auto" w:fill="0B8770"/>
            <w:vAlign w:val="center"/>
          </w:tcPr>
          <w:p w14:paraId="666D10D9">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变异丰度</w:t>
            </w:r>
          </w:p>
        </w:tc>
        <w:tc>
          <w:tcPr>
            <w:tcW w:w="2631" w:type="dxa"/>
            <w:tcBorders>
              <w:top w:val="dotted" w:color="0B8770" w:sz="4" w:space="0"/>
              <w:left w:val="dotted" w:color="0B8770" w:sz="4" w:space="0"/>
              <w:bottom w:val="dotted" w:color="0B8770" w:sz="4" w:space="0"/>
              <w:right w:val="nil"/>
            </w:tcBorders>
            <w:shd w:val="clear" w:color="auto" w:fill="0B8770"/>
            <w:vAlign w:val="center"/>
          </w:tcPr>
          <w:p w14:paraId="3658972E">
            <w:pPr>
              <w:spacing w:before="13" w:line="252" w:lineRule="auto"/>
              <w:ind w:right="174"/>
              <w:jc w:val="center"/>
              <w:rPr>
                <w:rFonts w:hint="eastAsia" w:ascii="微软雅黑" w:hAnsi="微软雅黑" w:eastAsia="微软雅黑" w:cs="微软雅黑"/>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eastAsia="zh-CN"/>
                <w14:textFill>
                  <w14:solidFill>
                    <w14:schemeClr w14:val="bg1"/>
                  </w14:solidFill>
                </w14:textFill>
              </w:rPr>
              <w:t>突变类型</w:t>
            </w:r>
          </w:p>
        </w:tc>
      </w:tr>
      <w:tr w14:paraId="057805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37" w:type="dxa"/>
            <w:gridSpan w:val="4"/>
            <w:tcBorders>
              <w:top w:val="dotted" w:color="0B8770" w:sz="4" w:space="0"/>
              <w:left w:val="nil"/>
              <w:bottom w:val="dotted" w:color="0B8770" w:sz="4" w:space="0"/>
              <w:right w:val="nil"/>
            </w:tcBorders>
            <w:shd w:val="clear" w:color="auto" w:fill="auto"/>
            <w:vAlign w:val="center"/>
          </w:tcPr>
          <w:p w14:paraId="21A3B7D5">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{%tr for dmmr in dMMRinfo %}</w:t>
            </w:r>
          </w:p>
        </w:tc>
      </w:tr>
      <w:tr w14:paraId="61C549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240" w:type="dxa"/>
            <w:tcBorders>
              <w:top w:val="dotted" w:color="0B8770" w:sz="4" w:space="0"/>
              <w:left w:val="nil"/>
              <w:bottom w:val="dotted" w:color="0B8770" w:sz="4" w:space="0"/>
              <w:right w:val="dotted" w:color="0B8770" w:sz="4" w:space="0"/>
            </w:tcBorders>
            <w:shd w:val="clear" w:color="auto" w:fill="auto"/>
            <w:vAlign w:val="center"/>
          </w:tcPr>
          <w:p w14:paraId="72680EFC">
            <w:pPr>
              <w:spacing w:before="13" w:line="252" w:lineRule="auto"/>
              <w:ind w:right="174"/>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lang w:eastAsia="zh-CN"/>
              </w:rPr>
              <w:t>{{ dmmr.gene }}</w:t>
            </w:r>
          </w:p>
        </w:tc>
        <w:tc>
          <w:tcPr>
            <w:tcW w:w="3117" w:type="dxa"/>
            <w:tcBorders>
              <w:top w:val="dotted" w:color="0B8770" w:sz="4" w:space="0"/>
              <w:left w:val="dotted" w:color="0B8770" w:sz="4" w:space="0"/>
              <w:bottom w:val="dotted" w:color="0B8770" w:sz="4" w:space="0"/>
              <w:right w:val="dotted" w:color="0B8770" w:sz="4" w:space="0"/>
            </w:tcBorders>
            <w:shd w:val="clear" w:color="auto" w:fill="auto"/>
            <w:vAlign w:val="center"/>
          </w:tcPr>
          <w:p w14:paraId="143262A2">
            <w:pPr>
              <w:spacing w:before="13" w:line="252" w:lineRule="auto"/>
              <w:ind w:right="174"/>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dmmr.ori_variant}}</w:t>
            </w:r>
          </w:p>
        </w:tc>
        <w:tc>
          <w:tcPr>
            <w:tcW w:w="1849" w:type="dxa"/>
            <w:tcBorders>
              <w:top w:val="dotted" w:color="0B8770" w:sz="4" w:space="0"/>
              <w:left w:val="dotted" w:color="0B8770" w:sz="4" w:space="0"/>
              <w:bottom w:val="dotted" w:color="0B8770" w:sz="4" w:space="0"/>
              <w:right w:val="dotted" w:color="0B8770" w:sz="4" w:space="0"/>
            </w:tcBorders>
            <w:shd w:val="clear" w:color="auto" w:fill="auto"/>
            <w:vAlign w:val="center"/>
          </w:tcPr>
          <w:p w14:paraId="7783ED5B">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 dmmr.mutFreq}}</w:t>
            </w:r>
          </w:p>
        </w:tc>
        <w:tc>
          <w:tcPr>
            <w:tcW w:w="2631" w:type="dxa"/>
            <w:tcBorders>
              <w:top w:val="dotted" w:color="0B8770" w:sz="4" w:space="0"/>
              <w:left w:val="dotted" w:color="0B8770" w:sz="4" w:space="0"/>
              <w:bottom w:val="dotted" w:color="0B8770" w:sz="4" w:space="0"/>
              <w:right w:val="nil"/>
            </w:tcBorders>
            <w:shd w:val="clear" w:color="auto" w:fill="auto"/>
            <w:vAlign w:val="center"/>
          </w:tcPr>
          <w:p w14:paraId="4B32AB8F">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 dmmr.mut_type}}</w:t>
            </w:r>
          </w:p>
        </w:tc>
      </w:tr>
      <w:tr w14:paraId="03257F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37" w:type="dxa"/>
            <w:gridSpan w:val="4"/>
            <w:tcBorders>
              <w:top w:val="dotted" w:color="0B8770" w:sz="4" w:space="0"/>
              <w:left w:val="nil"/>
              <w:bottom w:val="single" w:color="0B8770" w:sz="12" w:space="0"/>
              <w:right w:val="nil"/>
            </w:tcBorders>
            <w:shd w:val="clear" w:color="auto" w:fill="auto"/>
            <w:vAlign w:val="center"/>
          </w:tcPr>
          <w:p w14:paraId="54594F1D">
            <w:pPr>
              <w:spacing w:before="13" w:line="252" w:lineRule="auto"/>
              <w:ind w:right="174"/>
              <w:jc w:val="center"/>
              <w:rPr>
                <w:rFonts w:hint="eastAsia" w:ascii="微软雅黑" w:hAnsi="微软雅黑" w:eastAsia="微软雅黑" w:cs="微软雅黑"/>
                <w:sz w:val="18"/>
                <w:szCs w:val="18"/>
                <w:highlight w:val="yellow"/>
                <w:lang w:eastAsia="zh-CN"/>
              </w:rPr>
            </w:pPr>
            <w:r>
              <w:rPr>
                <w:rFonts w:hint="eastAsia" w:ascii="微软雅黑" w:hAnsi="微软雅黑" w:eastAsia="微软雅黑" w:cs="微软雅黑"/>
                <w:sz w:val="18"/>
                <w:szCs w:val="18"/>
                <w:lang w:eastAsia="zh-CN"/>
              </w:rPr>
              <w:t>{%tr endfor %}</w:t>
            </w:r>
          </w:p>
        </w:tc>
      </w:tr>
      <w:tr w14:paraId="0695C2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single" w:color="0B8770" w:sz="12" w:space="0"/>
              <w:left w:val="single" w:color="FFFFFF" w:sz="4" w:space="0"/>
              <w:bottom w:val="nil"/>
              <w:right w:val="single" w:color="FFFFFF" w:sz="4" w:space="0"/>
            </w:tcBorders>
            <w:shd w:val="clear" w:color="auto" w:fill="auto"/>
            <w:vAlign w:val="center"/>
          </w:tcPr>
          <w:p w14:paraId="45852F6A">
            <w:pPr>
              <w:spacing w:before="13" w:line="252" w:lineRule="auto"/>
              <w:ind w:right="174"/>
              <w:jc w:val="center"/>
              <w:rPr>
                <w:rFonts w:hint="eastAsia" w:ascii="微软雅黑" w:hAnsi="微软雅黑" w:eastAsia="微软雅黑" w:cs="微软雅黑"/>
                <w:b/>
                <w:bCs/>
                <w:sz w:val="21"/>
                <w:szCs w:val="21"/>
                <w:lang w:eastAsia="zh-CN"/>
              </w:rPr>
            </w:pPr>
          </w:p>
        </w:tc>
        <w:tc>
          <w:tcPr>
            <w:tcW w:w="3117" w:type="dxa"/>
            <w:tcBorders>
              <w:top w:val="single" w:color="0B8770" w:sz="12" w:space="0"/>
              <w:left w:val="single" w:color="FFFFFF" w:sz="4" w:space="0"/>
              <w:bottom w:val="nil"/>
              <w:right w:val="single" w:color="FFFFFF" w:sz="4" w:space="0"/>
            </w:tcBorders>
            <w:shd w:val="clear" w:color="auto" w:fill="auto"/>
            <w:vAlign w:val="center"/>
          </w:tcPr>
          <w:p w14:paraId="20BD5180">
            <w:pPr>
              <w:spacing w:before="13" w:line="252" w:lineRule="auto"/>
              <w:ind w:right="174"/>
              <w:jc w:val="center"/>
              <w:rPr>
                <w:rFonts w:hint="eastAsia" w:ascii="微软雅黑" w:hAnsi="微软雅黑" w:eastAsia="微软雅黑" w:cs="微软雅黑"/>
                <w:b/>
                <w:bCs/>
                <w:sz w:val="21"/>
                <w:szCs w:val="21"/>
                <w:lang w:eastAsia="zh-CN"/>
              </w:rPr>
            </w:pPr>
          </w:p>
        </w:tc>
        <w:tc>
          <w:tcPr>
            <w:tcW w:w="1849" w:type="dxa"/>
            <w:tcBorders>
              <w:top w:val="single" w:color="0B8770" w:sz="12" w:space="0"/>
              <w:left w:val="single" w:color="FFFFFF" w:sz="4" w:space="0"/>
              <w:bottom w:val="nil"/>
              <w:right w:val="single" w:color="FFFFFF" w:sz="4" w:space="0"/>
            </w:tcBorders>
            <w:shd w:val="clear" w:color="auto" w:fill="auto"/>
            <w:vAlign w:val="center"/>
          </w:tcPr>
          <w:p w14:paraId="64C12B43">
            <w:pPr>
              <w:spacing w:before="13" w:line="252" w:lineRule="auto"/>
              <w:ind w:right="174"/>
              <w:jc w:val="center"/>
              <w:rPr>
                <w:rFonts w:hint="eastAsia" w:ascii="微软雅黑" w:hAnsi="微软雅黑" w:eastAsia="微软雅黑" w:cs="微软雅黑"/>
                <w:b/>
                <w:bCs/>
                <w:sz w:val="21"/>
                <w:szCs w:val="21"/>
                <w:lang w:eastAsia="zh-CN"/>
              </w:rPr>
            </w:pPr>
          </w:p>
        </w:tc>
        <w:tc>
          <w:tcPr>
            <w:tcW w:w="2631" w:type="dxa"/>
            <w:tcBorders>
              <w:top w:val="single" w:color="0B8770" w:sz="12" w:space="0"/>
              <w:left w:val="single" w:color="FFFFFF" w:sz="4" w:space="0"/>
              <w:bottom w:val="nil"/>
              <w:right w:val="single" w:color="FFFFFF" w:sz="4" w:space="0"/>
            </w:tcBorders>
            <w:shd w:val="clear" w:color="auto" w:fill="auto"/>
            <w:vAlign w:val="center"/>
          </w:tcPr>
          <w:p w14:paraId="173C7FFD">
            <w:pPr>
              <w:spacing w:before="13" w:line="252" w:lineRule="auto"/>
              <w:ind w:right="174"/>
              <w:jc w:val="center"/>
              <w:rPr>
                <w:rFonts w:hint="eastAsia" w:ascii="微软雅黑" w:hAnsi="微软雅黑" w:eastAsia="微软雅黑" w:cs="微软雅黑"/>
                <w:b/>
                <w:bCs/>
                <w:sz w:val="21"/>
                <w:szCs w:val="21"/>
                <w:lang w:eastAsia="zh-CN"/>
              </w:rPr>
            </w:pPr>
          </w:p>
        </w:tc>
      </w:tr>
      <w:tr w14:paraId="3697CE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1E02AFD7">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指标解析：</w:t>
            </w:r>
          </w:p>
          <w:p w14:paraId="5459589A">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E01EF1A">
            <w:pPr>
              <w:ind w:firstLine="360" w:firstLineChars="200"/>
              <w:rPr>
                <w:rFonts w:hint="eastAsia" w:ascii="微软雅黑" w:hAnsi="微软雅黑" w:eastAsia="微软雅黑" w:cs="微软雅黑"/>
                <w:sz w:val="18"/>
                <w:shd w:val="clear" w:color="auto" w:fill="FFFFFF"/>
                <w:lang w:eastAsia="zh-CN"/>
              </w:rPr>
            </w:pPr>
          </w:p>
          <w:p w14:paraId="3C3DCC2E">
            <w:pPr>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临床意义：</w:t>
            </w:r>
          </w:p>
          <w:p w14:paraId="7D1D2E9F">
            <w:pPr>
              <w:ind w:firstLine="360" w:firstLineChars="200"/>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61FCA9B">
            <w:pPr>
              <w:ind w:firstLine="360" w:firstLineChars="200"/>
              <w:rPr>
                <w:rFonts w:hint="eastAsia" w:ascii="微软雅黑" w:hAnsi="微软雅黑" w:eastAsia="微软雅黑" w:cs="微软雅黑"/>
                <w:sz w:val="18"/>
                <w:shd w:val="clear" w:color="auto" w:fill="FFFFFF"/>
                <w:lang w:eastAsia="zh-CN"/>
              </w:rPr>
            </w:pPr>
          </w:p>
          <w:p w14:paraId="60163A79">
            <w:pPr>
              <w:rPr>
                <w:rFonts w:hint="eastAsia" w:ascii="微软雅黑" w:hAnsi="微软雅黑" w:eastAsia="微软雅黑" w:cs="微软雅黑"/>
                <w:b/>
                <w:sz w:val="18"/>
                <w:shd w:val="clear" w:color="auto" w:fill="FFFFFF"/>
              </w:rPr>
            </w:pPr>
            <w:r>
              <w:rPr>
                <w:rFonts w:hint="eastAsia" w:ascii="微软雅黑" w:hAnsi="微软雅黑" w:eastAsia="微软雅黑" w:cs="微软雅黑"/>
                <w:b/>
                <w:sz w:val="18"/>
                <w:shd w:val="clear" w:color="auto" w:fill="FFFFFF"/>
              </w:rPr>
              <w:t>注：</w:t>
            </w:r>
          </w:p>
          <w:p w14:paraId="3AC45F40">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错配修复（MMR）基因突变会导致错配修复缺陷（dMMR）；如果没有发生基因突变，则为正常（pMMR）。</w:t>
            </w:r>
          </w:p>
          <w:p w14:paraId="3C45F466">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本次检测仅限于基因水平突变检测，未进行IHC表达检测，仅供参考。</w:t>
            </w:r>
          </w:p>
          <w:p w14:paraId="12AD6D25">
            <w:pPr>
              <w:numPr>
                <w:ilvl w:val="0"/>
                <w:numId w:val="12"/>
              </w:num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MMR基因检测体系/胚系突变。</w:t>
            </w:r>
          </w:p>
          <w:p w14:paraId="13CDEA6F">
            <w:pPr>
              <w:numPr>
                <w:ilvl w:val="0"/>
                <w:numId w:val="12"/>
              </w:numPr>
              <w:rPr>
                <w:rFonts w:hint="eastAsia" w:ascii="微软雅黑" w:hAnsi="微软雅黑" w:eastAsia="微软雅黑" w:cs="微软雅黑"/>
                <w:sz w:val="21"/>
                <w:szCs w:val="21"/>
                <w:lang w:eastAsia="zh-CN"/>
              </w:rPr>
            </w:pPr>
            <w:r>
              <w:rPr>
                <w:rFonts w:hint="eastAsia" w:ascii="微软雅黑" w:hAnsi="微软雅黑" w:eastAsia="微软雅黑" w:cs="微软雅黑"/>
                <w:sz w:val="18"/>
                <w:szCs w:val="18"/>
                <w:shd w:val="clear" w:color="auto" w:fill="FFFFFF"/>
                <w:lang w:eastAsia="zh-CN"/>
              </w:rPr>
              <w:t>“-”表示本次检测未发现相关变异。</w:t>
            </w:r>
          </w:p>
        </w:tc>
      </w:tr>
    </w:tbl>
    <w:p w14:paraId="3755B814">
      <w:pPr>
        <w:rPr>
          <w:rFonts w:hint="eastAsia" w:ascii="微软雅黑" w:hAnsi="微软雅黑" w:eastAsia="微软雅黑" w:cs="微软雅黑"/>
          <w:sz w:val="18"/>
          <w:szCs w:val="18"/>
          <w:shd w:val="clear" w:color="auto" w:fill="FFFFFF"/>
          <w:lang w:eastAsia="zh-CN" w:bidi="ar"/>
        </w:rPr>
      </w:pPr>
      <w:r>
        <w:rPr>
          <w:rFonts w:hint="eastAsia" w:ascii="微软雅黑" w:hAnsi="微软雅黑" w:eastAsia="微软雅黑" w:cs="微软雅黑"/>
          <w:sz w:val="18"/>
          <w:szCs w:val="18"/>
          <w:shd w:val="clear" w:color="auto" w:fill="FFFFFF"/>
          <w:lang w:eastAsia="zh-CN" w:bidi="ar"/>
        </w:rPr>
        <w:br w:type="page"/>
      </w:r>
      <w:r>
        <w:rPr>
          <w:rFonts w:hint="eastAsia" w:ascii="微软雅黑" w:hAnsi="微软雅黑" w:eastAsia="微软雅黑" w:cs="微软雅黑"/>
          <w:bCs w:val="0"/>
          <w:szCs w:val="24"/>
          <w:lang w:val="en-US" w:eastAsia="zh-CN"/>
        </w:rPr>
        <w:t>{% if gastrointestinalStromalTumor == True %}</w:t>
      </w:r>
    </w:p>
    <w:p w14:paraId="2F47E1CF">
      <w:pPr>
        <w:pStyle w:val="22"/>
        <w:numPr>
          <w:ilvl w:val="0"/>
          <w:numId w:val="0"/>
        </w:numPr>
        <w:ind w:leftChars="0"/>
        <w:jc w:val="both"/>
        <w:rPr>
          <w:rFonts w:hint="eastAsia" w:ascii="微软雅黑" w:hAnsi="微软雅黑" w:eastAsia="微软雅黑" w:cs="微软雅黑"/>
          <w:color w:val="auto"/>
          <w:sz w:val="28"/>
          <w:szCs w:val="28"/>
          <w:lang w:val="en-US" w:eastAsia="zh-CN"/>
        </w:rPr>
      </w:pPr>
      <w:bookmarkStart w:id="76" w:name="_Toc16405"/>
      <w:r>
        <w:rPr>
          <w:rFonts w:hint="eastAsia" w:ascii="微软雅黑" w:hAnsi="微软雅黑" w:eastAsia="微软雅黑" w:cs="微软雅黑"/>
          <w:color w:val="auto"/>
          <w:sz w:val="28"/>
          <w:szCs w:val="28"/>
          <w:lang w:val="en-US" w:eastAsia="zh-CN"/>
        </w:rPr>
        <w:t>3.4 化疗药物检测解析</w:t>
      </w:r>
      <w:bookmarkEnd w:id="49"/>
      <w:bookmarkEnd w:id="76"/>
    </w:p>
    <w:p w14:paraId="212A28B7">
      <w:pPr>
        <w:pStyle w:val="23"/>
        <w:rPr>
          <w:rFonts w:hint="eastAsia" w:ascii="微软雅黑" w:hAnsi="微软雅黑" w:eastAsia="微软雅黑" w:cs="微软雅黑"/>
          <w:color w:val="auto"/>
        </w:rPr>
      </w:pPr>
      <w:r>
        <w:rPr>
          <w:rFonts w:hint="eastAsia" w:ascii="微软雅黑" w:hAnsi="微软雅黑" w:eastAsia="微软雅黑" w:cs="微软雅黑"/>
          <w:color w:val="auto"/>
          <w:lang w:eastAsia="zh-CN"/>
        </w:rPr>
        <w:t>化疗药物用药提示</w:t>
      </w:r>
    </w:p>
    <w:tbl>
      <w:tblPr>
        <w:tblStyle w:val="14"/>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14C4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07865B" w:sz="12" w:space="0"/>
              <w:left w:val="nil"/>
              <w:bottom w:val="single" w:color="FFFFFF" w:sz="18" w:space="0"/>
              <w:right w:val="nil"/>
            </w:tcBorders>
            <w:shd w:val="clear" w:color="auto" w:fill="0B8770"/>
            <w:vAlign w:val="center"/>
          </w:tcPr>
          <w:p w14:paraId="08EEB554">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本癌种</w:t>
            </w:r>
          </w:p>
        </w:tc>
        <w:tc>
          <w:tcPr>
            <w:tcW w:w="7480" w:type="dxa"/>
            <w:tcBorders>
              <w:top w:val="single" w:color="07865B" w:sz="12" w:space="0"/>
              <w:left w:val="nil"/>
              <w:bottom w:val="single" w:color="A4A4A4" w:sz="4" w:space="0"/>
              <w:right w:val="nil"/>
              <w:tl2br w:val="nil"/>
              <w:tr2bl w:val="nil"/>
            </w:tcBorders>
            <w:vAlign w:val="center"/>
          </w:tcPr>
          <w:p w14:paraId="36B1D382">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24FB6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single" w:color="FFFFFF" w:sz="18" w:space="0"/>
              <w:left w:val="nil"/>
              <w:bottom w:val="single" w:color="FFFFFF" w:sz="18" w:space="0"/>
              <w:right w:val="nil"/>
            </w:tcBorders>
            <w:shd w:val="clear" w:color="auto" w:fill="0B8770"/>
            <w:vAlign w:val="center"/>
          </w:tcPr>
          <w:p w14:paraId="2089F1FC">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D136B4D">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38E6C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restart"/>
            <w:tcBorders>
              <w:top w:val="single" w:color="FFFFFF" w:sz="18" w:space="0"/>
              <w:left w:val="nil"/>
              <w:bottom w:val="nil"/>
              <w:right w:val="nil"/>
            </w:tcBorders>
            <w:shd w:val="clear" w:color="auto" w:fill="0B8770"/>
            <w:vAlign w:val="center"/>
          </w:tcPr>
          <w:p w14:paraId="59739CF9">
            <w:pPr>
              <w:spacing w:before="26"/>
              <w:jc w:val="cente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pPr>
            <w:r>
              <w:rPr>
                <w:rFonts w:hint="eastAsia" w:ascii="微软雅黑" w:hAnsi="微软雅黑" w:eastAsia="微软雅黑" w:cs="微软雅黑"/>
                <w:b/>
                <w:color w:val="FFFFFF" w:themeColor="background1"/>
                <w:sz w:val="18"/>
                <w:szCs w:val="18"/>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061D8A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2F867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339" w:type="dxa"/>
            <w:vMerge w:val="continue"/>
            <w:tcBorders>
              <w:top w:val="nil"/>
              <w:left w:val="nil"/>
              <w:bottom w:val="single" w:color="07865B" w:sz="12" w:space="0"/>
              <w:right w:val="nil"/>
              <w:tl2br w:val="nil"/>
              <w:tr2bl w:val="nil"/>
            </w:tcBorders>
            <w:shd w:val="clear" w:color="auto" w:fill="0B8770"/>
            <w:vAlign w:val="center"/>
          </w:tcPr>
          <w:p w14:paraId="3DBD1747">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op w:val="single" w:color="A4A4A4" w:sz="4" w:space="0"/>
              <w:left w:val="nil"/>
              <w:bottom w:val="single" w:color="07865B" w:sz="12" w:space="0"/>
              <w:right w:val="nil"/>
              <w:tl2br w:val="nil"/>
              <w:tr2bl w:val="nil"/>
            </w:tcBorders>
            <w:vAlign w:val="center"/>
          </w:tcPr>
          <w:p w14:paraId="51BF6BD2">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7E05B0C2">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79500768">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本癌种化疗药物的毒副风险和敏感性预测参考纳入人群为本癌种患者的研究文献。</w:t>
      </w:r>
    </w:p>
    <w:p w14:paraId="5247A565">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更详细的化疗基因多态性和药物信息参见“化疗药物用药解析”。</w:t>
      </w:r>
    </w:p>
    <w:p w14:paraId="63C2D2BC">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0A91454B">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PharmGKB是美国国立卫生研究院资助的提供人类基因变异与药物反应相关关系的知识库。</w:t>
      </w:r>
    </w:p>
    <w:p w14:paraId="3D3478A4">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临床证据等级来源于PharmGKBClinicalAnnotationLevelsofEvidence(https://www.pharmgkb.org/page/clinAnnLevels)，证据等级1A、1B、2A、2B、3、4分别代表证据支持程度依次降低：</w:t>
      </w:r>
    </w:p>
    <w:p w14:paraId="5ABBDB60">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1A：由临床药物基因组学实施联盟(CPIC)或遗传药理学指南认可，或在遗传药理学研究网络(PGRN)或某些重大卫生系统认可。</w:t>
      </w:r>
    </w:p>
    <w:p w14:paraId="246DDACC">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1B：相关性基于多项有统计显著性的研究，此相关性必须在多于一个群体的研究中被重复，且显著性较强。</w:t>
      </w:r>
    </w:p>
    <w:p w14:paraId="171F9DB0">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2A：PharmGKB定义的2B级之上的有VIP（VeryImportantPharmacogene，非常重要的用药相关基因）的变异。2A级变异为已知用药相关基因，与2B级相比功能相关性更显著。</w:t>
      </w:r>
    </w:p>
    <w:p w14:paraId="03D25C83">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2B：相关性基于多项重复性研究所得的中等程度证据，但其中某些研究可能缺乏统计学显著性或规模效应较小。</w:t>
      </w:r>
    </w:p>
    <w:p w14:paraId="0E8FFEB5">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3：相关性基于单一显著性（尚无重复性）研究或多项缺乏明确证据的研究。</w:t>
      </w:r>
    </w:p>
    <w:p w14:paraId="2BAC715A">
      <w:pPr>
        <w:ind w:left="42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4：注释仅基于少量病例、非权威研究或体外的分子功能研究。</w:t>
      </w:r>
    </w:p>
    <w:p w14:paraId="0161C0E8">
      <w:pPr>
        <w:numPr>
          <w:ilvl w:val="0"/>
          <w:numId w:val="13"/>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化疗药物检测结果仅从基因角度进行分析，化疗药物的药效及毒副作用还会受到多种临床因素影响，用药上会存在个体差异，所以实际临床用药方案需临床医生综合判断。</w:t>
      </w:r>
    </w:p>
    <w:p w14:paraId="4B1FA110">
      <w:p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br w:type="page"/>
      </w:r>
    </w:p>
    <w:p w14:paraId="04B3EF32">
      <w:pPr>
        <w:pStyle w:val="23"/>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t>化疗药物用药解析</w:t>
      </w:r>
    </w:p>
    <w:tbl>
      <w:tblPr>
        <w:tblStyle w:val="13"/>
        <w:tblW w:w="4953" w:type="pct"/>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B0359E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510" w:hRule="atLeast"/>
          <w:tblHeader/>
          <w:jc w:val="center"/>
        </w:trPr>
        <w:tc>
          <w:tcPr>
            <w:tcW w:w="387" w:type="pct"/>
            <w:shd w:val="clear" w:color="auto" w:fill="0B8770"/>
            <w:vAlign w:val="center"/>
          </w:tcPr>
          <w:p w14:paraId="337D08A9">
            <w:pPr>
              <w:spacing w:line="206"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药物类别</w:t>
            </w:r>
          </w:p>
        </w:tc>
        <w:tc>
          <w:tcPr>
            <w:tcW w:w="1421" w:type="pct"/>
            <w:shd w:val="clear" w:color="auto" w:fill="0B8770"/>
            <w:vAlign w:val="center"/>
          </w:tcPr>
          <w:p w14:paraId="293BABE3">
            <w:pPr>
              <w:spacing w:line="206" w:lineRule="exact"/>
              <w:jc w:val="center"/>
              <w:rPr>
                <w:rFonts w:hint="eastAsia" w:ascii="微软雅黑" w:hAnsi="微软雅黑" w:eastAsia="微软雅黑" w:cs="微软雅黑"/>
                <w:b/>
                <w:bCs/>
                <w:color w:val="FFFFFF" w:themeColor="background1"/>
                <w:sz w:val="18"/>
                <w:szCs w:val="18"/>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化疗药物</w:t>
            </w:r>
          </w:p>
        </w:tc>
        <w:tc>
          <w:tcPr>
            <w:tcW w:w="718" w:type="pct"/>
            <w:shd w:val="clear" w:color="auto" w:fill="0B8770"/>
            <w:vAlign w:val="center"/>
          </w:tcPr>
          <w:p w14:paraId="45641F0B">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检测基因</w:t>
            </w:r>
          </w:p>
        </w:tc>
        <w:tc>
          <w:tcPr>
            <w:tcW w:w="589" w:type="pct"/>
            <w:shd w:val="clear" w:color="auto" w:fill="0B8770"/>
            <w:vAlign w:val="center"/>
          </w:tcPr>
          <w:p w14:paraId="287CCDD9">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检测位点</w:t>
            </w:r>
          </w:p>
        </w:tc>
        <w:tc>
          <w:tcPr>
            <w:tcW w:w="468" w:type="pct"/>
            <w:shd w:val="clear" w:color="auto" w:fill="0B8770"/>
            <w:vAlign w:val="center"/>
          </w:tcPr>
          <w:p w14:paraId="0372B24F">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检测结果</w:t>
            </w:r>
          </w:p>
        </w:tc>
        <w:tc>
          <w:tcPr>
            <w:tcW w:w="606" w:type="pct"/>
            <w:shd w:val="clear" w:color="auto" w:fill="0B8770"/>
            <w:vAlign w:val="center"/>
          </w:tcPr>
          <w:p w14:paraId="05C85F8C">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毒副作用风险</w:t>
            </w:r>
          </w:p>
        </w:tc>
        <w:tc>
          <w:tcPr>
            <w:tcW w:w="524" w:type="pct"/>
            <w:shd w:val="clear" w:color="auto" w:fill="0B8770"/>
            <w:vAlign w:val="center"/>
          </w:tcPr>
          <w:p w14:paraId="12B86F6B">
            <w:pPr>
              <w:spacing w:line="204" w:lineRule="exact"/>
              <w:jc w:val="center"/>
              <w:rPr>
                <w:rFonts w:hint="eastAsia" w:ascii="微软雅黑" w:hAnsi="微软雅黑" w:eastAsia="微软雅黑" w:cs="微软雅黑"/>
                <w:b/>
                <w:bCs/>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药物敏感性</w:t>
            </w:r>
          </w:p>
        </w:tc>
        <w:tc>
          <w:tcPr>
            <w:tcW w:w="284" w:type="pct"/>
            <w:shd w:val="clear" w:color="auto" w:fill="0B8770"/>
            <w:vAlign w:val="center"/>
          </w:tcPr>
          <w:p w14:paraId="7BC17A21">
            <w:pPr>
              <w:spacing w:line="204" w:lineRule="exact"/>
              <w:jc w:val="center"/>
              <w:rPr>
                <w:rFonts w:hint="eastAsia" w:ascii="微软雅黑" w:hAnsi="微软雅黑" w:eastAsia="微软雅黑" w:cs="微软雅黑"/>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themeColor="background1"/>
                <w:sz w:val="18"/>
                <w:szCs w:val="18"/>
                <w:lang w:eastAsia="zh-CN"/>
                <w14:textFill>
                  <w14:solidFill>
                    <w14:schemeClr w14:val="bg1"/>
                  </w14:solidFill>
                </w14:textFill>
              </w:rPr>
              <w:t>等级</w:t>
            </w:r>
          </w:p>
        </w:tc>
      </w:tr>
      <w:tr w14:paraId="435D1EA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58BF7A61">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ca in chemoAnalysis%}</w:t>
            </w:r>
          </w:p>
        </w:tc>
      </w:tr>
      <w:tr w14:paraId="6EEF9885">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75735016">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{%tr for c in ca %}</w:t>
            </w:r>
          </w:p>
        </w:tc>
      </w:tr>
      <w:tr w14:paraId="2A34D24A">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3B15103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vm %}{{ c.drug_class }}</w:t>
            </w:r>
          </w:p>
        </w:tc>
        <w:tc>
          <w:tcPr>
            <w:tcW w:w="1421" w:type="pct"/>
            <w:shd w:val="clear" w:color="auto" w:fill="auto"/>
            <w:vAlign w:val="center"/>
          </w:tcPr>
          <w:p w14:paraId="3FD88187">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c.drug_name_chinese }}</w:t>
            </w:r>
          </w:p>
        </w:tc>
        <w:tc>
          <w:tcPr>
            <w:tcW w:w="718" w:type="pct"/>
            <w:shd w:val="clear" w:color="auto" w:fill="auto"/>
            <w:vAlign w:val="center"/>
          </w:tcPr>
          <w:p w14:paraId="14CDDF2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c.gene }}</w:t>
            </w:r>
          </w:p>
        </w:tc>
        <w:tc>
          <w:tcPr>
            <w:tcW w:w="589" w:type="pct"/>
            <w:shd w:val="clear" w:color="auto" w:fill="auto"/>
            <w:vAlign w:val="center"/>
          </w:tcPr>
          <w:p w14:paraId="08CEF8B1">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c.rs_id }}</w:t>
            </w:r>
          </w:p>
        </w:tc>
        <w:tc>
          <w:tcPr>
            <w:tcW w:w="468" w:type="pct"/>
            <w:shd w:val="clear" w:color="auto" w:fill="auto"/>
            <w:vAlign w:val="center"/>
          </w:tcPr>
          <w:p w14:paraId="72792AAE">
            <w:pPr>
              <w:spacing w:line="206" w:lineRule="exact"/>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c.allele }}</w:t>
            </w:r>
          </w:p>
        </w:tc>
        <w:tc>
          <w:tcPr>
            <w:tcW w:w="606" w:type="pct"/>
            <w:shd w:val="clear" w:color="auto" w:fill="auto"/>
            <w:vAlign w:val="center"/>
          </w:tcPr>
          <w:p w14:paraId="43203B9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c.tox }}</w:t>
            </w:r>
          </w:p>
        </w:tc>
        <w:tc>
          <w:tcPr>
            <w:tcW w:w="524" w:type="pct"/>
            <w:shd w:val="clear" w:color="auto" w:fill="auto"/>
            <w:vAlign w:val="center"/>
          </w:tcPr>
          <w:p w14:paraId="08AEC3DD">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c.eff }}</w:t>
            </w:r>
          </w:p>
        </w:tc>
        <w:tc>
          <w:tcPr>
            <w:tcW w:w="284" w:type="pct"/>
            <w:shd w:val="clear" w:color="auto" w:fill="auto"/>
            <w:vAlign w:val="center"/>
          </w:tcPr>
          <w:p w14:paraId="1B6053F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Cs/>
                <w:sz w:val="18"/>
                <w:szCs w:val="18"/>
                <w:lang w:eastAsia="zh-CN"/>
              </w:rPr>
              <w:t>{{ c.evidence }}</w:t>
            </w:r>
          </w:p>
        </w:tc>
      </w:tr>
      <w:tr w14:paraId="3ADDD282">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2DF8E494">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r w14:paraId="2FA3FA5B">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452B1037">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{%tr endfor %}</w:t>
            </w:r>
          </w:p>
        </w:tc>
      </w:tr>
    </w:tbl>
    <w:p w14:paraId="12850952">
      <w:pPr>
        <w:pStyle w:val="28"/>
        <w:tabs>
          <w:tab w:val="left" w:pos="1317"/>
        </w:tabs>
        <w:kinsoku w:val="0"/>
        <w:overflowPunct w:val="0"/>
        <w:spacing w:before="1" w:line="187" w:lineRule="auto"/>
        <w:ind w:left="0" w:right="1131" w:firstLine="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5D786BB2">
      <w:pPr>
        <w:numPr>
          <w:ilvl w:val="0"/>
          <w:numId w:val="14"/>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2F6163B2">
      <w:pPr>
        <w:numPr>
          <w:ilvl w:val="0"/>
          <w:numId w:val="14"/>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48D3FB23">
      <w:pPr>
        <w:rPr>
          <w:rFonts w:hint="eastAsia" w:ascii="微软雅黑" w:hAnsi="微软雅黑" w:eastAsia="微软雅黑" w:cs="微软雅黑"/>
          <w:sz w:val="20"/>
          <w:szCs w:val="18"/>
          <w:lang w:eastAsia="zh-CN"/>
        </w:rPr>
      </w:pPr>
      <w:r>
        <w:rPr>
          <w:lang w:eastAsia="zh-CN"/>
        </w:rPr>
        <w:br w:type="page"/>
      </w:r>
      <w:r>
        <w:rPr>
          <w:rFonts w:hint="eastAsia" w:ascii="微软雅黑" w:hAnsi="微软雅黑" w:eastAsia="微软雅黑" w:cs="微软雅黑"/>
          <w:lang w:eastAsia="zh-CN"/>
        </w:rPr>
        <w:t>{% endif %}</w:t>
      </w:r>
    </w:p>
    <w:p w14:paraId="33142D60">
      <w:pPr>
        <w:pStyle w:val="21"/>
        <w:numPr>
          <w:ilvl w:val="0"/>
          <w:numId w:val="0"/>
        </w:numPr>
        <w:jc w:val="both"/>
        <w:rPr>
          <w:rFonts w:hint="eastAsia" w:ascii="微软雅黑" w:hAnsi="微软雅黑" w:eastAsia="微软雅黑" w:cs="微软雅黑"/>
          <w:color w:val="auto"/>
          <w:sz w:val="32"/>
          <w:szCs w:val="40"/>
        </w:rPr>
      </w:pPr>
      <w:bookmarkStart w:id="77" w:name="_Toc27461"/>
      <w:bookmarkStart w:id="78" w:name="_Toc25107"/>
      <w:r>
        <w:rPr>
          <w:rFonts w:hint="eastAsia" w:ascii="微软雅黑" w:hAnsi="微软雅黑" w:cs="微软雅黑"/>
          <w:color w:val="auto"/>
          <w:sz w:val="32"/>
          <w:szCs w:val="40"/>
          <w:lang w:val="en-US" w:eastAsia="zh-CN"/>
        </w:rPr>
        <w:t xml:space="preserve">第四部分 </w:t>
      </w:r>
      <w:r>
        <w:rPr>
          <w:rFonts w:hint="eastAsia" w:ascii="微软雅黑" w:hAnsi="微软雅黑" w:eastAsia="微软雅黑" w:cs="微软雅黑"/>
          <w:color w:val="auto"/>
          <w:sz w:val="32"/>
          <w:szCs w:val="40"/>
        </w:rPr>
        <w:t>附录</w:t>
      </w:r>
      <w:bookmarkEnd w:id="77"/>
      <w:bookmarkEnd w:id="78"/>
    </w:p>
    <w:bookmarkEnd w:id="50"/>
    <w:bookmarkEnd w:id="51"/>
    <w:bookmarkEnd w:id="52"/>
    <w:bookmarkEnd w:id="53"/>
    <w:bookmarkEnd w:id="54"/>
    <w:bookmarkEnd w:id="55"/>
    <w:bookmarkEnd w:id="56"/>
    <w:p w14:paraId="447D4B56">
      <w:pPr>
        <w:pStyle w:val="2"/>
        <w:numPr>
          <w:ilvl w:val="2"/>
          <w:numId w:val="0"/>
        </w:numPr>
        <w:ind w:left="0" w:leftChars="0" w:firstLine="0" w:firstLineChars="0"/>
        <w:jc w:val="left"/>
        <w:rPr>
          <w:rFonts w:hint="eastAsia" w:ascii="微软雅黑" w:hAnsi="微软雅黑" w:eastAsia="微软雅黑" w:cs="微软雅黑"/>
          <w:color w:val="auto"/>
        </w:rPr>
      </w:pPr>
      <w:bookmarkStart w:id="79" w:name="_Toc8106"/>
      <w:bookmarkStart w:id="80" w:name="_Toc7500"/>
      <w:bookmarkStart w:id="81" w:name="_Toc306"/>
      <w:bookmarkStart w:id="82" w:name="_Toc22422"/>
      <w:r>
        <w:rPr>
          <w:rFonts w:hint="eastAsia" w:ascii="微软雅黑" w:hAnsi="微软雅黑" w:eastAsia="微软雅黑" w:cs="微软雅黑"/>
          <w:color w:val="auto"/>
          <w:lang w:val="en-US" w:eastAsia="zh-CN"/>
        </w:rPr>
        <w:t>4.</w:t>
      </w:r>
      <w:r>
        <w:rPr>
          <w:rFonts w:hint="eastAsia" w:ascii="微软雅黑" w:hAnsi="微软雅黑" w:cs="微软雅黑"/>
          <w:color w:val="auto"/>
          <w:lang w:val="en-US" w:eastAsia="zh-CN"/>
        </w:rPr>
        <w:t>1</w:t>
      </w:r>
      <w:r>
        <w:rPr>
          <w:rFonts w:hint="eastAsia" w:ascii="微软雅黑" w:hAnsi="微软雅黑" w:eastAsia="微软雅黑" w:cs="微软雅黑"/>
          <w:color w:val="auto"/>
          <w:lang w:val="en-US" w:eastAsia="zh-CN"/>
        </w:rPr>
        <w:t xml:space="preserve"> </w:t>
      </w:r>
      <w:r>
        <w:rPr>
          <w:rFonts w:hint="eastAsia" w:ascii="微软雅黑" w:hAnsi="微软雅黑" w:eastAsia="微软雅黑" w:cs="微软雅黑"/>
          <w:color w:val="auto"/>
        </w:rPr>
        <w:t>常见靶向药物相关基因检测列表</w:t>
      </w:r>
      <w:bookmarkEnd w:id="79"/>
      <w:bookmarkEnd w:id="80"/>
    </w:p>
    <w:tbl>
      <w:tblPr>
        <w:tblStyle w:val="14"/>
        <w:tblpPr w:leftFromText="180" w:rightFromText="180" w:vertAnchor="text" w:horzAnchor="page" w:tblpXSpec="center" w:tblpY="224"/>
        <w:tblOverlap w:val="never"/>
        <w:tblW w:w="9815" w:type="dxa"/>
        <w:jc w:val="center"/>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Layout w:type="fixed"/>
        <w:tblCellMar>
          <w:top w:w="0" w:type="dxa"/>
          <w:left w:w="113" w:type="dxa"/>
          <w:bottom w:w="0" w:type="dxa"/>
          <w:right w:w="113" w:type="dxa"/>
        </w:tblCellMar>
      </w:tblPr>
      <w:tblGrid>
        <w:gridCol w:w="838"/>
        <w:gridCol w:w="1034"/>
        <w:gridCol w:w="7943"/>
      </w:tblGrid>
      <w:tr w14:paraId="49E6916F">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567" w:hRule="atLeast"/>
          <w:jc w:val="center"/>
        </w:trPr>
        <w:tc>
          <w:tcPr>
            <w:tcW w:w="838" w:type="dxa"/>
            <w:shd w:val="clear" w:color="auto" w:fill="0B8770"/>
            <w:vAlign w:val="center"/>
          </w:tcPr>
          <w:p w14:paraId="08A1252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1034" w:type="dxa"/>
            <w:shd w:val="clear" w:color="auto" w:fill="0B8770"/>
            <w:vAlign w:val="center"/>
          </w:tcPr>
          <w:p w14:paraId="38D5157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7943" w:type="dxa"/>
            <w:shd w:val="clear" w:color="auto" w:fill="0B8770"/>
            <w:vAlign w:val="center"/>
          </w:tcPr>
          <w:p w14:paraId="1FD2D9D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198588D">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1E01BA12">
            <w:pPr>
              <w:spacing w:before="19"/>
              <w:ind w:right="-6" w:rightChars="0"/>
              <w:jc w:val="left"/>
              <w:rPr>
                <w:rFonts w:hint="eastAsia" w:ascii="微软雅黑" w:hAnsi="微软雅黑" w:eastAsia="微软雅黑" w:cs="微软雅黑"/>
                <w:spacing w:val="-1"/>
                <w:sz w:val="18"/>
                <w:szCs w:val="18"/>
              </w:rPr>
            </w:pPr>
            <w:r>
              <w:rPr>
                <w:rFonts w:hint="eastAsia" w:ascii="微软雅黑" w:hAnsi="微软雅黑" w:eastAsia="微软雅黑" w:cs="微软雅黑"/>
                <w:sz w:val="18"/>
                <w:lang w:eastAsia="zh-CN"/>
              </w:rPr>
              <w:t>{%tr for</w:t>
            </w:r>
            <w:r>
              <w:rPr>
                <w:rFonts w:hint="eastAsia" w:ascii="微软雅黑" w:hAnsi="微软雅黑" w:eastAsia="微软雅黑" w:cs="微软雅黑"/>
                <w:sz w:val="18"/>
                <w:lang w:val="en-US" w:eastAsia="zh-CN"/>
              </w:rPr>
              <w:t xml:space="preserve"> ct</w:t>
            </w:r>
            <w:r>
              <w:rPr>
                <w:rFonts w:hint="eastAsia" w:ascii="微软雅黑" w:hAnsi="微软雅黑" w:eastAsia="微软雅黑" w:cs="微软雅黑"/>
                <w:sz w:val="18"/>
                <w:lang w:eastAsia="zh-CN"/>
              </w:rPr>
              <w:t xml:space="preserve"> in commonTargetedDrug</w:t>
            </w:r>
            <w:r>
              <w:rPr>
                <w:rFonts w:hint="eastAsia" w:ascii="微软雅黑" w:hAnsi="微软雅黑" w:eastAsia="微软雅黑" w:cs="微软雅黑"/>
                <w:sz w:val="18"/>
                <w:lang w:val="en-US" w:eastAsia="zh-CN"/>
              </w:rPr>
              <w:t xml:space="preserve"> </w:t>
            </w:r>
            <w:r>
              <w:rPr>
                <w:rFonts w:hint="eastAsia" w:ascii="微软雅黑" w:hAnsi="微软雅黑" w:eastAsia="微软雅黑" w:cs="微软雅黑"/>
                <w:sz w:val="18"/>
                <w:lang w:eastAsia="zh-CN"/>
              </w:rPr>
              <w:t>%}</w:t>
            </w:r>
          </w:p>
        </w:tc>
      </w:tr>
      <w:tr w14:paraId="01D49B36">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838" w:type="dxa"/>
            <w:vAlign w:val="center"/>
          </w:tcPr>
          <w:p w14:paraId="14FC0431">
            <w:pPr>
              <w:spacing w:line="206" w:lineRule="exact"/>
              <w:ind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 for b in ct.gene | nl() %}{%if loop.last%}{{ b }}{%else%}{{ b }}</w:t>
            </w:r>
          </w:p>
          <w:p w14:paraId="177D4D52">
            <w:pPr>
              <w:spacing w:line="206" w:lineRule="exact"/>
              <w:ind w:left="0" w:leftChars="-4" w:hanging="9" w:hangingChars="5"/>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{%endif%}{% endfor%}</w:t>
            </w:r>
          </w:p>
        </w:tc>
        <w:tc>
          <w:tcPr>
            <w:tcW w:w="1034" w:type="dxa"/>
            <w:vAlign w:val="center"/>
          </w:tcPr>
          <w:p w14:paraId="43DFBF78">
            <w:pPr>
              <w:keepNext w:val="0"/>
              <w:keepLines w:val="0"/>
              <w:widowControl/>
              <w:suppressLineNumbers w:val="0"/>
              <w:jc w:val="center"/>
              <w:textAlignment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eastAsia="zh-CN"/>
              </w:rPr>
              <w:t xml:space="preserve">{% if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 xml:space="preserve">.ori_variantList2 </w:t>
            </w:r>
            <w:r>
              <w:rPr>
                <w:rFonts w:hint="eastAsia" w:ascii="微软雅黑" w:hAnsi="微软雅黑" w:eastAsia="微软雅黑" w:cs="微软雅黑"/>
                <w:sz w:val="18"/>
                <w:szCs w:val="18"/>
                <w:lang w:eastAsia="zh-CN"/>
              </w:rPr>
              <w:t>== [] %}</w:t>
            </w:r>
            <w:r>
              <w:rPr>
                <w:rFonts w:hint="eastAsia" w:ascii="微软雅黑" w:hAnsi="微软雅黑" w:eastAsia="微软雅黑" w:cs="微软雅黑"/>
                <w:sz w:val="18"/>
                <w:szCs w:val="18"/>
                <w:lang w:val="en-US" w:eastAsia="zh-CN"/>
              </w:rPr>
              <w:t xml:space="preserve">未检出{%else%}{% for i in </w:t>
            </w:r>
            <w:r>
              <w:rPr>
                <w:rFonts w:hint="eastAsia" w:ascii="微软雅黑" w:hAnsi="微软雅黑" w:eastAsia="微软雅黑" w:cs="微软雅黑"/>
                <w:sz w:val="18"/>
                <w:lang w:val="en-US" w:eastAsia="zh-CN"/>
              </w:rPr>
              <w:t>ct</w:t>
            </w:r>
            <w:r>
              <w:rPr>
                <w:rFonts w:hint="eastAsia" w:ascii="微软雅黑" w:hAnsi="微软雅黑" w:eastAsia="微软雅黑" w:cs="微软雅黑"/>
                <w:sz w:val="18"/>
                <w:szCs w:val="18"/>
                <w:lang w:val="en-US" w:eastAsia="zh-CN"/>
              </w:rPr>
              <w:t>.ori_variantList2 %}{%if loop.last%}{{ i }}{%else%}{{ i }}</w:t>
            </w:r>
          </w:p>
          <w:p w14:paraId="51F4C54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{%endif%}{% endfor%}{%endif%}</w:t>
            </w:r>
          </w:p>
        </w:tc>
        <w:tc>
          <w:tcPr>
            <w:tcW w:w="7943" w:type="dxa"/>
            <w:vAlign w:val="center"/>
          </w:tcPr>
          <w:p w14:paraId="1F9FD4F0">
            <w:pPr>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b w:val="0"/>
                <w:bCs w:val="0"/>
                <w:color w:val="auto"/>
                <w:sz w:val="18"/>
                <w:szCs w:val="18"/>
                <w:highlight w:val="none"/>
                <w:lang w:val="en-US" w:eastAsia="zh-CN"/>
              </w:rPr>
              <w:t>{% for b in ct.targeted_drug | nl() %}{%if loop.last%}{%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endfor%}{%else%}{% for i in b | nb() %}{%if loop.index % 2 == 0%}</w:t>
            </w:r>
            <w:r>
              <w:rPr>
                <w:rFonts w:hint="eastAsia" w:ascii="微软雅黑" w:hAnsi="微软雅黑" w:eastAsia="微软雅黑" w:cs="微软雅黑"/>
                <w:b/>
                <w:bCs/>
                <w:color w:val="auto"/>
                <w:sz w:val="18"/>
                <w:szCs w:val="18"/>
                <w:highlight w:val="none"/>
                <w:lang w:val="en-US" w:eastAsia="zh-CN"/>
              </w:rPr>
              <w:t>{{ i }}</w:t>
            </w:r>
            <w:r>
              <w:rPr>
                <w:rFonts w:hint="eastAsia" w:ascii="微软雅黑" w:hAnsi="微软雅黑" w:eastAsia="微软雅黑" w:cs="微软雅黑"/>
                <w:b w:val="0"/>
                <w:bCs w:val="0"/>
                <w:color w:val="auto"/>
                <w:sz w:val="18"/>
                <w:szCs w:val="18"/>
                <w:highlight w:val="none"/>
                <w:lang w:val="en-US" w:eastAsia="zh-CN"/>
              </w:rPr>
              <w:t>{%else%}{{ i }}{%endif%}{% endfor%}</w:t>
            </w:r>
          </w:p>
          <w:p w14:paraId="6B7CED6F">
            <w:pPr>
              <w:jc w:val="left"/>
              <w:rPr>
                <w:rFonts w:hint="eastAsia" w:ascii="微软雅黑" w:hAnsi="微软雅黑" w:eastAsia="微软雅黑" w:cs="微软雅黑"/>
                <w:spacing w:val="-1"/>
                <w:sz w:val="18"/>
                <w:szCs w:val="18"/>
              </w:rPr>
            </w:pPr>
            <w:r>
              <w:rPr>
                <w:rFonts w:hint="eastAsia" w:ascii="微软雅黑" w:hAnsi="微软雅黑" w:eastAsia="微软雅黑" w:cs="微软雅黑"/>
                <w:b w:val="0"/>
                <w:bCs w:val="0"/>
                <w:color w:val="auto"/>
                <w:sz w:val="18"/>
                <w:szCs w:val="18"/>
                <w:highlight w:val="none"/>
                <w:lang w:val="en-US" w:eastAsia="zh-CN"/>
              </w:rPr>
              <w:t>{%endif%}{% endfor%}</w:t>
            </w:r>
          </w:p>
        </w:tc>
      </w:tr>
      <w:tr w14:paraId="2D1A5D34">
        <w:tblPrEx>
          <w:tblBorders>
            <w:top w:val="dotted" w:color="0B8770" w:sz="4" w:space="0"/>
            <w:left w:val="none" w:color="auto" w:sz="0" w:space="0"/>
            <w:bottom w:val="single" w:color="0B8770" w:sz="12" w:space="0"/>
            <w:right w:val="none" w:color="auto" w:sz="0" w:space="0"/>
            <w:insideH w:val="dotted" w:color="0B8770" w:sz="4" w:space="0"/>
            <w:insideV w:val="dotted" w:color="0B8770"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5E4DAFEC">
            <w:pPr>
              <w:spacing w:before="19"/>
              <w:ind w:right="-6" w:rightChars="0"/>
              <w:jc w:val="left"/>
              <w:rPr>
                <w:rFonts w:hint="eastAsia" w:ascii="微软雅黑" w:hAnsi="微软雅黑" w:eastAsia="微软雅黑" w:cs="微软雅黑"/>
                <w:b w:val="0"/>
                <w:bCs w:val="0"/>
                <w:color w:val="auto"/>
                <w:sz w:val="18"/>
                <w:szCs w:val="18"/>
                <w:highlight w:val="none"/>
                <w:lang w:val="en-US" w:eastAsia="zh-CN"/>
              </w:rPr>
            </w:pPr>
            <w:r>
              <w:rPr>
                <w:rFonts w:hint="eastAsia" w:ascii="微软雅黑" w:hAnsi="微软雅黑" w:eastAsia="微软雅黑" w:cs="微软雅黑"/>
                <w:sz w:val="18"/>
                <w:lang w:eastAsia="zh-CN"/>
              </w:rPr>
              <w:t xml:space="preserve">{%tr </w:t>
            </w:r>
            <w:r>
              <w:rPr>
                <w:rFonts w:hint="eastAsia" w:ascii="微软雅黑" w:hAnsi="微软雅黑" w:eastAsia="微软雅黑" w:cs="微软雅黑"/>
                <w:sz w:val="18"/>
                <w:lang w:val="en-US" w:eastAsia="zh-CN"/>
              </w:rPr>
              <w:t>end</w:t>
            </w:r>
            <w:r>
              <w:rPr>
                <w:rFonts w:hint="eastAsia" w:ascii="微软雅黑" w:hAnsi="微软雅黑" w:eastAsia="微软雅黑" w:cs="微软雅黑"/>
                <w:sz w:val="18"/>
                <w:lang w:eastAsia="zh-CN"/>
              </w:rPr>
              <w:t>for %}</w:t>
            </w:r>
          </w:p>
        </w:tc>
      </w:tr>
    </w:tbl>
    <w:p w14:paraId="34916B20">
      <w:pPr>
        <w:widowControl/>
        <w:rPr>
          <w:rFonts w:ascii="Times New Roman" w:hAnsi="Times New Roman" w:eastAsia="微软雅黑" w:cs="Times New Roman"/>
          <w:sz w:val="24"/>
          <w:szCs w:val="24"/>
          <w:lang w:eastAsia="zh-CN"/>
        </w:rPr>
      </w:pPr>
    </w:p>
    <w:p w14:paraId="117D8172">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4C72B04">
      <w:pPr>
        <w:pStyle w:val="2"/>
        <w:numPr>
          <w:ilvl w:val="2"/>
          <w:numId w:val="0"/>
        </w:numPr>
        <w:ind w:left="0" w:leftChars="0" w:firstLine="0" w:firstLineChars="0"/>
        <w:jc w:val="left"/>
        <w:rPr>
          <w:rFonts w:hint="eastAsia" w:ascii="微软雅黑" w:hAnsi="微软雅黑" w:eastAsia="微软雅黑" w:cs="微软雅黑"/>
          <w:color w:val="auto"/>
        </w:rPr>
      </w:pPr>
      <w:bookmarkStart w:id="83" w:name="_Toc1141"/>
      <w:r>
        <w:rPr>
          <w:rFonts w:hint="eastAsia" w:ascii="微软雅黑" w:hAnsi="微软雅黑" w:eastAsia="微软雅黑" w:cs="微软雅黑"/>
          <w:color w:val="auto"/>
        </w:rPr>
        <w:t>4.</w:t>
      </w:r>
      <w:r>
        <w:rPr>
          <w:rFonts w:hint="eastAsia" w:ascii="微软雅黑" w:hAnsi="微软雅黑" w:cs="微软雅黑"/>
          <w:color w:val="auto"/>
          <w:lang w:val="en-US" w:eastAsia="zh-CN"/>
        </w:rPr>
        <w:t xml:space="preserve">2 </w:t>
      </w:r>
      <w:r>
        <w:rPr>
          <w:rFonts w:hint="eastAsia" w:ascii="微软雅黑" w:hAnsi="微软雅黑" w:eastAsia="微软雅黑" w:cs="微软雅黑"/>
          <w:color w:val="auto"/>
        </w:rPr>
        <w:t>质控情况</w:t>
      </w:r>
      <w:bookmarkEnd w:id="81"/>
      <w:bookmarkEnd w:id="82"/>
      <w:bookmarkEnd w:id="83"/>
    </w:p>
    <w:tbl>
      <w:tblPr>
        <w:tblStyle w:val="13"/>
        <w:tblW w:w="9696"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851"/>
        <w:gridCol w:w="2183"/>
        <w:gridCol w:w="2831"/>
        <w:gridCol w:w="2831"/>
      </w:tblGrid>
      <w:tr w14:paraId="34CEBBB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9696" w:type="dxa"/>
            <w:gridSpan w:val="4"/>
            <w:tcBorders>
              <w:top w:val="single" w:color="0B8770" w:sz="4" w:space="0"/>
              <w:left w:val="single" w:color="0B8770" w:sz="4" w:space="0"/>
              <w:bottom w:val="single" w:color="179172" w:sz="8" w:space="0"/>
              <w:right w:val="single" w:color="0B8770" w:sz="4" w:space="0"/>
            </w:tcBorders>
            <w:shd w:val="clear" w:color="auto" w:fill="0B8770"/>
            <w:vAlign w:val="center"/>
          </w:tcPr>
          <w:p w14:paraId="2EBCB5EF">
            <w:pPr>
              <w:ind w:left="118"/>
              <w:jc w:val="center"/>
              <w:rPr>
                <w:rFonts w:hint="eastAsia" w:ascii="微软雅黑" w:hAnsi="微软雅黑" w:eastAsia="微软雅黑" w:cs="微软雅黑"/>
                <w:b/>
                <w:sz w:val="21"/>
              </w:rPr>
            </w:pPr>
            <w:r>
              <w:rPr>
                <w:rFonts w:hint="eastAsia" w:ascii="微软雅黑" w:hAnsi="微软雅黑" w:eastAsia="微软雅黑" w:cs="微软雅黑"/>
                <w:bCs/>
                <w:color w:val="FFFFFF" w:themeColor="background1"/>
                <w:sz w:val="24"/>
                <w:szCs w:val="24"/>
                <w:shd w:val="clear" w:color="auto" w:fill="0B8770"/>
                <w:lang w:eastAsia="zh-CN"/>
                <w14:textFill>
                  <w14:solidFill>
                    <w14:schemeClr w14:val="bg1"/>
                  </w14:solidFill>
                </w14:textFill>
              </w:rPr>
              <w:t>质量控制结果</w:t>
            </w:r>
          </w:p>
        </w:tc>
      </w:tr>
      <w:tr w14:paraId="1F8CE5E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84" w:hRule="atLeast"/>
        </w:trPr>
        <w:tc>
          <w:tcPr>
            <w:tcW w:w="4034" w:type="dxa"/>
            <w:gridSpan w:val="2"/>
            <w:tcBorders>
              <w:top w:val="single" w:color="179172" w:sz="8" w:space="0"/>
              <w:left w:val="single" w:color="0B8770" w:sz="4" w:space="0"/>
              <w:bottom w:val="single" w:color="0B8770" w:sz="4" w:space="0"/>
              <w:right w:val="single" w:color="179172" w:sz="8" w:space="0"/>
            </w:tcBorders>
            <w:shd w:val="clear" w:color="auto" w:fill="0B8770"/>
            <w:vAlign w:val="center"/>
          </w:tcPr>
          <w:p w14:paraId="5FE4B28E">
            <w:pPr>
              <w:ind w:left="119"/>
              <w:jc w:val="center"/>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w:t>
            </w:r>
            <w:r>
              <w:rPr>
                <w:rFonts w:hint="eastAsia" w:ascii="微软雅黑" w:hAnsi="微软雅黑" w:eastAsia="微软雅黑" w:cs="微软雅黑"/>
                <w:bCs/>
                <w:color w:val="FFFFFF" w:themeColor="background1"/>
                <w:sz w:val="21"/>
                <w:lang w:eastAsia="zh-CN"/>
                <w14:textFill>
                  <w14:solidFill>
                    <w14:schemeClr w14:val="bg1"/>
                  </w14:solidFill>
                </w14:textFill>
              </w:rPr>
              <w:t>项目</w:t>
            </w:r>
          </w:p>
        </w:tc>
        <w:tc>
          <w:tcPr>
            <w:tcW w:w="2831" w:type="dxa"/>
            <w:tcBorders>
              <w:top w:val="single" w:color="179172" w:sz="8" w:space="0"/>
              <w:left w:val="single" w:color="179172" w:sz="8" w:space="0"/>
              <w:bottom w:val="single" w:color="0B8770" w:sz="4" w:space="0"/>
              <w:right w:val="single" w:color="179172" w:sz="8" w:space="0"/>
            </w:tcBorders>
            <w:shd w:val="clear" w:color="auto" w:fill="0B8770"/>
            <w:vAlign w:val="center"/>
          </w:tcPr>
          <w:p w14:paraId="2944BF7F">
            <w:pPr>
              <w:ind w:left="118"/>
              <w:jc w:val="both"/>
              <w:rPr>
                <w:rFonts w:hint="eastAsia" w:ascii="微软雅黑" w:hAnsi="微软雅黑" w:eastAsia="微软雅黑" w:cs="微软雅黑"/>
                <w:bCs/>
                <w:color w:val="FFFFFF" w:themeColor="background1"/>
                <w:sz w:val="21"/>
                <w:lang w:eastAsia="zh-CN"/>
                <w14:textFill>
                  <w14:solidFill>
                    <w14:schemeClr w14:val="bg1"/>
                  </w14:solidFill>
                </w14:textFill>
              </w:rPr>
            </w:pPr>
            <w:r>
              <w:rPr>
                <w:rFonts w:hint="eastAsia" w:ascii="微软雅黑" w:hAnsi="微软雅黑" w:eastAsia="微软雅黑" w:cs="微软雅黑"/>
                <w:bCs/>
                <w:color w:val="FFFFFF" w:themeColor="background1"/>
                <w:sz w:val="21"/>
                <w:lang w:eastAsia="zh-CN"/>
                <w14:textFill>
                  <w14:solidFill>
                    <w14:schemeClr w14:val="bg1"/>
                  </w14:solidFill>
                </w14:textFill>
              </w:rPr>
              <w:t>数值</w:t>
            </w:r>
          </w:p>
        </w:tc>
        <w:tc>
          <w:tcPr>
            <w:tcW w:w="2831" w:type="dxa"/>
            <w:tcBorders>
              <w:top w:val="single" w:color="179172" w:sz="8" w:space="0"/>
              <w:left w:val="single" w:color="179172" w:sz="8" w:space="0"/>
              <w:bottom w:val="single" w:color="0B8770" w:sz="4" w:space="0"/>
              <w:right w:val="single" w:color="0B8770" w:sz="4" w:space="0"/>
            </w:tcBorders>
            <w:shd w:val="clear" w:color="auto" w:fill="0B8770"/>
            <w:vAlign w:val="center"/>
          </w:tcPr>
          <w:p w14:paraId="44D1F3AC">
            <w:pPr>
              <w:ind w:left="118"/>
              <w:jc w:val="both"/>
              <w:rPr>
                <w:rFonts w:hint="eastAsia" w:ascii="微软雅黑" w:hAnsi="微软雅黑" w:eastAsia="微软雅黑" w:cs="微软雅黑"/>
                <w:bCs/>
                <w:color w:val="FFFFFF" w:themeColor="background1"/>
                <w:sz w:val="21"/>
                <w14:textFill>
                  <w14:solidFill>
                    <w14:schemeClr w14:val="bg1"/>
                  </w14:solidFill>
                </w14:textFill>
              </w:rPr>
            </w:pPr>
            <w:r>
              <w:rPr>
                <w:rFonts w:hint="eastAsia" w:ascii="微软雅黑" w:hAnsi="微软雅黑" w:eastAsia="微软雅黑" w:cs="微软雅黑"/>
                <w:bCs/>
                <w:color w:val="FFFFFF" w:themeColor="background1"/>
                <w:sz w:val="21"/>
                <w14:textFill>
                  <w14:solidFill>
                    <w14:schemeClr w14:val="bg1"/>
                  </w14:solidFill>
                </w14:textFill>
              </w:rPr>
              <w:t>质控标准</w:t>
            </w:r>
          </w:p>
        </w:tc>
      </w:tr>
      <w:tr w14:paraId="702BEB6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tcBorders>
              <w:top w:val="single" w:color="0B8770" w:sz="4" w:space="0"/>
              <w:left w:val="single" w:color="0B8770" w:sz="4" w:space="0"/>
              <w:bottom w:val="single" w:color="179172" w:sz="8" w:space="0"/>
              <w:right w:val="single" w:color="0B8770" w:sz="4" w:space="0"/>
            </w:tcBorders>
            <w:shd w:val="clear" w:color="auto" w:fill="0B8770"/>
            <w:vAlign w:val="center"/>
          </w:tcPr>
          <w:p w14:paraId="013CEAC3">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病理质控</w:t>
            </w:r>
          </w:p>
        </w:tc>
        <w:tc>
          <w:tcPr>
            <w:tcW w:w="2183" w:type="dxa"/>
            <w:tcBorders>
              <w:top w:val="single" w:color="0B8770" w:sz="4" w:space="0"/>
              <w:left w:val="single" w:color="0B8770" w:sz="4" w:space="0"/>
              <w:bottom w:val="single" w:color="179172" w:sz="8" w:space="0"/>
              <w:right w:val="single" w:color="179172" w:sz="8" w:space="0"/>
            </w:tcBorders>
            <w:vAlign w:val="center"/>
          </w:tcPr>
          <w:p w14:paraId="43ECDC51">
            <w:pPr>
              <w:ind w:left="118"/>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rPr>
              <w:t>肿瘤细胞含量</w:t>
            </w:r>
          </w:p>
        </w:tc>
        <w:tc>
          <w:tcPr>
            <w:tcW w:w="2831" w:type="dxa"/>
            <w:tcBorders>
              <w:top w:val="single" w:color="0B8770" w:sz="4" w:space="0"/>
              <w:left w:val="single" w:color="179172" w:sz="8" w:space="0"/>
              <w:bottom w:val="single" w:color="179172" w:sz="8" w:space="0"/>
              <w:right w:val="single" w:color="179172" w:sz="8" w:space="0"/>
            </w:tcBorders>
            <w:vAlign w:val="center"/>
          </w:tcPr>
          <w:p w14:paraId="6EC59069">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tumorcellcontent }}</w:t>
            </w:r>
          </w:p>
        </w:tc>
        <w:tc>
          <w:tcPr>
            <w:tcW w:w="2831" w:type="dxa"/>
            <w:tcBorders>
              <w:top w:val="single" w:color="0B8770" w:sz="4" w:space="0"/>
              <w:left w:val="single" w:color="179172" w:sz="8" w:space="0"/>
              <w:bottom w:val="single" w:color="179172" w:sz="8" w:space="0"/>
              <w:right w:val="nil"/>
            </w:tcBorders>
            <w:vAlign w:val="center"/>
          </w:tcPr>
          <w:p w14:paraId="187F13CF">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≥10%</w:t>
            </w:r>
          </w:p>
        </w:tc>
      </w:tr>
      <w:tr w14:paraId="29C51D2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single" w:color="0B8770" w:sz="4" w:space="0"/>
              <w:bottom w:val="single" w:color="179172" w:sz="8" w:space="0"/>
              <w:right w:val="single" w:color="0B8770" w:sz="4" w:space="0"/>
            </w:tcBorders>
            <w:shd w:val="clear" w:color="auto" w:fill="0B8770"/>
            <w:vAlign w:val="center"/>
          </w:tcPr>
          <w:p w14:paraId="2C5C328C">
            <w:pPr>
              <w:ind w:left="119"/>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DNA质量</w:t>
            </w:r>
          </w:p>
        </w:tc>
        <w:tc>
          <w:tcPr>
            <w:tcW w:w="2183" w:type="dxa"/>
            <w:tcBorders>
              <w:top w:val="single" w:color="179172" w:sz="8" w:space="0"/>
              <w:left w:val="single" w:color="0B8770" w:sz="4" w:space="0"/>
              <w:bottom w:val="single" w:color="179172" w:sz="8" w:space="0"/>
              <w:right w:val="single" w:color="179172" w:sz="8" w:space="0"/>
            </w:tcBorders>
            <w:vAlign w:val="center"/>
          </w:tcPr>
          <w:p w14:paraId="27ACDB8E">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 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14D9A413">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831" w:type="dxa"/>
            <w:tcBorders>
              <w:top w:val="single" w:color="179172" w:sz="8" w:space="0"/>
              <w:left w:val="single" w:color="179172" w:sz="8" w:space="0"/>
              <w:bottom w:val="single" w:color="179172" w:sz="8" w:space="0"/>
              <w:right w:val="nil"/>
            </w:tcBorders>
            <w:vAlign w:val="center"/>
          </w:tcPr>
          <w:p w14:paraId="6199DDA9">
            <w:pPr>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0A8969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single" w:color="0B8770" w:sz="4" w:space="0"/>
              <w:bottom w:val="single" w:color="179172" w:sz="8" w:space="0"/>
              <w:right w:val="single" w:color="0B8770" w:sz="4" w:space="0"/>
            </w:tcBorders>
            <w:shd w:val="clear" w:color="auto" w:fill="0B8770"/>
            <w:vAlign w:val="center"/>
          </w:tcPr>
          <w:p w14:paraId="21594EE5">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0B8770" w:sz="4" w:space="0"/>
              <w:bottom w:val="single" w:color="179172" w:sz="8" w:space="0"/>
              <w:right w:val="single" w:color="179172" w:sz="8" w:space="0"/>
            </w:tcBorders>
            <w:vAlign w:val="center"/>
          </w:tcPr>
          <w:p w14:paraId="4CC9233E">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DNA降解程度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78205B9F">
            <w:pPr>
              <w:ind w:left="119" w:leftChars="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lang w:eastAsia="zh-CN"/>
              </w:rPr>
              <w:t>{{ DNA_degradation }}</w:t>
            </w:r>
          </w:p>
        </w:tc>
        <w:tc>
          <w:tcPr>
            <w:tcW w:w="2831" w:type="dxa"/>
            <w:tcBorders>
              <w:top w:val="single" w:color="179172" w:sz="8" w:space="0"/>
              <w:left w:val="single" w:color="179172" w:sz="8" w:space="0"/>
              <w:bottom w:val="single" w:color="179172" w:sz="8" w:space="0"/>
              <w:right w:val="nil"/>
            </w:tcBorders>
            <w:vAlign w:val="center"/>
          </w:tcPr>
          <w:p w14:paraId="18B5090F">
            <w:pPr>
              <w:autoSpaceDE w:val="0"/>
              <w:ind w:left="110" w:leftChars="50"/>
              <w:jc w:val="both"/>
              <w:rPr>
                <w:rFonts w:hint="eastAsia" w:ascii="微软雅黑" w:hAnsi="微软雅黑" w:eastAsia="微软雅黑" w:cs="微软雅黑"/>
                <w:sz w:val="21"/>
                <w:lang w:val="en-US" w:eastAsia="zh-CN"/>
              </w:rPr>
            </w:pPr>
            <w:r>
              <w:rPr>
                <w:rFonts w:hint="eastAsia" w:ascii="微软雅黑" w:hAnsi="微软雅黑" w:eastAsia="微软雅黑" w:cs="微软雅黑"/>
                <w:sz w:val="21"/>
                <w:szCs w:val="21"/>
                <w:lang w:eastAsia="zh-CN" w:bidi="ar"/>
              </w:rPr>
              <w:t>A/B/C级</w:t>
            </w:r>
          </w:p>
        </w:tc>
      </w:tr>
      <w:tr w14:paraId="7790412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continue"/>
            <w:tcBorders>
              <w:top w:val="single" w:color="179172" w:sz="8" w:space="0"/>
              <w:left w:val="single" w:color="0B8770" w:sz="4" w:space="0"/>
              <w:bottom w:val="single" w:color="179172" w:sz="8" w:space="0"/>
              <w:right w:val="single" w:color="0B8770" w:sz="4" w:space="0"/>
            </w:tcBorders>
            <w:shd w:val="clear" w:color="auto" w:fill="0B8770"/>
            <w:vAlign w:val="center"/>
          </w:tcPr>
          <w:p w14:paraId="11A446F5">
            <w:pPr>
              <w:jc w:val="both"/>
              <w:rPr>
                <w:rFonts w:hint="eastAsia" w:ascii="微软雅黑" w:hAnsi="微软雅黑" w:eastAsia="微软雅黑" w:cs="微软雅黑"/>
                <w:color w:val="FFFFFF" w:themeColor="background1"/>
                <w:sz w:val="2"/>
                <w:szCs w:val="2"/>
                <w14:textFill>
                  <w14:solidFill>
                    <w14:schemeClr w14:val="bg1"/>
                  </w14:solidFill>
                </w14:textFill>
              </w:rPr>
            </w:pPr>
          </w:p>
        </w:tc>
        <w:tc>
          <w:tcPr>
            <w:tcW w:w="2183" w:type="dxa"/>
            <w:tcBorders>
              <w:top w:val="single" w:color="179172" w:sz="8" w:space="0"/>
              <w:left w:val="single" w:color="0B8770" w:sz="4" w:space="0"/>
              <w:bottom w:val="single" w:color="179172" w:sz="8" w:space="0"/>
              <w:right w:val="single" w:color="179172" w:sz="8" w:space="0"/>
            </w:tcBorders>
            <w:vAlign w:val="center"/>
          </w:tcPr>
          <w:p w14:paraId="41A0B30C">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预文库总量（ng）</w:t>
            </w:r>
          </w:p>
        </w:tc>
        <w:tc>
          <w:tcPr>
            <w:tcW w:w="2831" w:type="dxa"/>
            <w:tcBorders>
              <w:top w:val="single" w:color="179172" w:sz="8" w:space="0"/>
              <w:left w:val="single" w:color="179172" w:sz="8" w:space="0"/>
              <w:bottom w:val="single" w:color="179172" w:sz="8" w:space="0"/>
              <w:right w:val="single" w:color="179172" w:sz="8" w:space="0"/>
            </w:tcBorders>
            <w:vAlign w:val="center"/>
          </w:tcPr>
          <w:p w14:paraId="39D33B8D">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831" w:type="dxa"/>
            <w:tcBorders>
              <w:top w:val="single" w:color="179172" w:sz="8" w:space="0"/>
              <w:left w:val="single" w:color="179172" w:sz="8" w:space="0"/>
              <w:bottom w:val="single" w:color="179172" w:sz="8" w:space="0"/>
              <w:right w:val="nil"/>
            </w:tcBorders>
            <w:vAlign w:val="center"/>
          </w:tcPr>
          <w:p w14:paraId="31D91816">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≥500</w:t>
            </w:r>
          </w:p>
        </w:tc>
      </w:tr>
      <w:tr w14:paraId="7A4A3C5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851" w:type="dxa"/>
            <w:vMerge w:val="restart"/>
            <w:tcBorders>
              <w:top w:val="single" w:color="179172" w:sz="8" w:space="0"/>
              <w:left w:val="single" w:color="0B8770" w:sz="4" w:space="0"/>
              <w:bottom w:val="single" w:color="179172" w:sz="8" w:space="0"/>
              <w:right w:val="single" w:color="0B8770" w:sz="4" w:space="0"/>
            </w:tcBorders>
            <w:shd w:val="clear" w:color="auto" w:fill="0B8770"/>
            <w:vAlign w:val="center"/>
          </w:tcPr>
          <w:p w14:paraId="7728D356">
            <w:pPr>
              <w:ind w:left="118"/>
              <w:jc w:val="both"/>
              <w:rPr>
                <w:rFonts w:hint="eastAsia" w:ascii="微软雅黑" w:hAnsi="微软雅黑" w:eastAsia="微软雅黑" w:cs="微软雅黑"/>
                <w:color w:val="FFFFFF" w:themeColor="background1"/>
                <w:sz w:val="21"/>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测序质控</w:t>
            </w:r>
          </w:p>
        </w:tc>
        <w:tc>
          <w:tcPr>
            <w:tcW w:w="2183" w:type="dxa"/>
            <w:tcBorders>
              <w:top w:val="single" w:color="179172" w:sz="8" w:space="0"/>
              <w:left w:val="single" w:color="0B8770" w:sz="4" w:space="0"/>
              <w:bottom w:val="single" w:color="179172" w:sz="8" w:space="0"/>
              <w:right w:val="single" w:color="179172" w:sz="8" w:space="0"/>
            </w:tcBorders>
            <w:vAlign w:val="center"/>
          </w:tcPr>
          <w:p w14:paraId="49394E43">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平均测序深度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38CB398B">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sequencing_depth }}</w:t>
            </w:r>
          </w:p>
        </w:tc>
        <w:tc>
          <w:tcPr>
            <w:tcW w:w="2831" w:type="dxa"/>
            <w:tcBorders>
              <w:top w:val="single" w:color="179172" w:sz="8" w:space="0"/>
              <w:left w:val="single" w:color="179172" w:sz="8" w:space="0"/>
              <w:bottom w:val="single" w:color="179172" w:sz="8" w:space="0"/>
              <w:right w:val="nil"/>
            </w:tcBorders>
            <w:vAlign w:val="center"/>
          </w:tcPr>
          <w:p w14:paraId="2FD19A49">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13942D2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single" w:color="0B8770" w:sz="4" w:space="0"/>
              <w:bottom w:val="single" w:color="179172" w:sz="8" w:space="0"/>
              <w:right w:val="single" w:color="0B8770" w:sz="4" w:space="0"/>
            </w:tcBorders>
            <w:shd w:val="clear" w:color="auto" w:fill="0B8770"/>
            <w:vAlign w:val="center"/>
          </w:tcPr>
          <w:p w14:paraId="7633FB75">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0B8770" w:sz="4" w:space="0"/>
              <w:bottom w:val="single" w:color="179172" w:sz="8" w:space="0"/>
              <w:right w:val="single" w:color="179172" w:sz="8" w:space="0"/>
            </w:tcBorders>
            <w:vAlign w:val="center"/>
          </w:tcPr>
          <w:p w14:paraId="42911E37">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覆盖均一性</w:t>
            </w:r>
          </w:p>
        </w:tc>
        <w:tc>
          <w:tcPr>
            <w:tcW w:w="2831" w:type="dxa"/>
            <w:tcBorders>
              <w:top w:val="single" w:color="179172" w:sz="8" w:space="0"/>
              <w:left w:val="single" w:color="179172" w:sz="8" w:space="0"/>
              <w:bottom w:val="single" w:color="179172" w:sz="8" w:space="0"/>
              <w:right w:val="single" w:color="179172" w:sz="8" w:space="0"/>
            </w:tcBorders>
            <w:vAlign w:val="center"/>
          </w:tcPr>
          <w:p w14:paraId="73147D6B">
            <w:pPr>
              <w:ind w:left="119" w:leftChars="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831" w:type="dxa"/>
            <w:tcBorders>
              <w:top w:val="single" w:color="179172" w:sz="8" w:space="0"/>
              <w:left w:val="single" w:color="179172" w:sz="8" w:space="0"/>
              <w:bottom w:val="single" w:color="179172" w:sz="8" w:space="0"/>
              <w:right w:val="nil"/>
            </w:tcBorders>
            <w:vAlign w:val="center"/>
          </w:tcPr>
          <w:p w14:paraId="70708972">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bidi="ar"/>
              </w:rPr>
              <w:t>≥90%</w:t>
            </w:r>
          </w:p>
        </w:tc>
      </w:tr>
      <w:tr w14:paraId="2F0A3CA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single" w:color="0B8770" w:sz="4" w:space="0"/>
              <w:bottom w:val="single" w:color="179172" w:sz="8" w:space="0"/>
              <w:right w:val="single" w:color="0B8770" w:sz="4" w:space="0"/>
            </w:tcBorders>
            <w:shd w:val="clear" w:color="auto" w:fill="0B8770"/>
            <w:vAlign w:val="center"/>
          </w:tcPr>
          <w:p w14:paraId="22333080">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0B8770" w:sz="4" w:space="0"/>
              <w:bottom w:val="single" w:color="179172" w:sz="8" w:space="0"/>
              <w:right w:val="single" w:color="179172" w:sz="8" w:space="0"/>
            </w:tcBorders>
            <w:vAlign w:val="center"/>
          </w:tcPr>
          <w:p w14:paraId="1760800C">
            <w:pPr>
              <w:ind w:left="118"/>
              <w:jc w:val="both"/>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目标区域覆盖度</w:t>
            </w:r>
          </w:p>
        </w:tc>
        <w:tc>
          <w:tcPr>
            <w:tcW w:w="2831" w:type="dxa"/>
            <w:tcBorders>
              <w:top w:val="single" w:color="179172" w:sz="8" w:space="0"/>
              <w:left w:val="single" w:color="179172" w:sz="8" w:space="0"/>
              <w:bottom w:val="single" w:color="179172" w:sz="8" w:space="0"/>
              <w:right w:val="single" w:color="179172" w:sz="8" w:space="0"/>
            </w:tcBorders>
            <w:vAlign w:val="center"/>
          </w:tcPr>
          <w:p w14:paraId="38DEB68F">
            <w:pPr>
              <w:ind w:left="119" w:leftChars="0"/>
              <w:jc w:val="both"/>
              <w:rPr>
                <w:rFonts w:hint="eastAsia" w:ascii="微软雅黑" w:hAnsi="微软雅黑" w:eastAsia="微软雅黑" w:cs="微软雅黑"/>
                <w:sz w:val="21"/>
                <w:highlight w:val="none"/>
                <w:lang w:eastAsia="zh-CN"/>
              </w:rPr>
            </w:pPr>
            <w:r>
              <w:rPr>
                <w:rFonts w:hint="eastAsia" w:ascii="微软雅黑" w:hAnsi="微软雅黑" w:eastAsia="微软雅黑" w:cs="微软雅黑"/>
                <w:sz w:val="21"/>
                <w:highlight w:val="none"/>
                <w:lang w:eastAsia="zh-CN"/>
              </w:rPr>
              <w:t>{{ coverage }}</w:t>
            </w:r>
          </w:p>
        </w:tc>
        <w:tc>
          <w:tcPr>
            <w:tcW w:w="2831" w:type="dxa"/>
            <w:tcBorders>
              <w:top w:val="single" w:color="179172" w:sz="8" w:space="0"/>
              <w:left w:val="single" w:color="179172" w:sz="8" w:space="0"/>
              <w:bottom w:val="single" w:color="179172" w:sz="8" w:space="0"/>
              <w:right w:val="nil"/>
            </w:tcBorders>
            <w:vAlign w:val="center"/>
          </w:tcPr>
          <w:p w14:paraId="3EE314CA">
            <w:pPr>
              <w:autoSpaceDE w:val="0"/>
              <w:ind w:left="110" w:leftChars="50"/>
              <w:jc w:val="both"/>
              <w:rPr>
                <w:rFonts w:hint="eastAsia" w:ascii="微软雅黑" w:hAnsi="微软雅黑" w:eastAsia="微软雅黑" w:cs="微软雅黑"/>
                <w:sz w:val="21"/>
                <w:highlight w:val="none"/>
              </w:rPr>
            </w:pPr>
            <w:r>
              <w:rPr>
                <w:rFonts w:hint="eastAsia" w:ascii="微软雅黑" w:hAnsi="微软雅黑" w:eastAsia="微软雅黑" w:cs="微软雅黑"/>
                <w:sz w:val="21"/>
                <w:szCs w:val="21"/>
                <w:highlight w:val="none"/>
                <w:lang w:eastAsia="zh-CN" w:bidi="ar"/>
              </w:rPr>
              <w:t>≥95%</w:t>
            </w:r>
          </w:p>
        </w:tc>
      </w:tr>
      <w:tr w14:paraId="347A19B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40" w:hRule="atLeast"/>
        </w:trPr>
        <w:tc>
          <w:tcPr>
            <w:tcW w:w="1851" w:type="dxa"/>
            <w:vMerge w:val="continue"/>
            <w:tcBorders>
              <w:top w:val="single" w:color="179172" w:sz="8" w:space="0"/>
              <w:left w:val="single" w:color="0B8770" w:sz="4" w:space="0"/>
              <w:bottom w:val="single" w:color="179172" w:sz="8" w:space="0"/>
              <w:right w:val="single" w:color="0B8770" w:sz="4" w:space="0"/>
            </w:tcBorders>
            <w:shd w:val="clear" w:color="auto" w:fill="0B8770"/>
            <w:vAlign w:val="center"/>
          </w:tcPr>
          <w:p w14:paraId="0EB0C6FC">
            <w:pPr>
              <w:ind w:left="118"/>
              <w:jc w:val="both"/>
              <w:rPr>
                <w:rFonts w:hint="eastAsia" w:ascii="微软雅黑" w:hAnsi="微软雅黑" w:eastAsia="微软雅黑" w:cs="微软雅黑"/>
                <w:color w:val="FFFFFF" w:themeColor="background1"/>
                <w:sz w:val="21"/>
                <w14:textFill>
                  <w14:solidFill>
                    <w14:schemeClr w14:val="bg1"/>
                  </w14:solidFill>
                </w14:textFill>
              </w:rPr>
            </w:pPr>
          </w:p>
        </w:tc>
        <w:tc>
          <w:tcPr>
            <w:tcW w:w="2183" w:type="dxa"/>
            <w:tcBorders>
              <w:top w:val="single" w:color="179172" w:sz="8" w:space="0"/>
              <w:left w:val="single" w:color="0B8770" w:sz="4" w:space="0"/>
              <w:bottom w:val="single" w:color="179172" w:sz="8" w:space="0"/>
              <w:right w:val="single" w:color="179172" w:sz="8" w:space="0"/>
            </w:tcBorders>
            <w:vAlign w:val="center"/>
          </w:tcPr>
          <w:p w14:paraId="3AEDBE56">
            <w:pPr>
              <w:ind w:left="118"/>
              <w:jc w:val="both"/>
              <w:rPr>
                <w:rFonts w:hint="eastAsia" w:ascii="微软雅黑" w:hAnsi="微软雅黑" w:eastAsia="微软雅黑" w:cs="微软雅黑"/>
                <w:sz w:val="21"/>
              </w:rPr>
            </w:pPr>
            <w:r>
              <w:rPr>
                <w:rFonts w:hint="eastAsia" w:ascii="微软雅黑" w:hAnsi="微软雅黑" w:eastAsia="微软雅黑" w:cs="微软雅黑"/>
                <w:sz w:val="21"/>
              </w:rPr>
              <w:t>碱基质量Q30</w:t>
            </w:r>
            <w:r>
              <w:rPr>
                <w:rFonts w:hint="eastAsia" w:ascii="微软雅黑" w:hAnsi="微软雅黑" w:eastAsia="微软雅黑" w:cs="微软雅黑"/>
                <w:bCs/>
                <w:sz w:val="18"/>
                <w:szCs w:val="18"/>
                <w:lang w:eastAsia="zh-CN"/>
              </w:rPr>
              <w:t>占比</w:t>
            </w:r>
          </w:p>
        </w:tc>
        <w:tc>
          <w:tcPr>
            <w:tcW w:w="2831" w:type="dxa"/>
            <w:tcBorders>
              <w:top w:val="single" w:color="179172" w:sz="8" w:space="0"/>
              <w:left w:val="single" w:color="179172" w:sz="8" w:space="0"/>
              <w:bottom w:val="single" w:color="179172" w:sz="8" w:space="0"/>
              <w:right w:val="single" w:color="179172" w:sz="8" w:space="0"/>
            </w:tcBorders>
            <w:vAlign w:val="center"/>
          </w:tcPr>
          <w:p w14:paraId="182BD3CF">
            <w:pPr>
              <w:autoSpaceDE w:val="0"/>
              <w:ind w:left="110" w:leftChars="50"/>
              <w:jc w:val="both"/>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831" w:type="dxa"/>
            <w:tcBorders>
              <w:top w:val="single" w:color="179172" w:sz="8" w:space="0"/>
              <w:left w:val="single" w:color="179172" w:sz="8" w:space="0"/>
              <w:bottom w:val="single" w:color="179172" w:sz="8" w:space="0"/>
              <w:right w:val="nil"/>
            </w:tcBorders>
            <w:vAlign w:val="center"/>
          </w:tcPr>
          <w:p w14:paraId="746AFF5D">
            <w:pPr>
              <w:autoSpaceDE w:val="0"/>
              <w:ind w:left="110" w:leftChars="50"/>
              <w:jc w:val="both"/>
              <w:rPr>
                <w:rFonts w:hint="eastAsia" w:ascii="微软雅黑" w:hAnsi="微软雅黑" w:eastAsia="微软雅黑" w:cs="微软雅黑"/>
                <w:sz w:val="21"/>
              </w:rPr>
            </w:pPr>
            <w:r>
              <w:rPr>
                <w:rFonts w:hint="eastAsia" w:ascii="微软雅黑" w:hAnsi="微软雅黑" w:eastAsia="微软雅黑" w:cs="微软雅黑"/>
                <w:sz w:val="21"/>
                <w:szCs w:val="21"/>
                <w:lang w:eastAsia="zh-CN" w:bidi="ar"/>
              </w:rPr>
              <w:t>≥80%</w:t>
            </w:r>
          </w:p>
        </w:tc>
      </w:tr>
      <w:tr w14:paraId="241AF42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1851" w:type="dxa"/>
            <w:tcBorders>
              <w:top w:val="single" w:color="179172" w:sz="8" w:space="0"/>
              <w:left w:val="single" w:color="0B8770" w:sz="4" w:space="0"/>
              <w:bottom w:val="single" w:color="0B8770" w:sz="4" w:space="0"/>
              <w:right w:val="single" w:color="0B8770" w:sz="4" w:space="0"/>
            </w:tcBorders>
            <w:shd w:val="clear" w:color="auto" w:fill="0B8770"/>
            <w:vAlign w:val="center"/>
          </w:tcPr>
          <w:p w14:paraId="4B14E3FD">
            <w:pPr>
              <w:ind w:left="119"/>
              <w:jc w:val="both"/>
              <w:rPr>
                <w:rFonts w:hint="eastAsia" w:ascii="微软雅黑" w:hAnsi="微软雅黑" w:eastAsia="微软雅黑" w:cs="微软雅黑"/>
                <w:color w:val="FFFFFF" w:themeColor="background1"/>
                <w:sz w:val="21"/>
                <w:lang w:val="en-US"/>
                <w14:textFill>
                  <w14:solidFill>
                    <w14:schemeClr w14:val="bg1"/>
                  </w14:solidFill>
                </w14:textFill>
              </w:rPr>
            </w:pPr>
            <w:r>
              <w:rPr>
                <w:rFonts w:hint="eastAsia" w:ascii="微软雅黑" w:hAnsi="微软雅黑" w:eastAsia="微软雅黑" w:cs="微软雅黑"/>
                <w:color w:val="FFFFFF" w:themeColor="background1"/>
                <w:sz w:val="21"/>
                <w14:textFill>
                  <w14:solidFill>
                    <w14:schemeClr w14:val="bg1"/>
                  </w14:solidFill>
                </w14:textFill>
              </w:rPr>
              <w:t>总体质量评估</w:t>
            </w:r>
          </w:p>
        </w:tc>
        <w:tc>
          <w:tcPr>
            <w:tcW w:w="7845" w:type="dxa"/>
            <w:gridSpan w:val="3"/>
            <w:tcBorders>
              <w:top w:val="single" w:color="179172" w:sz="8" w:space="0"/>
              <w:left w:val="single" w:color="0B8770" w:sz="4" w:space="0"/>
              <w:bottom w:val="single" w:color="179172" w:sz="8" w:space="0"/>
              <w:right w:val="nil"/>
            </w:tcBorders>
            <w:shd w:val="clear" w:color="auto" w:fill="F1F1F1"/>
            <w:vAlign w:val="center"/>
          </w:tcPr>
          <w:p w14:paraId="3692B52F">
            <w:pPr>
              <w:jc w:val="center"/>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05A9E4B0">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5378D047">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608FD11F">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5D06D37">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4168200E">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5F1660EC">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667ACBC2">
      <w:pPr>
        <w:numPr>
          <w:ilvl w:val="0"/>
          <w:numId w:val="1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081B5E7">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C66C0BD">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527ADB5">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24320C4D">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目标区域覆盖度：目标区域被测序覆盖的碱基比例。</w:t>
      </w:r>
    </w:p>
    <w:p w14:paraId="7E0EA713">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306F2EA7">
      <w:pPr>
        <w:numPr>
          <w:ilvl w:val="0"/>
          <w:numId w:val="15"/>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3FAA6049">
      <w:pPr>
        <w:rPr>
          <w:rFonts w:hint="eastAsia" w:ascii="微软雅黑" w:hAnsi="微软雅黑" w:eastAsia="微软雅黑" w:cs="微软雅黑"/>
          <w:lang w:eastAsia="zh-CN"/>
        </w:rPr>
      </w:pPr>
    </w:p>
    <w:p w14:paraId="5B60C622">
      <w:pPr>
        <w:rPr>
          <w:rFonts w:hint="eastAsia" w:ascii="微软雅黑" w:hAnsi="微软雅黑" w:eastAsia="微软雅黑" w:cs="微软雅黑"/>
          <w:color w:val="179172"/>
        </w:rPr>
      </w:pPr>
    </w:p>
    <w:p w14:paraId="25F2EF63">
      <w:pPr>
        <w:rPr>
          <w:rFonts w:hint="eastAsia" w:ascii="微软雅黑" w:hAnsi="微软雅黑" w:eastAsia="微软雅黑" w:cs="微软雅黑"/>
          <w:color w:val="179172"/>
        </w:rPr>
      </w:pPr>
      <w:r>
        <w:rPr>
          <w:rFonts w:hint="eastAsia" w:ascii="微软雅黑" w:hAnsi="微软雅黑" w:eastAsia="微软雅黑" w:cs="微软雅黑"/>
          <w:color w:val="179172"/>
        </w:rPr>
        <w:br w:type="page"/>
      </w:r>
    </w:p>
    <w:bookmarkEnd w:id="16"/>
    <w:bookmarkEnd w:id="57"/>
    <w:bookmarkEnd w:id="58"/>
    <w:bookmarkEnd w:id="59"/>
    <w:bookmarkEnd w:id="60"/>
    <w:bookmarkEnd w:id="61"/>
    <w:p w14:paraId="4A583070">
      <w:pPr>
        <w:pStyle w:val="2"/>
        <w:numPr>
          <w:ilvl w:val="2"/>
          <w:numId w:val="0"/>
        </w:numPr>
        <w:ind w:left="0" w:leftChars="0" w:firstLine="0" w:firstLineChars="0"/>
        <w:jc w:val="left"/>
        <w:rPr>
          <w:rFonts w:hint="eastAsia" w:ascii="微软雅黑" w:hAnsi="微软雅黑" w:eastAsia="微软雅黑" w:cs="微软雅黑"/>
          <w:color w:val="auto"/>
          <w:lang w:val="en-US" w:eastAsia="zh-CN"/>
        </w:rPr>
      </w:pPr>
      <w:bookmarkStart w:id="84" w:name="_Toc31819"/>
      <w:bookmarkStart w:id="85" w:name="_Toc20271"/>
      <w:bookmarkStart w:id="86" w:name="_Toc97651921"/>
      <w:bookmarkStart w:id="87" w:name="_Toc97651888"/>
      <w:bookmarkStart w:id="88" w:name="_Toc22484_WPSOffice_Level1"/>
      <w:bookmarkStart w:id="89" w:name="_Toc15609"/>
      <w:bookmarkStart w:id="90" w:name="_Toc28910_WPSOffice_Level1"/>
      <w:bookmarkStart w:id="91" w:name="_Toc8182"/>
      <w:bookmarkStart w:id="92" w:name="_Toc16368_WPSOffice_Level1"/>
      <w:bookmarkStart w:id="93" w:name="_Toc7549"/>
      <w:bookmarkStart w:id="94" w:name="_Toc19099"/>
      <w:bookmarkStart w:id="95" w:name="_Toc6864"/>
      <w:bookmarkStart w:id="96" w:name="_Toc28454_WPSOffice_Level1"/>
      <w:bookmarkStart w:id="97" w:name="_Toc20170_WPSOffice_Level1"/>
      <w:bookmarkStart w:id="98" w:name="_Toc31185"/>
      <w:bookmarkStart w:id="99" w:name="_Toc20924"/>
      <w:bookmarkStart w:id="100" w:name="_Toc26985_WPSOffice_Level1"/>
      <w:r>
        <w:rPr>
          <w:rFonts w:hint="eastAsia" w:ascii="微软雅黑" w:hAnsi="微软雅黑" w:eastAsia="微软雅黑" w:cs="微软雅黑"/>
          <w:color w:val="auto"/>
          <w:lang w:val="en-US" w:eastAsia="zh-CN"/>
        </w:rPr>
        <w:t>4.3 检测基因列表</w:t>
      </w:r>
      <w:bookmarkEnd w:id="84"/>
      <w:bookmarkEnd w:id="85"/>
    </w:p>
    <w:bookmarkEnd w:id="86"/>
    <w:bookmarkEnd w:id="87"/>
    <w:bookmarkEnd w:id="88"/>
    <w:bookmarkEnd w:id="89"/>
    <w:bookmarkEnd w:id="90"/>
    <w:bookmarkEnd w:id="91"/>
    <w:bookmarkEnd w:id="92"/>
    <w:bookmarkEnd w:id="93"/>
    <w:bookmarkEnd w:id="94"/>
    <w:bookmarkEnd w:id="95"/>
    <w:p w14:paraId="3F51A3C8">
      <w:pPr>
        <w:spacing w:line="259" w:lineRule="exact"/>
        <w:ind w:left="3328" w:right="3328"/>
        <w:jc w:val="center"/>
        <w:rPr>
          <w:rFonts w:hint="eastAsia" w:ascii="微软雅黑" w:hAnsi="微软雅黑" w:eastAsia="微软雅黑" w:cs="微软雅黑"/>
          <w:b/>
          <w:color w:val="416AAB"/>
          <w:sz w:val="24"/>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gene.geneA != “”</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b/>
          <w:color w:val="179172"/>
          <w:sz w:val="24"/>
          <w:lang w:eastAsia="zh-CN"/>
        </w:rPr>
        <w:t>A</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86E982D">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9B725E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w:t>
            </w:r>
            <w:r>
              <w:rPr>
                <w:rFonts w:hint="eastAsia" w:ascii="微软雅黑" w:hAnsi="微软雅黑" w:eastAsia="微软雅黑" w:cs="微软雅黑"/>
                <w:sz w:val="18"/>
                <w:szCs w:val="18"/>
                <w:lang w:val="en-US" w:eastAsia="zh-CN"/>
              </w:rPr>
              <w:t>8</w:t>
            </w:r>
            <w:r>
              <w:rPr>
                <w:rFonts w:hint="eastAsia" w:ascii="微软雅黑" w:hAnsi="微软雅黑" w:eastAsia="微软雅黑" w:cs="微软雅黑"/>
                <w:sz w:val="18"/>
                <w:szCs w:val="18"/>
                <w:lang w:eastAsia="zh-CN"/>
              </w:rPr>
              <w:t>,18,True) %}</w:t>
            </w:r>
          </w:p>
        </w:tc>
      </w:tr>
      <w:tr w14:paraId="5717E803">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6D5C38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205EC65">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222F9A8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0F3502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87C72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1D26183">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FD4635E">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6CB3AB8">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08B64B7">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33C47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D92EEF1">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gene.geneB != “”</w:t>
      </w:r>
      <w:r>
        <w:rPr>
          <w:rFonts w:hint="eastAsia" w:ascii="微软雅黑" w:hAnsi="微软雅黑" w:eastAsia="微软雅黑" w:cs="微软雅黑"/>
          <w:sz w:val="18"/>
          <w:szCs w:val="18"/>
          <w:lang w:eastAsia="zh-CN"/>
        </w:rPr>
        <w:t xml:space="preserve"> %}</w:t>
      </w:r>
    </w:p>
    <w:p w14:paraId="3906F23D">
      <w:pPr>
        <w:spacing w:line="259" w:lineRule="exact"/>
        <w:ind w:left="3328" w:right="3328"/>
        <w:jc w:val="center"/>
        <w:rPr>
          <w:rFonts w:hint="eastAsia" w:ascii="微软雅黑" w:hAnsi="微软雅黑" w:eastAsia="微软雅黑" w:cs="微软雅黑"/>
          <w:sz w:val="24"/>
          <w:szCs w:val="24"/>
        </w:rPr>
      </w:pPr>
      <w:r>
        <w:rPr>
          <w:rFonts w:hint="eastAsia" w:ascii="微软雅黑" w:hAnsi="微软雅黑" w:eastAsia="微软雅黑" w:cs="微软雅黑"/>
          <w:b/>
          <w:color w:val="179172"/>
          <w:sz w:val="24"/>
          <w:lang w:eastAsia="zh-CN"/>
        </w:rPr>
        <w:t>B</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FE43F64">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B5DF3A0">
            <w:pPr>
              <w:widowControl/>
              <w:jc w:val="center"/>
              <w:textAlignment w:val="center"/>
              <w:rPr>
                <w:rFonts w:hint="eastAsia" w:ascii="微软雅黑" w:hAnsi="微软雅黑" w:eastAsia="微软雅黑" w:cs="微软雅黑"/>
                <w:i/>
                <w:iCs/>
                <w:sz w:val="18"/>
                <w:szCs w:val="18"/>
              </w:rPr>
            </w:pPr>
            <w:bookmarkStart w:id="101" w:name="_Toc3819_WPSOffice_Level2"/>
            <w:bookmarkStart w:id="102" w:name="_Toc31020_WPSOffice_Level2"/>
            <w:bookmarkStart w:id="103" w:name="_Toc18696_WPSOffice_Level2"/>
            <w:bookmarkStart w:id="104" w:name="_Toc5261_WPSOffice_Level2"/>
            <w:bookmarkStart w:id="105" w:name="_Toc23221_WPSOffice_Level2"/>
            <w:bookmarkStart w:id="106" w:name="_Toc5660_WPSOffice_Level2"/>
            <w:bookmarkStart w:id="107" w:name="_Toc17905_WPSOffice_Level2"/>
            <w:r>
              <w:rPr>
                <w:rFonts w:hint="eastAsia" w:ascii="微软雅黑" w:hAnsi="微软雅黑" w:eastAsia="微软雅黑" w:cs="微软雅黑"/>
                <w:sz w:val="18"/>
                <w:szCs w:val="18"/>
                <w:lang w:eastAsia="zh-CN"/>
              </w:rPr>
              <w:t>{%tr for Gene in gene.geneB | red(8,18,True) %}</w:t>
            </w:r>
          </w:p>
        </w:tc>
      </w:tr>
      <w:tr w14:paraId="4BE749CF">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0AB49D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12D93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5B6F2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5B0A3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91E98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3FB1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52D6CC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46F55C6">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F043C9B">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444A1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06D2B7">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gene.geneC != “”</w:t>
      </w:r>
      <w:r>
        <w:rPr>
          <w:rFonts w:hint="eastAsia" w:ascii="微软雅黑" w:hAnsi="微软雅黑" w:eastAsia="微软雅黑" w:cs="微软雅黑"/>
          <w:sz w:val="18"/>
          <w:szCs w:val="18"/>
          <w:lang w:eastAsia="zh-CN"/>
        </w:rPr>
        <w:t xml:space="preserve"> %}</w:t>
      </w:r>
    </w:p>
    <w:p w14:paraId="27EB9C40">
      <w:pPr>
        <w:spacing w:line="259" w:lineRule="exact"/>
        <w:ind w:left="3328" w:right="3328"/>
        <w:jc w:val="center"/>
        <w:rPr>
          <w:rFonts w:hint="eastAsia" w:ascii="微软雅黑" w:hAnsi="微软雅黑" w:eastAsia="微软雅黑" w:cs="微软雅黑"/>
          <w:color w:val="0070C0"/>
          <w:sz w:val="24"/>
          <w:szCs w:val="24"/>
        </w:rPr>
      </w:pPr>
      <w:r>
        <w:rPr>
          <w:rFonts w:hint="eastAsia" w:ascii="微软雅黑" w:hAnsi="微软雅黑" w:eastAsia="微软雅黑" w:cs="微软雅黑"/>
          <w:b/>
          <w:color w:val="179172"/>
          <w:sz w:val="24"/>
          <w:lang w:eastAsia="zh-CN"/>
        </w:rPr>
        <w:t>C</w:t>
      </w:r>
      <w:bookmarkEnd w:id="101"/>
      <w:bookmarkEnd w:id="102"/>
      <w:bookmarkEnd w:id="103"/>
      <w:bookmarkEnd w:id="104"/>
      <w:bookmarkEnd w:id="105"/>
      <w:bookmarkEnd w:id="106"/>
      <w:bookmarkEnd w:id="10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EB90732">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637101C">
            <w:pPr>
              <w:widowControl/>
              <w:jc w:val="center"/>
              <w:textAlignment w:val="center"/>
              <w:rPr>
                <w:rFonts w:hint="eastAsia" w:ascii="微软雅黑" w:hAnsi="微软雅黑" w:eastAsia="微软雅黑" w:cs="微软雅黑"/>
                <w:i/>
                <w:iCs/>
                <w:sz w:val="18"/>
                <w:szCs w:val="18"/>
              </w:rPr>
            </w:pPr>
            <w:bookmarkStart w:id="108" w:name="_Toc24626_WPSOffice_Level2"/>
            <w:bookmarkStart w:id="109" w:name="_Toc2588_WPSOffice_Level2"/>
            <w:bookmarkStart w:id="110" w:name="_Toc11554_WPSOffice_Level2"/>
            <w:bookmarkStart w:id="111" w:name="_Toc28235_WPSOffice_Level2"/>
            <w:bookmarkStart w:id="112" w:name="_Toc15300_WPSOffice_Level2"/>
            <w:bookmarkStart w:id="113" w:name="_Toc23388_WPSOffice_Level2"/>
            <w:bookmarkStart w:id="114" w:name="_Toc20683_WPSOffice_Level2"/>
            <w:r>
              <w:rPr>
                <w:rFonts w:hint="eastAsia" w:ascii="微软雅黑" w:hAnsi="微软雅黑" w:eastAsia="微软雅黑" w:cs="微软雅黑"/>
                <w:sz w:val="18"/>
                <w:szCs w:val="18"/>
                <w:lang w:eastAsia="zh-CN"/>
              </w:rPr>
              <w:t>{%tr for Gene in gene.geneC | red(8,18,True) %}</w:t>
            </w:r>
          </w:p>
        </w:tc>
      </w:tr>
      <w:tr w14:paraId="686B03D4">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361A00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2D387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0894E6E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8C413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82307B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F698B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3A246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EBA996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3D5B61D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8376E5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2513F3B">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gene.geneD != “”</w:t>
      </w:r>
      <w:r>
        <w:rPr>
          <w:rFonts w:hint="eastAsia" w:ascii="微软雅黑" w:hAnsi="微软雅黑" w:eastAsia="微软雅黑" w:cs="微软雅黑"/>
          <w:sz w:val="18"/>
          <w:szCs w:val="18"/>
          <w:lang w:eastAsia="zh-CN"/>
        </w:rPr>
        <w:t xml:space="preserve"> %}</w:t>
      </w:r>
    </w:p>
    <w:p w14:paraId="6D392886">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D</w:t>
      </w:r>
      <w:bookmarkEnd w:id="108"/>
      <w:bookmarkEnd w:id="109"/>
      <w:bookmarkEnd w:id="110"/>
      <w:bookmarkEnd w:id="111"/>
      <w:bookmarkEnd w:id="112"/>
      <w:bookmarkEnd w:id="113"/>
      <w:bookmarkEnd w:id="11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9059037">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C6268FA">
            <w:pPr>
              <w:widowControl/>
              <w:jc w:val="center"/>
              <w:textAlignment w:val="center"/>
              <w:rPr>
                <w:rFonts w:hint="eastAsia" w:ascii="微软雅黑" w:hAnsi="微软雅黑" w:eastAsia="微软雅黑" w:cs="微软雅黑"/>
                <w:i/>
                <w:iCs/>
                <w:sz w:val="18"/>
                <w:szCs w:val="18"/>
              </w:rPr>
            </w:pPr>
            <w:bookmarkStart w:id="115" w:name="_Toc12493_WPSOffice_Level2"/>
            <w:bookmarkStart w:id="116" w:name="_Toc16027_WPSOffice_Level2"/>
            <w:bookmarkStart w:id="117" w:name="_Toc22590_WPSOffice_Level2"/>
            <w:bookmarkStart w:id="118" w:name="_Toc31650_WPSOffice_Level2"/>
            <w:bookmarkStart w:id="119" w:name="_Toc30071_WPSOffice_Level2"/>
            <w:bookmarkStart w:id="120" w:name="_Toc18182_WPSOffice_Level2"/>
            <w:bookmarkStart w:id="121" w:name="_Toc19892_WPSOffice_Level2"/>
            <w:r>
              <w:rPr>
                <w:rFonts w:hint="eastAsia" w:ascii="微软雅黑" w:hAnsi="微软雅黑" w:eastAsia="微软雅黑" w:cs="微软雅黑"/>
                <w:sz w:val="18"/>
                <w:szCs w:val="18"/>
                <w:lang w:eastAsia="zh-CN"/>
              </w:rPr>
              <w:t>{%tr for Gene in gene.geneD | red(8,18,True) %}</w:t>
            </w:r>
          </w:p>
        </w:tc>
      </w:tr>
      <w:tr w14:paraId="4593E4B3">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BF41F2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72B8D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1091F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D9468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B54F5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E8182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91D1D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8057B5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98F655F">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466DEC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439B21B">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gene.geneE != “”</w:t>
      </w:r>
      <w:r>
        <w:rPr>
          <w:rFonts w:hint="eastAsia" w:ascii="微软雅黑" w:hAnsi="微软雅黑" w:eastAsia="微软雅黑" w:cs="微软雅黑"/>
          <w:sz w:val="18"/>
          <w:szCs w:val="18"/>
          <w:lang w:eastAsia="zh-CN"/>
        </w:rPr>
        <w:t xml:space="preserve"> %}</w:t>
      </w:r>
    </w:p>
    <w:p w14:paraId="060BA57D">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E</w:t>
      </w:r>
      <w:bookmarkEnd w:id="115"/>
      <w:bookmarkEnd w:id="116"/>
      <w:bookmarkEnd w:id="117"/>
      <w:bookmarkEnd w:id="118"/>
      <w:bookmarkEnd w:id="119"/>
      <w:bookmarkEnd w:id="120"/>
      <w:bookmarkEnd w:id="12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0D3F949">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A2B6FB4">
            <w:pPr>
              <w:widowControl/>
              <w:jc w:val="center"/>
              <w:textAlignment w:val="center"/>
              <w:rPr>
                <w:rFonts w:hint="eastAsia" w:ascii="微软雅黑" w:hAnsi="微软雅黑" w:eastAsia="微软雅黑" w:cs="微软雅黑"/>
                <w:i/>
                <w:iCs/>
                <w:sz w:val="18"/>
                <w:szCs w:val="18"/>
              </w:rPr>
            </w:pPr>
            <w:bookmarkStart w:id="122" w:name="_Toc19289_WPSOffice_Level2"/>
            <w:bookmarkStart w:id="123" w:name="_Toc8398_WPSOffice_Level2"/>
            <w:bookmarkStart w:id="124" w:name="_Toc20571_WPSOffice_Level2"/>
            <w:bookmarkStart w:id="125" w:name="_Toc28534_WPSOffice_Level2"/>
            <w:bookmarkStart w:id="126" w:name="_Toc31447_WPSOffice_Level2"/>
            <w:bookmarkStart w:id="127" w:name="_Toc28312_WPSOffice_Level2"/>
            <w:bookmarkStart w:id="128" w:name="_Toc11689_WPSOffice_Level2"/>
            <w:r>
              <w:rPr>
                <w:rFonts w:hint="eastAsia" w:ascii="微软雅黑" w:hAnsi="微软雅黑" w:eastAsia="微软雅黑" w:cs="微软雅黑"/>
                <w:sz w:val="18"/>
                <w:szCs w:val="18"/>
                <w:lang w:eastAsia="zh-CN"/>
              </w:rPr>
              <w:t>{%tr for Gene in gene.geneE | red(8,18,True) %}</w:t>
            </w:r>
          </w:p>
        </w:tc>
      </w:tr>
      <w:tr w14:paraId="459A177A">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31D7FB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3030E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1BBD05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5435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14D10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33EBEA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10416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EB191E5">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64C89DE">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26705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43D0973">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gene.geneF != “”</w:t>
      </w:r>
      <w:r>
        <w:rPr>
          <w:rFonts w:hint="eastAsia" w:ascii="微软雅黑" w:hAnsi="微软雅黑" w:eastAsia="微软雅黑" w:cs="微软雅黑"/>
          <w:sz w:val="18"/>
          <w:szCs w:val="18"/>
          <w:lang w:eastAsia="zh-CN"/>
        </w:rPr>
        <w:t xml:space="preserve"> %}</w:t>
      </w:r>
    </w:p>
    <w:p w14:paraId="4ABFA9A2">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F</w:t>
      </w:r>
      <w:bookmarkEnd w:id="122"/>
      <w:bookmarkEnd w:id="123"/>
      <w:bookmarkEnd w:id="124"/>
      <w:bookmarkEnd w:id="125"/>
      <w:bookmarkEnd w:id="126"/>
      <w:bookmarkEnd w:id="127"/>
      <w:bookmarkEnd w:id="12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9D47C0C">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2811849">
            <w:pPr>
              <w:widowControl/>
              <w:jc w:val="center"/>
              <w:textAlignment w:val="center"/>
              <w:rPr>
                <w:rFonts w:hint="eastAsia" w:ascii="微软雅黑" w:hAnsi="微软雅黑" w:eastAsia="微软雅黑" w:cs="微软雅黑"/>
                <w:i/>
                <w:iCs/>
                <w:sz w:val="18"/>
                <w:szCs w:val="18"/>
              </w:rPr>
            </w:pPr>
            <w:bookmarkStart w:id="129" w:name="_Toc2683_WPSOffice_Level2"/>
            <w:bookmarkStart w:id="130" w:name="_Toc6170_WPSOffice_Level2"/>
            <w:bookmarkStart w:id="131" w:name="_Toc6863_WPSOffice_Level2"/>
            <w:bookmarkStart w:id="132" w:name="_Toc5423_WPSOffice_Level2"/>
            <w:bookmarkStart w:id="133" w:name="_Toc13225_WPSOffice_Level2"/>
            <w:bookmarkStart w:id="134" w:name="_Toc6645_WPSOffice_Level2"/>
            <w:bookmarkStart w:id="135" w:name="_Toc5164_WPSOffice_Level2"/>
            <w:r>
              <w:rPr>
                <w:rFonts w:hint="eastAsia" w:ascii="微软雅黑" w:hAnsi="微软雅黑" w:eastAsia="微软雅黑" w:cs="微软雅黑"/>
                <w:sz w:val="18"/>
                <w:szCs w:val="18"/>
                <w:lang w:eastAsia="zh-CN"/>
              </w:rPr>
              <w:t>{%tr for Gene in gene.geneF | red(8,18,True) %}</w:t>
            </w:r>
          </w:p>
        </w:tc>
      </w:tr>
      <w:tr w14:paraId="3304B682">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2DE942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A03F7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0C7AE2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4F973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7C5C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EE4C8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4A35C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B8271C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D1904E0">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9273E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A5429CC">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gene.geneG != “”</w:t>
      </w:r>
      <w:r>
        <w:rPr>
          <w:rFonts w:hint="eastAsia" w:ascii="微软雅黑" w:hAnsi="微软雅黑" w:eastAsia="微软雅黑" w:cs="微软雅黑"/>
          <w:sz w:val="18"/>
          <w:szCs w:val="18"/>
          <w:lang w:eastAsia="zh-CN"/>
        </w:rPr>
        <w:t xml:space="preserve"> %}</w:t>
      </w:r>
    </w:p>
    <w:p w14:paraId="314F4C00">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G</w:t>
      </w:r>
      <w:bookmarkEnd w:id="129"/>
      <w:bookmarkEnd w:id="130"/>
      <w:bookmarkEnd w:id="131"/>
      <w:bookmarkEnd w:id="132"/>
      <w:bookmarkEnd w:id="133"/>
      <w:bookmarkEnd w:id="134"/>
      <w:bookmarkEnd w:id="13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BF12371">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B719995">
            <w:pPr>
              <w:widowControl/>
              <w:jc w:val="center"/>
              <w:textAlignment w:val="center"/>
              <w:rPr>
                <w:rFonts w:hint="eastAsia" w:ascii="微软雅黑" w:hAnsi="微软雅黑" w:eastAsia="微软雅黑" w:cs="微软雅黑"/>
                <w:i/>
                <w:iCs/>
                <w:sz w:val="18"/>
                <w:szCs w:val="18"/>
              </w:rPr>
            </w:pPr>
            <w:bookmarkStart w:id="136" w:name="_Toc5860_WPSOffice_Level2"/>
            <w:bookmarkStart w:id="137" w:name="_Toc12046_WPSOffice_Level2"/>
            <w:bookmarkStart w:id="138" w:name="_Toc6323_WPSOffice_Level2"/>
            <w:bookmarkStart w:id="139" w:name="_Toc3387_WPSOffice_Level2"/>
            <w:bookmarkStart w:id="140" w:name="_Toc13817_WPSOffice_Level2"/>
            <w:bookmarkStart w:id="141" w:name="_Toc29762_WPSOffice_Level2"/>
            <w:bookmarkStart w:id="142" w:name="_Toc24628_WPSOffice_Level2"/>
            <w:r>
              <w:rPr>
                <w:rFonts w:hint="eastAsia" w:ascii="微软雅黑" w:hAnsi="微软雅黑" w:eastAsia="微软雅黑" w:cs="微软雅黑"/>
                <w:sz w:val="18"/>
                <w:szCs w:val="18"/>
                <w:lang w:eastAsia="zh-CN"/>
              </w:rPr>
              <w:t>{%tr for Gene in gene.geneG | red(8,18,True) %}</w:t>
            </w:r>
          </w:p>
        </w:tc>
      </w:tr>
      <w:tr w14:paraId="46270775">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E49F68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B5110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D60D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1C4925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52D9D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23706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31DE5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37A7EC7">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80718B2">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64B3D3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B3B7E61">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gene.geneH != “”</w:t>
      </w:r>
      <w:r>
        <w:rPr>
          <w:rFonts w:hint="eastAsia" w:ascii="微软雅黑" w:hAnsi="微软雅黑" w:eastAsia="微软雅黑" w:cs="微软雅黑"/>
          <w:sz w:val="18"/>
          <w:szCs w:val="18"/>
          <w:lang w:eastAsia="zh-CN"/>
        </w:rPr>
        <w:t xml:space="preserve"> %}</w:t>
      </w:r>
    </w:p>
    <w:p w14:paraId="7BF3516F">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H</w:t>
      </w:r>
      <w:bookmarkEnd w:id="136"/>
      <w:bookmarkEnd w:id="137"/>
      <w:bookmarkEnd w:id="138"/>
      <w:bookmarkEnd w:id="139"/>
      <w:bookmarkEnd w:id="140"/>
      <w:bookmarkEnd w:id="141"/>
      <w:bookmarkEnd w:id="14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979DDA0">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3894ABB">
            <w:pPr>
              <w:widowControl/>
              <w:jc w:val="center"/>
              <w:textAlignment w:val="center"/>
              <w:rPr>
                <w:rFonts w:hint="eastAsia" w:ascii="微软雅黑" w:hAnsi="微软雅黑" w:eastAsia="微软雅黑" w:cs="微软雅黑"/>
                <w:i/>
                <w:iCs/>
                <w:sz w:val="18"/>
                <w:szCs w:val="18"/>
              </w:rPr>
            </w:pPr>
            <w:bookmarkStart w:id="143" w:name="_Toc708_WPSOffice_Level2"/>
            <w:bookmarkStart w:id="144" w:name="_Toc22500_WPSOffice_Level2"/>
            <w:bookmarkStart w:id="145" w:name="_Toc15619_WPSOffice_Level2"/>
            <w:bookmarkStart w:id="146" w:name="_Toc6004_WPSOffice_Level2"/>
            <w:bookmarkStart w:id="147" w:name="_Toc31905_WPSOffice_Level2"/>
            <w:bookmarkStart w:id="148" w:name="_Toc13244_WPSOffice_Level2"/>
            <w:bookmarkStart w:id="149" w:name="_Toc11082_WPSOffice_Level2"/>
            <w:r>
              <w:rPr>
                <w:rFonts w:hint="eastAsia" w:ascii="微软雅黑" w:hAnsi="微软雅黑" w:eastAsia="微软雅黑" w:cs="微软雅黑"/>
                <w:sz w:val="18"/>
                <w:szCs w:val="18"/>
                <w:lang w:eastAsia="zh-CN"/>
              </w:rPr>
              <w:t>{%tr for Gene in gene.geneH | red(8,18,True) %}</w:t>
            </w:r>
          </w:p>
        </w:tc>
      </w:tr>
      <w:tr w14:paraId="0CBE7B93">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9ED1D8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0ED3A3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FEDCB0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8E5EA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A7EB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DFECD9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0C10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D07E509">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7E4D19C4">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ADD0E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C5AF5BC">
      <w:pPr>
        <w:spacing w:line="245"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gene.geneI != “”</w:t>
      </w:r>
      <w:r>
        <w:rPr>
          <w:rFonts w:hint="eastAsia" w:ascii="微软雅黑" w:hAnsi="微软雅黑" w:eastAsia="微软雅黑" w:cs="微软雅黑"/>
          <w:sz w:val="18"/>
          <w:szCs w:val="18"/>
          <w:lang w:eastAsia="zh-CN"/>
        </w:rPr>
        <w:t xml:space="preserve"> %}</w:t>
      </w:r>
    </w:p>
    <w:p w14:paraId="6FCA8F1E">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I</w:t>
      </w:r>
      <w:bookmarkEnd w:id="143"/>
      <w:bookmarkEnd w:id="144"/>
      <w:bookmarkEnd w:id="145"/>
      <w:bookmarkEnd w:id="146"/>
      <w:bookmarkEnd w:id="147"/>
      <w:bookmarkEnd w:id="148"/>
      <w:bookmarkEnd w:id="14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0A5398">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BD92AEF">
            <w:pPr>
              <w:widowControl/>
              <w:jc w:val="center"/>
              <w:textAlignment w:val="center"/>
              <w:rPr>
                <w:rFonts w:hint="eastAsia" w:ascii="微软雅黑" w:hAnsi="微软雅黑" w:eastAsia="微软雅黑" w:cs="微软雅黑"/>
                <w:i/>
                <w:iCs/>
                <w:sz w:val="18"/>
                <w:szCs w:val="18"/>
              </w:rPr>
            </w:pPr>
            <w:bookmarkStart w:id="150" w:name="_Toc23537_WPSOffice_Level2"/>
            <w:bookmarkStart w:id="151" w:name="_Toc7586_WPSOffice_Level2"/>
            <w:bookmarkStart w:id="152" w:name="_Toc23443_WPSOffice_Level2"/>
            <w:bookmarkStart w:id="153" w:name="_Toc21560_WPSOffice_Level2"/>
            <w:bookmarkStart w:id="154" w:name="_Toc13664_WPSOffice_Level2"/>
            <w:bookmarkStart w:id="155" w:name="_Toc15479_WPSOffice_Level2"/>
            <w:bookmarkStart w:id="156" w:name="_Toc4042_WPSOffice_Level2"/>
            <w:r>
              <w:rPr>
                <w:rFonts w:hint="eastAsia" w:ascii="微软雅黑" w:hAnsi="微软雅黑" w:eastAsia="微软雅黑" w:cs="微软雅黑"/>
                <w:sz w:val="18"/>
                <w:szCs w:val="18"/>
                <w:lang w:eastAsia="zh-CN"/>
              </w:rPr>
              <w:t>{%tr for Gene in gene.geneI | red(8,18,True) %}</w:t>
            </w:r>
          </w:p>
        </w:tc>
      </w:tr>
      <w:tr w14:paraId="7B3E48B6">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AD99F3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3392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5D4D52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7371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1994D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986E6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14AED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121D6EB9">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7FF5C981">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A9FC07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741E56F">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gene.geneJ != “”</w:t>
      </w:r>
      <w:r>
        <w:rPr>
          <w:rFonts w:hint="eastAsia" w:ascii="微软雅黑" w:hAnsi="微软雅黑" w:eastAsia="微软雅黑" w:cs="微软雅黑"/>
          <w:sz w:val="18"/>
          <w:szCs w:val="18"/>
          <w:lang w:eastAsia="zh-CN"/>
        </w:rPr>
        <w:t xml:space="preserve"> %}</w:t>
      </w:r>
    </w:p>
    <w:p w14:paraId="454EF7ED">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J</w:t>
      </w:r>
      <w:bookmarkEnd w:id="150"/>
      <w:bookmarkEnd w:id="151"/>
      <w:bookmarkEnd w:id="152"/>
      <w:bookmarkEnd w:id="153"/>
      <w:bookmarkEnd w:id="154"/>
      <w:bookmarkEnd w:id="155"/>
      <w:bookmarkEnd w:id="15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854D5FB">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EC37103">
            <w:pPr>
              <w:widowControl/>
              <w:jc w:val="center"/>
              <w:textAlignment w:val="center"/>
              <w:rPr>
                <w:rFonts w:hint="eastAsia" w:ascii="微软雅黑" w:hAnsi="微软雅黑" w:eastAsia="微软雅黑" w:cs="微软雅黑"/>
                <w:i/>
                <w:iCs/>
                <w:sz w:val="18"/>
                <w:szCs w:val="18"/>
              </w:rPr>
            </w:pPr>
            <w:bookmarkStart w:id="157" w:name="_Toc22039_WPSOffice_Level2"/>
            <w:bookmarkStart w:id="158" w:name="_Toc11254_WPSOffice_Level2"/>
            <w:bookmarkStart w:id="159" w:name="_Toc10575_WPSOffice_Level2"/>
            <w:bookmarkStart w:id="160" w:name="_Toc2337_WPSOffice_Level2"/>
            <w:bookmarkStart w:id="161" w:name="_Toc28498_WPSOffice_Level2"/>
            <w:bookmarkStart w:id="162" w:name="_Toc29193_WPSOffice_Level2"/>
            <w:bookmarkStart w:id="163" w:name="_Toc5629_WPSOffice_Level2"/>
            <w:r>
              <w:rPr>
                <w:rFonts w:hint="eastAsia" w:ascii="微软雅黑" w:hAnsi="微软雅黑" w:eastAsia="微软雅黑" w:cs="微软雅黑"/>
                <w:sz w:val="18"/>
                <w:szCs w:val="18"/>
                <w:lang w:eastAsia="zh-CN"/>
              </w:rPr>
              <w:t>{%tr for Gene in gene.geneJ | red(8,18,True) %}</w:t>
            </w:r>
          </w:p>
        </w:tc>
      </w:tr>
      <w:tr w14:paraId="64664650">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6D649C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F9690F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E6A620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A223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DB640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598DCC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9E816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7F831F">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DCDCE11">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96654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75F477F">
      <w:pPr>
        <w:spacing w:line="259" w:lineRule="exact"/>
        <w:ind w:right="2"/>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gene.geneK != “”</w:t>
      </w:r>
      <w:r>
        <w:rPr>
          <w:rFonts w:hint="eastAsia" w:ascii="微软雅黑" w:hAnsi="微软雅黑" w:eastAsia="微软雅黑" w:cs="微软雅黑"/>
          <w:sz w:val="18"/>
          <w:szCs w:val="18"/>
          <w:lang w:eastAsia="zh-CN"/>
        </w:rPr>
        <w:t xml:space="preserve"> %}</w:t>
      </w:r>
    </w:p>
    <w:p w14:paraId="2F618E68">
      <w:pPr>
        <w:spacing w:line="259" w:lineRule="exact"/>
        <w:ind w:right="2"/>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K</w:t>
      </w:r>
      <w:bookmarkEnd w:id="157"/>
      <w:bookmarkEnd w:id="158"/>
      <w:bookmarkEnd w:id="159"/>
      <w:bookmarkEnd w:id="160"/>
      <w:bookmarkEnd w:id="161"/>
      <w:bookmarkEnd w:id="162"/>
      <w:bookmarkEnd w:id="16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28223A4">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63FF963">
            <w:pPr>
              <w:widowControl/>
              <w:jc w:val="center"/>
              <w:textAlignment w:val="center"/>
              <w:rPr>
                <w:rFonts w:hint="eastAsia" w:ascii="微软雅黑" w:hAnsi="微软雅黑" w:eastAsia="微软雅黑" w:cs="微软雅黑"/>
                <w:i/>
                <w:iCs/>
                <w:sz w:val="18"/>
                <w:szCs w:val="18"/>
              </w:rPr>
            </w:pPr>
            <w:bookmarkStart w:id="164" w:name="_Toc13246_WPSOffice_Level2"/>
            <w:bookmarkStart w:id="165" w:name="_Toc8519_WPSOffice_Level2"/>
            <w:bookmarkStart w:id="166" w:name="_Toc2613_WPSOffice_Level2"/>
            <w:bookmarkStart w:id="167" w:name="_Toc17621_WPSOffice_Level2"/>
            <w:bookmarkStart w:id="168" w:name="_Toc17668_WPSOffice_Level2"/>
            <w:bookmarkStart w:id="169" w:name="_Toc18866_WPSOffice_Level2"/>
            <w:bookmarkStart w:id="170" w:name="_Toc8985_WPSOffice_Level2"/>
            <w:r>
              <w:rPr>
                <w:rFonts w:hint="eastAsia" w:ascii="微软雅黑" w:hAnsi="微软雅黑" w:eastAsia="微软雅黑" w:cs="微软雅黑"/>
                <w:sz w:val="18"/>
                <w:szCs w:val="18"/>
                <w:lang w:eastAsia="zh-CN"/>
              </w:rPr>
              <w:t>{%tr for Gene in gene.geneK | red(8,18,True) %}</w:t>
            </w:r>
          </w:p>
        </w:tc>
      </w:tr>
      <w:tr w14:paraId="48FB09D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0D512D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1179F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D20EB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88A82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0B8E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0A86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7748EA8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5B83DBB">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4C95EE5D">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C92AF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C6F2D51">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gene.geneL != “”</w:t>
      </w:r>
      <w:r>
        <w:rPr>
          <w:rFonts w:hint="eastAsia" w:ascii="微软雅黑" w:hAnsi="微软雅黑" w:eastAsia="微软雅黑" w:cs="微软雅黑"/>
          <w:sz w:val="18"/>
          <w:szCs w:val="18"/>
          <w:lang w:eastAsia="zh-CN"/>
        </w:rPr>
        <w:t xml:space="preserve"> %}</w:t>
      </w:r>
    </w:p>
    <w:p w14:paraId="30301401">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L</w:t>
      </w:r>
      <w:bookmarkEnd w:id="164"/>
      <w:bookmarkEnd w:id="165"/>
      <w:bookmarkEnd w:id="166"/>
      <w:bookmarkEnd w:id="167"/>
      <w:bookmarkEnd w:id="168"/>
      <w:bookmarkEnd w:id="169"/>
      <w:bookmarkEnd w:id="17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3EF58D3">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3479AF4">
            <w:pPr>
              <w:widowControl/>
              <w:jc w:val="center"/>
              <w:textAlignment w:val="center"/>
              <w:rPr>
                <w:rFonts w:hint="eastAsia" w:ascii="微软雅黑" w:hAnsi="微软雅黑" w:eastAsia="微软雅黑" w:cs="微软雅黑"/>
                <w:i/>
                <w:iCs/>
                <w:sz w:val="18"/>
                <w:szCs w:val="18"/>
              </w:rPr>
            </w:pPr>
            <w:bookmarkStart w:id="171" w:name="_Toc25338_WPSOffice_Level2"/>
            <w:bookmarkStart w:id="172" w:name="_Toc23413_WPSOffice_Level2"/>
            <w:bookmarkStart w:id="173" w:name="_Toc12027_WPSOffice_Level2"/>
            <w:bookmarkStart w:id="174" w:name="_Toc6654_WPSOffice_Level2"/>
            <w:bookmarkStart w:id="175" w:name="_Toc24337_WPSOffice_Level2"/>
            <w:bookmarkStart w:id="176" w:name="_Toc12118_WPSOffice_Level2"/>
            <w:bookmarkStart w:id="177" w:name="_Toc2334_WPSOffice_Level2"/>
            <w:r>
              <w:rPr>
                <w:rFonts w:hint="eastAsia" w:ascii="微软雅黑" w:hAnsi="微软雅黑" w:eastAsia="微软雅黑" w:cs="微软雅黑"/>
                <w:sz w:val="18"/>
                <w:szCs w:val="18"/>
                <w:lang w:eastAsia="zh-CN"/>
              </w:rPr>
              <w:t>{%tr for Gene in gene.geneL | red(8,18,True) %}</w:t>
            </w:r>
          </w:p>
        </w:tc>
      </w:tr>
      <w:tr w14:paraId="31D4EA2F">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1D14716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8E9B2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7C87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5A1B2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03467C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35AA0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B4236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A8762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236651C6">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E23BF9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E327FBE">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gene.geneM != “”</w:t>
      </w:r>
      <w:r>
        <w:rPr>
          <w:rFonts w:hint="eastAsia" w:ascii="微软雅黑" w:hAnsi="微软雅黑" w:eastAsia="微软雅黑" w:cs="微软雅黑"/>
          <w:sz w:val="18"/>
          <w:szCs w:val="18"/>
          <w:lang w:eastAsia="zh-CN"/>
        </w:rPr>
        <w:t xml:space="preserve"> %}</w:t>
      </w:r>
    </w:p>
    <w:p w14:paraId="3944E127">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M</w:t>
      </w:r>
      <w:bookmarkEnd w:id="171"/>
      <w:bookmarkEnd w:id="172"/>
      <w:bookmarkEnd w:id="173"/>
      <w:bookmarkEnd w:id="174"/>
      <w:bookmarkEnd w:id="175"/>
      <w:bookmarkEnd w:id="176"/>
      <w:bookmarkEnd w:id="17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CAE4E98">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688FDBC">
            <w:pPr>
              <w:widowControl/>
              <w:jc w:val="center"/>
              <w:textAlignment w:val="center"/>
              <w:rPr>
                <w:rFonts w:hint="eastAsia" w:ascii="微软雅黑" w:hAnsi="微软雅黑" w:eastAsia="微软雅黑" w:cs="微软雅黑"/>
                <w:i/>
                <w:iCs/>
                <w:sz w:val="18"/>
                <w:szCs w:val="18"/>
              </w:rPr>
            </w:pPr>
            <w:bookmarkStart w:id="178" w:name="_Toc20271_WPSOffice_Level2"/>
            <w:bookmarkStart w:id="179" w:name="_Toc6074_WPSOffice_Level2"/>
            <w:bookmarkStart w:id="180" w:name="_Toc20736_WPSOffice_Level2"/>
            <w:bookmarkStart w:id="181" w:name="_Toc5840_WPSOffice_Level2"/>
            <w:bookmarkStart w:id="182" w:name="_Toc28807_WPSOffice_Level2"/>
            <w:bookmarkStart w:id="183" w:name="_Toc17711_WPSOffice_Level2"/>
            <w:bookmarkStart w:id="184" w:name="_Toc17254_WPSOffice_Level2"/>
            <w:r>
              <w:rPr>
                <w:rFonts w:hint="eastAsia" w:ascii="微软雅黑" w:hAnsi="微软雅黑" w:eastAsia="微软雅黑" w:cs="微软雅黑"/>
                <w:sz w:val="18"/>
                <w:szCs w:val="18"/>
                <w:lang w:eastAsia="zh-CN"/>
              </w:rPr>
              <w:t>{%tr for Gene in gene.geneM | red(8,18,True) %}</w:t>
            </w:r>
          </w:p>
        </w:tc>
      </w:tr>
      <w:tr w14:paraId="6B9B7FF4">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C49076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AB631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47A495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6E2F5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6FD1E5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1353E7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9535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E32C6B6">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E9CFC44">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AA83F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58C8AD">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gene.geneN != “”</w:t>
      </w:r>
      <w:r>
        <w:rPr>
          <w:rFonts w:hint="eastAsia" w:ascii="微软雅黑" w:hAnsi="微软雅黑" w:eastAsia="微软雅黑" w:cs="微软雅黑"/>
          <w:sz w:val="18"/>
          <w:szCs w:val="18"/>
          <w:lang w:eastAsia="zh-CN"/>
        </w:rPr>
        <w:t xml:space="preserve"> %}</w:t>
      </w:r>
    </w:p>
    <w:p w14:paraId="6BD5AF82">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N</w:t>
      </w:r>
      <w:bookmarkEnd w:id="178"/>
      <w:bookmarkEnd w:id="179"/>
      <w:bookmarkEnd w:id="180"/>
      <w:bookmarkEnd w:id="181"/>
      <w:bookmarkEnd w:id="182"/>
      <w:bookmarkEnd w:id="183"/>
      <w:bookmarkEnd w:id="18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08682DBF">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3EFF183">
            <w:pPr>
              <w:widowControl/>
              <w:jc w:val="center"/>
              <w:textAlignment w:val="center"/>
              <w:rPr>
                <w:rFonts w:hint="eastAsia" w:ascii="微软雅黑" w:hAnsi="微软雅黑" w:eastAsia="微软雅黑" w:cs="微软雅黑"/>
                <w:i/>
                <w:iCs/>
                <w:sz w:val="18"/>
                <w:szCs w:val="18"/>
              </w:rPr>
            </w:pPr>
            <w:bookmarkStart w:id="185" w:name="_Toc18784_WPSOffice_Level2"/>
            <w:bookmarkStart w:id="186" w:name="_Toc18813_WPSOffice_Level2"/>
            <w:bookmarkStart w:id="187" w:name="_Toc24586_WPSOffice_Level2"/>
            <w:bookmarkStart w:id="188" w:name="_Toc26031_WPSOffice_Level2"/>
            <w:bookmarkStart w:id="189" w:name="_Toc22623_WPSOffice_Level2"/>
            <w:bookmarkStart w:id="190" w:name="_Toc18295_WPSOffice_Level2"/>
            <w:bookmarkStart w:id="191" w:name="_Toc31683_WPSOffice_Level2"/>
            <w:r>
              <w:rPr>
                <w:rFonts w:hint="eastAsia" w:ascii="微软雅黑" w:hAnsi="微软雅黑" w:eastAsia="微软雅黑" w:cs="微软雅黑"/>
                <w:sz w:val="18"/>
                <w:szCs w:val="18"/>
                <w:lang w:eastAsia="zh-CN"/>
              </w:rPr>
              <w:t>{%tr for Gene in gene.geneN | red(8,18,True) %}</w:t>
            </w:r>
          </w:p>
        </w:tc>
      </w:tr>
      <w:tr w14:paraId="0371436D">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204BE0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6CE9D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18713B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F45E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638DC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AFBF5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5B295B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3A05D73">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7D6DA2D2">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23B5B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53F2547">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gene.geneO != “”</w:t>
      </w:r>
      <w:r>
        <w:rPr>
          <w:rFonts w:hint="eastAsia" w:ascii="微软雅黑" w:hAnsi="微软雅黑" w:eastAsia="微软雅黑" w:cs="微软雅黑"/>
          <w:sz w:val="18"/>
          <w:szCs w:val="18"/>
          <w:lang w:eastAsia="zh-CN"/>
        </w:rPr>
        <w:t xml:space="preserve"> %}</w:t>
      </w:r>
    </w:p>
    <w:p w14:paraId="7A24A681">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O</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D180E1F">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3D4C26A3">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red(8,18,True) %}</w:t>
            </w:r>
          </w:p>
        </w:tc>
      </w:tr>
      <w:tr w14:paraId="7C1989B7">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5AB3DE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DAAB8F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B5DE7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94DE8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3E05EE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326BB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F0489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1640C7E">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2BA4CB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8B2680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077F06D">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gene.geneP != “”</w:t>
      </w:r>
      <w:r>
        <w:rPr>
          <w:rFonts w:hint="eastAsia" w:ascii="微软雅黑" w:hAnsi="微软雅黑" w:eastAsia="微软雅黑" w:cs="微软雅黑"/>
          <w:sz w:val="18"/>
          <w:szCs w:val="18"/>
          <w:lang w:eastAsia="zh-CN"/>
        </w:rPr>
        <w:t xml:space="preserve"> %}</w:t>
      </w:r>
    </w:p>
    <w:p w14:paraId="1F51D036">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P</w:t>
      </w:r>
      <w:bookmarkEnd w:id="185"/>
      <w:bookmarkEnd w:id="186"/>
      <w:bookmarkEnd w:id="187"/>
      <w:bookmarkEnd w:id="188"/>
      <w:bookmarkEnd w:id="189"/>
      <w:bookmarkEnd w:id="190"/>
      <w:bookmarkEnd w:id="191"/>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3BAC8E8">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FBC5DA8">
            <w:pPr>
              <w:widowControl/>
              <w:jc w:val="center"/>
              <w:textAlignment w:val="center"/>
              <w:rPr>
                <w:rFonts w:hint="eastAsia" w:ascii="微软雅黑" w:hAnsi="微软雅黑" w:eastAsia="微软雅黑" w:cs="微软雅黑"/>
                <w:i/>
                <w:iCs/>
                <w:sz w:val="18"/>
                <w:szCs w:val="18"/>
              </w:rPr>
            </w:pPr>
            <w:bookmarkStart w:id="192" w:name="_Toc22167_WPSOffice_Level2"/>
            <w:bookmarkStart w:id="193" w:name="_Toc15930_WPSOffice_Level2"/>
            <w:bookmarkStart w:id="194" w:name="_Toc30144_WPSOffice_Level2"/>
            <w:bookmarkStart w:id="195" w:name="_Toc2455_WPSOffice_Level2"/>
            <w:bookmarkStart w:id="196" w:name="_Toc11576_WPSOffice_Level2"/>
            <w:bookmarkStart w:id="197" w:name="_Toc25837_WPSOffice_Level2"/>
            <w:bookmarkStart w:id="198" w:name="_Toc31152_WPSOffice_Level2"/>
            <w:r>
              <w:rPr>
                <w:rFonts w:hint="eastAsia" w:ascii="微软雅黑" w:hAnsi="微软雅黑" w:eastAsia="微软雅黑" w:cs="微软雅黑"/>
                <w:sz w:val="18"/>
                <w:szCs w:val="18"/>
                <w:lang w:eastAsia="zh-CN"/>
              </w:rPr>
              <w:t>{%tr for Gene in gene.geneP | red(8,18,True) %}</w:t>
            </w:r>
          </w:p>
        </w:tc>
      </w:tr>
      <w:tr w14:paraId="6C0304C9">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B2C574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864201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24F46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10F224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123827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7B808C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8EC15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C13A69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EA13592">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D3EB06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16C10CB">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gene.geneQ != “”</w:t>
      </w:r>
      <w:r>
        <w:rPr>
          <w:rFonts w:hint="eastAsia" w:ascii="微软雅黑" w:hAnsi="微软雅黑" w:eastAsia="微软雅黑" w:cs="微软雅黑"/>
          <w:sz w:val="18"/>
          <w:szCs w:val="18"/>
          <w:lang w:eastAsia="zh-CN"/>
        </w:rPr>
        <w:t xml:space="preserve"> %}</w:t>
      </w:r>
    </w:p>
    <w:p w14:paraId="7300E75C">
      <w:pPr>
        <w:spacing w:line="259" w:lineRule="exact"/>
        <w:ind w:left="3328" w:right="3328"/>
        <w:jc w:val="center"/>
        <w:rPr>
          <w:rFonts w:hint="eastAsia" w:ascii="微软雅黑" w:hAnsi="微软雅黑" w:eastAsia="微软雅黑" w:cs="微软雅黑"/>
          <w:b/>
          <w:color w:val="416AAB"/>
          <w:sz w:val="24"/>
        </w:rPr>
      </w:pPr>
      <w:r>
        <w:rPr>
          <w:rFonts w:hint="eastAsia" w:ascii="微软雅黑" w:hAnsi="微软雅黑" w:eastAsia="微软雅黑" w:cs="微软雅黑"/>
          <w:b/>
          <w:color w:val="179172"/>
          <w:sz w:val="24"/>
          <w:lang w:eastAsia="zh-CN"/>
        </w:rPr>
        <w:t>Q</w:t>
      </w:r>
      <w:bookmarkEnd w:id="192"/>
      <w:bookmarkEnd w:id="193"/>
      <w:bookmarkEnd w:id="194"/>
      <w:bookmarkEnd w:id="195"/>
      <w:bookmarkEnd w:id="196"/>
      <w:bookmarkEnd w:id="197"/>
      <w:bookmarkEnd w:id="198"/>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A693B71">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B2D807C">
            <w:pPr>
              <w:widowControl/>
              <w:jc w:val="center"/>
              <w:textAlignment w:val="center"/>
              <w:rPr>
                <w:rFonts w:hint="eastAsia" w:ascii="微软雅黑" w:hAnsi="微软雅黑" w:eastAsia="微软雅黑" w:cs="微软雅黑"/>
                <w:i/>
                <w:iCs/>
                <w:sz w:val="18"/>
                <w:szCs w:val="18"/>
              </w:rPr>
            </w:pPr>
            <w:bookmarkStart w:id="199" w:name="_Toc17817_WPSOffice_Level2"/>
            <w:bookmarkStart w:id="200" w:name="_Toc21218_WPSOffice_Level2"/>
            <w:bookmarkStart w:id="201" w:name="_Toc6105_WPSOffice_Level2"/>
            <w:bookmarkStart w:id="202" w:name="_Toc10927_WPSOffice_Level2"/>
            <w:bookmarkStart w:id="203" w:name="_Toc18298_WPSOffice_Level2"/>
            <w:bookmarkStart w:id="204" w:name="_Toc21844_WPSOffice_Level2"/>
            <w:bookmarkStart w:id="205" w:name="_Toc24581_WPSOffice_Level2"/>
            <w:r>
              <w:rPr>
                <w:rFonts w:hint="eastAsia" w:ascii="微软雅黑" w:hAnsi="微软雅黑" w:eastAsia="微软雅黑" w:cs="微软雅黑"/>
                <w:sz w:val="18"/>
                <w:szCs w:val="18"/>
                <w:lang w:eastAsia="zh-CN"/>
              </w:rPr>
              <w:t>{%tr for Gene in gene.geneQ | red(8,18,True) %}</w:t>
            </w:r>
          </w:p>
        </w:tc>
      </w:tr>
      <w:tr w14:paraId="783540E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A37B62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3553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CBCE4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EAC96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3C950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7EA0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F6553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8AE78DE">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E16789E">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1E6CD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96973AD">
      <w:pPr>
        <w:spacing w:line="259" w:lineRule="exact"/>
        <w:ind w:left="3326"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gene.geneR != “”</w:t>
      </w:r>
      <w:r>
        <w:rPr>
          <w:rFonts w:hint="eastAsia" w:ascii="微软雅黑" w:hAnsi="微软雅黑" w:eastAsia="微软雅黑" w:cs="微软雅黑"/>
          <w:sz w:val="18"/>
          <w:szCs w:val="18"/>
          <w:lang w:eastAsia="zh-CN"/>
        </w:rPr>
        <w:t xml:space="preserve"> %}</w:t>
      </w:r>
    </w:p>
    <w:p w14:paraId="317F3277">
      <w:pPr>
        <w:spacing w:line="259" w:lineRule="exact"/>
        <w:ind w:left="3326"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R</w:t>
      </w:r>
      <w:bookmarkEnd w:id="199"/>
      <w:bookmarkEnd w:id="200"/>
      <w:bookmarkEnd w:id="201"/>
      <w:bookmarkEnd w:id="202"/>
      <w:bookmarkEnd w:id="203"/>
      <w:bookmarkEnd w:id="204"/>
      <w:bookmarkEnd w:id="205"/>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4891A21B">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550692A">
            <w:pPr>
              <w:widowControl/>
              <w:jc w:val="center"/>
              <w:textAlignment w:val="center"/>
              <w:rPr>
                <w:rFonts w:hint="eastAsia" w:ascii="微软雅黑" w:hAnsi="微软雅黑" w:eastAsia="微软雅黑" w:cs="微软雅黑"/>
                <w:i/>
                <w:iCs/>
                <w:sz w:val="18"/>
                <w:szCs w:val="18"/>
              </w:rPr>
            </w:pPr>
            <w:bookmarkStart w:id="206" w:name="_Toc3881_WPSOffice_Level2"/>
            <w:bookmarkStart w:id="207" w:name="_Toc26632_WPSOffice_Level2"/>
            <w:bookmarkStart w:id="208" w:name="_Toc5805_WPSOffice_Level2"/>
            <w:bookmarkStart w:id="209" w:name="_Toc22953_WPSOffice_Level2"/>
            <w:bookmarkStart w:id="210" w:name="_Toc32618_WPSOffice_Level2"/>
            <w:bookmarkStart w:id="211" w:name="_Toc7518_WPSOffice_Level2"/>
            <w:bookmarkStart w:id="212" w:name="_Toc20673_WPSOffice_Level2"/>
            <w:r>
              <w:rPr>
                <w:rFonts w:hint="eastAsia" w:ascii="微软雅黑" w:hAnsi="微软雅黑" w:eastAsia="微软雅黑" w:cs="微软雅黑"/>
                <w:sz w:val="18"/>
                <w:szCs w:val="18"/>
                <w:lang w:eastAsia="zh-CN"/>
              </w:rPr>
              <w:t>{%tr for Gene in gene.geneR | red(8,18,True) %}</w:t>
            </w:r>
          </w:p>
        </w:tc>
      </w:tr>
      <w:tr w14:paraId="7F54676E">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6DB0217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538AE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70D811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0553FF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E1DF6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623B3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1A57D2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4CBDBC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3319D7C8">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7E42FB6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1156B7C">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gene.geneS != “”</w:t>
      </w:r>
      <w:r>
        <w:rPr>
          <w:rFonts w:hint="eastAsia" w:ascii="微软雅黑" w:hAnsi="微软雅黑" w:eastAsia="微软雅黑" w:cs="微软雅黑"/>
          <w:sz w:val="18"/>
          <w:szCs w:val="18"/>
          <w:lang w:eastAsia="zh-CN"/>
        </w:rPr>
        <w:t xml:space="preserve"> %}</w:t>
      </w:r>
    </w:p>
    <w:p w14:paraId="3C034ED7">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S</w:t>
      </w:r>
      <w:bookmarkEnd w:id="206"/>
      <w:bookmarkEnd w:id="207"/>
      <w:bookmarkEnd w:id="208"/>
      <w:bookmarkEnd w:id="209"/>
      <w:bookmarkEnd w:id="210"/>
      <w:bookmarkEnd w:id="211"/>
      <w:bookmarkEnd w:id="212"/>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239B1253">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C290185">
            <w:pPr>
              <w:widowControl/>
              <w:jc w:val="center"/>
              <w:textAlignment w:val="center"/>
              <w:rPr>
                <w:rFonts w:hint="eastAsia" w:ascii="微软雅黑" w:hAnsi="微软雅黑" w:eastAsia="微软雅黑" w:cs="微软雅黑"/>
                <w:i/>
                <w:iCs/>
                <w:sz w:val="18"/>
                <w:szCs w:val="18"/>
              </w:rPr>
            </w:pPr>
            <w:bookmarkStart w:id="213" w:name="_Toc15940_WPSOffice_Level2"/>
            <w:bookmarkStart w:id="214" w:name="_Toc31722_WPSOffice_Level2"/>
            <w:bookmarkStart w:id="215" w:name="_Toc14661_WPSOffice_Level2"/>
            <w:bookmarkStart w:id="216" w:name="_Toc25299_WPSOffice_Level2"/>
            <w:bookmarkStart w:id="217" w:name="_Toc9505_WPSOffice_Level2"/>
            <w:bookmarkStart w:id="218" w:name="_Toc22629_WPSOffice_Level2"/>
            <w:bookmarkStart w:id="219" w:name="_Toc22431_WPSOffice_Level2"/>
            <w:r>
              <w:rPr>
                <w:rFonts w:hint="eastAsia" w:ascii="微软雅黑" w:hAnsi="微软雅黑" w:eastAsia="微软雅黑" w:cs="微软雅黑"/>
                <w:sz w:val="18"/>
                <w:szCs w:val="18"/>
                <w:lang w:eastAsia="zh-CN"/>
              </w:rPr>
              <w:t>{%tr for Gene in gene.geneS | red(8,18,True) %}</w:t>
            </w:r>
          </w:p>
        </w:tc>
      </w:tr>
      <w:tr w14:paraId="453A61EA">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ACA1D8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9D0A6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089B6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4C4C5A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623EF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6919B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05625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5919536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5787BB9">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D5083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80F51D">
      <w:pPr>
        <w:spacing w:line="245"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gene.geneT != “”</w:t>
      </w:r>
      <w:r>
        <w:rPr>
          <w:rFonts w:hint="eastAsia" w:ascii="微软雅黑" w:hAnsi="微软雅黑" w:eastAsia="微软雅黑" w:cs="微软雅黑"/>
          <w:sz w:val="18"/>
          <w:szCs w:val="18"/>
          <w:lang w:eastAsia="zh-CN"/>
        </w:rPr>
        <w:t xml:space="preserve"> %}</w:t>
      </w:r>
    </w:p>
    <w:p w14:paraId="724394A8">
      <w:pPr>
        <w:spacing w:line="245"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T</w:t>
      </w:r>
      <w:bookmarkEnd w:id="213"/>
      <w:bookmarkEnd w:id="214"/>
      <w:bookmarkEnd w:id="215"/>
      <w:bookmarkEnd w:id="216"/>
      <w:bookmarkEnd w:id="217"/>
      <w:bookmarkEnd w:id="218"/>
      <w:bookmarkEnd w:id="219"/>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9048894">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C90F1AC">
            <w:pPr>
              <w:widowControl/>
              <w:jc w:val="center"/>
              <w:textAlignment w:val="center"/>
              <w:rPr>
                <w:rFonts w:hint="eastAsia" w:ascii="微软雅黑" w:hAnsi="微软雅黑" w:eastAsia="微软雅黑" w:cs="微软雅黑"/>
                <w:i/>
                <w:iCs/>
                <w:sz w:val="18"/>
                <w:szCs w:val="18"/>
              </w:rPr>
            </w:pPr>
            <w:bookmarkStart w:id="220" w:name="_Toc20849_WPSOffice_Level2"/>
            <w:bookmarkStart w:id="221" w:name="_Toc7607_WPSOffice_Level2"/>
            <w:bookmarkStart w:id="222" w:name="_Toc27147_WPSOffice_Level2"/>
            <w:bookmarkStart w:id="223" w:name="_Toc5581_WPSOffice_Level2"/>
            <w:bookmarkStart w:id="224" w:name="_Toc24372_WPSOffice_Level2"/>
            <w:bookmarkStart w:id="225" w:name="_Toc4328_WPSOffice_Level2"/>
            <w:bookmarkStart w:id="226" w:name="_Toc27188_WPSOffice_Level2"/>
            <w:r>
              <w:rPr>
                <w:rFonts w:hint="eastAsia" w:ascii="微软雅黑" w:hAnsi="微软雅黑" w:eastAsia="微软雅黑" w:cs="微软雅黑"/>
                <w:sz w:val="18"/>
                <w:szCs w:val="18"/>
                <w:lang w:eastAsia="zh-CN"/>
              </w:rPr>
              <w:t>{%tr for Gene in gene.geneT | red(8,18,True) %}</w:t>
            </w:r>
          </w:p>
        </w:tc>
      </w:tr>
      <w:tr w14:paraId="49FA815F">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3D3A30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1FB68B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F88293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9BFD9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4A1A12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C6A10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651F4C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27929EB3">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E8D3987">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405DF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038973">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gene.geneU != “”</w:t>
      </w:r>
      <w:r>
        <w:rPr>
          <w:rFonts w:hint="eastAsia" w:ascii="微软雅黑" w:hAnsi="微软雅黑" w:eastAsia="微软雅黑" w:cs="微软雅黑"/>
          <w:sz w:val="18"/>
          <w:szCs w:val="18"/>
          <w:lang w:eastAsia="zh-CN"/>
        </w:rPr>
        <w:t xml:space="preserve"> %}</w:t>
      </w:r>
    </w:p>
    <w:p w14:paraId="3B3973C2">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U</w:t>
      </w:r>
      <w:bookmarkEnd w:id="220"/>
      <w:bookmarkEnd w:id="221"/>
      <w:bookmarkEnd w:id="222"/>
      <w:bookmarkEnd w:id="223"/>
      <w:bookmarkEnd w:id="224"/>
      <w:bookmarkEnd w:id="225"/>
      <w:bookmarkEnd w:id="226"/>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7728EB40">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B1C5C67">
            <w:pPr>
              <w:widowControl/>
              <w:jc w:val="center"/>
              <w:textAlignment w:val="center"/>
              <w:rPr>
                <w:rFonts w:hint="eastAsia" w:ascii="微软雅黑" w:hAnsi="微软雅黑" w:eastAsia="微软雅黑" w:cs="微软雅黑"/>
                <w:i/>
                <w:iCs/>
                <w:sz w:val="18"/>
                <w:szCs w:val="18"/>
              </w:rPr>
            </w:pPr>
            <w:bookmarkStart w:id="227" w:name="_Toc23457_WPSOffice_Level2"/>
            <w:bookmarkStart w:id="228" w:name="_Toc26466_WPSOffice_Level2"/>
            <w:bookmarkStart w:id="229" w:name="_Toc6343_WPSOffice_Level2"/>
            <w:bookmarkStart w:id="230" w:name="_Toc8746_WPSOffice_Level2"/>
            <w:bookmarkStart w:id="231" w:name="_Toc9066_WPSOffice_Level2"/>
            <w:bookmarkStart w:id="232" w:name="_Toc23854_WPSOffice_Level2"/>
            <w:bookmarkStart w:id="233" w:name="_Toc11511_WPSOffice_Level2"/>
            <w:r>
              <w:rPr>
                <w:rFonts w:hint="eastAsia" w:ascii="微软雅黑" w:hAnsi="微软雅黑" w:eastAsia="微软雅黑" w:cs="微软雅黑"/>
                <w:sz w:val="18"/>
                <w:szCs w:val="18"/>
                <w:lang w:eastAsia="zh-CN"/>
              </w:rPr>
              <w:t>{%tr for Gene in gene.geneU | red(8,18,True) %}</w:t>
            </w:r>
          </w:p>
        </w:tc>
      </w:tr>
      <w:tr w14:paraId="31ED2056">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42549BC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24E17D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27067D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5F967C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898710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4246F7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431807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B8505B8">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D3625F4">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AEA58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2061AC2">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gene.geneV != “”</w:t>
      </w:r>
      <w:r>
        <w:rPr>
          <w:rFonts w:hint="eastAsia" w:ascii="微软雅黑" w:hAnsi="微软雅黑" w:eastAsia="微软雅黑" w:cs="微软雅黑"/>
          <w:sz w:val="18"/>
          <w:szCs w:val="18"/>
          <w:lang w:eastAsia="zh-CN"/>
        </w:rPr>
        <w:t xml:space="preserve"> %}</w:t>
      </w:r>
    </w:p>
    <w:p w14:paraId="18A76053">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V</w:t>
      </w:r>
      <w:bookmarkEnd w:id="227"/>
      <w:bookmarkEnd w:id="228"/>
      <w:bookmarkEnd w:id="229"/>
      <w:bookmarkEnd w:id="230"/>
      <w:bookmarkEnd w:id="231"/>
      <w:bookmarkEnd w:id="232"/>
      <w:bookmarkEnd w:id="233"/>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64DC00A6">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02183F26">
            <w:pPr>
              <w:widowControl/>
              <w:jc w:val="center"/>
              <w:textAlignment w:val="center"/>
              <w:rPr>
                <w:rFonts w:hint="eastAsia" w:ascii="微软雅黑" w:hAnsi="微软雅黑" w:eastAsia="微软雅黑" w:cs="微软雅黑"/>
                <w:i/>
                <w:iCs/>
                <w:sz w:val="18"/>
                <w:szCs w:val="18"/>
              </w:rPr>
            </w:pPr>
            <w:bookmarkStart w:id="234" w:name="_Toc1557_WPSOffice_Level2"/>
            <w:bookmarkStart w:id="235" w:name="_Toc3049_WPSOffice_Level2"/>
            <w:bookmarkStart w:id="236" w:name="_Toc12685_WPSOffice_Level2"/>
            <w:bookmarkStart w:id="237" w:name="_Toc17938_WPSOffice_Level2"/>
            <w:bookmarkStart w:id="238" w:name="_Toc17440_WPSOffice_Level2"/>
            <w:bookmarkStart w:id="239" w:name="_Toc6069_WPSOffice_Level2"/>
            <w:bookmarkStart w:id="240" w:name="_Toc20319_WPSOffice_Level2"/>
            <w:r>
              <w:rPr>
                <w:rFonts w:hint="eastAsia" w:ascii="微软雅黑" w:hAnsi="微软雅黑" w:eastAsia="微软雅黑" w:cs="微软雅黑"/>
                <w:sz w:val="18"/>
                <w:szCs w:val="18"/>
                <w:lang w:eastAsia="zh-CN"/>
              </w:rPr>
              <w:t>{%tr for Gene in gene.geneV | red(8,18,True) %}</w:t>
            </w:r>
          </w:p>
        </w:tc>
      </w:tr>
      <w:tr w14:paraId="6A1D0725">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2DD8CE3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8CF03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6A6F0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60CC4C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2B4635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28380FC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96AF5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B3D3179">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F98ECF5">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6C702C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09C0498">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gene.geneW != “”</w:t>
      </w:r>
      <w:r>
        <w:rPr>
          <w:rFonts w:hint="eastAsia" w:ascii="微软雅黑" w:hAnsi="微软雅黑" w:eastAsia="微软雅黑" w:cs="微软雅黑"/>
          <w:sz w:val="18"/>
          <w:szCs w:val="18"/>
          <w:lang w:eastAsia="zh-CN"/>
        </w:rPr>
        <w:t xml:space="preserve"> %}</w:t>
      </w:r>
    </w:p>
    <w:p w14:paraId="48DB0041">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W</w:t>
      </w:r>
      <w:bookmarkEnd w:id="234"/>
      <w:bookmarkEnd w:id="235"/>
      <w:bookmarkEnd w:id="236"/>
      <w:bookmarkEnd w:id="237"/>
      <w:bookmarkEnd w:id="238"/>
      <w:bookmarkEnd w:id="239"/>
      <w:bookmarkEnd w:id="240"/>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4029D15">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4255F50">
            <w:pPr>
              <w:widowControl/>
              <w:jc w:val="center"/>
              <w:textAlignment w:val="center"/>
              <w:rPr>
                <w:rFonts w:hint="eastAsia" w:ascii="微软雅黑" w:hAnsi="微软雅黑" w:eastAsia="微软雅黑" w:cs="微软雅黑"/>
                <w:i/>
                <w:iCs/>
                <w:sz w:val="18"/>
                <w:szCs w:val="18"/>
              </w:rPr>
            </w:pPr>
            <w:bookmarkStart w:id="241" w:name="_Toc27824_WPSOffice_Level2"/>
            <w:bookmarkStart w:id="242" w:name="_Toc18427_WPSOffice_Level2"/>
            <w:bookmarkStart w:id="243" w:name="_Toc25956_WPSOffice_Level2"/>
            <w:bookmarkStart w:id="244" w:name="_Toc19766_WPSOffice_Level2"/>
            <w:bookmarkStart w:id="245" w:name="_Toc21686_WPSOffice_Level2"/>
            <w:bookmarkStart w:id="246" w:name="_Toc28180_WPSOffice_Level2"/>
            <w:bookmarkStart w:id="247" w:name="_Toc29816_WPSOffice_Level2"/>
            <w:r>
              <w:rPr>
                <w:rFonts w:hint="eastAsia" w:ascii="微软雅黑" w:hAnsi="微软雅黑" w:eastAsia="微软雅黑" w:cs="微软雅黑"/>
                <w:sz w:val="18"/>
                <w:szCs w:val="18"/>
                <w:lang w:eastAsia="zh-CN"/>
              </w:rPr>
              <w:t>{%tr for Gene in gene.geneW | red(8,18,True) %}</w:t>
            </w:r>
          </w:p>
        </w:tc>
      </w:tr>
      <w:tr w14:paraId="5545E830">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3551680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50928A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9F889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7CE42F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7A6852B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B794E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DABBB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78B32BBB">
            <w:pPr>
              <w:widowControl/>
              <w:jc w:val="center"/>
              <w:rPr>
                <w:rFonts w:hint="eastAsia" w:ascii="微软雅黑" w:hAnsi="微软雅黑" w:eastAsia="微软雅黑" w:cs="微软雅黑"/>
                <w:i/>
                <w:iCs/>
                <w:sz w:val="18"/>
                <w:szCs w:val="18"/>
                <w:lang w:val="en-US"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0087BED3">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B5F81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5B45080">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gene.geneX != “”</w:t>
      </w:r>
      <w:r>
        <w:rPr>
          <w:rFonts w:hint="eastAsia" w:ascii="微软雅黑" w:hAnsi="微软雅黑" w:eastAsia="微软雅黑" w:cs="微软雅黑"/>
          <w:sz w:val="18"/>
          <w:szCs w:val="18"/>
          <w:lang w:eastAsia="zh-CN"/>
        </w:rPr>
        <w:t xml:space="preserve"> %}</w:t>
      </w:r>
    </w:p>
    <w:p w14:paraId="0CEC8339">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X</w:t>
      </w:r>
      <w:bookmarkEnd w:id="241"/>
      <w:bookmarkEnd w:id="242"/>
      <w:bookmarkEnd w:id="243"/>
      <w:bookmarkEnd w:id="244"/>
      <w:bookmarkEnd w:id="245"/>
      <w:bookmarkEnd w:id="246"/>
      <w:bookmarkEnd w:id="247"/>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5A28EE2">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E04028B">
            <w:pPr>
              <w:widowControl/>
              <w:jc w:val="center"/>
              <w:textAlignment w:val="center"/>
              <w:rPr>
                <w:rFonts w:hint="eastAsia" w:ascii="微软雅黑" w:hAnsi="微软雅黑" w:eastAsia="微软雅黑" w:cs="微软雅黑"/>
                <w:i/>
                <w:iCs/>
                <w:sz w:val="18"/>
                <w:szCs w:val="18"/>
              </w:rPr>
            </w:pPr>
            <w:bookmarkStart w:id="248" w:name="_Toc24661_WPSOffice_Level2"/>
            <w:bookmarkStart w:id="249" w:name="_Toc19658_WPSOffice_Level2"/>
            <w:bookmarkStart w:id="250" w:name="_Toc9870_WPSOffice_Level2"/>
            <w:bookmarkStart w:id="251" w:name="_Toc7268_WPSOffice_Level2"/>
            <w:bookmarkStart w:id="252" w:name="_Toc8959_WPSOffice_Level2"/>
            <w:bookmarkStart w:id="253" w:name="_Toc27941_WPSOffice_Level2"/>
            <w:bookmarkStart w:id="254" w:name="_Toc20570_WPSOffice_Level2"/>
            <w:r>
              <w:rPr>
                <w:rFonts w:hint="eastAsia" w:ascii="微软雅黑" w:hAnsi="微软雅黑" w:eastAsia="微软雅黑" w:cs="微软雅黑"/>
                <w:sz w:val="18"/>
                <w:szCs w:val="18"/>
                <w:lang w:eastAsia="zh-CN"/>
              </w:rPr>
              <w:t>{%tr for Gene in gene.geneX | red(8,18,True) %}</w:t>
            </w:r>
          </w:p>
        </w:tc>
      </w:tr>
      <w:tr w14:paraId="7D550951">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59AF084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6F9A75B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58367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155AC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E21F5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A06AB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20FBDF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3D7676C8">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5114A932">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5F77E9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97D46CC">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gene.geneY != “”</w:t>
      </w:r>
      <w:r>
        <w:rPr>
          <w:rFonts w:hint="eastAsia" w:ascii="微软雅黑" w:hAnsi="微软雅黑" w:eastAsia="微软雅黑" w:cs="微软雅黑"/>
          <w:sz w:val="18"/>
          <w:szCs w:val="18"/>
          <w:lang w:eastAsia="zh-CN"/>
        </w:rPr>
        <w:t xml:space="preserve"> %}</w:t>
      </w:r>
    </w:p>
    <w:p w14:paraId="0AB0B29A">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Y</w:t>
      </w:r>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39A32F2E">
        <w:tblPrEx>
          <w:tblCellMar>
            <w:top w:w="0" w:type="dxa"/>
            <w:left w:w="0" w:type="dxa"/>
            <w:bottom w:w="0" w:type="dxa"/>
            <w:right w:w="0" w:type="dxa"/>
          </w:tblCellMar>
        </w:tblPrEx>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D925A93">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red(8,18,True) %}</w:t>
            </w:r>
          </w:p>
        </w:tc>
      </w:tr>
      <w:tr w14:paraId="239D0FD1">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75EDA9A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4007E4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656D38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3B5842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7A23C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67F580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378F4B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0243DCFD">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1A8FA421">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17F449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98A8F0B">
      <w:pPr>
        <w:spacing w:line="259" w:lineRule="exact"/>
        <w:ind w:left="3328" w:right="3328"/>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gene.geneZ != “”</w:t>
      </w:r>
      <w:r>
        <w:rPr>
          <w:rFonts w:hint="eastAsia" w:ascii="微软雅黑" w:hAnsi="微软雅黑" w:eastAsia="微软雅黑" w:cs="微软雅黑"/>
          <w:sz w:val="18"/>
          <w:szCs w:val="18"/>
          <w:lang w:eastAsia="zh-CN"/>
        </w:rPr>
        <w:t xml:space="preserve"> %}</w:t>
      </w:r>
    </w:p>
    <w:p w14:paraId="0975222E">
      <w:pPr>
        <w:spacing w:line="259" w:lineRule="exact"/>
        <w:ind w:left="3328" w:right="3328"/>
        <w:jc w:val="center"/>
        <w:rPr>
          <w:rFonts w:hint="eastAsia" w:ascii="微软雅黑" w:hAnsi="微软雅黑" w:eastAsia="微软雅黑" w:cs="微软雅黑"/>
          <w:color w:val="416AAB"/>
          <w:sz w:val="24"/>
          <w:szCs w:val="24"/>
        </w:rPr>
      </w:pPr>
      <w:r>
        <w:rPr>
          <w:rFonts w:hint="eastAsia" w:ascii="微软雅黑" w:hAnsi="微软雅黑" w:eastAsia="微软雅黑" w:cs="微软雅黑"/>
          <w:b/>
          <w:color w:val="179172"/>
          <w:sz w:val="24"/>
          <w:lang w:eastAsia="zh-CN"/>
        </w:rPr>
        <w:t>Z</w:t>
      </w:r>
      <w:bookmarkEnd w:id="248"/>
      <w:bookmarkEnd w:id="249"/>
      <w:bookmarkEnd w:id="250"/>
      <w:bookmarkEnd w:id="251"/>
      <w:bookmarkEnd w:id="252"/>
      <w:bookmarkEnd w:id="253"/>
      <w:bookmarkEnd w:id="254"/>
    </w:p>
    <w:tbl>
      <w:tblPr>
        <w:tblStyle w:val="19"/>
        <w:tblW w:w="9864" w:type="dxa"/>
        <w:jc w:val="center"/>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1B44FB30">
        <w:trPr>
          <w:trHeight w:val="356"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49D00FD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red(8,18,True) %}</w:t>
            </w:r>
          </w:p>
        </w:tc>
      </w:tr>
      <w:tr w14:paraId="1A51C63D">
        <w:tblPrEx>
          <w:tblCellMar>
            <w:top w:w="0" w:type="dxa"/>
            <w:left w:w="0" w:type="dxa"/>
            <w:bottom w:w="0" w:type="dxa"/>
            <w:right w:w="0" w:type="dxa"/>
          </w:tblCellMar>
        </w:tblPrEx>
        <w:trPr>
          <w:trHeight w:val="274" w:hRule="exact"/>
          <w:jc w:val="center"/>
        </w:trPr>
        <w:tc>
          <w:tcPr>
            <w:tcW w:w="1233" w:type="dxa"/>
            <w:tcBorders>
              <w:top w:val="single" w:color="000000" w:sz="2" w:space="0"/>
              <w:left w:val="single" w:color="000000" w:sz="2" w:space="0"/>
              <w:bottom w:val="single" w:color="000000" w:sz="2" w:space="0"/>
              <w:right w:val="single" w:color="000000" w:sz="2" w:space="0"/>
            </w:tcBorders>
            <w:vAlign w:val="center"/>
          </w:tcPr>
          <w:p w14:paraId="0982D0E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233" w:type="dxa"/>
            <w:tcBorders>
              <w:top w:val="single" w:color="000000" w:sz="2" w:space="0"/>
              <w:left w:val="single" w:color="000000" w:sz="2" w:space="0"/>
              <w:bottom w:val="single" w:color="000000" w:sz="2" w:space="0"/>
              <w:right w:val="single" w:color="000000" w:sz="2" w:space="0"/>
            </w:tcBorders>
            <w:vAlign w:val="center"/>
          </w:tcPr>
          <w:p w14:paraId="7D684F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233" w:type="dxa"/>
            <w:tcBorders>
              <w:top w:val="single" w:color="000000" w:sz="2" w:space="0"/>
              <w:left w:val="single" w:color="000000" w:sz="2" w:space="0"/>
              <w:bottom w:val="single" w:color="000000" w:sz="2" w:space="0"/>
              <w:right w:val="single" w:color="000000" w:sz="2" w:space="0"/>
            </w:tcBorders>
            <w:vAlign w:val="center"/>
          </w:tcPr>
          <w:p w14:paraId="3BA92B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233" w:type="dxa"/>
            <w:tcBorders>
              <w:top w:val="single" w:color="000000" w:sz="2" w:space="0"/>
              <w:left w:val="single" w:color="000000" w:sz="2" w:space="0"/>
              <w:bottom w:val="single" w:color="000000" w:sz="2" w:space="0"/>
              <w:right w:val="single" w:color="000000" w:sz="2" w:space="0"/>
            </w:tcBorders>
            <w:vAlign w:val="center"/>
          </w:tcPr>
          <w:p w14:paraId="5218CD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233" w:type="dxa"/>
            <w:tcBorders>
              <w:top w:val="single" w:color="000000" w:sz="2" w:space="0"/>
              <w:left w:val="single" w:color="000000" w:sz="2" w:space="0"/>
              <w:bottom w:val="single" w:color="000000" w:sz="2" w:space="0"/>
              <w:right w:val="single" w:color="000000" w:sz="2" w:space="0"/>
            </w:tcBorders>
            <w:vAlign w:val="center"/>
          </w:tcPr>
          <w:p w14:paraId="52CBCA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233" w:type="dxa"/>
            <w:tcBorders>
              <w:top w:val="single" w:color="000000" w:sz="2" w:space="0"/>
              <w:left w:val="single" w:color="000000" w:sz="2" w:space="0"/>
              <w:bottom w:val="single" w:color="000000" w:sz="2" w:space="0"/>
              <w:right w:val="single" w:color="000000" w:sz="2" w:space="0"/>
            </w:tcBorders>
            <w:vAlign w:val="center"/>
          </w:tcPr>
          <w:p w14:paraId="01D036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233" w:type="dxa"/>
            <w:tcBorders>
              <w:top w:val="single" w:color="000000" w:sz="2" w:space="0"/>
              <w:left w:val="single" w:color="000000" w:sz="2" w:space="0"/>
              <w:bottom w:val="single" w:color="000000" w:sz="2" w:space="0"/>
              <w:right w:val="single" w:color="000000" w:sz="2" w:space="0"/>
            </w:tcBorders>
            <w:vAlign w:val="center"/>
          </w:tcPr>
          <w:p w14:paraId="15DC370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c>
          <w:tcPr>
            <w:tcW w:w="1233" w:type="dxa"/>
            <w:tcBorders>
              <w:top w:val="single" w:color="000000" w:sz="2" w:space="0"/>
              <w:left w:val="single" w:color="000000" w:sz="2" w:space="0"/>
              <w:bottom w:val="single" w:color="000000" w:sz="2" w:space="0"/>
              <w:right w:val="single" w:color="000000" w:sz="2" w:space="0"/>
            </w:tcBorders>
            <w:vAlign w:val="center"/>
          </w:tcPr>
          <w:p w14:paraId="6FA5366A">
            <w:pPr>
              <w:widowControl/>
              <w:jc w:val="center"/>
              <w:rPr>
                <w:rFonts w:hint="eastAsia" w:ascii="微软雅黑" w:hAnsi="微软雅黑" w:eastAsia="微软雅黑" w:cs="微软雅黑"/>
                <w:i/>
                <w:iCs/>
                <w:sz w:val="18"/>
                <w:szCs w:val="18"/>
                <w:lang w:eastAsia="zh-CN"/>
              </w:rPr>
            </w:pPr>
            <w:r>
              <w:rPr>
                <w:rFonts w:hint="eastAsia" w:ascii="微软雅黑" w:hAnsi="微软雅黑" w:eastAsia="微软雅黑" w:cs="微软雅黑"/>
                <w:i/>
                <w:iCs/>
                <w:sz w:val="18"/>
                <w:szCs w:val="18"/>
                <w:lang w:eastAsia="zh-CN"/>
              </w:rPr>
              <w:t>{{r Gene[</w:t>
            </w:r>
            <w:r>
              <w:rPr>
                <w:rFonts w:hint="eastAsia" w:ascii="微软雅黑" w:hAnsi="微软雅黑" w:eastAsia="微软雅黑" w:cs="微软雅黑"/>
                <w:i/>
                <w:iCs/>
                <w:sz w:val="18"/>
                <w:szCs w:val="18"/>
                <w:lang w:val="en-US" w:eastAsia="zh-CN"/>
              </w:rPr>
              <w:t>7</w:t>
            </w:r>
            <w:r>
              <w:rPr>
                <w:rFonts w:hint="eastAsia" w:ascii="微软雅黑" w:hAnsi="微软雅黑" w:eastAsia="微软雅黑" w:cs="微软雅黑"/>
                <w:i/>
                <w:iCs/>
                <w:sz w:val="18"/>
                <w:szCs w:val="18"/>
                <w:lang w:eastAsia="zh-CN"/>
              </w:rPr>
              <w:t>] }}</w:t>
            </w:r>
          </w:p>
        </w:tc>
      </w:tr>
      <w:tr w14:paraId="65F39CB5">
        <w:tblPrEx>
          <w:tblCellMar>
            <w:top w:w="0" w:type="dxa"/>
            <w:left w:w="0" w:type="dxa"/>
            <w:bottom w:w="0" w:type="dxa"/>
            <w:right w:w="0" w:type="dxa"/>
          </w:tblCellMar>
        </w:tblPrEx>
        <w:trPr>
          <w:trHeight w:val="274" w:hRule="exact"/>
          <w:jc w:val="center"/>
        </w:trPr>
        <w:tc>
          <w:tcPr>
            <w:tcW w:w="9864" w:type="dxa"/>
            <w:gridSpan w:val="8"/>
            <w:tcBorders>
              <w:top w:val="single" w:color="000000" w:sz="2" w:space="0"/>
              <w:left w:val="single" w:color="000000" w:sz="2" w:space="0"/>
              <w:bottom w:val="single" w:color="000000" w:sz="2" w:space="0"/>
              <w:right w:val="single" w:color="000000" w:sz="2" w:space="0"/>
            </w:tcBorders>
            <w:vAlign w:val="center"/>
          </w:tcPr>
          <w:p w14:paraId="27D180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6911463">
      <w:pPr>
        <w:rPr>
          <w:rFonts w:eastAsia="微软雅黑" w:cs="Times New Roman"/>
          <w:lang w:eastAsia="zh-CN"/>
        </w:rPr>
      </w:pPr>
      <w:r>
        <w:rPr>
          <w:rFonts w:hint="eastAsia" w:ascii="微软雅黑" w:hAnsi="微软雅黑" w:eastAsia="微软雅黑" w:cs="微软雅黑"/>
          <w:sz w:val="18"/>
          <w:szCs w:val="18"/>
          <w:lang w:val="en-US" w:eastAsia="zh-CN"/>
        </w:rPr>
        <w:t>{% endif %}</w:t>
      </w:r>
      <w:r>
        <w:rPr>
          <w:rFonts w:eastAsia="微软雅黑" w:cs="Times New Roman"/>
          <w:lang w:eastAsia="zh-CN"/>
        </w:rPr>
        <w:br w:type="page"/>
      </w:r>
    </w:p>
    <w:bookmarkEnd w:id="96"/>
    <w:bookmarkEnd w:id="97"/>
    <w:bookmarkEnd w:id="98"/>
    <w:bookmarkEnd w:id="99"/>
    <w:bookmarkEnd w:id="100"/>
    <w:p w14:paraId="1771DFE3">
      <w:pPr>
        <w:pStyle w:val="2"/>
        <w:numPr>
          <w:ilvl w:val="2"/>
          <w:numId w:val="0"/>
        </w:numPr>
        <w:ind w:left="0" w:leftChars="0" w:firstLine="0" w:firstLineChars="0"/>
        <w:jc w:val="left"/>
        <w:rPr>
          <w:rFonts w:hint="eastAsia" w:ascii="微软雅黑" w:hAnsi="微软雅黑" w:eastAsia="微软雅黑" w:cs="微软雅黑"/>
          <w:color w:val="auto"/>
          <w:lang w:val="en-US" w:eastAsia="zh-CN"/>
        </w:rPr>
      </w:pPr>
      <w:bookmarkStart w:id="255" w:name="_Toc29696"/>
      <w:bookmarkStart w:id="256" w:name="_Toc20044"/>
      <w:bookmarkStart w:id="257" w:name="_Toc13275"/>
      <w:bookmarkStart w:id="258" w:name="_Toc11901"/>
      <w:bookmarkStart w:id="259" w:name="_Toc27809"/>
      <w:bookmarkStart w:id="260" w:name="_Toc22623"/>
      <w:bookmarkStart w:id="261" w:name="_Toc14611_WPSOffice_Level1"/>
      <w:bookmarkStart w:id="262" w:name="_Toc17792_WPSOffice_Level2"/>
      <w:bookmarkStart w:id="263" w:name="_Toc22162_WPSOffice_Level1"/>
      <w:bookmarkStart w:id="264" w:name="_Toc19584_WPSOffice_Level1"/>
      <w:r>
        <w:rPr>
          <w:rFonts w:hint="eastAsia" w:ascii="微软雅黑" w:hAnsi="微软雅黑" w:eastAsia="微软雅黑" w:cs="微软雅黑"/>
          <w:color w:val="auto"/>
          <w:lang w:val="en-US" w:eastAsia="zh-CN"/>
        </w:rPr>
        <w:t>4.4 参考文献</w:t>
      </w:r>
      <w:bookmarkEnd w:id="255"/>
      <w:bookmarkEnd w:id="256"/>
    </w:p>
    <w:bookmarkEnd w:id="257"/>
    <w:bookmarkEnd w:id="258"/>
    <w:bookmarkEnd w:id="259"/>
    <w:bookmarkEnd w:id="260"/>
    <w:bookmarkEnd w:id="261"/>
    <w:bookmarkEnd w:id="262"/>
    <w:bookmarkEnd w:id="263"/>
    <w:bookmarkEnd w:id="264"/>
    <w:p w14:paraId="7A58DC81">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Shaw AT, Bauer TM, de Marinis F, et al. First-line lorlatinib or crizotinib in advanced ALK-positive lung cancer. N Engl J Med. 2020;383(21):2018-2029. [PMID: 33207094]</w:t>
      </w:r>
    </w:p>
    <w:p w14:paraId="26DB92F6">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Gutzmer R, Stroyakovskiy D, Gogas H, et al. Atezolizumab, </w:t>
      </w:r>
      <w:r>
        <w:rPr>
          <w:rFonts w:hint="eastAsia" w:ascii="微软雅黑" w:hAnsi="微软雅黑" w:eastAsia="微软雅黑" w:cs="微软雅黑"/>
          <w:sz w:val="15"/>
          <w:szCs w:val="15"/>
          <w:lang w:eastAsia="zh-CN"/>
        </w:rPr>
        <w:t>v</w:t>
      </w:r>
      <w:r>
        <w:rPr>
          <w:rFonts w:hint="eastAsia" w:ascii="微软雅黑" w:hAnsi="微软雅黑" w:eastAsia="微软雅黑" w:cs="微软雅黑"/>
          <w:sz w:val="15"/>
          <w:szCs w:val="15"/>
        </w:rPr>
        <w:t xml:space="preserve">emurafenib, and </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obimetinib as </w:t>
      </w:r>
      <w:r>
        <w:rPr>
          <w:rFonts w:hint="eastAsia" w:ascii="微软雅黑" w:hAnsi="微软雅黑" w:eastAsia="微软雅黑" w:cs="微软雅黑"/>
          <w:sz w:val="15"/>
          <w:szCs w:val="15"/>
          <w:lang w:eastAsia="zh-CN"/>
        </w:rPr>
        <w:t>f</w:t>
      </w:r>
      <w:r>
        <w:rPr>
          <w:rFonts w:hint="eastAsia" w:ascii="微软雅黑" w:hAnsi="微软雅黑" w:eastAsia="微软雅黑" w:cs="微软雅黑"/>
          <w:sz w:val="15"/>
          <w:szCs w:val="15"/>
        </w:rPr>
        <w:t>irst-</w:t>
      </w:r>
      <w:r>
        <w:rPr>
          <w:rFonts w:hint="eastAsia" w:ascii="微软雅黑" w:hAnsi="微软雅黑" w:eastAsia="微软雅黑" w:cs="微软雅黑"/>
          <w:sz w:val="15"/>
          <w:szCs w:val="15"/>
          <w:lang w:eastAsia="zh-CN"/>
        </w:rPr>
        <w:t>l</w:t>
      </w:r>
      <w:r>
        <w:rPr>
          <w:rFonts w:hint="eastAsia" w:ascii="微软雅黑" w:hAnsi="微软雅黑" w:eastAsia="微软雅黑" w:cs="微软雅黑"/>
          <w:sz w:val="15"/>
          <w:szCs w:val="15"/>
        </w:rPr>
        <w:t>ine</w:t>
      </w:r>
      <w:r>
        <w:rPr>
          <w:rFonts w:hint="eastAsia" w:ascii="微软雅黑" w:hAnsi="微软雅黑" w:eastAsia="微软雅黑" w:cs="微软雅黑"/>
          <w:sz w:val="15"/>
          <w:szCs w:val="15"/>
          <w:lang w:eastAsia="zh-CN"/>
        </w:rPr>
        <w:t xml:space="preserve"> t</w:t>
      </w:r>
      <w:r>
        <w:rPr>
          <w:rFonts w:hint="eastAsia" w:ascii="微软雅黑" w:hAnsi="微软雅黑" w:eastAsia="微软雅黑" w:cs="微软雅黑"/>
          <w:sz w:val="15"/>
          <w:szCs w:val="15"/>
        </w:rPr>
        <w:t xml:space="preserve">reatment for </w:t>
      </w:r>
      <w:r>
        <w:rPr>
          <w:rFonts w:hint="eastAsia" w:ascii="微软雅黑" w:hAnsi="微软雅黑" w:eastAsia="微软雅黑" w:cs="微软雅黑"/>
          <w:sz w:val="15"/>
          <w:szCs w:val="15"/>
          <w:lang w:eastAsia="zh-CN"/>
        </w:rPr>
        <w:t>u</w:t>
      </w:r>
      <w:r>
        <w:rPr>
          <w:rFonts w:hint="eastAsia" w:ascii="微软雅黑" w:hAnsi="微软雅黑" w:eastAsia="微软雅黑" w:cs="微软雅黑"/>
          <w:sz w:val="15"/>
          <w:szCs w:val="15"/>
        </w:rPr>
        <w:t xml:space="preserve">nresectable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BRAF V600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utation-</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ositive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elanoma (IMspire150): Primary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nalysis of the </w:t>
      </w:r>
      <w:r>
        <w:rPr>
          <w:rFonts w:hint="eastAsia" w:ascii="微软雅黑" w:hAnsi="微软雅黑" w:eastAsia="微软雅黑" w:cs="微软雅黑"/>
          <w:sz w:val="15"/>
          <w:szCs w:val="15"/>
          <w:lang w:eastAsia="zh-CN"/>
        </w:rPr>
        <w:t>r</w:t>
      </w:r>
      <w:r>
        <w:rPr>
          <w:rFonts w:hint="eastAsia" w:ascii="微软雅黑" w:hAnsi="微软雅黑" w:eastAsia="微软雅黑" w:cs="微软雅黑"/>
          <w:sz w:val="15"/>
          <w:szCs w:val="15"/>
        </w:rPr>
        <w:t xml:space="preserve">andomised, </w:t>
      </w:r>
      <w:r>
        <w:rPr>
          <w:rFonts w:hint="eastAsia" w:ascii="微软雅黑" w:hAnsi="微软雅黑" w:eastAsia="微软雅黑" w:cs="微软雅黑"/>
          <w:sz w:val="15"/>
          <w:szCs w:val="15"/>
          <w:lang w:eastAsia="zh-CN"/>
        </w:rPr>
        <w:t>d</w:t>
      </w:r>
      <w:r>
        <w:rPr>
          <w:rFonts w:hint="eastAsia" w:ascii="微软雅黑" w:hAnsi="微软雅黑" w:eastAsia="微软雅黑" w:cs="微软雅黑"/>
          <w:sz w:val="15"/>
          <w:szCs w:val="15"/>
        </w:rPr>
        <w:t>ouble-</w:t>
      </w:r>
      <w:r>
        <w:rPr>
          <w:rFonts w:hint="eastAsia" w:ascii="微软雅黑" w:hAnsi="微软雅黑" w:eastAsia="微软雅黑" w:cs="微软雅黑"/>
          <w:sz w:val="15"/>
          <w:szCs w:val="15"/>
          <w:lang w:eastAsia="zh-CN"/>
        </w:rPr>
        <w:t>b</w:t>
      </w:r>
      <w:r>
        <w:rPr>
          <w:rFonts w:hint="eastAsia" w:ascii="微软雅黑" w:hAnsi="微软雅黑" w:eastAsia="微软雅黑" w:cs="微软雅黑"/>
          <w:sz w:val="15"/>
          <w:szCs w:val="15"/>
        </w:rPr>
        <w:t xml:space="preserve">lind,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lacebo-</w:t>
      </w:r>
      <w:r>
        <w:rPr>
          <w:rFonts w:hint="eastAsia" w:ascii="微软雅黑" w:hAnsi="微软雅黑" w:eastAsia="微软雅黑" w:cs="微软雅黑"/>
          <w:sz w:val="15"/>
          <w:szCs w:val="15"/>
          <w:lang w:eastAsia="zh-CN"/>
        </w:rPr>
        <w:t>c</w:t>
      </w:r>
      <w:r>
        <w:rPr>
          <w:rFonts w:hint="eastAsia" w:ascii="微软雅黑" w:hAnsi="微软雅黑" w:eastAsia="微软雅黑" w:cs="微软雅黑"/>
          <w:sz w:val="15"/>
          <w:szCs w:val="15"/>
        </w:rPr>
        <w:t xml:space="preserve">ontrolled,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3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Lancet</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395(10240):1835-1844.</w:t>
      </w:r>
      <w:r>
        <w:rPr>
          <w:rFonts w:hint="eastAsia" w:ascii="微软雅黑" w:hAnsi="微软雅黑" w:eastAsia="微软雅黑" w:cs="微软雅黑"/>
          <w:sz w:val="15"/>
          <w:szCs w:val="15"/>
          <w:lang w:eastAsia="zh-CN"/>
        </w:rPr>
        <w:t xml:space="preserve"> [PMID: 32534646]</w:t>
      </w:r>
    </w:p>
    <w:p w14:paraId="331EFE6F">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Kopetz S, Grothey A, Van CutsemE,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2020;38(suppl 4</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abstr 8</w:t>
      </w:r>
      <w:r>
        <w:rPr>
          <w:rFonts w:hint="eastAsia" w:ascii="微软雅黑" w:hAnsi="微软雅黑" w:eastAsia="微软雅黑" w:cs="微软雅黑"/>
          <w:sz w:val="15"/>
          <w:szCs w:val="15"/>
          <w:lang w:eastAsia="zh-CN"/>
        </w:rPr>
        <w:t>.</w:t>
      </w:r>
    </w:p>
    <w:p w14:paraId="5D264053">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Nakagawa K, Garon EB, Seto T,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Ramucirumab plus erlotinib in patients with untreated, EGFR-mutated, advanced non-small-cell lung cancer (RELAY): a randomised, double-blind, placebo-controlled, phase 3 trial. Lancet Oncol. 2019;20(12):1655-1669.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31591063</w:t>
      </w:r>
      <w:r>
        <w:rPr>
          <w:rFonts w:hint="eastAsia" w:ascii="微软雅黑" w:hAnsi="微软雅黑" w:eastAsia="微软雅黑" w:cs="微软雅黑"/>
          <w:sz w:val="15"/>
          <w:szCs w:val="15"/>
          <w:lang w:eastAsia="zh-CN"/>
        </w:rPr>
        <w:t>]</w:t>
      </w:r>
    </w:p>
    <w:p w14:paraId="138CDCC0">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Yang JCH, Camidge DR, Yang CT, et al.</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Safety, </w:t>
      </w:r>
      <w:r>
        <w:rPr>
          <w:rFonts w:hint="eastAsia" w:ascii="微软雅黑" w:hAnsi="微软雅黑" w:eastAsia="微软雅黑" w:cs="微软雅黑"/>
          <w:sz w:val="15"/>
          <w:szCs w:val="15"/>
          <w:lang w:eastAsia="zh-CN"/>
        </w:rPr>
        <w:t>e</w:t>
      </w:r>
      <w:r>
        <w:rPr>
          <w:rFonts w:hint="eastAsia" w:ascii="微软雅黑" w:hAnsi="微软雅黑" w:eastAsia="微软雅黑" w:cs="微软雅黑"/>
          <w:sz w:val="15"/>
          <w:szCs w:val="15"/>
        </w:rPr>
        <w:t xml:space="preserve">fficacy, and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harmacokinetics of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lmonertinib (HS-10296) in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retreated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atients </w:t>
      </w:r>
      <w:r>
        <w:rPr>
          <w:rFonts w:hint="eastAsia" w:ascii="微软雅黑" w:hAnsi="微软雅黑" w:eastAsia="微软雅黑" w:cs="微软雅黑"/>
          <w:sz w:val="15"/>
          <w:szCs w:val="15"/>
          <w:lang w:eastAsia="zh-CN"/>
        </w:rPr>
        <w:t>w</w:t>
      </w:r>
      <w:r>
        <w:rPr>
          <w:rFonts w:hint="eastAsia" w:ascii="微软雅黑" w:hAnsi="微软雅黑" w:eastAsia="微软雅黑" w:cs="微软雅黑"/>
          <w:sz w:val="15"/>
          <w:szCs w:val="15"/>
        </w:rPr>
        <w:t>ith EGFR-</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utated </w:t>
      </w:r>
      <w:r>
        <w:rPr>
          <w:rFonts w:hint="eastAsia" w:ascii="微软雅黑" w:hAnsi="微软雅黑" w:eastAsia="微软雅黑" w:cs="微软雅黑"/>
          <w:sz w:val="15"/>
          <w:szCs w:val="15"/>
          <w:lang w:eastAsia="zh-CN"/>
        </w:rPr>
        <w:t>a</w:t>
      </w:r>
      <w:r>
        <w:rPr>
          <w:rFonts w:hint="eastAsia" w:ascii="微软雅黑" w:hAnsi="微软雅黑" w:eastAsia="微软雅黑" w:cs="微软雅黑"/>
          <w:sz w:val="15"/>
          <w:szCs w:val="15"/>
        </w:rPr>
        <w:t xml:space="preserve">dvanced NSCLC: A </w:t>
      </w:r>
      <w:r>
        <w:rPr>
          <w:rFonts w:hint="eastAsia" w:ascii="微软雅黑" w:hAnsi="微软雅黑" w:eastAsia="微软雅黑" w:cs="微软雅黑"/>
          <w:sz w:val="15"/>
          <w:szCs w:val="15"/>
          <w:lang w:eastAsia="zh-CN"/>
        </w:rPr>
        <w:t>m</w:t>
      </w:r>
      <w:r>
        <w:rPr>
          <w:rFonts w:hint="eastAsia" w:ascii="微软雅黑" w:hAnsi="微软雅黑" w:eastAsia="微软雅黑" w:cs="微软雅黑"/>
          <w:sz w:val="15"/>
          <w:szCs w:val="15"/>
        </w:rPr>
        <w:t xml:space="preserve">ulticenter, </w:t>
      </w:r>
      <w:r>
        <w:rPr>
          <w:rFonts w:hint="eastAsia" w:ascii="微软雅黑" w:hAnsi="微软雅黑" w:eastAsia="微软雅黑" w:cs="微软雅黑"/>
          <w:sz w:val="15"/>
          <w:szCs w:val="15"/>
          <w:lang w:eastAsia="zh-CN"/>
        </w:rPr>
        <w:t>o</w:t>
      </w:r>
      <w:r>
        <w:rPr>
          <w:rFonts w:hint="eastAsia" w:ascii="微软雅黑" w:hAnsi="微软雅黑" w:eastAsia="微软雅黑" w:cs="微软雅黑"/>
          <w:sz w:val="15"/>
          <w:szCs w:val="15"/>
        </w:rPr>
        <w:t xml:space="preserve">pen-label, </w:t>
      </w:r>
      <w:r>
        <w:rPr>
          <w:rFonts w:hint="eastAsia" w:ascii="微软雅黑" w:hAnsi="微软雅黑" w:eastAsia="微软雅黑" w:cs="微软雅黑"/>
          <w:sz w:val="15"/>
          <w:szCs w:val="15"/>
          <w:lang w:eastAsia="zh-CN"/>
        </w:rPr>
        <w:t>p</w:t>
      </w:r>
      <w:r>
        <w:rPr>
          <w:rFonts w:hint="eastAsia" w:ascii="微软雅黑" w:hAnsi="微软雅黑" w:eastAsia="微软雅黑" w:cs="微软雅黑"/>
          <w:sz w:val="15"/>
          <w:szCs w:val="15"/>
        </w:rPr>
        <w:t xml:space="preserve">hase 1 </w:t>
      </w:r>
      <w:r>
        <w:rPr>
          <w:rFonts w:hint="eastAsia" w:ascii="微软雅黑" w:hAnsi="微软雅黑" w:eastAsia="微软雅黑" w:cs="微软雅黑"/>
          <w:sz w:val="15"/>
          <w:szCs w:val="15"/>
          <w:lang w:eastAsia="zh-CN"/>
        </w:rPr>
        <w:t>t</w:t>
      </w:r>
      <w:r>
        <w:rPr>
          <w:rFonts w:hint="eastAsia" w:ascii="微软雅黑" w:hAnsi="微软雅黑" w:eastAsia="微软雅黑" w:cs="微软雅黑"/>
          <w:sz w:val="15"/>
          <w:szCs w:val="15"/>
        </w:rPr>
        <w:t>rial. J Thorac Oncol. 2020;15(12):1907-1918.</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32916310]</w:t>
      </w:r>
    </w:p>
    <w:p w14:paraId="1BA44D46">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Shi Y, Hu X, Zhang S, et al. Efficacy and safety of alflutinib (AST2818) in patients with T790M mutation-positive NSCLC: A phase IIb multicenter single-arm study. J Clin Oncol. 2020;38(suppl 15): abstr 9602.</w:t>
      </w:r>
    </w:p>
    <w:p w14:paraId="6960A3E8">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Yun J, Lee SH, Kim SY,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Antitumor Activity of Amivantamab (JNJ-61186372), an EGFR-MET Bispecific Antibody, in Diverse Models of EGFR Exon 20 Insertion-Driven NSCLC[J]. Cancer Discov. 2020</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10(8):1194-1209.</w:t>
      </w:r>
      <w:r>
        <w:rPr>
          <w:rFonts w:hint="eastAsia" w:ascii="微软雅黑" w:hAnsi="微软雅黑" w:eastAsia="微软雅黑" w:cs="微软雅黑"/>
          <w:sz w:val="15"/>
          <w:szCs w:val="15"/>
          <w:lang w:eastAsia="zh-CN"/>
        </w:rPr>
        <w:t xml:space="preserve"> [PMID: 32414908]</w:t>
      </w:r>
    </w:p>
    <w:p w14:paraId="68B1E05A">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Abou-Alfa GK,</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Sahai V,</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Hollebecque A, et al. Pemigatinib for previously treated, locally advanced or metastatic cholangiocarcinoma: a multicentre, open-label, phase 2 study. Lancet Oncol. 2020;21(5):671-684.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32203698</w:t>
      </w:r>
      <w:r>
        <w:rPr>
          <w:rFonts w:hint="eastAsia" w:ascii="微软雅黑" w:hAnsi="微软雅黑" w:eastAsia="微软雅黑" w:cs="微软雅黑"/>
          <w:sz w:val="15"/>
          <w:szCs w:val="15"/>
          <w:lang w:eastAsia="zh-CN"/>
        </w:rPr>
        <w:t>]</w:t>
      </w:r>
    </w:p>
    <w:p w14:paraId="4A8362C6">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Smit EF, Nakagawa K, Nagasaka M, et al. Trastuzumab deruxtecan (T-DXd; DS-8201) in patients with HER2-mutated metastatic non-small cell lung cancer (NSCLC): Interim results of DESTINY-Lung01. J Clin Oncol. 2020;38(suppl 15): abstr 9504.</w:t>
      </w:r>
    </w:p>
    <w:p w14:paraId="28BF41CB">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Chung HC, et al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First-line pembrolizumab/placebo plus trastuzumab and chemotherapy in HER2-positive advanced gastric cancer: KEYNOTE-811. Future Oncol 2021 Feb;17(5):491-501.</w:t>
      </w:r>
      <w:r>
        <w:rPr>
          <w:rFonts w:hint="eastAsia" w:ascii="微软雅黑" w:hAnsi="微软雅黑" w:eastAsia="微软雅黑" w:cs="微软雅黑"/>
          <w:sz w:val="15"/>
          <w:szCs w:val="15"/>
          <w:lang w:eastAsia="zh-CN"/>
        </w:rPr>
        <w:t xml:space="preserve"> [PMID: 33167735]</w:t>
      </w:r>
    </w:p>
    <w:p w14:paraId="2ED196BF">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"https://pubmed.ncbi.nlm.nih.gov/?term=Lee+HW&amp;cauthor_id=32636318"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Lee</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HW,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"https://pubmed.ncbi.nlm.nih.gov/?term=Sa+JK&amp;cauthor_id=32636318"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Sa</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JK, </w:t>
      </w:r>
      <w:r>
        <w:rPr>
          <w:rFonts w:hint="eastAsia" w:ascii="微软雅黑" w:hAnsi="微软雅黑" w:eastAsia="微软雅黑" w:cs="微软雅黑"/>
          <w:sz w:val="15"/>
          <w:szCs w:val="15"/>
        </w:rPr>
        <w:fldChar w:fldCharType="begin"/>
      </w:r>
      <w:r>
        <w:rPr>
          <w:rFonts w:hint="eastAsia" w:ascii="微软雅黑" w:hAnsi="微软雅黑" w:eastAsia="微软雅黑" w:cs="微软雅黑"/>
          <w:sz w:val="15"/>
          <w:szCs w:val="15"/>
        </w:rPr>
        <w:instrText xml:space="preserve"> HYPERLINK "https://pubmed.ncbi.nlm.nih.gov/?term=Gualberto+A&amp;cauthor_id=32636318" </w:instrText>
      </w:r>
      <w:r>
        <w:rPr>
          <w:rFonts w:hint="eastAsia" w:ascii="微软雅黑" w:hAnsi="微软雅黑" w:eastAsia="微软雅黑" w:cs="微软雅黑"/>
          <w:sz w:val="15"/>
          <w:szCs w:val="15"/>
        </w:rPr>
        <w:fldChar w:fldCharType="separate"/>
      </w:r>
      <w:r>
        <w:rPr>
          <w:rFonts w:hint="eastAsia" w:ascii="微软雅黑" w:hAnsi="微软雅黑" w:eastAsia="微软雅黑" w:cs="微软雅黑"/>
          <w:sz w:val="15"/>
          <w:szCs w:val="15"/>
          <w:lang w:eastAsia="zh-CN"/>
        </w:rPr>
        <w:t>Gualberto</w:t>
      </w:r>
      <w:r>
        <w:rPr>
          <w:rFonts w:hint="eastAsia" w:ascii="微软雅黑" w:hAnsi="微软雅黑" w:eastAsia="微软雅黑" w:cs="微软雅黑"/>
          <w:sz w:val="15"/>
          <w:szCs w:val="15"/>
          <w:lang w:eastAsia="zh-CN"/>
        </w:rPr>
        <w:fldChar w:fldCharType="end"/>
      </w:r>
      <w:r>
        <w:rPr>
          <w:rFonts w:hint="eastAsia" w:ascii="微软雅黑" w:hAnsi="微软雅黑" w:eastAsia="微软雅黑" w:cs="微软雅黑"/>
          <w:sz w:val="15"/>
          <w:szCs w:val="15"/>
          <w:lang w:eastAsia="zh-CN"/>
        </w:rPr>
        <w:t xml:space="preserve"> A, et al. A phase II trial of tipifarnib for patients with previously treated, metastatic urothelial carcinoma harboring HRAS mutations. Clin Cancer Res. 2020; 26(19): 5113-5119. [PMID: 32636318]</w:t>
      </w:r>
    </w:p>
    <w:p w14:paraId="3CA786BA">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rPr>
        <w:t xml:space="preserve">Hong DS, Fakih MG, Strickler JH,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KRAS</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G12C Inhibition with Sotorasib in Advanced Solid Tumors[J]. N Engl J Med.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24;383(13):1207-1217.</w:t>
      </w:r>
      <w:r>
        <w:rPr>
          <w:rFonts w:hint="eastAsia" w:ascii="微软雅黑" w:hAnsi="微软雅黑" w:eastAsia="微软雅黑" w:cs="微软雅黑"/>
          <w:sz w:val="15"/>
          <w:szCs w:val="15"/>
          <w:lang w:eastAsia="zh-CN"/>
        </w:rPr>
        <w:t xml:space="preserve"> [PMID: 32955176]</w:t>
      </w:r>
    </w:p>
    <w:p w14:paraId="263A577F">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Wolf J, Seto T, Han JY, Reguart N,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Capmatinib in</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exon 14-mutated or</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MET-amplified non-small-cell lung cancer. N Engl J Med. 2020;383(10):944-957.</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PMID: 32877583</w:t>
      </w:r>
      <w:r>
        <w:rPr>
          <w:rFonts w:hint="eastAsia" w:ascii="微软雅黑" w:hAnsi="微软雅黑" w:eastAsia="微软雅黑" w:cs="微软雅黑"/>
          <w:sz w:val="15"/>
          <w:szCs w:val="15"/>
          <w:lang w:eastAsia="zh-CN"/>
        </w:rPr>
        <w:t>]</w:t>
      </w:r>
    </w:p>
    <w:p w14:paraId="0EED4259">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Lu S et al., Phase II study of savolitinib in patients with pulmonary sarcomatoid carcinoma and other types of non-small cell lung cancer harboring MET exon 14 skipping mutations. J Clin Oncol</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 xml:space="preserve"> 2020</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38(suppl</w:t>
      </w:r>
      <w:r>
        <w:rPr>
          <w:rFonts w:hint="eastAsia" w:ascii="微软雅黑" w:hAnsi="微软雅黑" w:eastAsia="微软雅黑" w:cs="微软雅黑"/>
          <w:sz w:val="15"/>
          <w:szCs w:val="15"/>
          <w:lang w:eastAsia="zh-CN"/>
        </w:rPr>
        <w:t xml:space="preserve"> 15): </w:t>
      </w:r>
      <w:r>
        <w:rPr>
          <w:rFonts w:hint="eastAsia" w:ascii="微软雅黑" w:hAnsi="微软雅黑" w:eastAsia="微软雅黑" w:cs="微软雅黑"/>
          <w:sz w:val="15"/>
          <w:szCs w:val="15"/>
        </w:rPr>
        <w:t>abstr 9519</w:t>
      </w:r>
      <w:r>
        <w:rPr>
          <w:rFonts w:hint="eastAsia" w:ascii="微软雅黑" w:hAnsi="微软雅黑" w:eastAsia="微软雅黑" w:cs="微软雅黑"/>
          <w:sz w:val="15"/>
          <w:szCs w:val="15"/>
          <w:lang w:eastAsia="zh-CN"/>
        </w:rPr>
        <w:t xml:space="preserve">. </w:t>
      </w:r>
    </w:p>
    <w:p w14:paraId="56EEAB32">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Drilon A, Clark JW, Weiss J, Ou SI,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xml:space="preserve">. Antitumor activity of crizotinib in lung cancers harboring a MET exon 14 alteration. Nat Med. 2020;26(1):47-51.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31932802</w:t>
      </w:r>
      <w:r>
        <w:rPr>
          <w:rFonts w:hint="eastAsia" w:ascii="微软雅黑" w:hAnsi="微软雅黑" w:eastAsia="微软雅黑" w:cs="微软雅黑"/>
          <w:sz w:val="15"/>
          <w:szCs w:val="15"/>
          <w:lang w:eastAsia="zh-CN"/>
        </w:rPr>
        <w:t>]</w:t>
      </w:r>
    </w:p>
    <w:p w14:paraId="68A1F3C9">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Paik PK, Felip E, Veillon R, </w:t>
      </w:r>
      <w:r>
        <w:rPr>
          <w:rFonts w:hint="eastAsia" w:ascii="微软雅黑" w:hAnsi="微软雅黑" w:eastAsia="微软雅黑" w:cs="微软雅黑"/>
          <w:sz w:val="15"/>
          <w:szCs w:val="15"/>
          <w:lang w:eastAsia="zh-CN"/>
        </w:rPr>
        <w:t>et al</w:t>
      </w:r>
      <w:r>
        <w:rPr>
          <w:rFonts w:hint="eastAsia" w:ascii="微软雅黑" w:hAnsi="微软雅黑" w:eastAsia="微软雅黑" w:cs="微软雅黑"/>
          <w:sz w:val="15"/>
          <w:szCs w:val="15"/>
        </w:rPr>
        <w:t>. Tepotinib in non-small-cell lung cancer with</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MET</w:t>
      </w:r>
      <w:r>
        <w:rPr>
          <w:rFonts w:hint="eastAsia" w:ascii="微软雅黑" w:hAnsi="微软雅黑" w:eastAsia="微软雅黑" w:cs="微软雅黑"/>
          <w:sz w:val="15"/>
          <w:szCs w:val="15"/>
          <w:lang w:eastAsia="zh-CN"/>
        </w:rPr>
        <w:t xml:space="preserve"> </w:t>
      </w:r>
      <w:r>
        <w:rPr>
          <w:rFonts w:hint="eastAsia" w:ascii="微软雅黑" w:hAnsi="微软雅黑" w:eastAsia="微软雅黑" w:cs="微软雅黑"/>
          <w:sz w:val="15"/>
          <w:szCs w:val="15"/>
        </w:rPr>
        <w:t xml:space="preserve">exon 14 skipping mutations. N Engl J Med. 2020;383(10):931-943.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32469185</w:t>
      </w:r>
      <w:r>
        <w:rPr>
          <w:rFonts w:hint="eastAsia" w:ascii="微软雅黑" w:hAnsi="微软雅黑" w:eastAsia="微软雅黑" w:cs="微软雅黑"/>
          <w:sz w:val="15"/>
          <w:szCs w:val="15"/>
          <w:lang w:eastAsia="zh-CN"/>
        </w:rPr>
        <w:t>]</w:t>
      </w:r>
    </w:p>
    <w:p w14:paraId="23630256">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Doebele RC, Drilon A, Paz-Ares L, et al. Entrectinib in patients with advanced or metastatic NTRK fusion-positive solid tumours: integrated analysis of three phase 1-2 trials. Lancet Oncol. 2020;21(2):271-282.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31838007</w:t>
      </w:r>
      <w:r>
        <w:rPr>
          <w:rFonts w:hint="eastAsia" w:ascii="微软雅黑" w:hAnsi="微软雅黑" w:eastAsia="微软雅黑" w:cs="微软雅黑"/>
          <w:sz w:val="15"/>
          <w:szCs w:val="15"/>
          <w:lang w:eastAsia="zh-CN"/>
        </w:rPr>
        <w:t>]</w:t>
      </w:r>
    </w:p>
    <w:p w14:paraId="43657B59">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Hong DS, DuBois SG, Kummar S, et al. Larotrectinib in patients with TRK fusion-positive solid tumours: a pooled analysis of three phase 1/2 clinical trials. Lancet Oncol. 2020;21(4):531-540.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32105622</w:t>
      </w:r>
      <w:r>
        <w:rPr>
          <w:rFonts w:hint="eastAsia" w:ascii="微软雅黑" w:hAnsi="微软雅黑" w:eastAsia="微软雅黑" w:cs="微软雅黑"/>
          <w:sz w:val="15"/>
          <w:szCs w:val="15"/>
          <w:lang w:eastAsia="zh-CN"/>
        </w:rPr>
        <w:t>]</w:t>
      </w:r>
    </w:p>
    <w:p w14:paraId="68D47443">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hint="eastAsia" w:ascii="微软雅黑" w:hAnsi="微软雅黑" w:eastAsia="微软雅黑" w:cs="微软雅黑"/>
          <w:sz w:val="15"/>
          <w:szCs w:val="15"/>
          <w:lang w:eastAsia="zh-CN"/>
        </w:rPr>
        <w:t>[</w:t>
      </w:r>
      <w:r>
        <w:rPr>
          <w:rFonts w:hint="eastAsia" w:ascii="微软雅黑" w:hAnsi="微软雅黑" w:eastAsia="微软雅黑" w:cs="微软雅黑"/>
          <w:sz w:val="15"/>
          <w:szCs w:val="15"/>
        </w:rPr>
        <w:t>PMID: 33465704</w:t>
      </w:r>
      <w:r>
        <w:rPr>
          <w:rFonts w:hint="eastAsia" w:ascii="微软雅黑" w:hAnsi="微软雅黑" w:eastAsia="微软雅黑" w:cs="微软雅黑"/>
          <w:sz w:val="15"/>
          <w:szCs w:val="15"/>
          <w:lang w:eastAsia="zh-CN"/>
        </w:rPr>
        <w:t>]</w:t>
      </w:r>
    </w:p>
    <w:p w14:paraId="64F63A11">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rPr>
        <w:t>Bradford D, Larkins E, Mushti SL, et al. FDA approval summary: Selpercatinib for the treatment of lung and thyroid cancers with RET gene mutations or fusions. Clin Cancer Res. 2021;27(8):2130-2135</w:t>
      </w:r>
      <w:r>
        <w:rPr>
          <w:rFonts w:hint="eastAsia" w:ascii="微软雅黑" w:hAnsi="微软雅黑" w:eastAsia="微软雅黑" w:cs="微软雅黑"/>
          <w:sz w:val="15"/>
          <w:szCs w:val="15"/>
          <w:lang w:eastAsia="zh-CN"/>
        </w:rPr>
        <w:t>. [PMID: 33239432]</w:t>
      </w:r>
    </w:p>
    <w:p w14:paraId="47CF3B3F">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rPr>
      </w:pPr>
      <w:r>
        <w:rPr>
          <w:rFonts w:hint="eastAsia" w:ascii="微软雅黑" w:hAnsi="微软雅黑" w:eastAsia="微软雅黑" w:cs="微软雅黑"/>
          <w:sz w:val="15"/>
          <w:szCs w:val="15"/>
          <w:lang w:eastAsia="zh-CN"/>
        </w:rPr>
        <w:t>Drusbosky LM, Rodriguez E, Dawar R, et al. Therapeutic strategies in RET gene rearranged non-small cell lung cancer. J Hematol Oncol. 2021;14(1):50. [PMID: 33771190]</w:t>
      </w:r>
    </w:p>
    <w:p w14:paraId="24F3D474">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Drilon A, Siena S, Dziadziuszko R, et al. Entrectinib in ROS1 fusion-positive non-small-cell lung cancer: integrated analysis of three phase 1-2 trials. Lancet Oncol. 2020;21(2):261-270. [PMID: 31838015]</w:t>
      </w:r>
    </w:p>
    <w:p w14:paraId="33AFEEB4">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9758BCE">
      <w:pPr>
        <w:keepNext w:val="0"/>
        <w:keepLines w:val="0"/>
        <w:pageBreakBefore w:val="0"/>
        <w:widowControl/>
        <w:numPr>
          <w:ilvl w:val="0"/>
          <w:numId w:val="17"/>
        </w:numPr>
        <w:kinsoku/>
        <w:wordWrap/>
        <w:overflowPunct/>
        <w:topLinePunct w:val="0"/>
        <w:autoSpaceDE/>
        <w:autoSpaceDN/>
        <w:bidi w:val="0"/>
        <w:adjustRightInd w:val="0"/>
        <w:snapToGrid w:val="0"/>
        <w:spacing w:line="240" w:lineRule="auto"/>
        <w:ind w:left="219" w:leftChars="0" w:hanging="219" w:hangingChars="146"/>
        <w:textAlignment w:val="auto"/>
        <w:rPr>
          <w:rFonts w:hint="eastAsia" w:ascii="微软雅黑" w:hAnsi="微软雅黑" w:eastAsia="微软雅黑" w:cs="微软雅黑"/>
          <w:sz w:val="15"/>
          <w:szCs w:val="15"/>
          <w:lang w:eastAsia="zh-CN"/>
        </w:rPr>
      </w:pPr>
      <w:r>
        <w:rPr>
          <w:rFonts w:hint="eastAsia" w:ascii="微软雅黑" w:hAnsi="微软雅黑" w:eastAsia="微软雅黑" w:cs="微软雅黑"/>
          <w:sz w:val="15"/>
          <w:szCs w:val="15"/>
          <w:lang w:eastAsia="zh-CN"/>
        </w:rPr>
        <w:t>Zhao H, Yao W, Min X, et al. Apatinib Plus Gefitinib as First-Line Treatment in Advanced EGFR-Mutant NSCLC: The Phase III ACTIVE Study (CTONG1706). J Thorac Oncol. 2021;16(9):1533-1546. [PMID: 34033974]</w:t>
      </w:r>
    </w:p>
    <w:p w14:paraId="37FC5D52">
      <w:pPr>
        <w:rPr>
          <w:rFonts w:eastAsia="微软雅黑" w:cs="Times New Roman"/>
        </w:rPr>
      </w:pPr>
    </w:p>
    <w:p w14:paraId="504BEF4E">
      <w:pPr>
        <w:rPr>
          <w:rFonts w:eastAsia="微软雅黑" w:cs="Times New Roman"/>
        </w:rPr>
        <w:sectPr>
          <w:footerReference r:id="rId6" w:type="default"/>
          <w:pgSz w:w="11910" w:h="16840"/>
          <w:pgMar w:top="1037" w:right="1020" w:bottom="981" w:left="1020" w:header="624" w:footer="567" w:gutter="0"/>
          <w:pgBorders>
            <w:top w:val="none" w:sz="0" w:space="0"/>
            <w:left w:val="none" w:sz="0" w:space="0"/>
            <w:bottom w:val="none" w:sz="0" w:space="0"/>
            <w:right w:val="none" w:sz="0" w:space="0"/>
          </w:pgBorders>
          <w:pgNumType w:fmt="decimal" w:start="1"/>
          <w:cols w:space="720" w:num="1"/>
        </w:sectPr>
      </w:pPr>
    </w:p>
    <w:p w14:paraId="01DC17F0">
      <w:pPr>
        <w:jc w:val="center"/>
        <w:rPr>
          <w:rFonts w:hint="eastAsia" w:eastAsia="微软雅黑" w:cs="Times New Roman"/>
          <w:lang w:eastAsia="zh-CN"/>
        </w:rPr>
      </w:pPr>
      <w:r>
        <w:rPr>
          <w:rFonts w:hint="eastAsia" w:eastAsia="微软雅黑" w:cs="Times New Roman"/>
          <w:lang w:eastAsia="zh-CN"/>
        </w:rPr>
        <w:drawing>
          <wp:inline distT="0" distB="0" distL="114300" distR="114300">
            <wp:extent cx="5988050" cy="9209405"/>
            <wp:effectExtent l="0" t="0" r="1270" b="10795"/>
            <wp:docPr id="29" name="图片 29" descr="报告封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报告封底2"/>
                    <pic:cNvPicPr>
                      <a:picLocks noChangeAspect="1"/>
                    </pic:cNvPicPr>
                  </pic:nvPicPr>
                  <pic:blipFill>
                    <a:blip r:embed="rId12"/>
                    <a:srcRect l="5087" t="4496" r="9080" b="6488"/>
                    <a:stretch>
                      <a:fillRect/>
                    </a:stretch>
                  </pic:blipFill>
                  <pic:spPr>
                    <a:xfrm>
                      <a:off x="0" y="0"/>
                      <a:ext cx="5988050" cy="9209405"/>
                    </a:xfrm>
                    <a:prstGeom prst="rect">
                      <a:avLst/>
                    </a:prstGeom>
                  </pic:spPr>
                </pic:pic>
              </a:graphicData>
            </a:graphic>
          </wp:inline>
        </w:drawing>
      </w:r>
    </w:p>
    <w:p w14:paraId="107265D7">
      <w:pPr>
        <w:rPr>
          <w:rFonts w:hint="eastAsia" w:eastAsia="微软雅黑" w:cs="Times New Roman"/>
          <w:lang w:eastAsia="zh-CN"/>
        </w:rPr>
      </w:pPr>
      <w:r>
        <w:rPr>
          <w:rFonts w:hint="eastAsia" w:eastAsia="微软雅黑" w:cs="Times New Roman"/>
          <w:lang w:eastAsia="zh-CN"/>
        </w:rPr>
        <w:br w:type="page"/>
      </w:r>
    </w:p>
    <w:p w14:paraId="27268C24">
      <w:pPr>
        <w:rPr>
          <w:rFonts w:hint="eastAsia" w:eastAsia="微软雅黑" w:cs="Times New Roman"/>
          <w:lang w:eastAsia="zh-CN"/>
        </w:rPr>
      </w:pPr>
      <w:r>
        <w:rPr>
          <w:rFonts w:hint="eastAsia" w:eastAsia="微软雅黑" w:cs="Times New Roman"/>
          <w:lang w:eastAsia="zh-CN"/>
        </w:rPr>
        <w:drawing>
          <wp:inline distT="0" distB="0" distL="114300" distR="114300">
            <wp:extent cx="6259830" cy="8677910"/>
            <wp:effectExtent l="0" t="0" r="3810" b="8890"/>
            <wp:docPr id="30" name="图片 30" descr="报告封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报告封底"/>
                    <pic:cNvPicPr>
                      <a:picLocks noChangeAspect="1"/>
                    </pic:cNvPicPr>
                  </pic:nvPicPr>
                  <pic:blipFill>
                    <a:blip r:embed="rId13"/>
                    <a:stretch>
                      <a:fillRect/>
                    </a:stretch>
                  </pic:blipFill>
                  <pic:spPr>
                    <a:xfrm>
                      <a:off x="0" y="0"/>
                      <a:ext cx="6259830" cy="8677910"/>
                    </a:xfrm>
                    <a:prstGeom prst="rect">
                      <a:avLst/>
                    </a:prstGeom>
                  </pic:spPr>
                </pic:pic>
              </a:graphicData>
            </a:graphic>
          </wp:inline>
        </w:drawing>
      </w:r>
    </w:p>
    <w:sectPr>
      <w:headerReference r:id="rId7" w:type="default"/>
      <w:footerReference r:id="rId8" w:type="default"/>
      <w:pgSz w:w="11910" w:h="16840"/>
      <w:pgMar w:top="1037" w:right="1020" w:bottom="981" w:left="1020" w:header="624" w:footer="567"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2F593">
    <w:pPr>
      <w:tabs>
        <w:tab w:val="left" w:pos="5472"/>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pPr w:leftFromText="180" w:rightFromText="180" w:vertAnchor="page" w:horzAnchor="page" w:tblpX="1115" w:tblpY="1586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7"/>
      <w:gridCol w:w="2747"/>
      <w:gridCol w:w="2522"/>
      <w:gridCol w:w="1931"/>
    </w:tblGrid>
    <w:tr w14:paraId="472B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657" w:type="dxa"/>
          <w:tcBorders>
            <w:top w:val="single" w:color="0B8770" w:sz="8" w:space="0"/>
            <w:left w:val="nil"/>
            <w:bottom w:val="single" w:color="0B8770" w:sz="8" w:space="0"/>
            <w:right w:val="nil"/>
          </w:tcBorders>
          <w:shd w:val="clear" w:color="auto" w:fill="auto"/>
          <w:vAlign w:val="center"/>
        </w:tcPr>
        <w:p w14:paraId="0638482C">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shd w:val="clear" w:color="auto" w:fill="FFFFFF" w:themeFill="background1"/>
              <w:lang w:eastAsia="zh-CN"/>
            </w:rPr>
            <w:t>检验号：</w:t>
          </w:r>
        </w:p>
      </w:tc>
      <w:tc>
        <w:tcPr>
          <w:tcW w:w="2747" w:type="dxa"/>
          <w:tcBorders>
            <w:top w:val="single" w:color="0B8770" w:sz="8" w:space="0"/>
            <w:left w:val="nil"/>
            <w:bottom w:val="single" w:color="0B8770" w:sz="8" w:space="0"/>
            <w:right w:val="nil"/>
          </w:tcBorders>
          <w:shd w:val="clear" w:color="auto" w:fill="E6E6E6"/>
          <w:vAlign w:val="center"/>
        </w:tcPr>
        <w:p w14:paraId="56CA8FA9">
          <w:pPr>
            <w:tabs>
              <w:tab w:val="right" w:pos="2531"/>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serial_number }}</w:t>
          </w:r>
          <w:r>
            <w:rPr>
              <w:rFonts w:hint="eastAsia" w:ascii="Times New Roman" w:hAnsi="Times New Roman" w:eastAsia="微软雅黑" w:cs="Times New Roman"/>
              <w:bCs/>
              <w:color w:val="000000"/>
              <w:sz w:val="21"/>
              <w:szCs w:val="21"/>
              <w:shd w:val="clear" w:color="auto"/>
              <w:lang w:eastAsia="zh-CN"/>
            </w:rPr>
            <w:tab/>
          </w:r>
        </w:p>
      </w:tc>
      <w:tc>
        <w:tcPr>
          <w:tcW w:w="2522" w:type="dxa"/>
          <w:tcBorders>
            <w:top w:val="single" w:color="0B8770" w:sz="8" w:space="0"/>
            <w:left w:val="nil"/>
            <w:bottom w:val="single" w:color="0B8770" w:sz="8" w:space="0"/>
            <w:right w:val="nil"/>
          </w:tcBorders>
          <w:shd w:val="clear" w:color="auto" w:fill="auto"/>
          <w:vAlign w:val="center"/>
        </w:tcPr>
        <w:p w14:paraId="67AEE6E8">
          <w:pPr>
            <w:jc w:val="left"/>
            <w:rPr>
              <w:rFonts w:ascii="Times New Roman" w:hAnsi="Times New Roman" w:eastAsia="微软雅黑" w:cs="Times New Roman"/>
              <w:szCs w:val="28"/>
              <w:lang w:eastAsia="zh-CN"/>
            </w:rPr>
          </w:pPr>
          <w:r>
            <w:rPr>
              <w:rFonts w:hint="eastAsia" w:ascii="Times New Roman" w:hAnsi="Times New Roman" w:eastAsia="微软雅黑" w:cs="Times New Roman"/>
              <w:szCs w:val="28"/>
              <w:lang w:eastAsia="zh-CN"/>
            </w:rPr>
            <w:t>报告日期：</w:t>
          </w:r>
        </w:p>
      </w:tc>
      <w:tc>
        <w:tcPr>
          <w:tcW w:w="1931" w:type="dxa"/>
          <w:tcBorders>
            <w:top w:val="single" w:color="0B8770" w:sz="8" w:space="0"/>
            <w:left w:val="nil"/>
            <w:bottom w:val="single" w:color="0B8770" w:sz="8" w:space="0"/>
            <w:right w:val="nil"/>
          </w:tcBorders>
          <w:shd w:val="clear" w:color="auto" w:fill="E6E6E6"/>
          <w:vAlign w:val="center"/>
        </w:tcPr>
        <w:p w14:paraId="5ADD83E9">
          <w:pPr>
            <w:tabs>
              <w:tab w:val="right" w:pos="1715"/>
            </w:tabs>
            <w:jc w:val="left"/>
            <w:rPr>
              <w:rFonts w:ascii="Times New Roman" w:hAnsi="Times New Roman" w:eastAsia="微软雅黑" w:cs="Times New Roman"/>
              <w:szCs w:val="28"/>
              <w:lang w:eastAsia="zh-CN"/>
            </w:rPr>
          </w:pPr>
          <w:r>
            <w:rPr>
              <w:rFonts w:hint="eastAsia" w:ascii="Times New Roman" w:hAnsi="Times New Roman" w:eastAsia="微软雅黑" w:cs="Times New Roman"/>
              <w:sz w:val="21"/>
              <w:szCs w:val="21"/>
              <w:shd w:val="clear"/>
              <w:lang w:eastAsia="zh-CN"/>
            </w:rPr>
            <w:t>{{ reportdate }}</w:t>
          </w:r>
          <w:r>
            <w:rPr>
              <w:rFonts w:hint="eastAsia" w:ascii="Times New Roman" w:hAnsi="Times New Roman" w:eastAsia="微软雅黑" w:cs="Times New Roman"/>
              <w:szCs w:val="28"/>
              <w:shd w:val="clear" w:color="auto"/>
              <w:lang w:eastAsia="zh-CN"/>
            </w:rPr>
            <w:tab/>
          </w:r>
        </w:p>
      </w:tc>
    </w:tr>
  </w:tbl>
  <w:p w14:paraId="255A1E04">
    <w:pPr>
      <w:rPr>
        <w:sz w:val="20"/>
        <w:szCs w:val="20"/>
      </w:rPr>
    </w:pPr>
    <w:r>
      <w:rPr>
        <w:sz w:val="22"/>
      </w:rPr>
      <mc:AlternateContent>
        <mc:Choice Requires="wps">
          <w:drawing>
            <wp:anchor distT="0" distB="0" distL="114300" distR="114300" simplePos="0" relativeHeight="251660288" behindDoc="0" locked="0" layoutInCell="1" allowOverlap="1">
              <wp:simplePos x="0" y="0"/>
              <wp:positionH relativeFrom="page">
                <wp:align>center</wp:align>
              </wp:positionH>
              <wp:positionV relativeFrom="page">
                <wp:posOffset>10367645</wp:posOffset>
              </wp:positionV>
              <wp:extent cx="222885" cy="20764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22885" cy="2076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676361">
                          <w:pPr>
                            <w:pStyle w:val="8"/>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816.35pt;height:16.35pt;width:17.55pt;mso-position-horizontal:center;mso-position-horizontal-relative:page;mso-position-vertical-relative:page;z-index:251660288;mso-width-relative:page;mso-height-relative:page;" filled="f" stroked="f" coordsize="21600,21600" o:gfxdata="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rCxrY1wAAAAkBAAAPAAAAAAAAAAEAIAAAACIAAABkcnMvZG93&#10;bnJldi54bWxQSwECFAAUAAAACACHTuJAmcvPEDoCAABjBAAADgAAAAAAAAABACAAAAAmAQAAZHJz&#10;L2Uyb0RvYy54bWxQSwUGAAAAAAYABgBZAQAA0gUAAAAA&#10;">
              <v:fill on="f" focussize="0,0"/>
              <v:stroke on="f" weight="0.5pt"/>
              <v:imagedata o:title=""/>
              <o:lock v:ext="edit" aspectratio="f"/>
              <v:textbox inset="0mm,0mm,0mm,0mm">
                <w:txbxContent>
                  <w:p w14:paraId="60676361">
                    <w:pPr>
                      <w:pStyle w:val="8"/>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0A77C">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0199D">
    <w:pPr>
      <w:ind w:left="2856" w:hanging="2998" w:hangingChars="1428"/>
      <w:jc w:val="both"/>
      <w:rPr>
        <w:color w:val="7F7F7F"/>
        <w:sz w:val="21"/>
        <w:szCs w:val="21"/>
        <w:lang w:eastAsia="zh-CN"/>
      </w:rPr>
    </w:pPr>
  </w:p>
  <w:p w14:paraId="487C8254">
    <w:pPr>
      <w:spacing w:line="14" w:lineRule="auto"/>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7ECCA">
    <w:pPr>
      <w:ind w:left="2856" w:hanging="2856" w:hangingChars="1428"/>
      <w:jc w:val="both"/>
      <w:rPr>
        <w:color w:val="7F7F7F"/>
        <w:sz w:val="21"/>
        <w:szCs w:val="21"/>
        <w:lang w:eastAsia="zh-CN"/>
      </w:rPr>
    </w:pPr>
    <w:r>
      <w:rPr>
        <w:sz w:val="20"/>
        <w:lang w:eastAsia="zh-CN"/>
      </w:rPr>
      <w:drawing>
        <wp:anchor distT="0" distB="0" distL="114300" distR="114300" simplePos="0" relativeHeight="251659264" behindDoc="0" locked="0" layoutInCell="1" allowOverlap="1">
          <wp:simplePos x="0" y="0"/>
          <wp:positionH relativeFrom="column">
            <wp:posOffset>-253365</wp:posOffset>
          </wp:positionH>
          <wp:positionV relativeFrom="paragraph">
            <wp:posOffset>-234950</wp:posOffset>
          </wp:positionV>
          <wp:extent cx="1836420" cy="376555"/>
          <wp:effectExtent l="0" t="0" r="7620" b="4445"/>
          <wp:wrapSquare wrapText="bothSides"/>
          <wp:docPr id="32" name="图片 32" descr="C:\Users\qubel\Desktop\111.jpg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qubel\Desktop\111.jpg111"/>
                  <pic:cNvPicPr>
                    <a:picLocks noChangeAspect="1"/>
                  </pic:cNvPicPr>
                </pic:nvPicPr>
                <pic:blipFill>
                  <a:blip r:embed="rId1"/>
                  <a:srcRect/>
                  <a:stretch>
                    <a:fillRect/>
                  </a:stretch>
                </pic:blipFill>
                <pic:spPr>
                  <a:xfrm>
                    <a:off x="0" y="0"/>
                    <a:ext cx="1836420" cy="376555"/>
                  </a:xfrm>
                  <a:prstGeom prst="rect">
                    <a:avLst/>
                  </a:prstGeom>
                </pic:spPr>
              </pic:pic>
            </a:graphicData>
          </a:graphic>
        </wp:anchor>
      </w:drawing>
    </w:r>
  </w:p>
  <w:p w14:paraId="3F47DA47">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5DE04">
    <w:pPr>
      <w:ind w:left="2856" w:hanging="2998" w:hangingChars="1428"/>
      <w:jc w:val="both"/>
      <w:rPr>
        <w:color w:val="7F7F7F"/>
        <w:sz w:val="21"/>
        <w:szCs w:val="21"/>
        <w:lang w:eastAsia="zh-CN"/>
      </w:rPr>
    </w:pPr>
  </w:p>
  <w:p w14:paraId="1C97F592">
    <w:pPr>
      <w:spacing w:line="14" w:lineRule="auto"/>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E16B12B4"/>
    <w:multiLevelType w:val="singleLevel"/>
    <w:tmpl w:val="E16B12B4"/>
    <w:lvl w:ilvl="0" w:tentative="0">
      <w:start w:val="1"/>
      <w:numFmt w:val="decimal"/>
      <w:lvlText w:val="%1."/>
      <w:lvlJc w:val="left"/>
      <w:pPr>
        <w:ind w:left="425" w:hanging="425"/>
      </w:pPr>
      <w:rPr>
        <w:rFonts w:hint="default"/>
        <w:sz w:val="20"/>
        <w:szCs w:val="20"/>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5">
    <w:nsid w:val="219D0AF6"/>
    <w:multiLevelType w:val="singleLevel"/>
    <w:tmpl w:val="219D0AF6"/>
    <w:lvl w:ilvl="0" w:tentative="0">
      <w:start w:val="1"/>
      <w:numFmt w:val="decimal"/>
      <w:suff w:val="space"/>
      <w:lvlText w:val="%1."/>
      <w:lvlJc w:val="left"/>
      <w:pPr>
        <w:ind w:left="87"/>
      </w:pPr>
    </w:lvl>
  </w:abstractNum>
  <w:abstractNum w:abstractNumId="6">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368974D4"/>
    <w:multiLevelType w:val="multilevel"/>
    <w:tmpl w:val="368974D4"/>
    <w:lvl w:ilvl="0" w:tentative="0">
      <w:start w:val="1"/>
      <w:numFmt w:val="decimal"/>
      <w:suff w:val="space"/>
      <w:lvlText w:val="%1."/>
      <w:lvlJc w:val="left"/>
      <w:pPr>
        <w:ind w:left="425" w:hanging="425"/>
      </w:pPr>
      <w:rPr>
        <w:rFonts w:hint="default" w:ascii="微软雅黑" w:hAnsi="微软雅黑" w:eastAsia="微软雅黑" w:cs="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FE2A38E"/>
    <w:multiLevelType w:val="singleLevel"/>
    <w:tmpl w:val="3FE2A38E"/>
    <w:lvl w:ilvl="0" w:tentative="0">
      <w:start w:val="1"/>
      <w:numFmt w:val="decimal"/>
      <w:lvlText w:val="%1."/>
      <w:lvlJc w:val="left"/>
      <w:pPr>
        <w:ind w:left="425" w:hanging="425"/>
      </w:pPr>
      <w:rPr>
        <w:rFonts w:hint="default"/>
      </w:rPr>
    </w:lvl>
  </w:abstractNum>
  <w:abstractNum w:abstractNumId="11">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5">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179172"/>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3"/>
  </w:num>
  <w:num w:numId="2">
    <w:abstractNumId w:val="16"/>
  </w:num>
  <w:num w:numId="3">
    <w:abstractNumId w:val="15"/>
  </w:num>
  <w:num w:numId="4">
    <w:abstractNumId w:val="6"/>
  </w:num>
  <w:num w:numId="5">
    <w:abstractNumId w:val="7"/>
  </w:num>
  <w:num w:numId="6">
    <w:abstractNumId w:val="1"/>
  </w:num>
  <w:num w:numId="7">
    <w:abstractNumId w:val="8"/>
  </w:num>
  <w:num w:numId="8">
    <w:abstractNumId w:val="10"/>
  </w:num>
  <w:num w:numId="9">
    <w:abstractNumId w:val="12"/>
  </w:num>
  <w:num w:numId="10">
    <w:abstractNumId w:val="3"/>
  </w:num>
  <w:num w:numId="11">
    <w:abstractNumId w:val="0"/>
  </w:num>
  <w:num w:numId="12">
    <w:abstractNumId w:val="4"/>
  </w:num>
  <w:num w:numId="13">
    <w:abstractNumId w:val="2"/>
  </w:num>
  <w:num w:numId="14">
    <w:abstractNumId w:val="11"/>
  </w:num>
  <w:num w:numId="15">
    <w:abstractNumId w:val="5"/>
  </w:num>
  <w:num w:numId="16">
    <w:abstractNumId w:val="1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50284"/>
    <w:rsid w:val="00081920"/>
    <w:rsid w:val="000D5342"/>
    <w:rsid w:val="00154460"/>
    <w:rsid w:val="00172A27"/>
    <w:rsid w:val="002114FD"/>
    <w:rsid w:val="00235879"/>
    <w:rsid w:val="00254CA6"/>
    <w:rsid w:val="00257254"/>
    <w:rsid w:val="002645BB"/>
    <w:rsid w:val="00276CD5"/>
    <w:rsid w:val="002C2545"/>
    <w:rsid w:val="002E5275"/>
    <w:rsid w:val="002E7BF1"/>
    <w:rsid w:val="00315C76"/>
    <w:rsid w:val="003627CB"/>
    <w:rsid w:val="003824B9"/>
    <w:rsid w:val="003C0CB0"/>
    <w:rsid w:val="003D0404"/>
    <w:rsid w:val="003D2994"/>
    <w:rsid w:val="00414F55"/>
    <w:rsid w:val="004D0CBA"/>
    <w:rsid w:val="004E1C21"/>
    <w:rsid w:val="0052321F"/>
    <w:rsid w:val="005B4714"/>
    <w:rsid w:val="005F3802"/>
    <w:rsid w:val="006767BA"/>
    <w:rsid w:val="00697497"/>
    <w:rsid w:val="006A31A2"/>
    <w:rsid w:val="006E270A"/>
    <w:rsid w:val="007E782E"/>
    <w:rsid w:val="007F749A"/>
    <w:rsid w:val="00824B71"/>
    <w:rsid w:val="008B2982"/>
    <w:rsid w:val="008C4FC9"/>
    <w:rsid w:val="008C51C9"/>
    <w:rsid w:val="008E4DD8"/>
    <w:rsid w:val="00907638"/>
    <w:rsid w:val="00975D66"/>
    <w:rsid w:val="00A0169B"/>
    <w:rsid w:val="00A05D53"/>
    <w:rsid w:val="00A41F95"/>
    <w:rsid w:val="00AE5DB4"/>
    <w:rsid w:val="00B01B75"/>
    <w:rsid w:val="00B60985"/>
    <w:rsid w:val="00BC1F83"/>
    <w:rsid w:val="00D2107B"/>
    <w:rsid w:val="00D22BB0"/>
    <w:rsid w:val="00D40855"/>
    <w:rsid w:val="00D65C78"/>
    <w:rsid w:val="00D730DF"/>
    <w:rsid w:val="00DA2F2F"/>
    <w:rsid w:val="00DE3BC0"/>
    <w:rsid w:val="00E31BA8"/>
    <w:rsid w:val="00E31EED"/>
    <w:rsid w:val="00EA1808"/>
    <w:rsid w:val="00F25C1E"/>
    <w:rsid w:val="00F755E2"/>
    <w:rsid w:val="00FF7BB1"/>
    <w:rsid w:val="011A030A"/>
    <w:rsid w:val="011A0D8B"/>
    <w:rsid w:val="014132C3"/>
    <w:rsid w:val="01A0337A"/>
    <w:rsid w:val="01A3073B"/>
    <w:rsid w:val="01D450D4"/>
    <w:rsid w:val="02BD75DA"/>
    <w:rsid w:val="02CA5230"/>
    <w:rsid w:val="03616AE2"/>
    <w:rsid w:val="038726D8"/>
    <w:rsid w:val="03BF7749"/>
    <w:rsid w:val="03E921F1"/>
    <w:rsid w:val="03F26A1F"/>
    <w:rsid w:val="04342B38"/>
    <w:rsid w:val="0450732B"/>
    <w:rsid w:val="04791D69"/>
    <w:rsid w:val="04871837"/>
    <w:rsid w:val="049D5A21"/>
    <w:rsid w:val="04A167FA"/>
    <w:rsid w:val="04C17114"/>
    <w:rsid w:val="05815BFE"/>
    <w:rsid w:val="05887898"/>
    <w:rsid w:val="062A5366"/>
    <w:rsid w:val="0637781F"/>
    <w:rsid w:val="06A61E8D"/>
    <w:rsid w:val="06E36A2C"/>
    <w:rsid w:val="06EB7F4D"/>
    <w:rsid w:val="07242737"/>
    <w:rsid w:val="07342E74"/>
    <w:rsid w:val="074043CC"/>
    <w:rsid w:val="077A5104"/>
    <w:rsid w:val="078B3AA0"/>
    <w:rsid w:val="07AB34E7"/>
    <w:rsid w:val="07AD4F9D"/>
    <w:rsid w:val="07D36A00"/>
    <w:rsid w:val="07DB59EB"/>
    <w:rsid w:val="07F113FB"/>
    <w:rsid w:val="07FF393D"/>
    <w:rsid w:val="083F50A2"/>
    <w:rsid w:val="08420C44"/>
    <w:rsid w:val="088D7FF0"/>
    <w:rsid w:val="093F51ED"/>
    <w:rsid w:val="09705B33"/>
    <w:rsid w:val="09B64C35"/>
    <w:rsid w:val="0A043ABA"/>
    <w:rsid w:val="0A757891"/>
    <w:rsid w:val="0AB24CC9"/>
    <w:rsid w:val="0AB63BDA"/>
    <w:rsid w:val="0ADA7F11"/>
    <w:rsid w:val="0AEC09F3"/>
    <w:rsid w:val="0B3E5F91"/>
    <w:rsid w:val="0B927856"/>
    <w:rsid w:val="0BAD51AC"/>
    <w:rsid w:val="0BBB64B7"/>
    <w:rsid w:val="0C1768CC"/>
    <w:rsid w:val="0C3A0C95"/>
    <w:rsid w:val="0C3E5385"/>
    <w:rsid w:val="0C96240B"/>
    <w:rsid w:val="0CB42342"/>
    <w:rsid w:val="0D055CE8"/>
    <w:rsid w:val="0D0E2E15"/>
    <w:rsid w:val="0D9819F1"/>
    <w:rsid w:val="0E11445D"/>
    <w:rsid w:val="0E542351"/>
    <w:rsid w:val="0E632099"/>
    <w:rsid w:val="0EBA78F3"/>
    <w:rsid w:val="0EBF2A43"/>
    <w:rsid w:val="0EC642F8"/>
    <w:rsid w:val="0EC91129"/>
    <w:rsid w:val="0ED843CC"/>
    <w:rsid w:val="0F1F6A0C"/>
    <w:rsid w:val="0FB9297A"/>
    <w:rsid w:val="0FEE24B3"/>
    <w:rsid w:val="0FEF6595"/>
    <w:rsid w:val="10270135"/>
    <w:rsid w:val="1052176B"/>
    <w:rsid w:val="10797237"/>
    <w:rsid w:val="10A519AE"/>
    <w:rsid w:val="10B51DB9"/>
    <w:rsid w:val="110D3F98"/>
    <w:rsid w:val="110E3C0C"/>
    <w:rsid w:val="11144387"/>
    <w:rsid w:val="114C03E0"/>
    <w:rsid w:val="1174773F"/>
    <w:rsid w:val="11C42733"/>
    <w:rsid w:val="12003620"/>
    <w:rsid w:val="12850E64"/>
    <w:rsid w:val="12963DA1"/>
    <w:rsid w:val="12EB5288"/>
    <w:rsid w:val="12F372F0"/>
    <w:rsid w:val="132612E4"/>
    <w:rsid w:val="13897526"/>
    <w:rsid w:val="13AB527B"/>
    <w:rsid w:val="141D1D51"/>
    <w:rsid w:val="14872247"/>
    <w:rsid w:val="148972D9"/>
    <w:rsid w:val="149B7751"/>
    <w:rsid w:val="14B84030"/>
    <w:rsid w:val="14C82A00"/>
    <w:rsid w:val="14E50274"/>
    <w:rsid w:val="150E31A1"/>
    <w:rsid w:val="15196B67"/>
    <w:rsid w:val="152E3223"/>
    <w:rsid w:val="153F7D0D"/>
    <w:rsid w:val="15966E50"/>
    <w:rsid w:val="15A60D95"/>
    <w:rsid w:val="15D73C77"/>
    <w:rsid w:val="165063E4"/>
    <w:rsid w:val="165E1206"/>
    <w:rsid w:val="16A66ADA"/>
    <w:rsid w:val="16BD5BE8"/>
    <w:rsid w:val="16E67B0D"/>
    <w:rsid w:val="16F8465A"/>
    <w:rsid w:val="17510749"/>
    <w:rsid w:val="1754780D"/>
    <w:rsid w:val="179E2B3A"/>
    <w:rsid w:val="179E5A16"/>
    <w:rsid w:val="17EF172D"/>
    <w:rsid w:val="182E4DAB"/>
    <w:rsid w:val="184F5A03"/>
    <w:rsid w:val="188B1EE6"/>
    <w:rsid w:val="188E10A8"/>
    <w:rsid w:val="18F93047"/>
    <w:rsid w:val="19437087"/>
    <w:rsid w:val="19573E8D"/>
    <w:rsid w:val="196048A7"/>
    <w:rsid w:val="199369D8"/>
    <w:rsid w:val="19F11495"/>
    <w:rsid w:val="1A361CF4"/>
    <w:rsid w:val="1A495ECC"/>
    <w:rsid w:val="1AF014EB"/>
    <w:rsid w:val="1B12669F"/>
    <w:rsid w:val="1B28649B"/>
    <w:rsid w:val="1B667094"/>
    <w:rsid w:val="1BA36B7F"/>
    <w:rsid w:val="1BAD3E87"/>
    <w:rsid w:val="1C1007A1"/>
    <w:rsid w:val="1C291A29"/>
    <w:rsid w:val="1C7A05D0"/>
    <w:rsid w:val="1C98707F"/>
    <w:rsid w:val="1CAB4FF7"/>
    <w:rsid w:val="1CCD19AC"/>
    <w:rsid w:val="1CCF65FA"/>
    <w:rsid w:val="1CD06430"/>
    <w:rsid w:val="1CFB3D7D"/>
    <w:rsid w:val="1D0B7646"/>
    <w:rsid w:val="1D103BE7"/>
    <w:rsid w:val="1D6E79F7"/>
    <w:rsid w:val="1DB10050"/>
    <w:rsid w:val="1DD57DF6"/>
    <w:rsid w:val="1E1E3536"/>
    <w:rsid w:val="1E6B60E6"/>
    <w:rsid w:val="1EAB0C6A"/>
    <w:rsid w:val="1EAF2912"/>
    <w:rsid w:val="1EEB2832"/>
    <w:rsid w:val="1F2B7CAE"/>
    <w:rsid w:val="1F3F789D"/>
    <w:rsid w:val="1F6E05F4"/>
    <w:rsid w:val="1FD2426D"/>
    <w:rsid w:val="20205A20"/>
    <w:rsid w:val="20784C73"/>
    <w:rsid w:val="20855B55"/>
    <w:rsid w:val="209432E5"/>
    <w:rsid w:val="209B251B"/>
    <w:rsid w:val="20A80DB7"/>
    <w:rsid w:val="20C205EB"/>
    <w:rsid w:val="215869F4"/>
    <w:rsid w:val="21661E96"/>
    <w:rsid w:val="216F18A9"/>
    <w:rsid w:val="21D55A39"/>
    <w:rsid w:val="21DF3764"/>
    <w:rsid w:val="22180203"/>
    <w:rsid w:val="2322058C"/>
    <w:rsid w:val="235521AA"/>
    <w:rsid w:val="235C2C2A"/>
    <w:rsid w:val="23D717C7"/>
    <w:rsid w:val="23DC4798"/>
    <w:rsid w:val="23F065AC"/>
    <w:rsid w:val="23FF1819"/>
    <w:rsid w:val="244D2216"/>
    <w:rsid w:val="2479089D"/>
    <w:rsid w:val="250273A3"/>
    <w:rsid w:val="253036C5"/>
    <w:rsid w:val="253963D9"/>
    <w:rsid w:val="256C4478"/>
    <w:rsid w:val="266B4706"/>
    <w:rsid w:val="26784290"/>
    <w:rsid w:val="26976104"/>
    <w:rsid w:val="26AF313E"/>
    <w:rsid w:val="270830BF"/>
    <w:rsid w:val="271A3FF4"/>
    <w:rsid w:val="271C165B"/>
    <w:rsid w:val="27870460"/>
    <w:rsid w:val="28B74238"/>
    <w:rsid w:val="28B83CA7"/>
    <w:rsid w:val="28C93D11"/>
    <w:rsid w:val="28DD5CDA"/>
    <w:rsid w:val="28E502F9"/>
    <w:rsid w:val="28F44C79"/>
    <w:rsid w:val="29363F06"/>
    <w:rsid w:val="296F5B95"/>
    <w:rsid w:val="29B449E4"/>
    <w:rsid w:val="29DE0525"/>
    <w:rsid w:val="29EF70C8"/>
    <w:rsid w:val="2A184347"/>
    <w:rsid w:val="2A221D03"/>
    <w:rsid w:val="2A3716AB"/>
    <w:rsid w:val="2A6401B8"/>
    <w:rsid w:val="2ADE2A02"/>
    <w:rsid w:val="2AFA03A2"/>
    <w:rsid w:val="2B3D7387"/>
    <w:rsid w:val="2B485DBB"/>
    <w:rsid w:val="2B692B05"/>
    <w:rsid w:val="2B8C0A94"/>
    <w:rsid w:val="2B966A97"/>
    <w:rsid w:val="2BDE1876"/>
    <w:rsid w:val="2C165FD1"/>
    <w:rsid w:val="2C427C83"/>
    <w:rsid w:val="2C8975EF"/>
    <w:rsid w:val="2CA2347D"/>
    <w:rsid w:val="2CE4653B"/>
    <w:rsid w:val="2DBF7F69"/>
    <w:rsid w:val="2E0C0EE9"/>
    <w:rsid w:val="2E3D6CA4"/>
    <w:rsid w:val="2E6C7508"/>
    <w:rsid w:val="2E6F1613"/>
    <w:rsid w:val="2E7C3545"/>
    <w:rsid w:val="2EB35A8A"/>
    <w:rsid w:val="2F1D22E0"/>
    <w:rsid w:val="2F28730D"/>
    <w:rsid w:val="2F5C6564"/>
    <w:rsid w:val="2F6409A0"/>
    <w:rsid w:val="2F9D2E5B"/>
    <w:rsid w:val="2FA419DC"/>
    <w:rsid w:val="2FC421C6"/>
    <w:rsid w:val="304862D7"/>
    <w:rsid w:val="30964F3A"/>
    <w:rsid w:val="30DA24F1"/>
    <w:rsid w:val="310959FE"/>
    <w:rsid w:val="3109732A"/>
    <w:rsid w:val="31405867"/>
    <w:rsid w:val="315E5833"/>
    <w:rsid w:val="317D5372"/>
    <w:rsid w:val="32080EDC"/>
    <w:rsid w:val="320D4EBD"/>
    <w:rsid w:val="32140715"/>
    <w:rsid w:val="322E5141"/>
    <w:rsid w:val="32AB7EAB"/>
    <w:rsid w:val="32B71D27"/>
    <w:rsid w:val="32DE07F1"/>
    <w:rsid w:val="33323300"/>
    <w:rsid w:val="338527AA"/>
    <w:rsid w:val="33AB59AF"/>
    <w:rsid w:val="33AE0711"/>
    <w:rsid w:val="33FC766F"/>
    <w:rsid w:val="340C5B48"/>
    <w:rsid w:val="34373A34"/>
    <w:rsid w:val="3438632F"/>
    <w:rsid w:val="34777EA9"/>
    <w:rsid w:val="348573AD"/>
    <w:rsid w:val="34AB6505"/>
    <w:rsid w:val="35055E28"/>
    <w:rsid w:val="352769B2"/>
    <w:rsid w:val="357E5409"/>
    <w:rsid w:val="35945D5F"/>
    <w:rsid w:val="35B3556B"/>
    <w:rsid w:val="35D408E8"/>
    <w:rsid w:val="35F35205"/>
    <w:rsid w:val="35F5325E"/>
    <w:rsid w:val="360630CA"/>
    <w:rsid w:val="360A76FC"/>
    <w:rsid w:val="371E73E3"/>
    <w:rsid w:val="379C3687"/>
    <w:rsid w:val="37E81DE8"/>
    <w:rsid w:val="3848012E"/>
    <w:rsid w:val="38CF4C7C"/>
    <w:rsid w:val="39525C52"/>
    <w:rsid w:val="3972275E"/>
    <w:rsid w:val="39883E43"/>
    <w:rsid w:val="39A64D30"/>
    <w:rsid w:val="3A202424"/>
    <w:rsid w:val="3A296D28"/>
    <w:rsid w:val="3ADC38B4"/>
    <w:rsid w:val="3AF460F5"/>
    <w:rsid w:val="3AFE5C11"/>
    <w:rsid w:val="3B721C7C"/>
    <w:rsid w:val="3BEA5380"/>
    <w:rsid w:val="3C1732DC"/>
    <w:rsid w:val="3C3F24CA"/>
    <w:rsid w:val="3C5D7D9D"/>
    <w:rsid w:val="3C822F4C"/>
    <w:rsid w:val="3CA57A27"/>
    <w:rsid w:val="3D1C3E56"/>
    <w:rsid w:val="3D1C54C3"/>
    <w:rsid w:val="3D6C60E9"/>
    <w:rsid w:val="3D855C98"/>
    <w:rsid w:val="3DF163FA"/>
    <w:rsid w:val="3E497999"/>
    <w:rsid w:val="3E5909D2"/>
    <w:rsid w:val="3EC949BD"/>
    <w:rsid w:val="3ED75914"/>
    <w:rsid w:val="3F1D1FAD"/>
    <w:rsid w:val="3F254A2F"/>
    <w:rsid w:val="3FCB42E0"/>
    <w:rsid w:val="3FEB6F5A"/>
    <w:rsid w:val="3FF2193A"/>
    <w:rsid w:val="400F1888"/>
    <w:rsid w:val="403E2E27"/>
    <w:rsid w:val="405979F4"/>
    <w:rsid w:val="40895D14"/>
    <w:rsid w:val="40BA2B58"/>
    <w:rsid w:val="414F6E05"/>
    <w:rsid w:val="415E6EB8"/>
    <w:rsid w:val="418C27C9"/>
    <w:rsid w:val="41AC68C3"/>
    <w:rsid w:val="41B45A71"/>
    <w:rsid w:val="41BA05FE"/>
    <w:rsid w:val="41C73588"/>
    <w:rsid w:val="41EC43CC"/>
    <w:rsid w:val="41EF5BC4"/>
    <w:rsid w:val="41FF695D"/>
    <w:rsid w:val="422425CB"/>
    <w:rsid w:val="425B7242"/>
    <w:rsid w:val="428C6A4F"/>
    <w:rsid w:val="42C21D51"/>
    <w:rsid w:val="42D665BD"/>
    <w:rsid w:val="43821027"/>
    <w:rsid w:val="43A246B1"/>
    <w:rsid w:val="441922CD"/>
    <w:rsid w:val="452112A4"/>
    <w:rsid w:val="454A2BAB"/>
    <w:rsid w:val="45765517"/>
    <w:rsid w:val="459308E1"/>
    <w:rsid w:val="45A93012"/>
    <w:rsid w:val="45C13D81"/>
    <w:rsid w:val="45D4644E"/>
    <w:rsid w:val="45D53500"/>
    <w:rsid w:val="46550A34"/>
    <w:rsid w:val="46833468"/>
    <w:rsid w:val="46907841"/>
    <w:rsid w:val="46A47E62"/>
    <w:rsid w:val="46B72EB2"/>
    <w:rsid w:val="46F01C7E"/>
    <w:rsid w:val="471554D7"/>
    <w:rsid w:val="4732331D"/>
    <w:rsid w:val="4767791F"/>
    <w:rsid w:val="47B020CE"/>
    <w:rsid w:val="48446ED9"/>
    <w:rsid w:val="4851401A"/>
    <w:rsid w:val="487D4E0F"/>
    <w:rsid w:val="4881312E"/>
    <w:rsid w:val="48A54FAE"/>
    <w:rsid w:val="48F33103"/>
    <w:rsid w:val="493222AB"/>
    <w:rsid w:val="4958548E"/>
    <w:rsid w:val="499E6F1D"/>
    <w:rsid w:val="49C56F37"/>
    <w:rsid w:val="49F359A6"/>
    <w:rsid w:val="49F76A7C"/>
    <w:rsid w:val="4A1A1AFC"/>
    <w:rsid w:val="4A1C7F69"/>
    <w:rsid w:val="4A3B3251"/>
    <w:rsid w:val="4A4A7BE5"/>
    <w:rsid w:val="4A693618"/>
    <w:rsid w:val="4A83553B"/>
    <w:rsid w:val="4A8C2351"/>
    <w:rsid w:val="4AA540B2"/>
    <w:rsid w:val="4ADE7569"/>
    <w:rsid w:val="4AF96015"/>
    <w:rsid w:val="4B067188"/>
    <w:rsid w:val="4B1D12C7"/>
    <w:rsid w:val="4B315A79"/>
    <w:rsid w:val="4B315A7E"/>
    <w:rsid w:val="4BAD3FE4"/>
    <w:rsid w:val="4BC14EAA"/>
    <w:rsid w:val="4C050246"/>
    <w:rsid w:val="4C0F23A4"/>
    <w:rsid w:val="4C120763"/>
    <w:rsid w:val="4C591E92"/>
    <w:rsid w:val="4C6263AC"/>
    <w:rsid w:val="4D6A309D"/>
    <w:rsid w:val="4D9E31C3"/>
    <w:rsid w:val="4DB12E65"/>
    <w:rsid w:val="4DB6655A"/>
    <w:rsid w:val="4DC108F4"/>
    <w:rsid w:val="4E003903"/>
    <w:rsid w:val="4E0176F5"/>
    <w:rsid w:val="4E414BB2"/>
    <w:rsid w:val="4EAC34C6"/>
    <w:rsid w:val="4ED24E8A"/>
    <w:rsid w:val="4ED75229"/>
    <w:rsid w:val="4F135B85"/>
    <w:rsid w:val="4F2C4F1E"/>
    <w:rsid w:val="4F3808BA"/>
    <w:rsid w:val="4F5624CB"/>
    <w:rsid w:val="4F616CFF"/>
    <w:rsid w:val="4F8A3F4D"/>
    <w:rsid w:val="4FB467F9"/>
    <w:rsid w:val="4FD02F65"/>
    <w:rsid w:val="4FFE6916"/>
    <w:rsid w:val="50E945F1"/>
    <w:rsid w:val="510D07DF"/>
    <w:rsid w:val="517A013D"/>
    <w:rsid w:val="518F62CA"/>
    <w:rsid w:val="51917235"/>
    <w:rsid w:val="519B28E7"/>
    <w:rsid w:val="52832C8D"/>
    <w:rsid w:val="528410DB"/>
    <w:rsid w:val="52990DFC"/>
    <w:rsid w:val="52AD74D4"/>
    <w:rsid w:val="52DB3A4A"/>
    <w:rsid w:val="52E57CC3"/>
    <w:rsid w:val="5312550A"/>
    <w:rsid w:val="536E3CD2"/>
    <w:rsid w:val="53C843B2"/>
    <w:rsid w:val="53CE7B91"/>
    <w:rsid w:val="53DE69BF"/>
    <w:rsid w:val="53FD0BB2"/>
    <w:rsid w:val="541A0F48"/>
    <w:rsid w:val="541E45C6"/>
    <w:rsid w:val="54626261"/>
    <w:rsid w:val="54D723E8"/>
    <w:rsid w:val="550721D5"/>
    <w:rsid w:val="55A47060"/>
    <w:rsid w:val="55A94F13"/>
    <w:rsid w:val="55AC636A"/>
    <w:rsid w:val="55C15CC7"/>
    <w:rsid w:val="56272D9C"/>
    <w:rsid w:val="563648E8"/>
    <w:rsid w:val="5698365D"/>
    <w:rsid w:val="56A650A5"/>
    <w:rsid w:val="56B967C0"/>
    <w:rsid w:val="56BE67A9"/>
    <w:rsid w:val="56D36F41"/>
    <w:rsid w:val="56EE7782"/>
    <w:rsid w:val="571C4255"/>
    <w:rsid w:val="576B0D91"/>
    <w:rsid w:val="578053C5"/>
    <w:rsid w:val="57830686"/>
    <w:rsid w:val="579C0315"/>
    <w:rsid w:val="57C96345"/>
    <w:rsid w:val="57D92384"/>
    <w:rsid w:val="58020827"/>
    <w:rsid w:val="581808D2"/>
    <w:rsid w:val="586F7D3D"/>
    <w:rsid w:val="5881065B"/>
    <w:rsid w:val="58941028"/>
    <w:rsid w:val="58A44110"/>
    <w:rsid w:val="58A84A17"/>
    <w:rsid w:val="58A878E5"/>
    <w:rsid w:val="58DE21CC"/>
    <w:rsid w:val="5927169E"/>
    <w:rsid w:val="59956CFD"/>
    <w:rsid w:val="59B12D73"/>
    <w:rsid w:val="59D36CD8"/>
    <w:rsid w:val="59EC3DC0"/>
    <w:rsid w:val="59F54AD1"/>
    <w:rsid w:val="5AF21579"/>
    <w:rsid w:val="5AFE07CE"/>
    <w:rsid w:val="5B1F6672"/>
    <w:rsid w:val="5B202FB9"/>
    <w:rsid w:val="5B2616E5"/>
    <w:rsid w:val="5B3A4C3E"/>
    <w:rsid w:val="5B884B96"/>
    <w:rsid w:val="5C0351D3"/>
    <w:rsid w:val="5C2B0E73"/>
    <w:rsid w:val="5C8C52DA"/>
    <w:rsid w:val="5CB615B9"/>
    <w:rsid w:val="5CCC5903"/>
    <w:rsid w:val="5D090FC9"/>
    <w:rsid w:val="5D355C62"/>
    <w:rsid w:val="5DA4554F"/>
    <w:rsid w:val="5DAD5548"/>
    <w:rsid w:val="5DB85DA8"/>
    <w:rsid w:val="5E31758C"/>
    <w:rsid w:val="5E3F274C"/>
    <w:rsid w:val="5FA2526B"/>
    <w:rsid w:val="5FAA3C47"/>
    <w:rsid w:val="5FF61953"/>
    <w:rsid w:val="600E54F4"/>
    <w:rsid w:val="607B75C7"/>
    <w:rsid w:val="60A827A3"/>
    <w:rsid w:val="60AE6940"/>
    <w:rsid w:val="60D51A59"/>
    <w:rsid w:val="60E77359"/>
    <w:rsid w:val="60E82224"/>
    <w:rsid w:val="60F575C1"/>
    <w:rsid w:val="61147D5F"/>
    <w:rsid w:val="616279F2"/>
    <w:rsid w:val="61852BA0"/>
    <w:rsid w:val="61B17DFE"/>
    <w:rsid w:val="61F12766"/>
    <w:rsid w:val="62550AF8"/>
    <w:rsid w:val="62847EA7"/>
    <w:rsid w:val="62DB637F"/>
    <w:rsid w:val="62FA10BA"/>
    <w:rsid w:val="62FD5017"/>
    <w:rsid w:val="63296CF6"/>
    <w:rsid w:val="63532130"/>
    <w:rsid w:val="63D615FE"/>
    <w:rsid w:val="640B7333"/>
    <w:rsid w:val="6469117D"/>
    <w:rsid w:val="64871562"/>
    <w:rsid w:val="64A07A63"/>
    <w:rsid w:val="64EA7FB1"/>
    <w:rsid w:val="64EC6C5A"/>
    <w:rsid w:val="653D7AF3"/>
    <w:rsid w:val="65673A9B"/>
    <w:rsid w:val="65B119A5"/>
    <w:rsid w:val="65F916BF"/>
    <w:rsid w:val="6622535F"/>
    <w:rsid w:val="66565CBE"/>
    <w:rsid w:val="666871CB"/>
    <w:rsid w:val="670E76D1"/>
    <w:rsid w:val="67574E33"/>
    <w:rsid w:val="67D77C44"/>
    <w:rsid w:val="682D5299"/>
    <w:rsid w:val="68645048"/>
    <w:rsid w:val="690459DC"/>
    <w:rsid w:val="690B7AFD"/>
    <w:rsid w:val="69207FA1"/>
    <w:rsid w:val="69543567"/>
    <w:rsid w:val="69DD4C20"/>
    <w:rsid w:val="6A220214"/>
    <w:rsid w:val="6A6D318E"/>
    <w:rsid w:val="6A90444F"/>
    <w:rsid w:val="6A930078"/>
    <w:rsid w:val="6AFC4C50"/>
    <w:rsid w:val="6AFF6DD9"/>
    <w:rsid w:val="6B0550E4"/>
    <w:rsid w:val="6B2031BA"/>
    <w:rsid w:val="6B3060FE"/>
    <w:rsid w:val="6B347157"/>
    <w:rsid w:val="6B6721F6"/>
    <w:rsid w:val="6B6C39EA"/>
    <w:rsid w:val="6B713444"/>
    <w:rsid w:val="6B7A60D6"/>
    <w:rsid w:val="6B7C561B"/>
    <w:rsid w:val="6B9F6D44"/>
    <w:rsid w:val="6BAC13E3"/>
    <w:rsid w:val="6C203A9A"/>
    <w:rsid w:val="6C385BB0"/>
    <w:rsid w:val="6CA6506C"/>
    <w:rsid w:val="6CB75CCD"/>
    <w:rsid w:val="6CC028ED"/>
    <w:rsid w:val="6CFB0DD4"/>
    <w:rsid w:val="6D2D26D4"/>
    <w:rsid w:val="6D425E8D"/>
    <w:rsid w:val="6D6F7597"/>
    <w:rsid w:val="6DBA330B"/>
    <w:rsid w:val="6DCC46A3"/>
    <w:rsid w:val="6E9303C1"/>
    <w:rsid w:val="6E9F4B4F"/>
    <w:rsid w:val="6ECF03D4"/>
    <w:rsid w:val="6EEA4B30"/>
    <w:rsid w:val="6EEB1850"/>
    <w:rsid w:val="6F1C2D62"/>
    <w:rsid w:val="6F36310F"/>
    <w:rsid w:val="6FA846E1"/>
    <w:rsid w:val="6FC02C16"/>
    <w:rsid w:val="6FF22C70"/>
    <w:rsid w:val="6FF2313D"/>
    <w:rsid w:val="6FF6475E"/>
    <w:rsid w:val="70184EA3"/>
    <w:rsid w:val="70616B92"/>
    <w:rsid w:val="70675BED"/>
    <w:rsid w:val="70772F85"/>
    <w:rsid w:val="707D578E"/>
    <w:rsid w:val="70CB53E1"/>
    <w:rsid w:val="70E45041"/>
    <w:rsid w:val="70F37E81"/>
    <w:rsid w:val="714E12CF"/>
    <w:rsid w:val="71D773DD"/>
    <w:rsid w:val="7209016D"/>
    <w:rsid w:val="7259341C"/>
    <w:rsid w:val="72620012"/>
    <w:rsid w:val="728B00C1"/>
    <w:rsid w:val="72BD2C72"/>
    <w:rsid w:val="734521A8"/>
    <w:rsid w:val="73707E67"/>
    <w:rsid w:val="73776F50"/>
    <w:rsid w:val="73BD5DC1"/>
    <w:rsid w:val="73D5516B"/>
    <w:rsid w:val="73E0538A"/>
    <w:rsid w:val="741F0C23"/>
    <w:rsid w:val="743439CA"/>
    <w:rsid w:val="748F3308"/>
    <w:rsid w:val="74AF459F"/>
    <w:rsid w:val="74BC7F66"/>
    <w:rsid w:val="74DD127A"/>
    <w:rsid w:val="7568637B"/>
    <w:rsid w:val="75686B98"/>
    <w:rsid w:val="75E76692"/>
    <w:rsid w:val="75FD18AA"/>
    <w:rsid w:val="76115962"/>
    <w:rsid w:val="761928C8"/>
    <w:rsid w:val="761C6DBC"/>
    <w:rsid w:val="7677072C"/>
    <w:rsid w:val="76A00464"/>
    <w:rsid w:val="76A021B3"/>
    <w:rsid w:val="76B664D7"/>
    <w:rsid w:val="76E33575"/>
    <w:rsid w:val="76EB2B73"/>
    <w:rsid w:val="770B0914"/>
    <w:rsid w:val="77851D19"/>
    <w:rsid w:val="779A6594"/>
    <w:rsid w:val="779F4B00"/>
    <w:rsid w:val="77A33591"/>
    <w:rsid w:val="77D16924"/>
    <w:rsid w:val="780340CB"/>
    <w:rsid w:val="782C2784"/>
    <w:rsid w:val="78326601"/>
    <w:rsid w:val="785C1A9B"/>
    <w:rsid w:val="7878616E"/>
    <w:rsid w:val="78A828EF"/>
    <w:rsid w:val="797F7147"/>
    <w:rsid w:val="79BE2A91"/>
    <w:rsid w:val="7A992CC0"/>
    <w:rsid w:val="7AB46CFB"/>
    <w:rsid w:val="7AC5027C"/>
    <w:rsid w:val="7B10638D"/>
    <w:rsid w:val="7B3A50B0"/>
    <w:rsid w:val="7B8B2C1D"/>
    <w:rsid w:val="7BCA3B47"/>
    <w:rsid w:val="7BD020E4"/>
    <w:rsid w:val="7C01614C"/>
    <w:rsid w:val="7C542EBD"/>
    <w:rsid w:val="7D173A63"/>
    <w:rsid w:val="7D793C28"/>
    <w:rsid w:val="7D8C0F6F"/>
    <w:rsid w:val="7E2616A5"/>
    <w:rsid w:val="7E43253A"/>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1"/>
    <w:pPr>
      <w:numPr>
        <w:ilvl w:val="0"/>
        <w:numId w:val="1"/>
      </w:numPr>
      <w:jc w:val="center"/>
      <w:outlineLvl w:val="0"/>
    </w:pPr>
    <w:rPr>
      <w:rFonts w:ascii="Times New Roman" w:hAnsi="Times New Roman" w:eastAsia="微软雅黑" w:cs="黑体"/>
      <w:b/>
      <w:bCs/>
      <w:color w:val="179172"/>
      <w:sz w:val="28"/>
      <w:szCs w:val="36"/>
      <w:lang w:eastAsia="zh-CN"/>
    </w:rPr>
  </w:style>
  <w:style w:type="paragraph" w:styleId="3">
    <w:name w:val="heading 2"/>
    <w:basedOn w:val="1"/>
    <w:next w:val="1"/>
    <w:link w:val="35"/>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5">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4"/>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footer"/>
    <w:basedOn w:val="1"/>
    <w:autoRedefine/>
    <w:unhideWhenUsed/>
    <w:qFormat/>
    <w:uiPriority w:val="99"/>
    <w:pPr>
      <w:tabs>
        <w:tab w:val="center" w:pos="4153"/>
        <w:tab w:val="right" w:pos="8306"/>
      </w:tabs>
      <w:snapToGrid w:val="0"/>
    </w:pPr>
    <w:rPr>
      <w:sz w:val="18"/>
      <w:szCs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ind w:left="420" w:leftChars="200"/>
    </w:pPr>
  </w:style>
  <w:style w:type="paragraph" w:styleId="12">
    <w:name w:val="Normal (Web)"/>
    <w:basedOn w:val="1"/>
    <w:autoRedefine/>
    <w:qFormat/>
    <w:uiPriority w:val="0"/>
    <w:rPr>
      <w:sz w:val="24"/>
    </w:rPr>
  </w:style>
  <w:style w:type="table" w:styleId="14">
    <w:name w:val="Table Grid"/>
    <w:basedOn w:val="13"/>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Hyperlink"/>
    <w:basedOn w:val="15"/>
    <w:autoRedefine/>
    <w:unhideWhenUsed/>
    <w:qFormat/>
    <w:uiPriority w:val="99"/>
    <w:rPr>
      <w:color w:val="0563C1" w:themeColor="hyperlink"/>
      <w:u w:val="single"/>
      <w14:textFill>
        <w14:solidFill>
          <w14:schemeClr w14:val="hlink"/>
        </w14:solidFill>
      </w14:textFill>
    </w:rPr>
  </w:style>
  <w:style w:type="character" w:styleId="17">
    <w:name w:val="annotation reference"/>
    <w:basedOn w:val="15"/>
    <w:autoRedefine/>
    <w:qFormat/>
    <w:uiPriority w:val="0"/>
    <w:rPr>
      <w:sz w:val="21"/>
      <w:szCs w:val="21"/>
    </w:rPr>
  </w:style>
  <w:style w:type="paragraph" w:customStyle="1" w:styleId="18">
    <w:name w:val="Table Paragraph"/>
    <w:basedOn w:val="1"/>
    <w:autoRedefine/>
    <w:qFormat/>
    <w:uiPriority w:val="1"/>
  </w:style>
  <w:style w:type="table" w:customStyle="1" w:styleId="19">
    <w:name w:val="Table Normal1"/>
    <w:autoRedefine/>
    <w:unhideWhenUsed/>
    <w:qFormat/>
    <w:uiPriority w:val="2"/>
    <w:tblPr>
      <w:tblCellMar>
        <w:top w:w="0" w:type="dxa"/>
        <w:left w:w="0" w:type="dxa"/>
        <w:bottom w:w="0" w:type="dxa"/>
        <w:right w:w="0" w:type="dxa"/>
      </w:tblCellMar>
    </w:tblPr>
  </w:style>
  <w:style w:type="paragraph" w:customStyle="1" w:styleId="20">
    <w:name w:val="List Paragraph1"/>
    <w:basedOn w:val="1"/>
    <w:autoRedefine/>
    <w:qFormat/>
    <w:uiPriority w:val="34"/>
    <w:rPr>
      <w:rFonts w:asciiTheme="minorHAnsi" w:hAnsiTheme="minorHAnsi" w:eastAsiaTheme="minorEastAsia" w:cstheme="minorBidi"/>
    </w:rPr>
  </w:style>
  <w:style w:type="paragraph" w:customStyle="1" w:styleId="21">
    <w:name w:val="标题1-1"/>
    <w:basedOn w:val="2"/>
    <w:next w:val="1"/>
    <w:autoRedefine/>
    <w:qFormat/>
    <w:uiPriority w:val="1"/>
    <w:pPr>
      <w:numPr>
        <w:numId w:val="3"/>
      </w:numPr>
    </w:pPr>
    <w:rPr>
      <w:rFonts w:cs="Times New Roman"/>
      <w:bCs w:val="0"/>
    </w:rPr>
  </w:style>
  <w:style w:type="paragraph" w:customStyle="1" w:styleId="22">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3">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autoRedefine/>
    <w:qFormat/>
    <w:uiPriority w:val="1"/>
    <w:pPr>
      <w:numPr>
        <w:numId w:val="5"/>
      </w:numPr>
    </w:pPr>
    <w:rPr>
      <w:rFonts w:cs="Times New Roman"/>
      <w:color w:val="416AAB"/>
      <w:szCs w:val="32"/>
    </w:rPr>
  </w:style>
  <w:style w:type="paragraph" w:customStyle="1" w:styleId="25">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autoRedefine/>
    <w:qFormat/>
    <w:uiPriority w:val="0"/>
    <w:rPr>
      <w:rFonts w:asciiTheme="minorHAnsi" w:hAnsiTheme="minorHAnsi" w:eastAsiaTheme="minorHAnsi" w:cstheme="minorBidi"/>
      <w:lang w:val="en-US" w:eastAsia="zh-CN" w:bidi="ar-SA"/>
    </w:rPr>
  </w:style>
  <w:style w:type="paragraph" w:customStyle="1" w:styleId="27">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autoRedefine/>
    <w:unhideWhenUsed/>
    <w:qFormat/>
    <w:uiPriority w:val="34"/>
    <w:pPr>
      <w:spacing w:before="42"/>
      <w:ind w:left="1699" w:hanging="380"/>
    </w:pPr>
    <w:rPr>
      <w:sz w:val="24"/>
    </w:rPr>
  </w:style>
  <w:style w:type="paragraph" w:styleId="29">
    <w:name w:val="List Paragraph"/>
    <w:basedOn w:val="1"/>
    <w:autoRedefine/>
    <w:qFormat/>
    <w:uiPriority w:val="99"/>
    <w:pPr>
      <w:ind w:firstLine="420" w:firstLineChars="200"/>
    </w:pPr>
  </w:style>
  <w:style w:type="table" w:customStyle="1" w:styleId="30">
    <w:name w:val="ffzstable0"/>
    <w:basedOn w:val="14"/>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1">
    <w:name w:val="ffzstable1"/>
    <w:basedOn w:val="14"/>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2">
    <w:name w:val="WPSOffice手动目录 3"/>
    <w:autoRedefine/>
    <w:qFormat/>
    <w:uiPriority w:val="0"/>
    <w:pPr>
      <w:ind w:left="400" w:leftChars="400"/>
    </w:pPr>
    <w:rPr>
      <w:rFonts w:ascii="Times New Roman" w:hAnsi="Times New Roman" w:eastAsia="宋体" w:cs="Times New Roman"/>
      <w:lang w:val="en-US" w:eastAsia="zh-CN" w:bidi="ar-SA"/>
    </w:rPr>
  </w:style>
  <w:style w:type="paragraph" w:customStyle="1" w:styleId="33">
    <w:name w:val="TOC 标题1"/>
    <w:basedOn w:val="2"/>
    <w:next w:val="1"/>
    <w:autoRedefine/>
    <w:qFormat/>
    <w:uiPriority w:val="0"/>
    <w:pPr>
      <w:keepNext/>
      <w:keepLines/>
      <w:widowControl/>
      <w:spacing w:before="240" w:line="259" w:lineRule="auto"/>
      <w:ind w:left="0"/>
      <w:outlineLvl w:val="9"/>
    </w:pPr>
    <w:rPr>
      <w:rFonts w:ascii="Cambria" w:hAnsi="Cambria" w:eastAsia="宋体"/>
      <w:b w:val="0"/>
      <w:color w:val="366091"/>
      <w:sz w:val="32"/>
      <w:szCs w:val="32"/>
    </w:rPr>
  </w:style>
  <w:style w:type="character" w:customStyle="1" w:styleId="34">
    <w:name w:val="正文文本 Char"/>
    <w:basedOn w:val="15"/>
    <w:link w:val="6"/>
    <w:autoRedefine/>
    <w:qFormat/>
    <w:uiPriority w:val="1"/>
    <w:rPr>
      <w:rFonts w:ascii="宋体" w:hAnsi="宋体" w:cs="宋体"/>
      <w:sz w:val="18"/>
      <w:szCs w:val="18"/>
      <w:lang w:eastAsia="en-US"/>
    </w:rPr>
  </w:style>
  <w:style w:type="character" w:customStyle="1" w:styleId="35">
    <w:name w:val="标题 2 Char"/>
    <w:basedOn w:val="15"/>
    <w:link w:val="3"/>
    <w:autoRedefine/>
    <w:qFormat/>
    <w:uiPriority w:val="1"/>
    <w:rPr>
      <w:rFonts w:eastAsia="微软雅黑" w:cs="黑体"/>
      <w:b/>
      <w:bCs/>
      <w:color w:val="00B050"/>
      <w:sz w:val="24"/>
      <w:szCs w:val="30"/>
      <w:lang w:eastAsia="en-US"/>
    </w:rPr>
  </w:style>
  <w:style w:type="character" w:customStyle="1" w:styleId="36">
    <w:name w:val="font21"/>
    <w:basedOn w:val="15"/>
    <w:autoRedefine/>
    <w:qFormat/>
    <w:uiPriority w:val="0"/>
    <w:rPr>
      <w:rFonts w:hint="eastAsia" w:ascii="微软雅黑" w:hAnsi="微软雅黑" w:eastAsia="微软雅黑" w:cs="微软雅黑"/>
      <w:b/>
      <w:bCs/>
      <w:color w:val="FFFFFF"/>
      <w:sz w:val="21"/>
      <w:szCs w:val="21"/>
      <w:u w:val="none"/>
    </w:rPr>
  </w:style>
  <w:style w:type="character" w:customStyle="1" w:styleId="37">
    <w:name w:val="font31"/>
    <w:basedOn w:val="15"/>
    <w:autoRedefine/>
    <w:qFormat/>
    <w:uiPriority w:val="0"/>
    <w:rPr>
      <w:rFonts w:hint="eastAsia" w:ascii="微软雅黑" w:hAnsi="微软雅黑" w:eastAsia="微软雅黑" w:cs="微软雅黑"/>
      <w:b/>
      <w:bCs/>
      <w:color w:val="000000"/>
      <w:sz w:val="21"/>
      <w:szCs w:val="21"/>
      <w:u w:val="none"/>
    </w:rPr>
  </w:style>
  <w:style w:type="character" w:customStyle="1" w:styleId="38">
    <w:name w:val="font101"/>
    <w:basedOn w:val="15"/>
    <w:autoRedefine/>
    <w:qFormat/>
    <w:uiPriority w:val="0"/>
    <w:rPr>
      <w:rFonts w:hint="default" w:ascii="Times New Roman" w:hAnsi="Times New Roman" w:cs="Times New Roman"/>
      <w:b/>
      <w:bCs/>
      <w:color w:val="000000"/>
      <w:sz w:val="21"/>
      <w:szCs w:val="21"/>
      <w:u w:val="none"/>
    </w:rPr>
  </w:style>
  <w:style w:type="character" w:customStyle="1" w:styleId="39">
    <w:name w:val="font51"/>
    <w:basedOn w:val="15"/>
    <w:autoRedefine/>
    <w:qFormat/>
    <w:uiPriority w:val="0"/>
    <w:rPr>
      <w:rFonts w:hint="eastAsia" w:ascii="微软雅黑" w:hAnsi="微软雅黑" w:eastAsia="微软雅黑" w:cs="微软雅黑"/>
      <w:color w:val="000000"/>
      <w:sz w:val="21"/>
      <w:szCs w:val="21"/>
      <w:u w:val="none"/>
    </w:rPr>
  </w:style>
  <w:style w:type="character" w:customStyle="1" w:styleId="40">
    <w:name w:val="font61"/>
    <w:basedOn w:val="15"/>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tiff"/><Relationship Id="rId12" Type="http://schemas.openxmlformats.org/officeDocument/2006/relationships/image" Target="media/image4.tiff"/><Relationship Id="rId11" Type="http://schemas.openxmlformats.org/officeDocument/2006/relationships/image" Target="media/image3.tiff"/><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1387</Words>
  <Characters>3398</Characters>
  <Lines>767</Lines>
  <Paragraphs>215</Paragraphs>
  <TotalTime>0</TotalTime>
  <ScaleCrop>false</ScaleCrop>
  <LinksUpToDate>false</LinksUpToDate>
  <CharactersWithSpaces>3682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2025-04-25T07:30:07Z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5A2B9D89E3A944CFB2D74E1B7EBF8F74</vt:lpwstr>
  </property>
  <property fmtid="{D5CDD505-2E9C-101B-9397-08002B2CF9AE}" pid="4" name="KSOTemplateDocerSaveRecord">
    <vt:lpwstr>eyJoZGlkIjoiNzhjODRmNWJhZTVkNTI1OGI2YWZlNjVkNDIwMWYwMDkiLCJ1c2VySWQiOiIzMTAxODgzOTQifQ==</vt:lpwstr>
  </property>
</Properties>
</file>