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12869"/>
      <w:bookmarkStart w:id="1" w:name="_Toc2618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14AED40A">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%}肿瘤同源重组修复缺陷评分（HRD score）</w:t>
      </w:r>
    </w:p>
    <w:p w14:paraId="69E71536">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检测报告{% else %}肿瘤同源重组修复缺陷评分（HRD score）</w:t>
      </w: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+PD-L1检测报告{% endif %}</w:t>
      </w:r>
    </w:p>
    <w:p w14:paraId="4BCA8A72">
      <w:pPr>
        <w:jc w:val="center"/>
        <w:rPr>
          <w:sz w:val="20"/>
          <w:lang w:eastAsia="zh-CN"/>
        </w:rPr>
      </w:pPr>
    </w:p>
    <w:p w14:paraId="5CB11CC1">
      <w:pPr>
        <w:jc w:val="center"/>
        <w:rPr>
          <w:sz w:val="2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45EF75ED">
      <w:pPr>
        <w:jc w:val="both"/>
        <w:rPr>
          <w:sz w:val="20"/>
          <w:lang w:eastAsia="zh-CN"/>
        </w:rPr>
      </w:pPr>
    </w:p>
    <w:p w14:paraId="5463C4B6">
      <w:pPr>
        <w:jc w:val="center"/>
        <w:rPr>
          <w:sz w:val="20"/>
          <w:lang w:eastAsia="zh-CN"/>
        </w:rPr>
      </w:pPr>
    </w:p>
    <w:p w14:paraId="36FAB0D2">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bookmarkEnd w:id="0"/>
    <w:bookmarkEnd w:id="1"/>
    <w:p w14:paraId="7BFDB20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9B9F945">
      <w:pPr>
        <w:jc w:val="center"/>
        <w:rPr>
          <w:sz w:val="24"/>
          <w:szCs w:val="24"/>
          <w:lang w:eastAsia="zh-CN"/>
        </w:rPr>
      </w:pPr>
      <w:r>
        <w:rPr>
          <w:rFonts w:hint="eastAsia" w:ascii="Times New Roman" w:hAnsi="Times New Roman" w:eastAsia="微软雅黑"/>
          <w:sz w:val="36"/>
          <w:szCs w:val="36"/>
          <w:lang w:eastAsia="zh-CN"/>
        </w:rPr>
        <w:t>Content</w:t>
      </w:r>
    </w:p>
    <w:p w14:paraId="6E459ED8">
      <w:pPr>
        <w:jc w:val="center"/>
      </w:pPr>
    </w:p>
    <w:p w14:paraId="0F855695">
      <w:pPr>
        <w:pStyle w:val="11"/>
        <w:tabs>
          <w:tab w:val="right" w:leader="dot" w:pos="9861"/>
        </w:tabs>
        <w:rPr>
          <w:rFonts w:hint="eastAsia" w:ascii="Times New Roman" w:hAnsi="Times New Roman" w:eastAsia="微软雅黑" w:cs="宋体"/>
          <w:b/>
          <w:color w:val="62B541"/>
          <w:sz w:val="32"/>
          <w:lang w:eastAsia="zh-CN"/>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_Toc2077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样本信息</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_Toc2077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3C5DEFD">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_Toc12616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检测项目</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_Toc12616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06BA98F7">
      <w:pPr>
        <w:pStyle w:val="11"/>
        <w:tabs>
          <w:tab w:val="right" w:leader="dot" w:pos="9861"/>
        </w:tabs>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_Toc19777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检测结果总览</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_Toc19777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1</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4FD69FFF">
      <w:pPr>
        <w:pStyle w:val="12"/>
        <w:tabs>
          <w:tab w:val="right" w:leader="dot" w:pos="9871"/>
        </w:tabs>
        <w:rPr>
          <w:rFonts w:hint="default" w:ascii="Times New Roman" w:hAnsi="Times New Roman" w:eastAsia="微软雅黑" w:cs="Times New Roman"/>
          <w:color w:val="auto"/>
          <w:sz w:val="28"/>
          <w:szCs w:val="28"/>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_Toc24922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检测结果小结</w:t>
      </w:r>
      <w:r>
        <w:rPr>
          <w:rFonts w:hint="default" w:ascii="Times New Roman" w:hAnsi="Times New Roman" w:eastAsia="微软雅黑" w:cs="Times New Roman"/>
          <w:color w:val="auto"/>
          <w:sz w:val="28"/>
          <w:szCs w:val="28"/>
        </w:rPr>
        <w:tab/>
      </w:r>
      <w:r>
        <w:rPr>
          <w:rFonts w:hint="default" w:ascii="Times New Roman" w:hAnsi="Times New Roman" w:eastAsia="微软雅黑" w:cs="Times New Roman"/>
          <w:color w:val="auto"/>
          <w:sz w:val="28"/>
          <w:szCs w:val="28"/>
        </w:rPr>
        <w:fldChar w:fldCharType="begin"/>
      </w:r>
      <w:r>
        <w:rPr>
          <w:rFonts w:hint="default" w:ascii="Times New Roman" w:hAnsi="Times New Roman" w:eastAsia="微软雅黑" w:cs="Times New Roman"/>
          <w:color w:val="auto"/>
          <w:sz w:val="28"/>
          <w:szCs w:val="28"/>
        </w:rPr>
        <w:instrText xml:space="preserve"> PAGEREF _Toc24922 \h </w:instrText>
      </w:r>
      <w:r>
        <w:rPr>
          <w:rFonts w:hint="default" w:ascii="Times New Roman" w:hAnsi="Times New Roman" w:eastAsia="微软雅黑" w:cs="Times New Roman"/>
          <w:color w:val="auto"/>
          <w:sz w:val="28"/>
          <w:szCs w:val="28"/>
        </w:rPr>
        <w:fldChar w:fldCharType="separate"/>
      </w:r>
      <w:r>
        <w:rPr>
          <w:rFonts w:hint="default" w:ascii="Times New Roman" w:hAnsi="Times New Roman" w:eastAsia="微软雅黑" w:cs="Times New Roman"/>
          <w:color w:val="auto"/>
          <w:sz w:val="28"/>
          <w:szCs w:val="28"/>
        </w:rPr>
        <w:t>1</w:t>
      </w:r>
      <w:r>
        <w:rPr>
          <w:rFonts w:hint="default" w:ascii="Times New Roman" w:hAnsi="Times New Roman" w:eastAsia="微软雅黑" w:cs="Times New Roman"/>
          <w:color w:val="auto"/>
          <w:sz w:val="28"/>
          <w:szCs w:val="28"/>
        </w:rPr>
        <w:fldChar w:fldCharType="end"/>
      </w:r>
      <w:r>
        <w:rPr>
          <w:rFonts w:hint="default" w:ascii="Times New Roman" w:hAnsi="Times New Roman" w:eastAsia="微软雅黑" w:cs="Times New Roman"/>
          <w:color w:val="auto"/>
          <w:sz w:val="28"/>
          <w:szCs w:val="28"/>
          <w:lang w:eastAsia="zh-CN"/>
        </w:rPr>
        <w:fldChar w:fldCharType="end"/>
      </w:r>
    </w:p>
    <w:p w14:paraId="6E9CE31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_Toc8623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检测结果及用药提示</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_Toc8623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2</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6AF975FD">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_Toc3264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同源重组缺陷状态提示</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_Toc3264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2</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{%if PDInfo != undefined %}</w:t>
      </w:r>
    </w:p>
    <w:p w14:paraId="050BA391">
      <w:pPr>
        <w:pStyle w:val="12"/>
        <w:tabs>
          <w:tab w:val="right" w:leader="dot" w:pos="9871"/>
        </w:tabs>
        <w:rPr>
          <w:rFonts w:hint="eastAsia" w:ascii="微软雅黑" w:hAnsi="微软雅黑" w:eastAsia="微软雅黑" w:cs="微软雅黑"/>
          <w:color w:val="auto"/>
          <w:sz w:val="28"/>
          <w:szCs w:val="28"/>
          <w:lang w:eastAsia="zh-CN"/>
        </w:rPr>
      </w:pP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HYPERLINK \l _Toc8587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PD-L1检测结果</w:t>
      </w:r>
      <w:r>
        <w:rPr>
          <w:rFonts w:hint="eastAsia" w:ascii="微软雅黑" w:hAnsi="微软雅黑" w:eastAsia="微软雅黑" w:cs="微软雅黑"/>
          <w:color w:val="auto"/>
          <w:sz w:val="28"/>
          <w:szCs w:val="28"/>
          <w:lang w:eastAsia="zh-CN"/>
        </w:rPr>
        <w:tab/>
      </w:r>
      <w:r>
        <w:rPr>
          <w:rFonts w:hint="eastAsia" w:ascii="微软雅黑" w:hAnsi="微软雅黑" w:eastAsia="微软雅黑" w:cs="微软雅黑"/>
          <w:color w:val="auto"/>
          <w:sz w:val="28"/>
          <w:szCs w:val="28"/>
          <w:lang w:eastAsia="zh-CN"/>
        </w:rPr>
        <w:fldChar w:fldCharType="begin"/>
      </w:r>
      <w:r>
        <w:rPr>
          <w:rFonts w:hint="eastAsia" w:ascii="微软雅黑" w:hAnsi="微软雅黑" w:eastAsia="微软雅黑" w:cs="微软雅黑"/>
          <w:color w:val="auto"/>
          <w:sz w:val="28"/>
          <w:szCs w:val="28"/>
          <w:lang w:eastAsia="zh-CN"/>
        </w:rPr>
        <w:instrText xml:space="preserve"> PAGEREF _Toc8587 \h </w:instrText>
      </w:r>
      <w:r>
        <w:rPr>
          <w:rFonts w:hint="eastAsia" w:ascii="微软雅黑" w:hAnsi="微软雅黑" w:eastAsia="微软雅黑" w:cs="微软雅黑"/>
          <w:color w:val="auto"/>
          <w:sz w:val="28"/>
          <w:szCs w:val="28"/>
          <w:lang w:eastAsia="zh-CN"/>
        </w:rPr>
        <w:fldChar w:fldCharType="separate"/>
      </w:r>
      <w:r>
        <w:rPr>
          <w:rFonts w:hint="eastAsia" w:ascii="微软雅黑" w:hAnsi="微软雅黑" w:eastAsia="微软雅黑" w:cs="微软雅黑"/>
          <w:color w:val="auto"/>
          <w:sz w:val="28"/>
          <w:szCs w:val="28"/>
          <w:lang w:eastAsia="zh-CN"/>
        </w:rPr>
        <w:t>3</w:t>
      </w:r>
      <w:r>
        <w:rPr>
          <w:rFonts w:hint="eastAsia" w:ascii="微软雅黑" w:hAnsi="微软雅黑" w:eastAsia="微软雅黑" w:cs="微软雅黑"/>
          <w:color w:val="auto"/>
          <w:sz w:val="28"/>
          <w:szCs w:val="28"/>
          <w:lang w:eastAsia="zh-CN"/>
        </w:rPr>
        <w:fldChar w:fldCharType="end"/>
      </w:r>
      <w:r>
        <w:rPr>
          <w:rFonts w:hint="eastAsia" w:ascii="微软雅黑" w:hAnsi="微软雅黑" w:eastAsia="微软雅黑" w:cs="微软雅黑"/>
          <w:color w:val="auto"/>
          <w:sz w:val="28"/>
          <w:szCs w:val="28"/>
          <w:lang w:eastAsia="zh-CN"/>
        </w:rPr>
        <w:fldChar w:fldCharType="end"/>
      </w:r>
      <w:r>
        <w:rPr>
          <w:rFonts w:hint="default" w:ascii="Times New Roman" w:hAnsi="Times New Roman" w:eastAsia="微软雅黑" w:cs="Times New Roman"/>
          <w:sz w:val="24"/>
          <w:szCs w:val="24"/>
          <w:lang w:eastAsia="zh-CN"/>
        </w:rPr>
        <w:t>{% endif %}</w:t>
      </w:r>
    </w:p>
    <w:p w14:paraId="0700B351">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_Toc4769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基因检测结果解析</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_Toc4769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5</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1E9B8871">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_Toc23723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同源重组缺陷状态解析</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_Toc23723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5</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3B64C9AC">
      <w:pPr>
        <w:pStyle w:val="11"/>
        <w:tabs>
          <w:tab w:val="right" w:leader="dot" w:pos="9861"/>
        </w:tabs>
        <w:rPr>
          <w:rFonts w:hint="eastAsia" w:ascii="Times New Roman" w:hAnsi="Times New Roman" w:eastAsia="微软雅黑" w:cs="宋体"/>
          <w:b/>
          <w:color w:val="62B541"/>
          <w:sz w:val="32"/>
          <w:lang w:eastAsia="zh-CN"/>
        </w:rPr>
      </w:pP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HYPERLINK \l _Toc25501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附录</w:t>
      </w:r>
      <w:r>
        <w:rPr>
          <w:rFonts w:hint="eastAsia" w:ascii="Times New Roman" w:hAnsi="Times New Roman" w:eastAsia="微软雅黑" w:cs="宋体"/>
          <w:b/>
          <w:color w:val="62B541"/>
          <w:sz w:val="32"/>
          <w:lang w:eastAsia="zh-CN"/>
        </w:rPr>
        <w:tab/>
      </w:r>
      <w:r>
        <w:rPr>
          <w:rFonts w:hint="eastAsia" w:ascii="Times New Roman" w:hAnsi="Times New Roman" w:eastAsia="微软雅黑" w:cs="宋体"/>
          <w:b/>
          <w:color w:val="62B541"/>
          <w:sz w:val="32"/>
          <w:lang w:eastAsia="zh-CN"/>
        </w:rPr>
        <w:fldChar w:fldCharType="begin"/>
      </w:r>
      <w:r>
        <w:rPr>
          <w:rFonts w:hint="eastAsia" w:ascii="Times New Roman" w:hAnsi="Times New Roman" w:eastAsia="微软雅黑" w:cs="宋体"/>
          <w:b/>
          <w:color w:val="62B541"/>
          <w:sz w:val="32"/>
          <w:lang w:eastAsia="zh-CN"/>
        </w:rPr>
        <w:instrText xml:space="preserve"> PAGEREF _Toc25501 \h </w:instrText>
      </w:r>
      <w:r>
        <w:rPr>
          <w:rFonts w:hint="eastAsia" w:ascii="Times New Roman" w:hAnsi="Times New Roman" w:eastAsia="微软雅黑" w:cs="宋体"/>
          <w:b/>
          <w:color w:val="62B541"/>
          <w:sz w:val="32"/>
          <w:lang w:eastAsia="zh-CN"/>
        </w:rPr>
        <w:fldChar w:fldCharType="separate"/>
      </w:r>
      <w:r>
        <w:rPr>
          <w:rFonts w:hint="eastAsia" w:ascii="Times New Roman" w:hAnsi="Times New Roman" w:eastAsia="微软雅黑" w:cs="宋体"/>
          <w:b/>
          <w:color w:val="62B541"/>
          <w:sz w:val="32"/>
          <w:lang w:eastAsia="zh-CN"/>
        </w:rPr>
        <w:t>7</w:t>
      </w:r>
      <w:r>
        <w:rPr>
          <w:rFonts w:hint="eastAsia" w:ascii="Times New Roman" w:hAnsi="Times New Roman" w:eastAsia="微软雅黑" w:cs="宋体"/>
          <w:b/>
          <w:color w:val="62B541"/>
          <w:sz w:val="32"/>
          <w:lang w:eastAsia="zh-CN"/>
        </w:rPr>
        <w:fldChar w:fldCharType="end"/>
      </w:r>
      <w:r>
        <w:rPr>
          <w:rFonts w:hint="eastAsia" w:ascii="Times New Roman" w:hAnsi="Times New Roman" w:eastAsia="微软雅黑" w:cs="宋体"/>
          <w:b/>
          <w:color w:val="62B541"/>
          <w:sz w:val="32"/>
          <w:lang w:eastAsia="zh-CN"/>
        </w:rPr>
        <w:fldChar w:fldCharType="end"/>
      </w:r>
    </w:p>
    <w:p w14:paraId="74CA6F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_Toc10437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样本质控情况</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_Toc10437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7</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DAAFEDD">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_Toc28611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基因组不稳定性介绍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_Toc28611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8</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128E3748">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_Toc10776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同源重组缺陷（HRD）介绍</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_Toc10776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9</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C880CDA">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_Toc5398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易感人群特征</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_Toc5398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10</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665514F6">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_Toc28248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检测方法与局限性</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_Toc28248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12</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24BFDDD2">
      <w:pPr>
        <w:pStyle w:val="12"/>
        <w:tabs>
          <w:tab w:val="right" w:leader="dot" w:pos="9871"/>
        </w:tabs>
        <w:rPr>
          <w:rFonts w:hint="default" w:ascii="Times New Roman" w:hAnsi="Times New Roman" w:eastAsia="微软雅黑" w:cs="Times New Roman"/>
          <w:color w:val="auto"/>
          <w:sz w:val="28"/>
          <w:szCs w:val="28"/>
          <w:lang w:eastAsia="zh-CN"/>
        </w:rPr>
      </w:pP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HYPERLINK \l _Toc6993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参考文献</w:t>
      </w:r>
      <w:r>
        <w:rPr>
          <w:rFonts w:hint="default" w:ascii="Times New Roman" w:hAnsi="Times New Roman" w:eastAsia="微软雅黑" w:cs="Times New Roman"/>
          <w:color w:val="auto"/>
          <w:sz w:val="28"/>
          <w:szCs w:val="28"/>
          <w:lang w:eastAsia="zh-CN"/>
        </w:rPr>
        <w:tab/>
      </w:r>
      <w:r>
        <w:rPr>
          <w:rFonts w:hint="default" w:ascii="Times New Roman" w:hAnsi="Times New Roman" w:eastAsia="微软雅黑" w:cs="Times New Roman"/>
          <w:color w:val="auto"/>
          <w:sz w:val="28"/>
          <w:szCs w:val="28"/>
          <w:lang w:eastAsia="zh-CN"/>
        </w:rPr>
        <w:fldChar w:fldCharType="begin"/>
      </w:r>
      <w:r>
        <w:rPr>
          <w:rFonts w:hint="default" w:ascii="Times New Roman" w:hAnsi="Times New Roman" w:eastAsia="微软雅黑" w:cs="Times New Roman"/>
          <w:color w:val="auto"/>
          <w:sz w:val="28"/>
          <w:szCs w:val="28"/>
          <w:lang w:eastAsia="zh-CN"/>
        </w:rPr>
        <w:instrText xml:space="preserve"> PAGEREF _Toc6993 \h </w:instrText>
      </w:r>
      <w:r>
        <w:rPr>
          <w:rFonts w:hint="default" w:ascii="Times New Roman" w:hAnsi="Times New Roman" w:eastAsia="微软雅黑" w:cs="Times New Roman"/>
          <w:color w:val="auto"/>
          <w:sz w:val="28"/>
          <w:szCs w:val="28"/>
          <w:lang w:eastAsia="zh-CN"/>
        </w:rPr>
        <w:fldChar w:fldCharType="separate"/>
      </w:r>
      <w:r>
        <w:rPr>
          <w:rFonts w:hint="default" w:ascii="Times New Roman" w:hAnsi="Times New Roman" w:eastAsia="微软雅黑" w:cs="Times New Roman"/>
          <w:color w:val="auto"/>
          <w:sz w:val="28"/>
          <w:szCs w:val="28"/>
          <w:lang w:eastAsia="zh-CN"/>
        </w:rPr>
        <w:t>13</w:t>
      </w:r>
      <w:r>
        <w:rPr>
          <w:rFonts w:hint="default"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fldChar w:fldCharType="end"/>
      </w:r>
    </w:p>
    <w:p w14:paraId="42555450">
      <w:pPr>
        <w:spacing w:line="520" w:lineRule="atLeast"/>
        <w:rPr>
          <w:lang w:eastAsia="zh-CN"/>
        </w:rPr>
        <w:sectPr>
          <w:headerReference r:id="rId3" w:type="default"/>
          <w:footerReference r:id="rId4" w:type="default"/>
          <w:pgSz w:w="11911" w:h="16838"/>
          <w:pgMar w:top="1037" w:right="1020" w:bottom="981" w:left="1020" w:header="567" w:footer="567" w:gutter="0"/>
          <w:pgNumType w:start="1"/>
          <w:cols w:space="0" w:num="1"/>
          <w:docGrid w:linePitch="299" w:charSpace="0"/>
        </w:sectPr>
      </w:pPr>
      <w:r>
        <w:rPr>
          <w:rFonts w:ascii="Times New Roman" w:hAnsi="Times New Roman" w:eastAsia="微软雅黑" w:cs="Times New Roman"/>
          <w:lang w:eastAsia="zh-CN"/>
        </w:rPr>
        <w:fldChar w:fldCharType="end"/>
      </w:r>
    </w:p>
    <w:p w14:paraId="1A82E5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4178_WPSOffice_Level1"/>
      <w:bookmarkStart w:id="3" w:name="_Toc107825547"/>
      <w:bookmarkStart w:id="4" w:name="_Toc30143_WPSOffice_Level1"/>
      <w:bookmarkStart w:id="5" w:name="_Toc13806"/>
      <w:bookmarkStart w:id="6" w:name="_Toc14123"/>
      <w:bookmarkStart w:id="7" w:name="_Toc3619"/>
      <w:bookmarkStart w:id="8" w:name="_Toc2077"/>
      <w:bookmarkStart w:id="9" w:name="_Toc21669"/>
      <w:bookmarkStart w:id="10" w:name="_Toc21009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DB1E826">
      <w:pPr>
        <w:rPr>
          <w:rFonts w:ascii="Times New Roman" w:hAnsi="Times New Roman" w:eastAsia="微软雅黑" w:cs="Times New Roman"/>
          <w:b/>
          <w:color w:val="00B050"/>
          <w:sz w:val="28"/>
          <w:szCs w:val="28"/>
          <w:lang w:eastAsia="zh-CN"/>
        </w:rPr>
      </w:pPr>
    </w:p>
    <w:p w14:paraId="24C377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26731"/>
      <w:bookmarkStart w:id="13" w:name="_Toc29272"/>
      <w:bookmarkStart w:id="14" w:name="_Toc11015_WPSOffice_Level1"/>
      <w:bookmarkStart w:id="15" w:name="_Toc18062_WPSOffice_Level1"/>
      <w:bookmarkStart w:id="16" w:name="_Toc107825548"/>
      <w:bookmarkStart w:id="17" w:name="_Toc12616"/>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53C62B01">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检测通过</w:t>
      </w:r>
      <w:r>
        <w:rPr>
          <w:rFonts w:hint="eastAsia" w:ascii="Times New Roman" w:hAnsi="Times New Roman" w:eastAsia="微软雅黑" w:cs="Times New Roman"/>
          <w:bCs/>
          <w:sz w:val="21"/>
          <w:szCs w:val="21"/>
          <w:lang w:eastAsia="zh-CN"/>
        </w:rPr>
        <w:t>脱氧核糖核酸测序，综合检测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5207FE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62CC2F4D">
      <w:pPr>
        <w:rPr>
          <w:rFonts w:ascii="Times New Roman" w:hAnsi="Times New Roman" w:eastAsia="微软雅黑" w:cs="Times New Roman"/>
          <w:bCs/>
          <w:sz w:val="21"/>
          <w:szCs w:val="21"/>
          <w:lang w:eastAsia="zh-CN"/>
        </w:rPr>
      </w:pPr>
    </w:p>
    <w:p w14:paraId="641433D8">
      <w:pPr>
        <w:numPr>
          <w:ilvl w:val="255"/>
          <w:numId w:val="0"/>
        </w:numPr>
        <w:jc w:val="both"/>
        <w:outlineLvl w:val="0"/>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6576"/>
      <w:bookmarkStart w:id="22" w:name="_Toc12582"/>
      <w:bookmarkStart w:id="23" w:name="_Toc6221_WPSOffice_Level1"/>
      <w:bookmarkStart w:id="24" w:name="_Toc25920"/>
      <w:bookmarkStart w:id="25" w:name="_Toc18058"/>
      <w:bookmarkStart w:id="26" w:name="_Toc107825549"/>
      <w:bookmarkStart w:id="27" w:name="_Toc23369_WPSOffice_Level1"/>
      <w:bookmarkStart w:id="28" w:name="_Toc1977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21"/>
      <w:bookmarkEnd w:id="22"/>
      <w:bookmarkEnd w:id="23"/>
      <w:bookmarkEnd w:id="24"/>
      <w:bookmarkEnd w:id="25"/>
      <w:bookmarkEnd w:id="26"/>
      <w:bookmarkEnd w:id="2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8"/>
    </w:p>
    <w:p w14:paraId="5444229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29" w:name="_Toc149837254"/>
      <w:bookmarkStart w:id="30" w:name="_Toc24922"/>
      <w:r>
        <w:rPr>
          <w:rFonts w:hint="eastAsia"/>
          <w:color w:val="auto"/>
          <w:sz w:val="30"/>
          <w:lang w:eastAsia="zh-CN"/>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BE3E6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695BBD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FD524B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737285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1810151B">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C93DC5E">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BB58C3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BB722F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11161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38A5B54">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0F1B91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C06F3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A18EFE">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373A64">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769E13A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39DD29">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C0F8952">
      <w:pPr>
        <w:rPr>
          <w:lang w:eastAsia="zh-CN"/>
        </w:rPr>
      </w:pP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F9B3EA0">
      <w:pPr>
        <w:rPr>
          <w:lang w:eastAsia="zh-CN"/>
        </w:rPr>
      </w:pPr>
      <w:r>
        <w:rPr>
          <w:lang w:eastAsia="zh-CN"/>
        </w:rPr>
        <w:br w:type="page"/>
      </w:r>
    </w:p>
    <w:p w14:paraId="7DAD07B0">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1" w:name="_Toc8623"/>
      <w:bookmarkStart w:id="32" w:name="_Toc20136_WPSOffice_Level1"/>
      <w:bookmarkStart w:id="33" w:name="_Toc24235"/>
      <w:bookmarkStart w:id="34" w:name="_Toc107825550"/>
      <w:bookmarkStart w:id="35" w:name="_Toc2866"/>
      <w:bookmarkStart w:id="36" w:name="_Toc22132"/>
      <w:bookmarkStart w:id="37" w:name="_Toc19898_WPSOffice_Level1"/>
      <w:bookmarkStart w:id="38" w:name="_Toc278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4F278F44">
      <w:pPr>
        <w:pStyle w:val="3"/>
        <w:numPr>
          <w:ilvl w:val="255"/>
          <w:numId w:val="0"/>
        </w:numPr>
        <w:jc w:val="left"/>
        <w:rPr>
          <w:color w:val="auto"/>
          <w:sz w:val="30"/>
        </w:rPr>
      </w:pPr>
      <w:bookmarkStart w:id="39" w:name="_Toc17240"/>
      <w:bookmarkStart w:id="40" w:name="_Toc3264"/>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2F7B0A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62BC41"/>
            <w:vAlign w:val="center"/>
          </w:tcPr>
          <w:p w14:paraId="4426C3F8">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5797DE5">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5B7960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3B786585">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512A0FBC">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818F38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ABDD88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017AA082">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8DF1B51">
      <w:pPr>
        <w:rPr>
          <w:rFonts w:ascii="Times New Roman" w:hAnsi="Times New Roman" w:eastAsia="微软雅黑" w:cs="Times New Roman"/>
          <w:b/>
          <w:sz w:val="18"/>
          <w:szCs w:val="18"/>
          <w:highlight w:val="yellow"/>
          <w:lang w:eastAsia="zh-CN"/>
        </w:rPr>
      </w:pPr>
    </w:p>
    <w:p w14:paraId="1811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7ABFCF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6E42852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54EB17BB">
      <w:pPr>
        <w:rPr>
          <w:lang w:eastAsia="zh-CN"/>
        </w:rPr>
      </w:pPr>
      <w:r>
        <w:rPr>
          <w:lang w:eastAsia="zh-CN"/>
        </w:rPr>
        <w:br w:type="page"/>
      </w:r>
    </w:p>
    <w:p w14:paraId="619546D8">
      <w:pPr>
        <w:rPr>
          <w:rFonts w:ascii="Times New Roman" w:hAnsi="Times New Roman" w:eastAsia="微软雅黑" w:cs="Times New Roman"/>
          <w:sz w:val="18"/>
          <w:szCs w:val="18"/>
          <w:shd w:val="clear" w:color="auto" w:fill="FFFFFF"/>
          <w:lang w:eastAsia="zh-CN"/>
        </w:rPr>
      </w:pPr>
      <w:bookmarkStart w:id="42" w:name="_Toc4331_WPSOffice_Level1"/>
      <w:bookmarkStart w:id="43" w:name="_Toc23903"/>
      <w:bookmarkStart w:id="44" w:name="_Toc180"/>
      <w:bookmarkStart w:id="45" w:name="_Toc25727"/>
      <w:bookmarkStart w:id="46" w:name="_Toc32443_WPSOffice_Level1"/>
      <w:bookmarkStart w:id="47" w:name="_Toc107825555"/>
      <w:bookmarkStart w:id="48" w:name="_Toc23846_WPSOffice_Level1"/>
      <w:bookmarkStart w:id="49" w:name="_Toc29372"/>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DCCFD76">
      <w:pPr>
        <w:pStyle w:val="3"/>
        <w:numPr>
          <w:ilvl w:val="255"/>
          <w:numId w:val="0"/>
        </w:numPr>
        <w:jc w:val="left"/>
        <w:rPr>
          <w:color w:val="auto"/>
          <w:sz w:val="30"/>
          <w:lang w:eastAsia="zh-CN"/>
        </w:rPr>
      </w:pPr>
      <w:bookmarkStart w:id="50" w:name="_Toc10223"/>
      <w:bookmarkStart w:id="51" w:name="_Toc20034"/>
      <w:bookmarkStart w:id="52" w:name="_Toc106719764"/>
      <w:bookmarkStart w:id="53" w:name="_Toc8587"/>
      <w:r>
        <w:rPr>
          <w:rFonts w:hint="eastAsia"/>
          <w:color w:val="auto"/>
          <w:sz w:val="30"/>
          <w:lang w:eastAsia="zh-CN"/>
        </w:rPr>
        <w:t>PD-L1检测结果</w:t>
      </w:r>
      <w:bookmarkEnd w:id="50"/>
      <w:bookmarkEnd w:id="51"/>
      <w:bookmarkEnd w:id="52"/>
      <w:bookmarkEnd w:id="53"/>
    </w:p>
    <w:p w14:paraId="1A3EF85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B7A0D7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90705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2005CA7">
            <w:pPr>
              <w:pStyle w:val="38"/>
            </w:pPr>
            <w:r>
              <w:rPr>
                <w:rFonts w:hint="eastAsia"/>
              </w:rPr>
              <w:t>{{</w:t>
            </w:r>
            <w:r>
              <w:t xml:space="preserve"> PDInfo</w:t>
            </w:r>
            <w:r>
              <w:rPr>
                <w:rFonts w:hint="eastAsia"/>
              </w:rPr>
              <w:t>.</w:t>
            </w:r>
            <w:r>
              <w:t>Tumor_cell_count</w:t>
            </w:r>
            <w:r>
              <w:rPr>
                <w:rFonts w:hint="eastAsia"/>
              </w:rPr>
              <w:t xml:space="preserve"> }}</w:t>
            </w:r>
          </w:p>
        </w:tc>
      </w:tr>
      <w:tr w14:paraId="4E40962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A2B086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68C51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B4A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DDB83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2A99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7E01C9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810FA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CA31E0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E0CE82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73345A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B3D2AC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1C573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DF9C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BE73E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A0E4761">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98EC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E73E1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482C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A7AEF4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BCB1FE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1744E15">
      <w:pPr>
        <w:spacing w:line="276" w:lineRule="auto"/>
        <w:ind w:right="449" w:rightChars="204"/>
        <w:rPr>
          <w:rFonts w:ascii="微软雅黑" w:hAnsi="微软雅黑" w:eastAsia="微软雅黑" w:cs="微软雅黑"/>
          <w:b/>
          <w:color w:val="000000"/>
          <w:sz w:val="18"/>
          <w:szCs w:val="18"/>
        </w:rPr>
      </w:pPr>
    </w:p>
    <w:p w14:paraId="77B37AD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3F5D9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F39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46D8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41A10E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587FCE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01CE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672CC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B772A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4CD97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E5BC3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E9A9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021D6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98081B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7BFAFB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2233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9CCC45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242DE1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606F95F">
            <w:pPr>
              <w:spacing w:line="276" w:lineRule="auto"/>
              <w:jc w:val="left"/>
              <w:rPr>
                <w:rFonts w:ascii="Times New Roman" w:hAnsi="Times New Roman" w:eastAsia="微软雅黑" w:cs="Times New Roman"/>
                <w:sz w:val="18"/>
                <w:szCs w:val="18"/>
                <w:shd w:val="clear" w:color="auto" w:fill="FFFFFF"/>
                <w:lang w:eastAsia="zh-CN"/>
              </w:rPr>
            </w:pPr>
          </w:p>
        </w:tc>
      </w:tr>
      <w:tr w14:paraId="4D6663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4434A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30DABB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EFBA62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40DF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FAB4F7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A0D86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F77679D">
            <w:pPr>
              <w:spacing w:line="276" w:lineRule="auto"/>
              <w:jc w:val="left"/>
              <w:rPr>
                <w:rFonts w:ascii="Times New Roman" w:hAnsi="Times New Roman" w:eastAsia="微软雅黑" w:cs="Times New Roman"/>
                <w:sz w:val="18"/>
                <w:szCs w:val="18"/>
                <w:shd w:val="clear" w:color="auto" w:fill="FFFFFF"/>
                <w:lang w:eastAsia="zh-CN"/>
              </w:rPr>
            </w:pPr>
          </w:p>
        </w:tc>
      </w:tr>
    </w:tbl>
    <w:p w14:paraId="5573BD4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81FF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DE6E2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9C336E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446D84A">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211372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17D4AA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ACCC4E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714D8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B1E745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55188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B76A8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BCF495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1D3967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394090D">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C36D6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1C7D83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BFF18F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CDE6A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ADB6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4A1A81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4" w:name="_Toc4769"/>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bookmarkEnd w:id="45"/>
      <w:bookmarkEnd w:id="46"/>
      <w:bookmarkEnd w:id="47"/>
      <w:bookmarkEnd w:id="48"/>
      <w:bookmarkEnd w:id="49"/>
      <w:bookmarkEnd w:id="54"/>
    </w:p>
    <w:p w14:paraId="65AA8765">
      <w:pPr>
        <w:pStyle w:val="3"/>
        <w:numPr>
          <w:ilvl w:val="255"/>
          <w:numId w:val="0"/>
        </w:numPr>
        <w:jc w:val="left"/>
        <w:rPr>
          <w:color w:val="auto"/>
          <w:sz w:val="30"/>
          <w:lang w:eastAsia="zh-CN"/>
        </w:rPr>
      </w:pPr>
      <w:bookmarkStart w:id="55" w:name="_Toc107330125"/>
      <w:bookmarkStart w:id="56" w:name="_Toc107825556"/>
      <w:bookmarkStart w:id="57" w:name="_Toc23723"/>
      <w:bookmarkStart w:id="58" w:name="_Toc21881"/>
      <w:bookmarkStart w:id="59" w:name="_Toc10233"/>
      <w:r>
        <w:rPr>
          <w:rFonts w:hint="eastAsia"/>
          <w:color w:val="auto"/>
          <w:sz w:val="30"/>
          <w:lang w:eastAsia="zh-CN"/>
        </w:rPr>
        <w:t>同源重组缺陷状态解析</w:t>
      </w:r>
      <w:bookmarkEnd w:id="55"/>
      <w:bookmarkEnd w:id="56"/>
      <w:bookmarkEnd w:id="57"/>
      <w:bookmarkEnd w:id="58"/>
      <w:bookmarkEnd w:id="59"/>
    </w:p>
    <w:p w14:paraId="15FDBE7D">
      <w:pPr>
        <w:ind w:firstLine="420"/>
        <w:rPr>
          <w:rFonts w:ascii="Times New Roman" w:hAnsi="Times New Roman" w:eastAsia="微软雅黑"/>
          <w:sz w:val="24"/>
          <w:szCs w:val="24"/>
          <w:lang w:eastAsia="zh-CN"/>
        </w:rPr>
      </w:pPr>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671B2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76B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1F61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7D6F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3DA72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662DC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97B96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8C94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FA80F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546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CA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3D3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6AD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C4AC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91F3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15F7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C44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3EC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9B4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BE91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B82E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24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33D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241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B3CC7D">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A2C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D56E7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F02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E3E4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F617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37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D1D3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8ADA0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E86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2F58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E894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2C71B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10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BA84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C290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67C8A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C900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38072B9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E7EB1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46CB021C">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27D2D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B758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870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855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3D8CE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0C2A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4DED7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34387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6EC41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053729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EAEA1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30CDC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E4DCB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650B38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55F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20EDDE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319B95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E6A6A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D50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4FC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90C71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729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98B89F5">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7B3F05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24489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524823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F5A4A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FD2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545AB9">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390A5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12C6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0DEDE68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CF737E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54B673D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FF2C333">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6CC3F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0E7E221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98E5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431EFEA">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29575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20D0E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A02DA42">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F23BEA3">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2F834AF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7AA3E2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3FFEA2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6CA193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81055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1C9BAAE">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7B1709B">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1D65EF1F">
      <w:pPr>
        <w:pStyle w:val="25"/>
        <w:outlineLvl w:val="0"/>
        <w:rPr>
          <w:rStyle w:val="37"/>
          <w:rFonts w:ascii="微软雅黑" w:hAnsi="微软雅黑" w:cs="微软雅黑"/>
          <w:b/>
          <w:color w:val="62B541"/>
          <w:sz w:val="32"/>
          <w:szCs w:val="32"/>
          <w14:shadow w14:blurRad="50800" w14:dist="38100" w14:dir="10800000" w14:sx="100000" w14:sy="100000" w14:kx="0" w14:ky="0" w14:algn="r">
            <w14:srgbClr w14:val="62B541">
              <w14:alpha w14:val="60000"/>
            </w14:srgbClr>
          </w14:shadow>
        </w:rPr>
      </w:pPr>
      <w:bookmarkStart w:id="60" w:name="_Toc13196_WPSOffice_Level1"/>
      <w:bookmarkStart w:id="61" w:name="_Toc13698"/>
      <w:bookmarkStart w:id="62" w:name="_Toc11294"/>
      <w:bookmarkStart w:id="63" w:name="_Toc21764_WPSOffice_Level1"/>
      <w:bookmarkStart w:id="64" w:name="_Toc27302"/>
      <w:bookmarkStart w:id="65" w:name="_Toc107825561"/>
      <w:bookmarkStart w:id="66" w:name="_Toc1707_WPSOffice_Level1"/>
      <w:bookmarkStart w:id="67" w:name="_Toc28240"/>
      <w:bookmarkStart w:id="68" w:name="_Toc25501"/>
      <w:r>
        <w:rPr>
          <w:rStyle w:val="37"/>
          <w:rFonts w:hint="eastAsia" w:ascii="微软雅黑" w:hAnsi="微软雅黑" w:cs="微软雅黑"/>
          <w:b/>
          <w:color w:val="62B541"/>
          <w:sz w:val="32"/>
          <w:szCs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65"/>
      <w:bookmarkEnd w:id="66"/>
      <w:bookmarkEnd w:id="67"/>
      <w:bookmarkEnd w:id="68"/>
    </w:p>
    <w:p w14:paraId="7DC7F279">
      <w:pPr>
        <w:pStyle w:val="3"/>
        <w:numPr>
          <w:ilvl w:val="255"/>
          <w:numId w:val="0"/>
        </w:numPr>
        <w:jc w:val="left"/>
        <w:rPr>
          <w:color w:val="auto"/>
          <w:sz w:val="30"/>
          <w:lang w:eastAsia="zh-CN"/>
        </w:rPr>
      </w:pPr>
      <w:bookmarkStart w:id="69" w:name="_Toc28605"/>
      <w:bookmarkStart w:id="70" w:name="_Toc24085_WPSOffice_Level1"/>
      <w:bookmarkStart w:id="71" w:name="_Toc9066"/>
      <w:bookmarkStart w:id="72" w:name="_Toc14255_WPSOffice_Level1"/>
      <w:bookmarkStart w:id="73" w:name="_Toc10437"/>
      <w:bookmarkStart w:id="74" w:name="_Toc15840_WPSOffice_Level1"/>
      <w:bookmarkStart w:id="75" w:name="_Toc32150"/>
      <w:bookmarkStart w:id="76" w:name="_Toc3674"/>
      <w:bookmarkStart w:id="77" w:name="_Toc11896_WPSOffice_Level1"/>
      <w:bookmarkStart w:id="78" w:name="_Toc23688"/>
      <w:bookmarkStart w:id="79" w:name="_Toc28810_WPSOffice_Level1"/>
      <w:bookmarkStart w:id="80" w:name="_Toc11193_WPSOffice_Level1"/>
      <w:r>
        <w:rPr>
          <w:rFonts w:hint="eastAsia"/>
          <w:color w:val="auto"/>
          <w:sz w:val="30"/>
          <w:lang w:eastAsia="zh-CN"/>
        </w:rPr>
        <w:t>样本质控情况</w:t>
      </w:r>
      <w:bookmarkEnd w:id="69"/>
      <w:bookmarkEnd w:id="70"/>
      <w:bookmarkEnd w:id="71"/>
      <w:bookmarkEnd w:id="72"/>
      <w:bookmarkEnd w:id="73"/>
      <w:bookmarkEnd w:id="74"/>
      <w:bookmarkEnd w:id="75"/>
      <w:bookmarkEnd w:id="76"/>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4678C1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FD9BE8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06F0DB0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61BF294">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0BB8FB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278714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890DAE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42CBD3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3D9A3F4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399A15C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733C07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EF153D2">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281740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D7D1DD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8FA43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E0DDF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048027">
            <w:pPr>
              <w:ind w:left="119"/>
              <w:jc w:val="center"/>
              <w:rPr>
                <w:rFonts w:ascii="Times New Roman" w:hAnsi="Times New Roman" w:eastAsia="微软雅黑" w:cs="Times New Roman"/>
                <w:b/>
                <w:sz w:val="21"/>
              </w:rPr>
            </w:pPr>
          </w:p>
        </w:tc>
        <w:tc>
          <w:tcPr>
            <w:tcW w:w="2721" w:type="dxa"/>
            <w:vAlign w:val="center"/>
          </w:tcPr>
          <w:p w14:paraId="4E1ED021">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728505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FCC020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061A7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EABF855">
            <w:pPr>
              <w:ind w:left="119"/>
              <w:jc w:val="center"/>
              <w:rPr>
                <w:rFonts w:ascii="Times New Roman" w:hAnsi="Times New Roman" w:eastAsia="微软雅黑" w:cs="Times New Roman"/>
                <w:b/>
                <w:sz w:val="21"/>
              </w:rPr>
            </w:pPr>
          </w:p>
        </w:tc>
        <w:tc>
          <w:tcPr>
            <w:tcW w:w="2721" w:type="dxa"/>
            <w:vAlign w:val="center"/>
          </w:tcPr>
          <w:p w14:paraId="7C03486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2D248B9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3051C5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500F819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D251AF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A1D481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32A51ADC">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46A53D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F336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5BD32F29">
            <w:pPr>
              <w:ind w:left="119"/>
              <w:jc w:val="center"/>
              <w:rPr>
                <w:rFonts w:ascii="Times New Roman" w:hAnsi="Times New Roman" w:eastAsia="微软雅黑" w:cs="Times New Roman"/>
                <w:b/>
                <w:sz w:val="21"/>
              </w:rPr>
            </w:pPr>
          </w:p>
        </w:tc>
        <w:tc>
          <w:tcPr>
            <w:tcW w:w="2721" w:type="dxa"/>
            <w:vAlign w:val="center"/>
          </w:tcPr>
          <w:p w14:paraId="5B4DEB8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7E941EF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5C8A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7187E3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DFDCF35">
            <w:pPr>
              <w:ind w:left="119"/>
              <w:jc w:val="center"/>
              <w:rPr>
                <w:rFonts w:ascii="Times New Roman" w:hAnsi="Times New Roman" w:eastAsia="微软雅黑" w:cs="Times New Roman"/>
                <w:b/>
                <w:sz w:val="21"/>
              </w:rPr>
            </w:pPr>
          </w:p>
        </w:tc>
        <w:tc>
          <w:tcPr>
            <w:tcW w:w="2721" w:type="dxa"/>
            <w:vAlign w:val="center"/>
          </w:tcPr>
          <w:p w14:paraId="6711919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62DC402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5277F9B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8E1DF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CC70D5">
            <w:pPr>
              <w:ind w:left="119"/>
              <w:jc w:val="center"/>
              <w:rPr>
                <w:rFonts w:ascii="Times New Roman" w:hAnsi="Times New Roman" w:eastAsia="微软雅黑" w:cs="Times New Roman"/>
                <w:b/>
                <w:sz w:val="21"/>
              </w:rPr>
            </w:pPr>
          </w:p>
        </w:tc>
        <w:tc>
          <w:tcPr>
            <w:tcW w:w="2721" w:type="dxa"/>
            <w:vAlign w:val="center"/>
          </w:tcPr>
          <w:p w14:paraId="60080A3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1C9E6D4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57D6245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C9A07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0623FAE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698A88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671F82B3">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8CDEA0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3E7B969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241C3BB1">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24D50877">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1169D15B">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844046D">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D9B506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FA0B42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54E1E638">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2EA9007F">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927B96A">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2D6ACE6D">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428936F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36FD4F0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3DFB3DE">
      <w:pPr>
        <w:pStyle w:val="3"/>
        <w:numPr>
          <w:ilvl w:val="255"/>
          <w:numId w:val="0"/>
        </w:numPr>
        <w:jc w:val="left"/>
        <w:rPr>
          <w:color w:val="auto"/>
          <w:sz w:val="30"/>
          <w:lang w:eastAsia="zh-CN"/>
        </w:rPr>
      </w:pPr>
      <w:bookmarkStart w:id="81" w:name="_Toc19415"/>
      <w:bookmarkStart w:id="82" w:name="_Toc28611"/>
      <w:bookmarkStart w:id="83" w:name="_Toc107825565"/>
      <w:r>
        <w:rPr>
          <w:rFonts w:hint="eastAsia"/>
          <w:color w:val="auto"/>
          <w:sz w:val="30"/>
          <w:lang w:eastAsia="zh-CN"/>
        </w:rPr>
        <w:t>基因组不稳定性介绍</w:t>
      </w:r>
      <w:bookmarkEnd w:id="81"/>
      <w:bookmarkEnd w:id="82"/>
      <w:bookmarkEnd w:id="83"/>
    </w:p>
    <w:p w14:paraId="639F4077">
      <w:pPr>
        <w:rPr>
          <w:rFonts w:ascii="Times New Roman" w:hAnsi="Times New Roman" w:eastAsia="微软雅黑" w:cs="Times New Roman"/>
          <w:lang w:eastAsia="zh-CN"/>
        </w:rPr>
      </w:pPr>
    </w:p>
    <w:p w14:paraId="2B01834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599F16D6">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568004EB">
      <w:pPr>
        <w:spacing w:line="440" w:lineRule="exact"/>
        <w:ind w:firstLine="440" w:firstLineChars="200"/>
        <w:rPr>
          <w:rFonts w:ascii="Times New Roman" w:hAnsi="Times New Roman" w:eastAsia="微软雅黑" w:cs="Times New Roman"/>
          <w:lang w:eastAsia="zh-CN"/>
        </w:rPr>
      </w:pPr>
    </w:p>
    <w:p w14:paraId="745B9E8E">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04001E">
      <w:pPr>
        <w:pStyle w:val="3"/>
        <w:numPr>
          <w:ilvl w:val="255"/>
          <w:numId w:val="0"/>
        </w:numPr>
        <w:jc w:val="left"/>
        <w:rPr>
          <w:color w:val="auto"/>
          <w:sz w:val="30"/>
          <w:lang w:eastAsia="zh-CN"/>
        </w:rPr>
      </w:pPr>
      <w:bookmarkStart w:id="84" w:name="_Toc107825566"/>
      <w:bookmarkStart w:id="85" w:name="_Toc22197"/>
      <w:bookmarkStart w:id="86" w:name="_Toc10776"/>
      <w:r>
        <w:rPr>
          <w:rFonts w:hint="eastAsia"/>
          <w:color w:val="auto"/>
          <w:sz w:val="30"/>
          <w:lang w:eastAsia="zh-CN"/>
        </w:rPr>
        <w:t>同源重组缺陷（HRD）</w:t>
      </w:r>
      <w:bookmarkEnd w:id="84"/>
      <w:bookmarkEnd w:id="85"/>
      <w:r>
        <w:rPr>
          <w:rFonts w:hint="eastAsia"/>
          <w:color w:val="auto"/>
          <w:sz w:val="30"/>
          <w:lang w:eastAsia="zh-CN"/>
        </w:rPr>
        <w:t>介绍</w:t>
      </w:r>
      <w:bookmarkEnd w:id="86"/>
    </w:p>
    <w:p w14:paraId="2B411D87">
      <w:pPr>
        <w:rPr>
          <w:rFonts w:ascii="Times New Roman" w:hAnsi="Times New Roman" w:eastAsia="微软雅黑" w:cs="Times New Roman"/>
          <w:lang w:eastAsia="zh-CN"/>
        </w:rPr>
      </w:pPr>
    </w:p>
    <w:p w14:paraId="7D88DD1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0866F563">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23D269B4">
      <w:pPr>
        <w:spacing w:line="360" w:lineRule="auto"/>
        <w:ind w:firstLine="440" w:firstLineChars="200"/>
        <w:jc w:val="center"/>
        <w:rPr>
          <w:rFonts w:ascii="Times New Roman" w:hAnsi="Times New Roman" w:eastAsia="微软雅黑" w:cs="Times New Roman"/>
          <w:lang w:eastAsia="zh-CN"/>
        </w:rPr>
      </w:pPr>
    </w:p>
    <w:p w14:paraId="3C2C7023">
      <w:pPr>
        <w:rPr>
          <w:rFonts w:ascii="Times New Roman" w:hAnsi="Times New Roman" w:eastAsia="微软雅黑" w:cs="Times New Roman"/>
          <w:lang w:eastAsia="zh-CN"/>
        </w:rPr>
      </w:pPr>
    </w:p>
    <w:p w14:paraId="27BCC841">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1"/>
                    <a:stretch>
                      <a:fillRect/>
                    </a:stretch>
                  </pic:blipFill>
                  <pic:spPr>
                    <a:xfrm>
                      <a:off x="0" y="0"/>
                      <a:ext cx="5624195" cy="1007110"/>
                    </a:xfrm>
                    <a:prstGeom prst="rect">
                      <a:avLst/>
                    </a:prstGeom>
                  </pic:spPr>
                </pic:pic>
              </a:graphicData>
            </a:graphic>
          </wp:inline>
        </w:drawing>
      </w:r>
    </w:p>
    <w:p w14:paraId="626328C4">
      <w:pPr>
        <w:jc w:val="center"/>
      </w:pPr>
    </w:p>
    <w:p w14:paraId="337451F8">
      <w:pPr>
        <w:jc w:val="center"/>
      </w:pPr>
    </w:p>
    <w:p w14:paraId="1F3BB0DD">
      <w:pPr>
        <w:jc w:val="both"/>
        <w:rPr>
          <w:lang w:eastAsia="zh-CN"/>
        </w:rPr>
      </w:pPr>
    </w:p>
    <w:p w14:paraId="177B1E5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D2AF7C1">
      <w:pPr>
        <w:pStyle w:val="3"/>
        <w:numPr>
          <w:ilvl w:val="255"/>
          <w:numId w:val="0"/>
        </w:numPr>
        <w:jc w:val="left"/>
        <w:rPr>
          <w:color w:val="auto"/>
          <w:sz w:val="30"/>
          <w:lang w:eastAsia="zh-CN"/>
        </w:rPr>
      </w:pPr>
      <w:bookmarkStart w:id="87" w:name="_Toc5398"/>
      <w:bookmarkStart w:id="88" w:name="_Toc107825567"/>
      <w:bookmarkStart w:id="89" w:name="_Toc31498"/>
      <w:r>
        <w:rPr>
          <w:rFonts w:hint="eastAsia"/>
          <w:color w:val="auto"/>
          <w:sz w:val="30"/>
          <w:lang w:eastAsia="zh-CN"/>
        </w:rPr>
        <w:t>易感人群特征</w:t>
      </w:r>
      <w:bookmarkEnd w:id="77"/>
      <w:bookmarkEnd w:id="78"/>
      <w:bookmarkEnd w:id="87"/>
      <w:bookmarkEnd w:id="88"/>
      <w:bookmarkEnd w:id="89"/>
    </w:p>
    <w:bookmarkEnd w:id="79"/>
    <w:bookmarkEnd w:id="80"/>
    <w:p w14:paraId="69849B78">
      <w:pPr>
        <w:rPr>
          <w:rFonts w:ascii="Times New Roman" w:hAnsi="Times New Roman" w:eastAsia="微软雅黑" w:cs="Times New Roman"/>
          <w:sz w:val="20"/>
          <w:szCs w:val="20"/>
          <w:lang w:eastAsia="zh-CN"/>
        </w:rPr>
      </w:pPr>
    </w:p>
    <w:p w14:paraId="5B0BEAB3">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2FC6D0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952F0F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91941BD">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818D0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B2C820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02FB56">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2C3CE40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0172A6B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B4031C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C78E40A">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0794F3C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05D67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8A3EF1C">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4F08BA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B154FD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6C88C5B4">
      <w:pPr>
        <w:spacing w:before="26"/>
        <w:ind w:firstLine="660" w:firstLineChars="300"/>
        <w:rPr>
          <w:rFonts w:ascii="Times New Roman" w:hAnsi="Times New Roman" w:eastAsia="微软雅黑" w:cs="Times New Roman"/>
          <w:lang w:eastAsia="zh-CN"/>
        </w:rPr>
      </w:pPr>
    </w:p>
    <w:p w14:paraId="5B1F1586">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343640">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874D8C2">
      <w:pPr>
        <w:spacing w:before="26"/>
        <w:rPr>
          <w:rFonts w:ascii="Times New Roman" w:hAnsi="Times New Roman" w:eastAsia="微软雅黑" w:cs="Times New Roman"/>
          <w:b/>
          <w:sz w:val="4"/>
          <w:szCs w:val="21"/>
          <w:lang w:eastAsia="zh-CN"/>
        </w:rPr>
      </w:pPr>
      <w:bookmarkStart w:id="90" w:name="_Toc18576"/>
      <w:bookmarkStart w:id="91" w:name="_Toc16486"/>
      <w:r>
        <w:rPr>
          <w:rFonts w:hint="eastAsia" w:ascii="Times New Roman" w:hAnsi="Times New Roman" w:eastAsia="微软雅黑" w:cs="Times New Roman"/>
          <w:b/>
          <w:bCs/>
          <w:sz w:val="24"/>
          <w:szCs w:val="24"/>
          <w:lang w:eastAsia="zh-CN"/>
        </w:rPr>
        <w:t>前列腺癌易感人群特征</w:t>
      </w:r>
      <w:bookmarkEnd w:id="90"/>
      <w:bookmarkEnd w:id="91"/>
    </w:p>
    <w:p w14:paraId="01FDA5C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252294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772287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ABCDD3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9EB01A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13D5578C">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71EF82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FBB75C5">
      <w:pPr>
        <w:spacing w:before="26"/>
        <w:ind w:left="218" w:leftChars="99" w:firstLine="2"/>
        <w:rPr>
          <w:rFonts w:ascii="Times New Roman" w:hAnsi="Times New Roman" w:eastAsia="微软雅黑" w:cs="Times New Roman"/>
          <w:lang w:eastAsia="zh-CN"/>
        </w:rPr>
      </w:pPr>
    </w:p>
    <w:p w14:paraId="5303AE0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250332B">
      <w:pPr>
        <w:spacing w:before="26"/>
        <w:rPr>
          <w:rFonts w:ascii="Times New Roman" w:hAnsi="Times New Roman" w:eastAsia="微软雅黑" w:cs="Times New Roman"/>
          <w:b/>
          <w:bCs/>
          <w:sz w:val="24"/>
          <w:szCs w:val="24"/>
          <w:lang w:eastAsia="zh-CN"/>
        </w:rPr>
      </w:pPr>
    </w:p>
    <w:p w14:paraId="1CA94899">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1425FA34">
      <w:pPr>
        <w:spacing w:before="26"/>
        <w:rPr>
          <w:rFonts w:ascii="Times New Roman" w:hAnsi="Times New Roman" w:eastAsia="微软雅黑" w:cs="Times New Roman"/>
          <w:lang w:eastAsia="zh-CN"/>
        </w:rPr>
      </w:pPr>
      <w:bookmarkStart w:id="92" w:name="_Toc5400"/>
      <w:bookmarkStart w:id="93" w:name="_Toc32060"/>
      <w:bookmarkStart w:id="94" w:name="_Toc3846"/>
      <w:bookmarkStart w:id="95" w:name="_Toc331"/>
      <w:r>
        <w:rPr>
          <w:rFonts w:ascii="Times New Roman" w:hAnsi="Times New Roman" w:eastAsia="微软雅黑" w:cs="Times New Roman"/>
          <w:lang w:eastAsia="zh-CN"/>
        </w:rPr>
        <w:t>1 40岁以上，同时伴有≥1项下述者</w:t>
      </w:r>
      <w:bookmarkEnd w:id="92"/>
      <w:bookmarkEnd w:id="93"/>
      <w:bookmarkEnd w:id="94"/>
      <w:bookmarkEnd w:id="95"/>
    </w:p>
    <w:p w14:paraId="2641A39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1909DD3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2E4C0B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AB6E2A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274B3576">
      <w:pPr>
        <w:spacing w:before="26"/>
        <w:rPr>
          <w:rFonts w:ascii="Times New Roman" w:hAnsi="Times New Roman" w:eastAsia="微软雅黑" w:cs="Times New Roman"/>
          <w:lang w:eastAsia="zh-CN"/>
        </w:rPr>
      </w:pPr>
      <w:bookmarkStart w:id="96" w:name="_Toc22196"/>
      <w:bookmarkStart w:id="97" w:name="_Toc126"/>
      <w:bookmarkStart w:id="98" w:name="_Toc10299"/>
      <w:bookmarkStart w:id="99" w:name="_Toc5423"/>
      <w:r>
        <w:rPr>
          <w:rFonts w:ascii="Times New Roman" w:hAnsi="Times New Roman" w:eastAsia="微软雅黑" w:cs="Times New Roman"/>
          <w:lang w:eastAsia="zh-CN"/>
        </w:rPr>
        <w:t>2 有胰腺癌家族史、糖尿病史</w:t>
      </w:r>
      <w:bookmarkEnd w:id="96"/>
      <w:bookmarkEnd w:id="97"/>
      <w:bookmarkEnd w:id="98"/>
      <w:bookmarkEnd w:id="99"/>
    </w:p>
    <w:p w14:paraId="1AFDDC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0819347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2B0C65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1801F1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F79D6FB">
      <w:pPr>
        <w:spacing w:before="26"/>
        <w:rPr>
          <w:rFonts w:ascii="Times New Roman" w:hAnsi="Times New Roman" w:eastAsia="微软雅黑" w:cs="Times New Roman"/>
          <w:sz w:val="18"/>
          <w:szCs w:val="18"/>
          <w:lang w:eastAsia="zh-CN"/>
        </w:rPr>
      </w:pPr>
    </w:p>
    <w:p w14:paraId="7E095B9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19"/>
    <w:p w14:paraId="7BCA8D3D">
      <w:pPr>
        <w:pStyle w:val="3"/>
        <w:numPr>
          <w:ilvl w:val="255"/>
          <w:numId w:val="0"/>
        </w:numPr>
        <w:jc w:val="left"/>
        <w:rPr>
          <w:color w:val="auto"/>
          <w:sz w:val="30"/>
          <w:lang w:eastAsia="zh-CN"/>
        </w:rPr>
      </w:pPr>
      <w:bookmarkStart w:id="100" w:name="_Toc15114"/>
      <w:bookmarkStart w:id="101" w:name="_Toc28248"/>
      <w:bookmarkStart w:id="102" w:name="_Toc3409"/>
      <w:bookmarkStart w:id="103" w:name="_Toc28454_WPSOffice_Level1"/>
      <w:bookmarkStart w:id="104" w:name="_Toc5476"/>
      <w:bookmarkStart w:id="105" w:name="_Toc107825570"/>
      <w:bookmarkStart w:id="106" w:name="_Toc27034"/>
      <w:bookmarkStart w:id="107" w:name="_Toc26985_WPSOffice_Level1"/>
      <w:bookmarkStart w:id="108" w:name="_Toc20170_WPSOffice_Level1"/>
      <w:r>
        <w:rPr>
          <w:rFonts w:hint="eastAsia"/>
          <w:color w:val="auto"/>
          <w:sz w:val="30"/>
          <w:lang w:eastAsia="zh-CN"/>
        </w:rPr>
        <w:t>检测方法与局限性</w:t>
      </w:r>
      <w:bookmarkEnd w:id="100"/>
      <w:bookmarkEnd w:id="101"/>
      <w:bookmarkEnd w:id="102"/>
    </w:p>
    <w:bookmarkEnd w:id="103"/>
    <w:bookmarkEnd w:id="104"/>
    <w:bookmarkEnd w:id="105"/>
    <w:bookmarkEnd w:id="106"/>
    <w:bookmarkEnd w:id="107"/>
    <w:bookmarkEnd w:id="108"/>
    <w:p w14:paraId="27FB838F">
      <w:pPr>
        <w:rPr>
          <w:highlight w:val="yellow"/>
          <w:lang w:eastAsia="zh-CN"/>
        </w:rPr>
      </w:pPr>
      <w:bookmarkStart w:id="109" w:name="_Toc107825571"/>
      <w:bookmarkStart w:id="110" w:name="_Toc21361"/>
      <w:bookmarkStart w:id="111" w:name="_Toc9662"/>
      <w:bookmarkStart w:id="112" w:name="_Toc13275"/>
      <w:bookmarkStart w:id="113" w:name="_Toc22162_WPSOffice_Level1"/>
      <w:bookmarkStart w:id="114" w:name="_Toc22623"/>
      <w:bookmarkStart w:id="115" w:name="_Toc19584_WPSOffice_Level1"/>
      <w:bookmarkStart w:id="116" w:name="_Toc17792_WPSOffice_Level2"/>
      <w:bookmarkStart w:id="117" w:name="_Toc14611_WPSOffice_Level1"/>
    </w:p>
    <w:p w14:paraId="087791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93A569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highlight w:val="none"/>
          <w:lang w:val="en-US" w:eastAsia="zh-CN"/>
        </w:rPr>
        <w:t>通过</w:t>
      </w:r>
      <w:r>
        <w:rPr>
          <w:rFonts w:hint="eastAsia" w:ascii="Times New Roman" w:hAnsi="Times New Roman" w:eastAsia="微软雅黑" w:cs="Times New Roman"/>
          <w:bCs/>
          <w:sz w:val="21"/>
          <w:szCs w:val="21"/>
          <w:lang w:eastAsia="zh-CN"/>
        </w:rPr>
        <w:t>脱氧核糖核酸测序</w:t>
      </w:r>
      <w:r>
        <w:rPr>
          <w:rFonts w:hint="eastAsia" w:ascii="Times New Roman" w:hAnsi="Times New Roman" w:eastAsia="微软雅黑" w:cs="Times New Roman"/>
          <w:bCs/>
          <w:sz w:val="21"/>
          <w:szCs w:val="21"/>
          <w:highlight w:val="none"/>
          <w:lang w:val="en-US" w:eastAsia="zh-CN"/>
        </w:rPr>
        <w:t>检测。</w:t>
      </w:r>
    </w:p>
    <w:p w14:paraId="67C53AF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本次检测对胚系及肿瘤组织来源的测序数据运用生物信息学软件进行分析，以识别杂合位点频率以及相关的拷贝数。借助生物信息分析所得数据，综合检测基因组杂合性缺失（LOH）、端粒等位基因不平衡（TAI）、大片段迁移（LST）。基于LOH、TAI、LST获得基因不稳定状态评分（HRD score），提供全面可信的检测结果。</w:t>
      </w:r>
    </w:p>
    <w:p w14:paraId="70F3F6C7">
      <w:pPr>
        <w:rPr>
          <w:rFonts w:hint="eastAsia" w:ascii="Times New Roman" w:hAnsi="Times New Roman" w:eastAsia="微软雅黑" w:cs="Times New Roman"/>
          <w:bCs/>
          <w:sz w:val="21"/>
          <w:szCs w:val="21"/>
          <w:lang w:eastAsia="zh-CN"/>
        </w:rPr>
      </w:pPr>
    </w:p>
    <w:p w14:paraId="5A620C9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8483BBB">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1.本检测仅为临床诊断及治疗决策提供参考和辅助。临床诊断及治疗决策应由临床医生结合受检者的全面临床信息进行综合判断。</w:t>
      </w:r>
    </w:p>
    <w:p w14:paraId="5528AD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2.本检测的分析和解读基于已发表的文献和公开的数据库，随着科学研究的发展和数据库的更新，变异解读可能发生一定的变更。</w:t>
      </w:r>
    </w:p>
    <w:p w14:paraId="69ED076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3.本检测适用于发现指定基因DNA水平的变异，不涉及DNA甲基化、RNA水平或蛋白质水平的检测。</w:t>
      </w:r>
    </w:p>
    <w:p w14:paraId="10A100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4.如未检出指定基因的变异(即阴性结果)不能排除存在低于检测下限的变异的可能性。</w:t>
      </w:r>
    </w:p>
    <w:p w14:paraId="2890DE3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5.肿瘤是一种复杂的系统性疾病，评定是否为恶性肿瘤需要由临床医生综合多种检查结果进行判定。本检测不能用于确认或排除恶性肿瘤的存在。</w:t>
      </w:r>
    </w:p>
    <w:p w14:paraId="4734691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6.部分患者不存在明确的靶向药物对应的基因突变，所以并非所有受检者都可以找到对应靶向药物或明确耐药机制。</w:t>
      </w:r>
    </w:p>
    <w:p w14:paraId="67CB8C7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7.检测范围外的基因变异和/或药物间相互作用等非基因变异因素均可能影响药物效果等临床表型。</w:t>
      </w:r>
    </w:p>
    <w:p w14:paraId="628F25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8.变异检出的敏感性受到送检样本中恶性肿瘤细胞比例的影响。</w:t>
      </w:r>
    </w:p>
    <w:p w14:paraId="1CC0819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59AD3622">
      <w:pPr>
        <w:rPr>
          <w:rFonts w:hint="eastAsia"/>
          <w:color w:val="auto"/>
          <w:sz w:val="30"/>
          <w:lang w:eastAsia="zh-CN"/>
        </w:rPr>
      </w:pPr>
      <w:r>
        <w:rPr>
          <w:rFonts w:hint="eastAsia"/>
          <w:color w:val="auto"/>
          <w:sz w:val="30"/>
          <w:lang w:eastAsia="zh-CN"/>
        </w:rPr>
        <w:br w:type="page"/>
      </w:r>
    </w:p>
    <w:p w14:paraId="0E8E4149">
      <w:pPr>
        <w:pStyle w:val="3"/>
        <w:numPr>
          <w:ilvl w:val="255"/>
          <w:numId w:val="0"/>
        </w:numPr>
        <w:jc w:val="left"/>
        <w:rPr>
          <w:color w:val="auto"/>
          <w:sz w:val="30"/>
          <w:lang w:eastAsia="zh-CN"/>
        </w:rPr>
      </w:pPr>
      <w:bookmarkStart w:id="118" w:name="_Toc6993"/>
      <w:r>
        <w:rPr>
          <w:rFonts w:hint="eastAsia"/>
          <w:color w:val="auto"/>
          <w:sz w:val="30"/>
          <w:lang w:eastAsia="zh-CN"/>
        </w:rPr>
        <w:t>参考文献</w:t>
      </w:r>
      <w:bookmarkEnd w:id="109"/>
      <w:bookmarkEnd w:id="110"/>
      <w:bookmarkEnd w:id="111"/>
      <w:bookmarkEnd w:id="118"/>
    </w:p>
    <w:bookmarkEnd w:id="112"/>
    <w:bookmarkEnd w:id="113"/>
    <w:bookmarkEnd w:id="114"/>
    <w:bookmarkEnd w:id="115"/>
    <w:bookmarkEnd w:id="116"/>
    <w:bookmarkEnd w:id="117"/>
    <w:p w14:paraId="4EA80E54">
      <w:pPr>
        <w:pStyle w:val="32"/>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p>
    <w:p w14:paraId="39DAE95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1EAD768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8D8889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4D32B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3DD425">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4D71BA3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3514652">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21DB210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8322F4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6364C8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679D22D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252F1F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5749DC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D3312A7">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232F281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3B67E9BC">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78EF7283">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0DA3D5AB">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A690EF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B5FFD8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74E3F1A9">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2CF376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06DFB49A">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78CC8A31">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323E9FF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4BEA3D2D">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690AE6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628B4DA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240FF96">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F5FA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352F0E0">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6568F99F">
      <w:pPr>
        <w:adjustRightInd w:val="0"/>
        <w:snapToGrid w:val="0"/>
        <w:spacing w:after="120" w:afterLines="50"/>
        <w:jc w:val="both"/>
        <w:rPr>
          <w:rFonts w:ascii="Times New Roman" w:hAnsi="Times New Roman" w:eastAsia="微软雅黑" w:cs="Times New Roman"/>
          <w:sz w:val="15"/>
          <w:szCs w:val="15"/>
          <w:lang w:eastAsia="zh-CN"/>
        </w:rPr>
      </w:pPr>
      <w:bookmarkStart w:id="119" w:name="_GoBack"/>
      <w:bookmarkEnd w:id="119"/>
    </w:p>
    <w:sectPr>
      <w:headerReference r:id="rId5" w:type="default"/>
      <w:footerReference r:id="rId6" w:type="default"/>
      <w:pgSz w:w="11911" w:h="16838"/>
      <w:pgMar w:top="1037" w:right="1020" w:bottom="981" w:left="1020" w:header="567" w:footer="567" w:gutter="0"/>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BB930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3CC1CC">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1343025</wp:posOffset>
              </wp:positionH>
              <wp:positionV relativeFrom="paragraph">
                <wp:posOffset>0</wp:posOffset>
              </wp:positionV>
              <wp:extent cx="3549015" cy="41402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549015" cy="4140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5.75pt;margin-top:0pt;height:32.6pt;width:279.45pt;mso-position-horizontal-relative:margin;z-index:251659264;mso-width-relative:page;mso-height-relative:page;" filled="f" stroked="f" coordsize="21600,21600" o:gfxdata="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NvYEx1gAAAAcBAAAPAAAAAAAAAAEAIAAAACIAAABkcnMvZG93bnJl&#10;di54bWxQSwECFAAUAAAACACHTuJAQFSCnzgCAABiBAAADgAAAAAAAAABACAAAAAlAQAAZHJzL2Uy&#10;b0RvYy54bWxQSwUGAAAAAAYABgBZAQAAzwUAAAAA&#10;">
              <v:fill on="f" focussize="0,0"/>
              <v:stroke on="f" weight="0.5pt"/>
              <v:imagedata o:title=""/>
              <o:lock v:ext="edit" aspectratio="f"/>
              <v:textbox inset="0mm,0mm,0mm,0mm">
                <w:txbxContent>
                  <w:p w14:paraId="238726CA">
                    <w:pPr>
                      <w:pStyle w:val="9"/>
                      <w:jc w:val="center"/>
                      <w:rPr>
                        <w:rFonts w:hint="default" w:ascii="Times New Roman" w:hAnsi="Times New Roman" w:cs="Times New Roman"/>
                        <w:b/>
                        <w:bCs/>
                        <w:sz w:val="20"/>
                        <w:szCs w:val="20"/>
                      </w:rPr>
                    </w:pPr>
                    <w:r>
                      <w:rPr>
                        <w:rFonts w:hint="default" w:ascii="Times New Roman" w:hAnsi="Times New Roman" w:cs="Times New Roman"/>
                        <w:b/>
                        <w:bCs/>
                        <w:sz w:val="20"/>
                        <w:szCs w:val="20"/>
                      </w:rPr>
                      <w:fldChar w:fldCharType="begin"/>
                    </w:r>
                    <w:r>
                      <w:rPr>
                        <w:rFonts w:hint="default" w:ascii="Times New Roman" w:hAnsi="Times New Roman" w:cs="Times New Roman"/>
                        <w:b/>
                        <w:bCs/>
                        <w:sz w:val="20"/>
                        <w:szCs w:val="20"/>
                      </w:rPr>
                      <w:instrText xml:space="preserve"> PAGE  \* MERGEFORMAT </w:instrText>
                    </w:r>
                    <w:r>
                      <w:rPr>
                        <w:rFonts w:hint="default" w:ascii="Times New Roman" w:hAnsi="Times New Roman" w:cs="Times New Roman"/>
                        <w:b/>
                        <w:bCs/>
                        <w:sz w:val="20"/>
                        <w:szCs w:val="20"/>
                      </w:rPr>
                      <w:fldChar w:fldCharType="separate"/>
                    </w:r>
                    <w:r>
                      <w:rPr>
                        <w:rFonts w:hint="default" w:ascii="Times New Roman" w:hAnsi="Times New Roman" w:cs="Times New Roman"/>
                        <w:b/>
                        <w:bCs/>
                        <w:sz w:val="20"/>
                        <w:szCs w:val="20"/>
                      </w:rPr>
                      <w:t>1</w:t>
                    </w:r>
                    <w:r>
                      <w:rPr>
                        <w:rFonts w:hint="default" w:ascii="Times New Roman" w:hAnsi="Times New Roman" w:cs="Times New Roman"/>
                        <w:b/>
                        <w:bCs/>
                        <w:sz w:val="20"/>
                        <w:szCs w:val="20"/>
                      </w:rPr>
                      <w:fldChar w:fldCharType="end"/>
                    </w:r>
                    <w:r>
                      <w:rPr>
                        <w:rFonts w:hint="default"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687C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BBB65">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%}肿瘤同源重组修复缺陷评分检测{% else %}肿瘤同源重组修复缺陷评分+PD-L1检测{%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6BAC6FD5"/>
    <w:multiLevelType w:val="singleLevel"/>
    <w:tmpl w:val="6BAC6FD5"/>
    <w:lvl w:ilvl="0" w:tentative="0">
      <w:start w:val="1"/>
      <w:numFmt w:val="decimal"/>
      <w:suff w:val="space"/>
      <w:lvlText w:val="(%1)"/>
      <w:lvlJc w:val="left"/>
    </w:lvl>
  </w:abstractNum>
  <w:abstractNum w:abstractNumId="9">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4"/>
  </w:num>
  <w:num w:numId="2">
    <w:abstractNumId w:val="7"/>
  </w:num>
  <w:num w:numId="3">
    <w:abstractNumId w:val="6"/>
  </w:num>
  <w:num w:numId="4">
    <w:abstractNumId w:val="2"/>
  </w:num>
  <w:num w:numId="5">
    <w:abstractNumId w:val="3"/>
  </w:num>
  <w:num w:numId="6">
    <w:abstractNumId w:val="9"/>
  </w:num>
  <w:num w:numId="7">
    <w:abstractNumId w:val="1"/>
  </w:num>
  <w:num w:numId="8">
    <w:abstractNumId w:val="0"/>
  </w:num>
  <w:num w:numId="9">
    <w:abstractNumId w:val="5"/>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hideSpelling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2F7077"/>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B024B"/>
    <w:rsid w:val="006D0EFE"/>
    <w:rsid w:val="006F49BB"/>
    <w:rsid w:val="007139FD"/>
    <w:rsid w:val="00723F9A"/>
    <w:rsid w:val="00737E1E"/>
    <w:rsid w:val="007442EF"/>
    <w:rsid w:val="007600EB"/>
    <w:rsid w:val="00760FDE"/>
    <w:rsid w:val="007658F0"/>
    <w:rsid w:val="00772573"/>
    <w:rsid w:val="007834F9"/>
    <w:rsid w:val="00797E76"/>
    <w:rsid w:val="007E782E"/>
    <w:rsid w:val="007F0C3F"/>
    <w:rsid w:val="007F160A"/>
    <w:rsid w:val="008010E0"/>
    <w:rsid w:val="00812090"/>
    <w:rsid w:val="008357FF"/>
    <w:rsid w:val="00853A18"/>
    <w:rsid w:val="008550D1"/>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660BEC"/>
    <w:rsid w:val="02B44A06"/>
    <w:rsid w:val="02CA5230"/>
    <w:rsid w:val="031B6FF1"/>
    <w:rsid w:val="0345216A"/>
    <w:rsid w:val="03725928"/>
    <w:rsid w:val="038726D8"/>
    <w:rsid w:val="03E8568B"/>
    <w:rsid w:val="03E921F1"/>
    <w:rsid w:val="03F27AF6"/>
    <w:rsid w:val="04791D69"/>
    <w:rsid w:val="04871837"/>
    <w:rsid w:val="04A167FA"/>
    <w:rsid w:val="04C17114"/>
    <w:rsid w:val="051F43D2"/>
    <w:rsid w:val="05815BFE"/>
    <w:rsid w:val="05887898"/>
    <w:rsid w:val="05980479"/>
    <w:rsid w:val="05D63B33"/>
    <w:rsid w:val="066833E1"/>
    <w:rsid w:val="06A61E8D"/>
    <w:rsid w:val="06E36A2C"/>
    <w:rsid w:val="06EB7F4D"/>
    <w:rsid w:val="074043CC"/>
    <w:rsid w:val="0797275A"/>
    <w:rsid w:val="07AB34E7"/>
    <w:rsid w:val="07D36A00"/>
    <w:rsid w:val="07DB59EB"/>
    <w:rsid w:val="081C64CF"/>
    <w:rsid w:val="083F50A2"/>
    <w:rsid w:val="08521695"/>
    <w:rsid w:val="088D7FF0"/>
    <w:rsid w:val="08C413EB"/>
    <w:rsid w:val="09271C52"/>
    <w:rsid w:val="0966277A"/>
    <w:rsid w:val="09705B33"/>
    <w:rsid w:val="097846E4"/>
    <w:rsid w:val="09A9662A"/>
    <w:rsid w:val="09AC1BC1"/>
    <w:rsid w:val="09AD2157"/>
    <w:rsid w:val="09BC6232"/>
    <w:rsid w:val="09BE4364"/>
    <w:rsid w:val="0A043ABA"/>
    <w:rsid w:val="0A4F2135"/>
    <w:rsid w:val="0A501F6C"/>
    <w:rsid w:val="0A757891"/>
    <w:rsid w:val="0ABE656E"/>
    <w:rsid w:val="0AC51722"/>
    <w:rsid w:val="0ADA7F11"/>
    <w:rsid w:val="0AEC09F3"/>
    <w:rsid w:val="0AF224C0"/>
    <w:rsid w:val="0B1353D3"/>
    <w:rsid w:val="0B3C2E84"/>
    <w:rsid w:val="0B9E14CB"/>
    <w:rsid w:val="0B9E4213"/>
    <w:rsid w:val="0C1768CC"/>
    <w:rsid w:val="0C2310C3"/>
    <w:rsid w:val="0C3A0C95"/>
    <w:rsid w:val="0C3E5385"/>
    <w:rsid w:val="0C96240B"/>
    <w:rsid w:val="0CC26BD0"/>
    <w:rsid w:val="0CFC3F9F"/>
    <w:rsid w:val="0D055CE8"/>
    <w:rsid w:val="0D9819F1"/>
    <w:rsid w:val="0DC50A5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196798"/>
    <w:rsid w:val="103534AE"/>
    <w:rsid w:val="10393EFC"/>
    <w:rsid w:val="10A519AE"/>
    <w:rsid w:val="110D3F98"/>
    <w:rsid w:val="117B0EEB"/>
    <w:rsid w:val="11F27D13"/>
    <w:rsid w:val="121F3E0E"/>
    <w:rsid w:val="126971EB"/>
    <w:rsid w:val="127647B5"/>
    <w:rsid w:val="12850E64"/>
    <w:rsid w:val="12963DA1"/>
    <w:rsid w:val="12984F1A"/>
    <w:rsid w:val="12AC6FD4"/>
    <w:rsid w:val="12F372F0"/>
    <w:rsid w:val="12F804DE"/>
    <w:rsid w:val="132612E4"/>
    <w:rsid w:val="132C3BAD"/>
    <w:rsid w:val="135250D0"/>
    <w:rsid w:val="13897526"/>
    <w:rsid w:val="13AB527B"/>
    <w:rsid w:val="13C22D04"/>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133C89"/>
    <w:rsid w:val="165063E4"/>
    <w:rsid w:val="165C118C"/>
    <w:rsid w:val="16A76961"/>
    <w:rsid w:val="16BD5BE8"/>
    <w:rsid w:val="16D03ECB"/>
    <w:rsid w:val="16E67B0D"/>
    <w:rsid w:val="170D692B"/>
    <w:rsid w:val="173E7B55"/>
    <w:rsid w:val="17547636"/>
    <w:rsid w:val="179E5A16"/>
    <w:rsid w:val="17EE2E2F"/>
    <w:rsid w:val="17EF172D"/>
    <w:rsid w:val="184F5A03"/>
    <w:rsid w:val="18553367"/>
    <w:rsid w:val="188B1EE6"/>
    <w:rsid w:val="188E10A8"/>
    <w:rsid w:val="18DA45EA"/>
    <w:rsid w:val="19002AD9"/>
    <w:rsid w:val="190E72BC"/>
    <w:rsid w:val="19437087"/>
    <w:rsid w:val="198E1BE8"/>
    <w:rsid w:val="199369D8"/>
    <w:rsid w:val="19A13578"/>
    <w:rsid w:val="1A03103B"/>
    <w:rsid w:val="1A0D11C5"/>
    <w:rsid w:val="1A2024D1"/>
    <w:rsid w:val="1A240213"/>
    <w:rsid w:val="1A6C3717"/>
    <w:rsid w:val="1AC27555"/>
    <w:rsid w:val="1ADD6614"/>
    <w:rsid w:val="1AFB664C"/>
    <w:rsid w:val="1B1C0795"/>
    <w:rsid w:val="1B28649B"/>
    <w:rsid w:val="1BA01B1B"/>
    <w:rsid w:val="1BA36B7F"/>
    <w:rsid w:val="1BAD3908"/>
    <w:rsid w:val="1BAD3E87"/>
    <w:rsid w:val="1BD02996"/>
    <w:rsid w:val="1C7A05D0"/>
    <w:rsid w:val="1C896BF7"/>
    <w:rsid w:val="1C98707F"/>
    <w:rsid w:val="1CCD19AC"/>
    <w:rsid w:val="1CFB3D7D"/>
    <w:rsid w:val="1D0B7646"/>
    <w:rsid w:val="1D103BE7"/>
    <w:rsid w:val="1DFB572F"/>
    <w:rsid w:val="1E4E1501"/>
    <w:rsid w:val="1EAB0C6A"/>
    <w:rsid w:val="1EAE27A1"/>
    <w:rsid w:val="1EAF2912"/>
    <w:rsid w:val="1EEB2832"/>
    <w:rsid w:val="1F2B7CAE"/>
    <w:rsid w:val="1F4B1792"/>
    <w:rsid w:val="1FEC44A1"/>
    <w:rsid w:val="20160A2B"/>
    <w:rsid w:val="20205A20"/>
    <w:rsid w:val="20635A0A"/>
    <w:rsid w:val="20740297"/>
    <w:rsid w:val="20855B55"/>
    <w:rsid w:val="209432E5"/>
    <w:rsid w:val="20C205EB"/>
    <w:rsid w:val="20D06A98"/>
    <w:rsid w:val="20E701EC"/>
    <w:rsid w:val="21237EB6"/>
    <w:rsid w:val="213D29A6"/>
    <w:rsid w:val="21570ECE"/>
    <w:rsid w:val="216F18A9"/>
    <w:rsid w:val="217D7D01"/>
    <w:rsid w:val="21D55A39"/>
    <w:rsid w:val="22180203"/>
    <w:rsid w:val="221F162F"/>
    <w:rsid w:val="228F28EA"/>
    <w:rsid w:val="22DC4D30"/>
    <w:rsid w:val="22F90B63"/>
    <w:rsid w:val="2322058C"/>
    <w:rsid w:val="235C2C2A"/>
    <w:rsid w:val="236B6C21"/>
    <w:rsid w:val="23DC4798"/>
    <w:rsid w:val="23FF1819"/>
    <w:rsid w:val="240A1E65"/>
    <w:rsid w:val="24B422CE"/>
    <w:rsid w:val="24D35DD8"/>
    <w:rsid w:val="25037400"/>
    <w:rsid w:val="253036C5"/>
    <w:rsid w:val="256C4478"/>
    <w:rsid w:val="25726076"/>
    <w:rsid w:val="25740C31"/>
    <w:rsid w:val="25861D82"/>
    <w:rsid w:val="258869DA"/>
    <w:rsid w:val="25964A94"/>
    <w:rsid w:val="260C7C1F"/>
    <w:rsid w:val="26137398"/>
    <w:rsid w:val="268C673B"/>
    <w:rsid w:val="26914E82"/>
    <w:rsid w:val="26976104"/>
    <w:rsid w:val="271A3FF4"/>
    <w:rsid w:val="271C165B"/>
    <w:rsid w:val="27870460"/>
    <w:rsid w:val="27C75E3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5C419A"/>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6C3277"/>
    <w:rsid w:val="31796C3F"/>
    <w:rsid w:val="319764DC"/>
    <w:rsid w:val="32080EDC"/>
    <w:rsid w:val="32731470"/>
    <w:rsid w:val="32AB7EAB"/>
    <w:rsid w:val="32B71D27"/>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41EB1"/>
    <w:rsid w:val="357E5409"/>
    <w:rsid w:val="35945D5F"/>
    <w:rsid w:val="35B3556B"/>
    <w:rsid w:val="35F5325E"/>
    <w:rsid w:val="360630CA"/>
    <w:rsid w:val="360A76FC"/>
    <w:rsid w:val="361231BE"/>
    <w:rsid w:val="366A08A1"/>
    <w:rsid w:val="369736C3"/>
    <w:rsid w:val="36EF163D"/>
    <w:rsid w:val="371E73E3"/>
    <w:rsid w:val="37334B21"/>
    <w:rsid w:val="374970B3"/>
    <w:rsid w:val="37E81DE8"/>
    <w:rsid w:val="3848012E"/>
    <w:rsid w:val="38A11AEB"/>
    <w:rsid w:val="38F86950"/>
    <w:rsid w:val="390163DD"/>
    <w:rsid w:val="39117F66"/>
    <w:rsid w:val="39525C52"/>
    <w:rsid w:val="3956425B"/>
    <w:rsid w:val="396D50DB"/>
    <w:rsid w:val="398453EA"/>
    <w:rsid w:val="39A64D30"/>
    <w:rsid w:val="39BB523D"/>
    <w:rsid w:val="39C6291A"/>
    <w:rsid w:val="3A0C3554"/>
    <w:rsid w:val="3A202424"/>
    <w:rsid w:val="3A804354"/>
    <w:rsid w:val="3ACE068F"/>
    <w:rsid w:val="3ADA55AC"/>
    <w:rsid w:val="3AF12A22"/>
    <w:rsid w:val="3AF460F5"/>
    <w:rsid w:val="3B721C7C"/>
    <w:rsid w:val="3BEA5380"/>
    <w:rsid w:val="3C3B33C8"/>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586445"/>
    <w:rsid w:val="3F7F04C5"/>
    <w:rsid w:val="3FC96FE3"/>
    <w:rsid w:val="3FCB42E0"/>
    <w:rsid w:val="3FCD0245"/>
    <w:rsid w:val="3FEB618B"/>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C73588"/>
    <w:rsid w:val="41EC43CC"/>
    <w:rsid w:val="41FA16D6"/>
    <w:rsid w:val="41FB3136"/>
    <w:rsid w:val="41FF695D"/>
    <w:rsid w:val="42350DEA"/>
    <w:rsid w:val="42486C3B"/>
    <w:rsid w:val="42657ECE"/>
    <w:rsid w:val="42772D26"/>
    <w:rsid w:val="42967F6B"/>
    <w:rsid w:val="42D665BD"/>
    <w:rsid w:val="43316E66"/>
    <w:rsid w:val="43821027"/>
    <w:rsid w:val="439B2A45"/>
    <w:rsid w:val="43A57C1B"/>
    <w:rsid w:val="43C260FF"/>
    <w:rsid w:val="43D917BF"/>
    <w:rsid w:val="43F80311"/>
    <w:rsid w:val="44165A49"/>
    <w:rsid w:val="44190360"/>
    <w:rsid w:val="4489635E"/>
    <w:rsid w:val="44A973E3"/>
    <w:rsid w:val="44E01002"/>
    <w:rsid w:val="452112A4"/>
    <w:rsid w:val="454A2BAB"/>
    <w:rsid w:val="459308E1"/>
    <w:rsid w:val="45A93012"/>
    <w:rsid w:val="45D4644E"/>
    <w:rsid w:val="45DB483E"/>
    <w:rsid w:val="46647CCF"/>
    <w:rsid w:val="469F40CF"/>
    <w:rsid w:val="46B72EB2"/>
    <w:rsid w:val="46F92781"/>
    <w:rsid w:val="47523EC7"/>
    <w:rsid w:val="481C2D4F"/>
    <w:rsid w:val="48F33103"/>
    <w:rsid w:val="49373210"/>
    <w:rsid w:val="499E6F1D"/>
    <w:rsid w:val="49C56F37"/>
    <w:rsid w:val="49E2373B"/>
    <w:rsid w:val="4A1A1AFC"/>
    <w:rsid w:val="4A1A6A4D"/>
    <w:rsid w:val="4A1C7F69"/>
    <w:rsid w:val="4A3D2296"/>
    <w:rsid w:val="4A48274E"/>
    <w:rsid w:val="4A4A7BE5"/>
    <w:rsid w:val="4A693618"/>
    <w:rsid w:val="4A83553B"/>
    <w:rsid w:val="4AFF7D5D"/>
    <w:rsid w:val="4B040BB3"/>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6655A"/>
    <w:rsid w:val="4DC108F4"/>
    <w:rsid w:val="4E0176F5"/>
    <w:rsid w:val="4E0C0474"/>
    <w:rsid w:val="4E3B72FE"/>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153EC5"/>
    <w:rsid w:val="505521CD"/>
    <w:rsid w:val="51057F0B"/>
    <w:rsid w:val="510D07DF"/>
    <w:rsid w:val="510E4B7D"/>
    <w:rsid w:val="519B28E7"/>
    <w:rsid w:val="51A84DBE"/>
    <w:rsid w:val="51EA52E6"/>
    <w:rsid w:val="52832C8D"/>
    <w:rsid w:val="52DB3A4A"/>
    <w:rsid w:val="52E57CC3"/>
    <w:rsid w:val="5312550A"/>
    <w:rsid w:val="53407165"/>
    <w:rsid w:val="5394125E"/>
    <w:rsid w:val="53DE69BF"/>
    <w:rsid w:val="53F7012F"/>
    <w:rsid w:val="53FD1C59"/>
    <w:rsid w:val="541E45C6"/>
    <w:rsid w:val="542859A4"/>
    <w:rsid w:val="54814F3D"/>
    <w:rsid w:val="54D723E8"/>
    <w:rsid w:val="550721D5"/>
    <w:rsid w:val="554B10D3"/>
    <w:rsid w:val="55644F29"/>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0C6F99"/>
    <w:rsid w:val="5B2616E5"/>
    <w:rsid w:val="5B3A4C3E"/>
    <w:rsid w:val="5B884B96"/>
    <w:rsid w:val="5BE36FFD"/>
    <w:rsid w:val="5BF93517"/>
    <w:rsid w:val="5C5F52A8"/>
    <w:rsid w:val="5C7E485A"/>
    <w:rsid w:val="5CB364D3"/>
    <w:rsid w:val="5D090FC9"/>
    <w:rsid w:val="5D7217AC"/>
    <w:rsid w:val="5D9E6F62"/>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497AFB"/>
    <w:rsid w:val="6260477F"/>
    <w:rsid w:val="62847EA7"/>
    <w:rsid w:val="62DB637F"/>
    <w:rsid w:val="62F66CD9"/>
    <w:rsid w:val="62FA10BA"/>
    <w:rsid w:val="62FD5017"/>
    <w:rsid w:val="63000916"/>
    <w:rsid w:val="63296CF6"/>
    <w:rsid w:val="63532130"/>
    <w:rsid w:val="637971E7"/>
    <w:rsid w:val="63972103"/>
    <w:rsid w:val="63D615FE"/>
    <w:rsid w:val="640B7333"/>
    <w:rsid w:val="6469117D"/>
    <w:rsid w:val="64871562"/>
    <w:rsid w:val="64D52890"/>
    <w:rsid w:val="64DB4F3F"/>
    <w:rsid w:val="64EA7FB1"/>
    <w:rsid w:val="64EC6C5A"/>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8832C72"/>
    <w:rsid w:val="690459DC"/>
    <w:rsid w:val="690B7AFD"/>
    <w:rsid w:val="69543567"/>
    <w:rsid w:val="698F0E71"/>
    <w:rsid w:val="699A6C05"/>
    <w:rsid w:val="69A7745F"/>
    <w:rsid w:val="69CD3782"/>
    <w:rsid w:val="6A6D318E"/>
    <w:rsid w:val="6A90444F"/>
    <w:rsid w:val="6A9260A0"/>
    <w:rsid w:val="6A930078"/>
    <w:rsid w:val="6AA61A1F"/>
    <w:rsid w:val="6AB30BF9"/>
    <w:rsid w:val="6AEE31E1"/>
    <w:rsid w:val="6AFC4C50"/>
    <w:rsid w:val="6AFF6DD9"/>
    <w:rsid w:val="6B2031BA"/>
    <w:rsid w:val="6B3034CF"/>
    <w:rsid w:val="6B321631"/>
    <w:rsid w:val="6B337BB9"/>
    <w:rsid w:val="6B6721F6"/>
    <w:rsid w:val="6B713444"/>
    <w:rsid w:val="6B7A60D6"/>
    <w:rsid w:val="6B956E9A"/>
    <w:rsid w:val="6B9F6D44"/>
    <w:rsid w:val="6BAF67DE"/>
    <w:rsid w:val="6BB448DB"/>
    <w:rsid w:val="6C203A9A"/>
    <w:rsid w:val="6C385BB0"/>
    <w:rsid w:val="6CA6506C"/>
    <w:rsid w:val="6CB75CCD"/>
    <w:rsid w:val="6CCF6290"/>
    <w:rsid w:val="6CDB7CA3"/>
    <w:rsid w:val="6CF450EA"/>
    <w:rsid w:val="6D2D26D4"/>
    <w:rsid w:val="6D2F4A11"/>
    <w:rsid w:val="6D3F691A"/>
    <w:rsid w:val="6D6F7597"/>
    <w:rsid w:val="6D7D5FAF"/>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4E7A95"/>
    <w:rsid w:val="71707E34"/>
    <w:rsid w:val="71791D68"/>
    <w:rsid w:val="71CE5989"/>
    <w:rsid w:val="71E33685"/>
    <w:rsid w:val="7209016D"/>
    <w:rsid w:val="72462B16"/>
    <w:rsid w:val="724D78E7"/>
    <w:rsid w:val="7259341C"/>
    <w:rsid w:val="728B00C1"/>
    <w:rsid w:val="72B40135"/>
    <w:rsid w:val="72E74435"/>
    <w:rsid w:val="734446DC"/>
    <w:rsid w:val="734521A8"/>
    <w:rsid w:val="73707E67"/>
    <w:rsid w:val="7375135A"/>
    <w:rsid w:val="73AA3A2F"/>
    <w:rsid w:val="73BA58EC"/>
    <w:rsid w:val="73CA7D44"/>
    <w:rsid w:val="73D3655F"/>
    <w:rsid w:val="741F0C23"/>
    <w:rsid w:val="743439CA"/>
    <w:rsid w:val="745D771F"/>
    <w:rsid w:val="748F3308"/>
    <w:rsid w:val="74B1496C"/>
    <w:rsid w:val="74BC7F66"/>
    <w:rsid w:val="74D26C43"/>
    <w:rsid w:val="74DD127A"/>
    <w:rsid w:val="74DF17E6"/>
    <w:rsid w:val="75352DB0"/>
    <w:rsid w:val="75686B98"/>
    <w:rsid w:val="759368E1"/>
    <w:rsid w:val="765E04EA"/>
    <w:rsid w:val="765F3D46"/>
    <w:rsid w:val="7677072C"/>
    <w:rsid w:val="76A00464"/>
    <w:rsid w:val="76A021B3"/>
    <w:rsid w:val="76B64FDF"/>
    <w:rsid w:val="76B664D7"/>
    <w:rsid w:val="76E33575"/>
    <w:rsid w:val="76EB2B73"/>
    <w:rsid w:val="770B0914"/>
    <w:rsid w:val="776D5ECB"/>
    <w:rsid w:val="77A33591"/>
    <w:rsid w:val="77D16924"/>
    <w:rsid w:val="78047EB1"/>
    <w:rsid w:val="782C2784"/>
    <w:rsid w:val="78326601"/>
    <w:rsid w:val="783976E2"/>
    <w:rsid w:val="78FB211C"/>
    <w:rsid w:val="790147C9"/>
    <w:rsid w:val="792A6F66"/>
    <w:rsid w:val="795269EF"/>
    <w:rsid w:val="796D7AA9"/>
    <w:rsid w:val="797F7147"/>
    <w:rsid w:val="79A96F62"/>
    <w:rsid w:val="79BE2A91"/>
    <w:rsid w:val="79FF69C4"/>
    <w:rsid w:val="7A382FF7"/>
    <w:rsid w:val="7A992CC0"/>
    <w:rsid w:val="7B041FA2"/>
    <w:rsid w:val="7B3A50B0"/>
    <w:rsid w:val="7B832F3C"/>
    <w:rsid w:val="7B867A45"/>
    <w:rsid w:val="7B8B2C1D"/>
    <w:rsid w:val="7BB10350"/>
    <w:rsid w:val="7BCA3B47"/>
    <w:rsid w:val="7BD020E4"/>
    <w:rsid w:val="7C01614C"/>
    <w:rsid w:val="7C3403C9"/>
    <w:rsid w:val="7C423C8F"/>
    <w:rsid w:val="7C9C719C"/>
    <w:rsid w:val="7CAA00B7"/>
    <w:rsid w:val="7CD15700"/>
    <w:rsid w:val="7D4E0A33"/>
    <w:rsid w:val="7D4E0C16"/>
    <w:rsid w:val="7D793C28"/>
    <w:rsid w:val="7D8C0F6F"/>
    <w:rsid w:val="7DA32B71"/>
    <w:rsid w:val="7DBC1642"/>
    <w:rsid w:val="7DD16A88"/>
    <w:rsid w:val="7DEC38C1"/>
    <w:rsid w:val="7DFA739F"/>
    <w:rsid w:val="7E775595"/>
    <w:rsid w:val="7F4C5AD9"/>
    <w:rsid w:val="7F6A5445"/>
    <w:rsid w:val="7FC73F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6375</Words>
  <Characters>12897</Characters>
  <Lines>154</Lines>
  <Paragraphs>43</Paragraphs>
  <TotalTime>1</TotalTime>
  <ScaleCrop>false</ScaleCrop>
  <LinksUpToDate>false</LinksUpToDate>
  <CharactersWithSpaces>13826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2025-11-27T09:20:39Z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