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6ADE766D">
      <w:pPr>
        <w:keepNext w:val="0"/>
        <w:keepLines w:val="0"/>
        <w:pageBreakBefore w:val="0"/>
        <w:widowControl w:val="0"/>
        <w:kinsoku/>
        <w:wordWrap/>
        <w:overflowPunct/>
        <w:topLinePunct w:val="0"/>
        <w:autoSpaceDE/>
        <w:autoSpaceDN/>
        <w:bidi w:val="0"/>
        <w:adjustRightInd/>
        <w:snapToGrid/>
        <w:ind w:firstLine="1988" w:firstLineChars="550"/>
        <w:jc w:val="both"/>
        <w:textAlignment w:val="auto"/>
        <w:rPr>
          <w:rFonts w:ascii="Times New Roman" w:hAnsi="Times New Roman" w:eastAsia="微软雅黑" w:cs="Times New Roman"/>
          <w:b/>
          <w:color w:val="1F497D"/>
          <w:sz w:val="36"/>
          <w:szCs w:val="36"/>
          <w:highlight w:val="none"/>
        </w:rPr>
      </w:pPr>
      <w:r>
        <w:rPr>
          <w:rFonts w:hint="eastAsia" w:ascii="黑体" w:hAnsi="黑体" w:eastAsia="黑体" w:cs="黑体"/>
          <w:b/>
          <w:bCs/>
          <w:color w:val="1F497D"/>
          <w:sz w:val="36"/>
          <w:szCs w:val="36"/>
          <w:highlight w:val="none"/>
          <w:lang w:val="en-US" w:eastAsia="zh-CN"/>
        </w:rPr>
        <w:t>60基因测序</w:t>
      </w:r>
      <w:r>
        <w:rPr>
          <w:rFonts w:ascii="黑体" w:hAnsi="黑体" w:eastAsia="黑体" w:cs="黑体"/>
          <w:b/>
          <w:bCs/>
          <w:color w:val="1F497D"/>
          <w:sz w:val="36"/>
          <w:szCs w:val="36"/>
          <w:highlight w:val="none"/>
        </w:rPr>
        <w:t>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ascii="Times New Roman" w:hAnsi="Times New Roman" w:cs="Times New Roman"/>
                <w:b/>
                <w:bCs/>
                <w:kern w:val="2"/>
              </w:rPr>
            </w:pPr>
          </w:p>
        </w:tc>
      </w:tr>
      <w:tr w14:paraId="1075FEC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b/>
                <w:color w:val="000000"/>
                <w:sz w:val="21"/>
                <w:szCs w:val="21"/>
                <w:lang w:bidi="ar"/>
              </w:rPr>
            </w:pPr>
          </w:p>
        </w:tc>
      </w:tr>
      <w:tr w14:paraId="6FF5DC23">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7019B6AB">
      <w:pPr>
        <w:rPr>
          <w:rFonts w:ascii="Times New Roman" w:hAnsi="Times New Roman" w:eastAsia="微软雅黑" w:cs="Times New Roman"/>
        </w:rPr>
      </w:pPr>
    </w:p>
    <w:p w14:paraId="1FFB1E60">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vAlign w:val="top"/>
          </w:tcPr>
          <w:p w14:paraId="494840D6">
            <w:pPr>
              <w:pStyle w:val="17"/>
              <w:rPr>
                <w:rFonts w:asciiTheme="minorEastAsia" w:hAnsiTheme="minorEastAsia" w:eastAsiaTheme="minorEastAsia"/>
                <w:b/>
                <w:sz w:val="21"/>
                <w:szCs w:val="21"/>
              </w:rPr>
            </w:pPr>
            <w:bookmarkStart w:id="0" w:name="_Toc526855031"/>
            <w:bookmarkStart w:id="1" w:name="_Toc527112379"/>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549" w:type="dxa"/>
            <w:vAlign w:val="center"/>
          </w:tcPr>
          <w:p w14:paraId="3297325D">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3CBAE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056E314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710CF753">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48EB1D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1135540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2B6CC412">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4428F29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5BAB3AE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3193752A">
            <w:pPr>
              <w:pStyle w:val="17"/>
              <w:keepNext w:val="0"/>
              <w:keepLines w:val="0"/>
              <w:pageBreakBefore w:val="0"/>
              <w:widowControl/>
              <w:kinsoku/>
              <w:wordWrap/>
              <w:overflowPunct/>
              <w:topLinePunct w:val="0"/>
              <w:autoSpaceDE/>
              <w:autoSpaceDN/>
              <w:bidi w:val="0"/>
              <w:adjustRightInd/>
              <w:snapToGrid/>
              <w:spacing w:before="60" w:beforeAutospacing="0"/>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肿瘤个性</w:t>
            </w:r>
            <w:r>
              <w:rPr>
                <w:rFonts w:asciiTheme="minorEastAsia" w:hAnsiTheme="minorEastAsia" w:eastAsiaTheme="minorEastAsia"/>
                <w:color w:val="000000" w:themeColor="text1"/>
                <w:sz w:val="21"/>
                <w:szCs w:val="21"/>
                <w14:textFill>
                  <w14:solidFill>
                    <w14:schemeClr w14:val="tx1"/>
                  </w14:solidFill>
                </w14:textFill>
              </w:rPr>
              <w:t>化</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诊疗</w:t>
            </w:r>
            <w:r>
              <w:rPr>
                <w:rFonts w:asciiTheme="minorEastAsia" w:hAnsiTheme="minorEastAsia" w:eastAsiaTheme="minorEastAsia"/>
                <w:color w:val="000000" w:themeColor="text1"/>
                <w:sz w:val="21"/>
                <w:szCs w:val="21"/>
                <w14:textFill>
                  <w14:solidFill>
                    <w14:schemeClr w14:val="tx1"/>
                  </w14:solidFill>
                </w14:textFill>
              </w:rPr>
              <w:t>相关基因的特定变异。</w:t>
            </w:r>
          </w:p>
          <w:p w14:paraId="4F94C595">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可检测KRAS, NRAS, BRAF, HRAS,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PIK3CA,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PDGFRA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ERBB2/3/4, RET, MET, ROS1,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 xml:space="preserve">UGT1A1, PTEN,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KIT, </w:t>
            </w:r>
            <w:r>
              <w:rPr>
                <w:rFonts w:asciiTheme="minorEastAsia" w:hAnsiTheme="minorEastAsia" w:eastAsiaTheme="minorEastAsia"/>
                <w:color w:val="000000" w:themeColor="text1"/>
                <w:sz w:val="21"/>
                <w:szCs w:val="21"/>
                <w14:textFill>
                  <w14:solidFill>
                    <w14:schemeClr w14:val="tx1"/>
                  </w14:solidFill>
                </w14:textFill>
              </w:rPr>
              <w:t>TP53, IDH1/2, JAK1/2/3, FGFR2/3, ALK, EGFR等43基因的全外显子或热点区域，提供基因的点突变（SNV）和插入缺失（INDEL）两种变异类型的检出情况。</w:t>
            </w:r>
          </w:p>
          <w:p w14:paraId="13F158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ERBB2</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MET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BRAF</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CCND1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KRAS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MYC等19个基因的拷贝数变异（CNV）。</w:t>
            </w:r>
          </w:p>
          <w:p w14:paraId="68CA8BA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NTRK1/2/3,</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 ROS1, RET, FGFR1/2/3, MET, BRAF, RAF1, ERG, ETV1/4/5, ABL1, AKT3, AXL, EGFR, PPARG, PDGFRA共23个基因的融合检测（RNA水平）。</w:t>
            </w:r>
          </w:p>
        </w:tc>
      </w:tr>
      <w:tr w14:paraId="410C97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2860E3E1">
            <w:pPr>
              <w:pStyle w:val="17"/>
              <w:rPr>
                <w:rFonts w:hint="eastAsia" w:asciiTheme="minorEastAsia" w:hAnsiTheme="minorEastAsia" w:eastAsiaTheme="minorEastAsia"/>
                <w:b/>
                <w:sz w:val="21"/>
                <w:szCs w:val="21"/>
              </w:rPr>
            </w:pPr>
            <w:r>
              <w:rPr>
                <w:rFonts w:hint="eastAsia"/>
                <w:b/>
                <w:color w:val="000000"/>
                <w:sz w:val="21"/>
                <w:szCs w:val="21"/>
                <w:lang w:val="en-US" w:eastAsia="zh-CN" w:bidi="ar"/>
              </w:rPr>
              <w:t>病理诊断</w:t>
            </w:r>
          </w:p>
        </w:tc>
        <w:tc>
          <w:tcPr>
            <w:tcW w:w="8549" w:type="dxa"/>
            <w:vAlign w:val="center"/>
          </w:tcPr>
          <w:p w14:paraId="2DAED3D1">
            <w:pPr>
              <w:pStyle w:val="17"/>
              <w:spacing w:line="260" w:lineRule="exact"/>
              <w:jc w:val="both"/>
              <w:rPr>
                <w:rFonts w:asciiTheme="minorEastAsia" w:hAnsiTheme="minorEastAsia" w:eastAsiaTheme="minorEastAsia"/>
                <w:color w:val="000000" w:themeColor="text1"/>
                <w:sz w:val="21"/>
                <w:szCs w:val="21"/>
                <w14:textFill>
                  <w14:solidFill>
                    <w14:schemeClr w14:val="tx1"/>
                  </w14:solidFill>
                </w14:textFill>
              </w:rPr>
            </w:pPr>
          </w:p>
        </w:tc>
      </w:tr>
    </w:tbl>
    <w:p w14:paraId="3F70E914">
      <w:pPr>
        <w:rPr>
          <w:rFonts w:ascii="Times New Roman" w:hAnsi="Times New Roman" w:eastAsia="微软雅黑" w:cs="Times New Roman"/>
          <w:b/>
          <w:bCs/>
          <w:sz w:val="28"/>
          <w:szCs w:val="28"/>
        </w:rPr>
      </w:pPr>
    </w:p>
    <w:p w14:paraId="5D373225">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10FD1EB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58E592FF">
            <w:pPr>
              <w:jc w:val="center"/>
              <w:rPr>
                <w:rFonts w:asciiTheme="minorEastAsia" w:hAnsiTheme="minorEastAsia" w:eastAsiaTheme="minorEastAsia"/>
                <w:b/>
                <w:bCs/>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1B96E711">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3909A1C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40B36DC8">
            <w:pPr>
              <w:jc w:val="center"/>
              <w:rPr>
                <w:rFonts w:asciiTheme="minorEastAsia" w:hAnsiTheme="minorEastAsia" w:eastAsiaTheme="minorEastAsia"/>
                <w:b/>
                <w:bCs/>
              </w:rPr>
            </w:pPr>
            <w:r>
              <w:rPr>
                <w:rFonts w:asciiTheme="minorEastAsia" w:hAnsiTheme="minorEastAsia" w:eastAsiaTheme="minorEastAsia"/>
                <w:b/>
                <w:bCs/>
              </w:rPr>
              <w:t>覆盖度</w:t>
            </w:r>
          </w:p>
        </w:tc>
        <w:tc>
          <w:tcPr>
            <w:tcW w:w="3197" w:type="dxa"/>
            <w:vAlign w:val="center"/>
          </w:tcPr>
          <w:p w14:paraId="2B504BEF">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1156B244">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1A36DE12">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7A42517C">
      <w:pPr>
        <w:jc w:val="center"/>
        <w:rPr>
          <w:rFonts w:ascii="Times New Roman" w:hAnsi="Times New Roman" w:eastAsia="微软雅黑" w:cs="Times New Roman"/>
          <w:b/>
          <w:color w:val="FFFFFF"/>
          <w:sz w:val="36"/>
          <w:szCs w:val="30"/>
          <w:shd w:val="clear" w:color="auto" w:fill="17365D"/>
        </w:rPr>
      </w:pPr>
    </w:p>
    <w:p w14:paraId="7AF0B7EC">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33DDFCED">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1F0CDE8D">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有重要的临床意义</w:t>
            </w:r>
          </w:p>
        </w:tc>
      </w:tr>
      <w:tr w14:paraId="5DF7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eastAsia" w:ascii="Calibri" w:hAnsi="Calibri" w:eastAsia="宋体" w:cs="Times New Roman"/>
                <w:b/>
                <w:bCs/>
                <w:sz w:val="18"/>
                <w:szCs w:val="18"/>
                <w:lang w:eastAsia="zh-CN"/>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672D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25899826">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variationGrading.variationGrading1</w:t>
            </w:r>
            <w:r>
              <w:rPr>
                <w:rFonts w:ascii="Times New Roman" w:hAnsi="Times New Roman"/>
                <w:kern w:val="2"/>
                <w:sz w:val="18"/>
                <w:szCs w:val="18"/>
              </w:rPr>
              <w:t xml:space="preserve"> != [] %}</w:t>
            </w:r>
          </w:p>
        </w:tc>
      </w:tr>
      <w:tr w14:paraId="4C7D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119C4D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variationGrading.variationGrading1</w:t>
            </w:r>
            <w:r>
              <w:rPr>
                <w:rFonts w:ascii="Times New Roman" w:hAnsi="Times New Roman"/>
                <w:kern w:val="2"/>
                <w:sz w:val="18"/>
                <w:szCs w:val="18"/>
              </w:rPr>
              <w:t xml:space="preserve"> %}</w:t>
            </w:r>
          </w:p>
        </w:tc>
      </w:tr>
      <w:tr w14:paraId="1977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6EF5E440">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1056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15F2BD">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811" w:type="pct"/>
            <w:tcBorders>
              <w:tl2br w:val="nil"/>
              <w:tr2bl w:val="nil"/>
            </w:tcBorders>
            <w:vAlign w:val="center"/>
          </w:tcPr>
          <w:p w14:paraId="311AE31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7CD3421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4558545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6FCB601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943" w:type="pct"/>
            <w:tcBorders>
              <w:tl2br w:val="nil"/>
              <w:tr2bl w:val="nil"/>
            </w:tcBorders>
            <w:vAlign w:val="center"/>
          </w:tcPr>
          <w:p w14:paraId="2B2DFCB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17F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kern w:val="2"/>
                <w:sz w:val="18"/>
                <w:szCs w:val="18"/>
                <w:lang w:val="en-US" w:eastAsia="zh-CN"/>
              </w:rPr>
            </w:pPr>
            <w:r>
              <w:rPr>
                <w:rFonts w:ascii="Times New Roman" w:hAnsi="Times New Roman"/>
                <w:kern w:val="2"/>
                <w:sz w:val="18"/>
                <w:szCs w:val="18"/>
              </w:rPr>
              <w:t>{%tr else %}</w:t>
            </w:r>
          </w:p>
        </w:tc>
      </w:tr>
      <w:tr w14:paraId="44C4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5D8F893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194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70BD719C">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A89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32B26B78">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577C5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5F69C6FA">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6F02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A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6D79D38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16A76C14">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有潜在的临床意义</w:t>
            </w:r>
          </w:p>
        </w:tc>
      </w:tr>
      <w:tr w14:paraId="5BE4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4BF7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variationGrading.variationGrading2</w:t>
            </w:r>
            <w:r>
              <w:rPr>
                <w:rFonts w:ascii="Times New Roman" w:hAnsi="Times New Roman"/>
                <w:kern w:val="2"/>
                <w:sz w:val="18"/>
                <w:szCs w:val="18"/>
              </w:rPr>
              <w:t xml:space="preserve"> != [] %}</w:t>
            </w:r>
          </w:p>
        </w:tc>
      </w:tr>
      <w:tr w14:paraId="45F5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variationGrading.variationGrading2</w:t>
            </w:r>
            <w:r>
              <w:rPr>
                <w:rFonts w:ascii="Times New Roman" w:hAnsi="Times New Roman"/>
                <w:kern w:val="2"/>
                <w:sz w:val="18"/>
                <w:szCs w:val="18"/>
              </w:rPr>
              <w:t xml:space="preserve"> %}</w:t>
            </w:r>
          </w:p>
        </w:tc>
      </w:tr>
      <w:tr w14:paraId="597C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3B61C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CBDE243">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21E8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BE2E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4195AF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E16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63EE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4D1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5479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4E74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0F2BC3F9">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临床意义不明或已知无临床意义</w:t>
            </w:r>
          </w:p>
        </w:tc>
      </w:tr>
      <w:tr w14:paraId="1D94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3B0EF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variationGrading.variationGrading3</w:t>
            </w:r>
            <w:r>
              <w:rPr>
                <w:rFonts w:ascii="Times New Roman" w:hAnsi="Times New Roman"/>
                <w:kern w:val="2"/>
                <w:sz w:val="18"/>
                <w:szCs w:val="18"/>
              </w:rPr>
              <w:t xml:space="preserve"> != [] %}</w:t>
            </w:r>
          </w:p>
        </w:tc>
      </w:tr>
      <w:tr w14:paraId="28BD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variationGrading.variationGrading3</w:t>
            </w:r>
            <w:r>
              <w:rPr>
                <w:rFonts w:ascii="Times New Roman" w:hAnsi="Times New Roman"/>
                <w:kern w:val="2"/>
                <w:sz w:val="18"/>
                <w:szCs w:val="18"/>
              </w:rPr>
              <w:t xml:space="preserve"> %}</w:t>
            </w:r>
          </w:p>
        </w:tc>
      </w:tr>
      <w:tr w14:paraId="190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0265D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2F2B4F9">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F0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AFB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9F5439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7EDD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015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7935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D22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3AF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6FC9F841">
      <w:pPr>
        <w:pStyle w:val="10"/>
        <w:spacing w:before="7"/>
        <w:rPr>
          <w:rFonts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ascii="Times New Roman" w:hAnsi="Times New Roman" w:cs="Times New Roman"/>
        </w:rPr>
      </w:pPr>
      <w:bookmarkStart w:id="3" w:name="_Toc534637496"/>
      <w:bookmarkStart w:id="4" w:name="_Toc527112383"/>
      <w:bookmarkStart w:id="5" w:name="_Toc526855035"/>
      <w:r>
        <w:rPr>
          <w:rFonts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r>
        <w:rPr>
          <w:rFonts w:hint="eastAsia" w:cs="Times New Roman"/>
          <w:sz w:val="18"/>
          <w:szCs w:val="18"/>
          <w:lang w:eastAsia="zh-CN"/>
        </w:rPr>
        <w:t>；</w:t>
      </w:r>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r>
        <w:rPr>
          <w:rFonts w:hint="eastAsia" w:cs="Times New Roman"/>
          <w:sz w:val="18"/>
          <w:szCs w:val="18"/>
          <w:lang w:val="en-US" w:eastAsia="zh-CN"/>
        </w:rPr>
        <w:t>；</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ascii="Times New Roman" w:hAnsi="Times New Roman" w:eastAsia="微软雅黑" w:cs="Times New Roman"/>
          <w:sz w:val="20"/>
        </w:rPr>
      </w:pPr>
    </w:p>
    <w:p w14:paraId="72C95EBD">
      <w:pPr>
        <w:pStyle w:val="10"/>
        <w:rPr>
          <w:rFonts w:ascii="Times New Roman" w:hAnsi="Times New Roman" w:eastAsia="微软雅黑" w:cs="Times New Roman"/>
          <w:sz w:val="20"/>
        </w:rPr>
      </w:pPr>
    </w:p>
    <w:p w14:paraId="5075AFF8">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669AAF11">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122B6533">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3E19053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eastAsia" w:ascii="微软雅黑" w:hAnsi="微软雅黑" w:eastAsia="微软雅黑" w:cs="微软雅黑"/>
          <w:b/>
          <w:bCs/>
          <w:sz w:val="20"/>
          <w:szCs w:val="20"/>
          <w:u w:val="none"/>
          <w:lang w:val="en-US" w:eastAsia="zh-CN"/>
        </w:rPr>
      </w:pPr>
      <w:r>
        <w:rPr>
          <w:rFonts w:hint="eastAsia" w:ascii="微软雅黑" w:hAnsi="微软雅黑" w:eastAsia="微软雅黑" w:cs="微软雅黑"/>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ascii="宋体" w:hAnsi="宋体" w:eastAsia="宋体" w:cs="宋体"/>
          <w:b/>
          <w:bCs/>
          <w:color w:val="FF0000"/>
          <w:sz w:val="21"/>
          <w:szCs w:val="21"/>
        </w:rPr>
        <w:t>未检出靶向用药相关的</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；未检出未知临床意义</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w:t>
      </w:r>
      <w:r>
        <w:rPr>
          <w:rFonts w:ascii="Times New Roman" w:hAnsi="Times New Roman" w:eastAsia="微软雅黑" w:cs="Times New Roman"/>
          <w:bCs/>
          <w:sz w:val="18"/>
          <w:szCs w:val="18"/>
        </w:rPr>
        <w:t>{% endif %}</w:t>
      </w:r>
    </w:p>
    <w:p w14:paraId="41CA0F74">
      <w:pPr>
        <w:widowControl/>
        <w:spacing w:after="160" w:line="259" w:lineRule="auto"/>
        <w:rPr>
          <w:rFonts w:ascii="Times New Roman" w:hAnsi="Times New Roman" w:eastAsia="微软雅黑" w:cs="Times New Roman"/>
          <w:b/>
          <w:color w:val="1F497D"/>
          <w:sz w:val="24"/>
          <w:szCs w:val="24"/>
        </w:rPr>
      </w:pPr>
      <w:bookmarkStart w:id="6" w:name="_Toc4331_WPSOffice_Level2"/>
      <w:bookmarkStart w:id="7" w:name="_Toc23606"/>
      <w:bookmarkStart w:id="8" w:name="_Toc30582"/>
      <w:bookmarkStart w:id="9" w:name="_Toc32443_WPSOffice_Level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eastAsia" w:ascii="宋体" w:hAnsi="宋体" w:eastAsia="宋体" w:cs="宋体"/>
          <w:b/>
          <w:color w:val="1F497D"/>
          <w:sz w:val="24"/>
          <w:szCs w:val="24"/>
          <w:lang w:val="en-US" w:eastAsia="zh-CN"/>
        </w:rPr>
        <w:t>变异位点结果</w:t>
      </w:r>
      <w:r>
        <w:rPr>
          <w:rFonts w:hint="eastAsia" w:ascii="宋体" w:hAnsi="宋体" w:eastAsia="宋体" w:cs="宋体"/>
          <w:b/>
          <w:color w:val="1F497D"/>
          <w:sz w:val="24"/>
          <w:szCs w:val="24"/>
        </w:rPr>
        <w:t>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3FDE5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2A617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w:t>
      </w:r>
      <w:r>
        <w:rPr>
          <w:rFonts w:hint="eastAsia" w:ascii="Times New Roman" w:hAnsi="Times New Roman" w:cs="Times New Roman"/>
          <w:b/>
          <w:color w:val="1F497D"/>
          <w:sz w:val="24"/>
          <w:szCs w:val="24"/>
          <w:lang w:val="en-US" w:eastAsia="zh-CN"/>
        </w:rPr>
        <w:t>1</w:t>
      </w:r>
      <w:bookmarkStart w:id="16" w:name="_GoBack"/>
      <w:bookmarkEnd w:id="16"/>
      <w:r>
        <w:rPr>
          <w:rFonts w:hint="default" w:ascii="Times New Roman" w:hAnsi="Times New Roman" w:eastAsia="宋体" w:cs="Times New Roman"/>
          <w:b/>
          <w:color w:val="1F497D"/>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CB16F0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ascii="Times New Roman" w:hAnsi="Times New Roman" w:cs="Times New Roman"/>
          <w:b/>
          <w:sz w:val="18"/>
        </w:rPr>
      </w:pPr>
      <w:r>
        <w:rPr>
          <w:rFonts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bookmarkStart w:id="10" w:name="_Toc527112386"/>
      <w:bookmarkStart w:id="11" w:name="_Toc534637499"/>
      <w:bookmarkStart w:id="12" w:name="_Toc526855038"/>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4938AF59">
      <w:pPr>
        <w:widowControl/>
        <w:rPr>
          <w:rFonts w:ascii="Times New Roman" w:hAnsi="Times New Roman" w:eastAsia="微软雅黑" w:cs="Times New Roman"/>
        </w:rPr>
      </w:pPr>
    </w:p>
    <w:p w14:paraId="058197AC">
      <w:pPr>
        <w:widowControl/>
        <w:rPr>
          <w:rFonts w:ascii="Times New Roman" w:hAnsi="Times New Roman" w:eastAsia="微软雅黑" w:cs="Times New Roman"/>
        </w:rPr>
      </w:pPr>
    </w:p>
    <w:p w14:paraId="586A1208">
      <w:pPr>
        <w:numPr>
          <w:ilvl w:val="0"/>
          <w:numId w:val="0"/>
        </w:numPr>
        <w:tabs>
          <w:tab w:val="left" w:pos="2342"/>
        </w:tabs>
        <w:adjustRightInd w:val="0"/>
        <w:snapToGrid w:val="0"/>
        <w:rPr>
          <w:rFonts w:hint="eastAsia"/>
          <w:b/>
          <w:bCs w:val="0"/>
          <w:sz w:val="24"/>
          <w:szCs w:val="24"/>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附录3 化疗药物位点</w:t>
      </w:r>
    </w:p>
    <w:tbl>
      <w:tblPr>
        <w:tblStyle w:val="19"/>
        <w:tblpPr w:leftFromText="180" w:rightFromText="180" w:vertAnchor="text" w:tblpXSpec="center" w:tblpY="1"/>
        <w:tblOverlap w:val="never"/>
        <w:tblW w:w="937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2"/>
        <w:gridCol w:w="1369"/>
        <w:gridCol w:w="1750"/>
        <w:gridCol w:w="3160"/>
        <w:gridCol w:w="1851"/>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shd w:val="clear" w:color="auto" w:fill="366091"/>
            <w:vAlign w:val="center"/>
          </w:tcPr>
          <w:p w14:paraId="2FD1F67F">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检测基因</w:t>
            </w:r>
          </w:p>
        </w:tc>
        <w:tc>
          <w:tcPr>
            <w:tcW w:w="1369" w:type="dxa"/>
            <w:shd w:val="clear" w:color="auto" w:fill="366091"/>
            <w:vAlign w:val="center"/>
          </w:tcPr>
          <w:p w14:paraId="3EDCA930">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检测位点</w:t>
            </w:r>
          </w:p>
        </w:tc>
        <w:tc>
          <w:tcPr>
            <w:tcW w:w="1750" w:type="dxa"/>
            <w:shd w:val="clear" w:color="auto" w:fill="366091"/>
            <w:vAlign w:val="center"/>
          </w:tcPr>
          <w:p w14:paraId="12DB3978">
            <w:pPr>
              <w:pStyle w:val="41"/>
              <w:adjustRightInd w:val="0"/>
              <w:snapToGrid w:val="0"/>
              <w:jc w:val="center"/>
              <w:rPr>
                <w:rFonts w:hint="default" w:ascii="Times New Roman" w:hAnsi="Times New Roman" w:eastAsia="微软雅黑" w:cstheme="minorEastAsia"/>
                <w:b/>
                <w:bCs/>
                <w:color w:val="FFFFFF" w:themeColor="background1"/>
                <w:kern w:val="2"/>
                <w:lang w:val="en-US"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检测结果</w:t>
            </w:r>
          </w:p>
        </w:tc>
        <w:tc>
          <w:tcPr>
            <w:tcW w:w="3160" w:type="dxa"/>
            <w:shd w:val="clear" w:color="auto" w:fill="366091"/>
            <w:vAlign w:val="center"/>
          </w:tcPr>
          <w:p w14:paraId="6590C156">
            <w:pPr>
              <w:pStyle w:val="41"/>
              <w:adjustRightInd w:val="0"/>
              <w:snapToGrid w:val="0"/>
              <w:jc w:val="center"/>
              <w:rPr>
                <w:rFonts w:hint="default" w:ascii="Times New Roman" w:hAnsi="Times New Roman" w:eastAsia="微软雅黑" w:cstheme="minorEastAsia"/>
                <w:b/>
                <w:bCs/>
                <w:color w:val="FFFFFF" w:themeColor="background1"/>
                <w:kern w:val="2"/>
                <w:lang w:val="en-US"/>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结果判读</w:t>
            </w:r>
          </w:p>
        </w:tc>
        <w:tc>
          <w:tcPr>
            <w:tcW w:w="1851" w:type="dxa"/>
            <w:shd w:val="clear" w:color="auto" w:fill="366091"/>
            <w:vAlign w:val="center"/>
          </w:tcPr>
          <w:p w14:paraId="3312488A">
            <w:pPr>
              <w:pStyle w:val="41"/>
              <w:adjustRightInd w:val="0"/>
              <w:snapToGrid w:val="0"/>
              <w:jc w:val="center"/>
              <w:rPr>
                <w:rFonts w:hint="eastAsia" w:ascii="Times New Roman" w:hAnsi="Times New Roman" w:eastAsia="微软雅黑" w:cstheme="minorEastAsia"/>
                <w:b/>
                <w:bCs/>
                <w:color w:val="FFFFFF" w:themeColor="background1"/>
                <w:kern w:val="2"/>
                <w:lang w:eastAsia="zh-CN"/>
                <w14:textFill>
                  <w14:solidFill>
                    <w14:schemeClr w14:val="bg1"/>
                  </w14:solidFill>
                </w14:textFill>
              </w:rPr>
            </w:pPr>
            <w:r>
              <w:rPr>
                <w:rFonts w:hint="eastAsia" w:eastAsia="微软雅黑" w:cstheme="minorEastAsia"/>
                <w:b/>
                <w:bCs/>
                <w:color w:val="FFFFFF" w:themeColor="background1"/>
                <w:kern w:val="2"/>
                <w:lang w:val="en-US" w:eastAsia="zh-CN"/>
                <w14:textFill>
                  <w14:solidFill>
                    <w14:schemeClr w14:val="bg1"/>
                  </w14:solidFill>
                </w14:textFill>
              </w:rPr>
              <w:t>等级</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E62C1C5">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242" w:type="dxa"/>
            <w:tcBorders>
              <w:tl2br w:val="nil"/>
              <w:tr2bl w:val="nil"/>
            </w:tcBorders>
            <w:shd w:val="clear" w:color="auto" w:fill="auto"/>
            <w:vAlign w:val="center"/>
          </w:tcPr>
          <w:p w14:paraId="65BEAE80">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2</w:t>
            </w:r>
            <w:r>
              <w:rPr>
                <w:rFonts w:eastAsia="微软雅黑"/>
                <w:sz w:val="18"/>
                <w:szCs w:val="18"/>
              </w:rPr>
              <w:t xml:space="preserve"> }}</w:t>
            </w:r>
          </w:p>
        </w:tc>
        <w:tc>
          <w:tcPr>
            <w:tcW w:w="1369" w:type="dxa"/>
            <w:tcBorders>
              <w:tl2br w:val="nil"/>
              <w:tr2bl w:val="nil"/>
            </w:tcBorders>
            <w:shd w:val="clear" w:color="auto" w:fill="auto"/>
            <w:vAlign w:val="center"/>
          </w:tcPr>
          <w:p w14:paraId="7F0183C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3</w:t>
            </w:r>
            <w:r>
              <w:rPr>
                <w:rFonts w:eastAsia="微软雅黑"/>
                <w:sz w:val="18"/>
                <w:szCs w:val="18"/>
              </w:rPr>
              <w:t xml:space="preserve"> }}</w:t>
            </w:r>
          </w:p>
        </w:tc>
        <w:tc>
          <w:tcPr>
            <w:tcW w:w="1750" w:type="dxa"/>
            <w:tcBorders>
              <w:tl2br w:val="nil"/>
              <w:tr2bl w:val="nil"/>
            </w:tcBorders>
            <w:shd w:val="clear" w:color="auto" w:fill="auto"/>
            <w:vAlign w:val="center"/>
          </w:tcPr>
          <w:p w14:paraId="13612CA6">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4</w:t>
            </w:r>
            <w:r>
              <w:rPr>
                <w:rFonts w:eastAsia="微软雅黑"/>
                <w:sz w:val="18"/>
                <w:szCs w:val="18"/>
              </w:rPr>
              <w:t xml:space="preserve"> }}</w:t>
            </w:r>
          </w:p>
        </w:tc>
        <w:tc>
          <w:tcPr>
            <w:tcW w:w="3160" w:type="dxa"/>
            <w:tcBorders>
              <w:tl2br w:val="nil"/>
              <w:tr2bl w:val="nil"/>
            </w:tcBorders>
            <w:shd w:val="clear" w:color="auto" w:fill="auto"/>
            <w:vAlign w:val="center"/>
          </w:tcPr>
          <w:p w14:paraId="7BE69F0E">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5</w:t>
            </w:r>
            <w:r>
              <w:rPr>
                <w:rFonts w:eastAsia="微软雅黑"/>
                <w:sz w:val="18"/>
                <w:szCs w:val="18"/>
              </w:rPr>
              <w:t xml:space="preserve"> }}</w:t>
            </w:r>
          </w:p>
        </w:tc>
        <w:tc>
          <w:tcPr>
            <w:tcW w:w="1851" w:type="dxa"/>
            <w:tcBorders>
              <w:tl2br w:val="nil"/>
              <w:tr2bl w:val="nil"/>
            </w:tcBorders>
            <w:shd w:val="clear" w:color="auto" w:fill="auto"/>
            <w:vAlign w:val="center"/>
          </w:tcPr>
          <w:p w14:paraId="0DCC8F2D">
            <w:pPr>
              <w:tabs>
                <w:tab w:val="left" w:pos="2342"/>
              </w:tabs>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w:t>
            </w:r>
            <w:r>
              <w:rPr>
                <w:rFonts w:hint="eastAsia" w:eastAsia="微软雅黑"/>
                <w:sz w:val="18"/>
                <w:szCs w:val="18"/>
                <w:lang w:val="en-US" w:eastAsia="zh-CN"/>
              </w:rPr>
              <w:t>6</w:t>
            </w:r>
            <w:r>
              <w:rPr>
                <w:rFonts w:eastAsia="微软雅黑"/>
                <w:sz w:val="18"/>
                <w:szCs w:val="18"/>
              </w:rPr>
              <w:t xml:space="preserve">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372" w:type="dxa"/>
            <w:gridSpan w:val="5"/>
            <w:tcBorders>
              <w:tl2br w:val="nil"/>
              <w:tr2bl w:val="nil"/>
            </w:tcBorders>
            <w:shd w:val="clear" w:color="auto" w:fill="auto"/>
            <w:vAlign w:val="center"/>
          </w:tcPr>
          <w:p w14:paraId="1C21B1AC">
            <w:pPr>
              <w:tabs>
                <w:tab w:val="left" w:pos="2342"/>
              </w:tabs>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2CEAB07F">
      <w:pPr>
        <w:pStyle w:val="41"/>
        <w:numPr>
          <w:ilvl w:val="0"/>
          <w:numId w:val="0"/>
        </w:numPr>
        <w:adjustRightInd w:val="0"/>
        <w:snapToGrid w:val="0"/>
        <w:ind w:leftChars="0"/>
        <w:rPr>
          <w:rFonts w:hint="default" w:ascii="Times New Roman" w:hAnsi="Times New Roman" w:eastAsia="宋体" w:cs="Times New Roman"/>
          <w:sz w:val="18"/>
          <w:szCs w:val="18"/>
        </w:rPr>
      </w:pPr>
      <w:r>
        <w:rPr>
          <w:rFonts w:hint="eastAsia" w:cs="Times New Roman"/>
          <w:sz w:val="18"/>
          <w:szCs w:val="18"/>
          <w:lang w:val="en-US" w:eastAsia="zh-CN"/>
        </w:rPr>
        <w:t>注：</w:t>
      </w:r>
      <w:r>
        <w:rPr>
          <w:rFonts w:hint="default" w:ascii="Times New Roman" w:hAnsi="Times New Roman" w:eastAsia="宋体" w:cs="Times New Roman"/>
          <w:sz w:val="18"/>
          <w:szCs w:val="18"/>
        </w:rPr>
        <w:t>本检测仅包括肿瘤组织，未包括对照样本</w:t>
      </w:r>
      <w:r>
        <w:rPr>
          <w:rFonts w:hint="eastAsia" w:cs="Times New Roman"/>
          <w:sz w:val="18"/>
          <w:szCs w:val="18"/>
          <w:lang w:eastAsia="zh-CN"/>
        </w:rPr>
        <w:t>。</w:t>
      </w:r>
      <w:r>
        <w:rPr>
          <w:rFonts w:hint="default" w:ascii="Times New Roman" w:hAnsi="Times New Roman" w:eastAsia="宋体" w:cs="Times New Roman"/>
          <w:sz w:val="18"/>
          <w:szCs w:val="18"/>
        </w:rPr>
        <w:t>基于数据库和变异丰度的算法综合预测，不能完全排除</w:t>
      </w:r>
      <w:r>
        <w:rPr>
          <w:rFonts w:hint="eastAsia" w:cs="Times New Roman"/>
          <w:sz w:val="18"/>
          <w:szCs w:val="18"/>
          <w:lang w:val="en-US" w:eastAsia="zh-CN"/>
        </w:rPr>
        <w:t>体系</w:t>
      </w:r>
      <w:r>
        <w:rPr>
          <w:rFonts w:hint="default" w:ascii="Times New Roman" w:hAnsi="Times New Roman" w:eastAsia="宋体" w:cs="Times New Roman"/>
          <w:sz w:val="18"/>
          <w:szCs w:val="18"/>
        </w:rPr>
        <w:t>突变来源的可能性。</w:t>
      </w:r>
    </w:p>
    <w:p w14:paraId="12F21227">
      <w:pPr>
        <w:tabs>
          <w:tab w:val="right" w:pos="9690"/>
        </w:tabs>
        <w:adjustRightInd w:val="0"/>
        <w:snapToGrid w:val="0"/>
        <w:spacing w:after="0" w:line="240" w:lineRule="auto"/>
        <w:rPr>
          <w:rFonts w:ascii="Times New Roman" w:hAnsi="Times New Roman" w:eastAsia="微软雅黑" w:cs="Times New Roman"/>
        </w:rPr>
      </w:pPr>
      <w:r>
        <w:rPr>
          <w:rFonts w:hint="eastAsia" w:ascii="Times New Roman" w:hAnsi="Times New Roman" w:eastAsia="微软雅黑" w:cs="Times New Roman"/>
          <w:b/>
          <w:color w:val="1F497D"/>
          <w:sz w:val="28"/>
          <w:szCs w:val="28"/>
          <w:lang w:val="en-US" w:eastAsia="zh-CN"/>
        </w:rPr>
        <w:t>{% endif %}</w:t>
      </w:r>
    </w:p>
    <w:p w14:paraId="6AE2B82A">
      <w:pPr>
        <w:tabs>
          <w:tab w:val="right" w:pos="9690"/>
        </w:tabs>
        <w:adjustRightInd w:val="0"/>
        <w:snapToGrid w:val="0"/>
        <w:spacing w:after="0" w:line="240" w:lineRule="auto"/>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5E1DFF01">
      <w:pPr>
        <w:keepNext/>
        <w:widowControl/>
        <w:spacing w:before="360" w:beforeLines="150" w:line="260" w:lineRule="auto"/>
        <w:rPr>
          <w:rFonts w:hint="default"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附录4{% else %}附录3{% endif %}试剂盒部分检测位点列表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07C3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23594F0C">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28AEC31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4A630F3A">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3C9250C4">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633578E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7D78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4A9228C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767166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5E8246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9551A8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FACE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2D5ED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1CC6B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BA576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FDB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B879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C52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364FA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EE3596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278A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4BF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038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8FBC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46EE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7AC7A7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25D5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5F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5B1B2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75D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4FED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D82116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95E7EB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B7CB0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C027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579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C0D1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E1B86E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AEDE94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7F3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D2E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A60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1AFD5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CC59E0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4EB46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2C4C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7D4D9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BED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72EB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B8B6F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F323A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D9D5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7CDC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8C80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17F3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4D5E7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E708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D9D6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43F1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1555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7A8F1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320DC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0CCC1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A4D6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D5A1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991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2AA40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403367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8C32F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6E3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C64DE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297B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7AFE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45C60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05EFD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0018E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C80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DA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7011B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4D8A5B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E091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6B24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90F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F4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0A64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37FEF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103BCD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F1A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ED0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3C4E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475E1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D02117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333D3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67AC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80C4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728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0A8B7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04690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16E7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58F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316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FD3D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08678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8E728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B2BC7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388A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3B5D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8EDB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2B07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D00F2F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16677A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F3A4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8F7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C968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389CF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7F496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35499E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9FD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B5E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0D0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6535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800868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C154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270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579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8A64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4BE25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0A62C6C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DCDAC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E782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EBCF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CECE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2E88C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9B700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315E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F8F3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FB9E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725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440B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BBC3A7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FFC78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E5EDB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DBFD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800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586AB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DE2E9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326B84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27D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D7A8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9C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1D7AA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779B25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4D65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F59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5E4C4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EC59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13BD3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A16D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5505E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477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50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2D5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6DCD5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B5B5B1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7C122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2C0A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7EE9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4651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3F205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6F95CD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C66DC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12BD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812F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F0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487A8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74D7D4F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082B7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8A5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081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94DC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2DED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04A143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96C00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C446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CD9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A5F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A05F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4BB537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7A918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A60C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E1E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8CA85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11C3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27BF3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DAB0D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C310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DDB86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7B7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30F77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A187DA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279A60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F08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2D7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AC3B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D0AC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5B32C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F9AEC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D391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BF7D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E9DB8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938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4F5A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F9EE87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EFF9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AC54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7725C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FF3D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D517C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30FB81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9023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7C9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95DA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975D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B91A93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F520F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D08E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DD7A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749A7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C763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1F9DE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B9BF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9CBBA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9F55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9F53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60E2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70A6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2D9A3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DAD3C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52E2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9992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1B07009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4"/>
          <w:szCs w:val="24"/>
          <w:lang w:val="en-US" w:eastAsia="zh-CN"/>
        </w:rPr>
        <w:t>{% if associatedBowelCancer %}</w:t>
      </w:r>
      <w:r>
        <w:rPr>
          <w:rFonts w:hint="eastAsia" w:ascii="Times New Roman" w:hAnsi="Times New Roman" w:eastAsia="微软雅黑" w:cs="Times New Roman"/>
          <w:b/>
          <w:color w:val="1F497D"/>
          <w:sz w:val="28"/>
          <w:szCs w:val="28"/>
          <w:lang w:val="en-US" w:eastAsia="zh-CN"/>
        </w:rPr>
        <w:t>附录5{% else %}附录4{% endif %} 常见靶向药物相关基因检测列表</w:t>
      </w:r>
    </w:p>
    <w:p w14:paraId="5F52F6B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256E9FDF">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7251F32C">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21E3BBA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6D0BAFB">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7CC169EA">
      <w:pPr>
        <w:adjustRightInd w:val="0"/>
        <w:snapToGrid w:val="0"/>
        <w:spacing w:line="300" w:lineRule="auto"/>
        <w:ind w:left="420"/>
        <w:jc w:val="both"/>
        <w:rPr>
          <w:rFonts w:ascii="Times New Roman" w:hAnsi="Times New Roman" w:cs="Times New Roman"/>
          <w:sz w:val="18"/>
          <w:szCs w:val="18"/>
        </w:rPr>
      </w:pPr>
    </w:p>
    <w:p w14:paraId="195428D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1D90260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1EF835">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1FB8C75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7A4C56">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611C648A">
      <w:pPr>
        <w:spacing w:line="360" w:lineRule="auto"/>
        <w:ind w:firstLine="420"/>
        <w:rPr>
          <w:rFonts w:ascii="Times New Roman" w:hAnsi="Times New Roman" w:cs="Times New Roman"/>
          <w:sz w:val="18"/>
          <w:szCs w:val="18"/>
        </w:rPr>
      </w:pPr>
    </w:p>
    <w:p w14:paraId="5546108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7D5AD39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F87A717">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70B20E7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4864FB">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7A100517">
      <w:pPr>
        <w:spacing w:line="300" w:lineRule="auto"/>
        <w:ind w:left="420"/>
        <w:rPr>
          <w:rFonts w:ascii="Times New Roman" w:hAnsi="Times New Roman" w:cs="Times New Roman"/>
          <w:sz w:val="18"/>
          <w:szCs w:val="18"/>
          <w:highlight w:val="black"/>
        </w:rPr>
      </w:pPr>
    </w:p>
    <w:p w14:paraId="44E3D02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CF547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509CD">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1F4934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7A014F5">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02CFAA89">
      <w:pPr>
        <w:spacing w:line="300" w:lineRule="auto"/>
        <w:ind w:left="420"/>
        <w:rPr>
          <w:rFonts w:ascii="Times New Roman" w:hAnsi="Times New Roman" w:cs="Times New Roman"/>
          <w:sz w:val="18"/>
          <w:szCs w:val="18"/>
        </w:rPr>
      </w:pPr>
    </w:p>
    <w:p w14:paraId="2F5E615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73BA2B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562C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02DE10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75EC61D">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283B65C4">
      <w:pPr>
        <w:spacing w:line="300" w:lineRule="auto"/>
        <w:ind w:left="420"/>
        <w:rPr>
          <w:rFonts w:ascii="Times New Roman" w:hAnsi="Times New Roman" w:cs="Times New Roman"/>
          <w:sz w:val="18"/>
          <w:szCs w:val="18"/>
        </w:rPr>
      </w:pPr>
    </w:p>
    <w:p w14:paraId="35AD27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229CB60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0F6C011">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3092A52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43145F">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6AAA7C48">
      <w:pPr>
        <w:spacing w:line="300" w:lineRule="auto"/>
        <w:ind w:left="420"/>
        <w:rPr>
          <w:rFonts w:ascii="Times New Roman" w:hAnsi="Times New Roman" w:cs="Times New Roman"/>
          <w:sz w:val="18"/>
          <w:szCs w:val="18"/>
        </w:rPr>
      </w:pPr>
    </w:p>
    <w:p w14:paraId="04C966F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102543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E5B2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CD0B3B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A3E48E0">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0C08F21F">
      <w:pPr>
        <w:spacing w:line="300" w:lineRule="auto"/>
        <w:ind w:left="420"/>
        <w:rPr>
          <w:rFonts w:ascii="Times New Roman" w:hAnsi="Times New Roman" w:cs="Times New Roman"/>
          <w:sz w:val="18"/>
          <w:szCs w:val="18"/>
        </w:rPr>
      </w:pPr>
    </w:p>
    <w:p w14:paraId="4447BEA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30702C7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0B92F0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29E27FB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CCF092C">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59269564">
      <w:pPr>
        <w:spacing w:line="360" w:lineRule="auto"/>
        <w:rPr>
          <w:rFonts w:ascii="Times New Roman" w:hAnsi="Times New Roman" w:cs="Times New Roman"/>
          <w:sz w:val="18"/>
          <w:szCs w:val="18"/>
        </w:rPr>
      </w:pPr>
    </w:p>
    <w:p w14:paraId="7A7EAF5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08C0F55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1C1F8D6">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0EEEF1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727760">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024B8908">
      <w:pPr>
        <w:spacing w:line="360" w:lineRule="auto"/>
        <w:ind w:left="420"/>
        <w:rPr>
          <w:rFonts w:ascii="Times New Roman" w:hAnsi="Times New Roman" w:cs="Times New Roman"/>
          <w:sz w:val="18"/>
          <w:szCs w:val="18"/>
        </w:rPr>
      </w:pPr>
    </w:p>
    <w:p w14:paraId="1E58A6B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572424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B81020">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6490831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0536AD">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0846C180">
      <w:pPr>
        <w:spacing w:line="360" w:lineRule="auto"/>
        <w:ind w:left="420"/>
        <w:rPr>
          <w:rFonts w:ascii="Times New Roman" w:hAnsi="Times New Roman" w:cs="Times New Roman"/>
          <w:sz w:val="18"/>
          <w:szCs w:val="18"/>
        </w:rPr>
      </w:pPr>
    </w:p>
    <w:p w14:paraId="652716C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75D4DAC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56F9F4">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772BF00">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421C5D7">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50CC8F1E">
      <w:pPr>
        <w:spacing w:line="300" w:lineRule="auto"/>
        <w:ind w:left="420"/>
        <w:rPr>
          <w:rFonts w:ascii="Times New Roman" w:hAnsi="Times New Roman" w:cs="Times New Roman"/>
          <w:sz w:val="18"/>
          <w:szCs w:val="18"/>
        </w:rPr>
      </w:pPr>
    </w:p>
    <w:p w14:paraId="485EF4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1FAE82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64B8F1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5FF61E3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B28B14">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E54A532">
      <w:pPr>
        <w:spacing w:line="300" w:lineRule="auto"/>
        <w:ind w:left="420"/>
        <w:rPr>
          <w:rFonts w:ascii="Times New Roman" w:hAnsi="Times New Roman" w:cs="Times New Roman"/>
          <w:sz w:val="18"/>
          <w:szCs w:val="18"/>
        </w:rPr>
      </w:pPr>
    </w:p>
    <w:p w14:paraId="2FC51FA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684B33E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442C7A">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F3AF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6B4245">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751D874E">
      <w:pPr>
        <w:spacing w:line="360" w:lineRule="auto"/>
        <w:ind w:left="420"/>
        <w:rPr>
          <w:rFonts w:ascii="Times New Roman" w:hAnsi="Times New Roman" w:cs="Times New Roman"/>
          <w:sz w:val="18"/>
          <w:szCs w:val="18"/>
        </w:rPr>
      </w:pPr>
    </w:p>
    <w:p w14:paraId="043F5B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02CA88A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B527C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465C5C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15556A">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034663A9">
      <w:pPr>
        <w:spacing w:line="300" w:lineRule="auto"/>
        <w:ind w:left="420"/>
        <w:rPr>
          <w:rFonts w:ascii="Times New Roman" w:hAnsi="Times New Roman" w:cs="Times New Roman"/>
          <w:sz w:val="18"/>
          <w:szCs w:val="18"/>
        </w:rPr>
      </w:pPr>
    </w:p>
    <w:p w14:paraId="664217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6340BC0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B0A2BF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72692C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3217B2">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1896A515">
      <w:pPr>
        <w:spacing w:line="300" w:lineRule="auto"/>
        <w:ind w:left="420"/>
        <w:rPr>
          <w:rFonts w:ascii="Times New Roman" w:hAnsi="Times New Roman" w:cs="Times New Roman"/>
          <w:sz w:val="18"/>
          <w:szCs w:val="18"/>
          <w:highlight w:val="black"/>
        </w:rPr>
      </w:pPr>
    </w:p>
    <w:p w14:paraId="476FAD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5C50B7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8F8806">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6A39A4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3655CB7">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63C1B573">
      <w:pPr>
        <w:spacing w:line="300" w:lineRule="auto"/>
        <w:ind w:left="420"/>
        <w:rPr>
          <w:rFonts w:ascii="Times New Roman" w:hAnsi="Times New Roman" w:cs="Times New Roman"/>
          <w:sz w:val="18"/>
          <w:szCs w:val="18"/>
          <w:highlight w:val="black"/>
        </w:rPr>
      </w:pPr>
    </w:p>
    <w:p w14:paraId="0EF4DF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45CEB34C">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5FD80FD">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1F221A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6361D">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7C297DCE">
      <w:pPr>
        <w:spacing w:line="300" w:lineRule="auto"/>
        <w:ind w:left="420"/>
        <w:rPr>
          <w:rFonts w:ascii="Times New Roman" w:hAnsi="Times New Roman" w:cs="Times New Roman"/>
          <w:sz w:val="18"/>
          <w:szCs w:val="18"/>
          <w:highlight w:val="black"/>
        </w:rPr>
      </w:pPr>
    </w:p>
    <w:p w14:paraId="28C8416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58FC72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0EF6B5">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7402C7F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392795">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124250C5">
      <w:pPr>
        <w:spacing w:line="360" w:lineRule="auto"/>
        <w:ind w:left="420"/>
        <w:rPr>
          <w:rFonts w:ascii="Times New Roman" w:hAnsi="Times New Roman" w:cs="Times New Roman"/>
          <w:sz w:val="18"/>
          <w:szCs w:val="18"/>
        </w:rPr>
      </w:pPr>
    </w:p>
    <w:p w14:paraId="195691E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55D06C6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3E30FE5">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5846921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F66B324">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B6FE7C7">
      <w:pPr>
        <w:spacing w:line="360" w:lineRule="auto"/>
        <w:ind w:left="420"/>
        <w:rPr>
          <w:rFonts w:ascii="Times New Roman" w:hAnsi="Times New Roman" w:cs="Times New Roman"/>
          <w:sz w:val="18"/>
          <w:szCs w:val="18"/>
        </w:rPr>
      </w:pPr>
    </w:p>
    <w:p w14:paraId="136F142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4EAA093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D78DCCB">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5F6161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0F06AC">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69E73E14">
      <w:pPr>
        <w:spacing w:line="360" w:lineRule="auto"/>
        <w:ind w:left="420"/>
        <w:rPr>
          <w:rFonts w:ascii="Times New Roman" w:hAnsi="Times New Roman" w:cs="Times New Roman"/>
          <w:sz w:val="18"/>
          <w:szCs w:val="18"/>
        </w:rPr>
      </w:pPr>
    </w:p>
    <w:p w14:paraId="6D217196">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388AEDF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BF8352">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44553A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911A1FD">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29DC8129">
      <w:pPr>
        <w:spacing w:line="360" w:lineRule="auto"/>
        <w:rPr>
          <w:rFonts w:ascii="Times New Roman" w:hAnsi="Times New Roman" w:cs="Times New Roman"/>
          <w:sz w:val="18"/>
          <w:szCs w:val="18"/>
        </w:rPr>
      </w:pPr>
    </w:p>
    <w:p w14:paraId="2AF410D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B7C3DC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EA89B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147805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FD0E87">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250763C7">
      <w:pPr>
        <w:spacing w:line="300" w:lineRule="auto"/>
        <w:ind w:left="420"/>
        <w:rPr>
          <w:rFonts w:ascii="Times New Roman" w:hAnsi="Times New Roman" w:cs="Times New Roman"/>
          <w:sz w:val="18"/>
          <w:szCs w:val="18"/>
          <w:highlight w:val="black"/>
        </w:rPr>
      </w:pPr>
    </w:p>
    <w:p w14:paraId="4A925E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BC05C0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2B9439">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24B768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E6673C">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38BF1731">
      <w:pPr>
        <w:spacing w:line="300" w:lineRule="auto"/>
        <w:ind w:left="420"/>
        <w:rPr>
          <w:rFonts w:ascii="Times New Roman" w:hAnsi="Times New Roman" w:cs="Times New Roman"/>
          <w:sz w:val="18"/>
          <w:szCs w:val="18"/>
        </w:rPr>
      </w:pPr>
    </w:p>
    <w:p w14:paraId="0C530A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7612C8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E8D5F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7E85DD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99285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6ECE7A5">
      <w:pPr>
        <w:spacing w:line="300" w:lineRule="auto"/>
        <w:ind w:left="420"/>
        <w:rPr>
          <w:rFonts w:ascii="Times New Roman" w:hAnsi="Times New Roman" w:cs="Times New Roman"/>
          <w:sz w:val="18"/>
          <w:szCs w:val="18"/>
        </w:rPr>
      </w:pPr>
    </w:p>
    <w:p w14:paraId="3AF4E7A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052762B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9C9409E">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124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C97500">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42FF5395">
      <w:pPr>
        <w:spacing w:line="300" w:lineRule="auto"/>
        <w:ind w:left="420"/>
        <w:rPr>
          <w:rFonts w:ascii="Times New Roman" w:hAnsi="Times New Roman" w:cs="Times New Roman"/>
          <w:sz w:val="18"/>
          <w:szCs w:val="18"/>
        </w:rPr>
      </w:pPr>
    </w:p>
    <w:p w14:paraId="40A4357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338D967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FA817E">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16BF464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11727C">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2B8F265F">
      <w:pPr>
        <w:spacing w:line="300" w:lineRule="auto"/>
        <w:ind w:left="420"/>
        <w:rPr>
          <w:rFonts w:ascii="Times New Roman" w:hAnsi="Times New Roman" w:cs="Times New Roman"/>
          <w:sz w:val="18"/>
          <w:szCs w:val="18"/>
        </w:rPr>
      </w:pPr>
    </w:p>
    <w:p w14:paraId="746CC1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181710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80F829">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313FEA6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7286166">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BF13D8E">
      <w:pPr>
        <w:spacing w:line="300" w:lineRule="auto"/>
        <w:ind w:left="420"/>
        <w:rPr>
          <w:rFonts w:ascii="Times New Roman" w:hAnsi="Times New Roman" w:cs="Times New Roman"/>
          <w:sz w:val="18"/>
          <w:szCs w:val="18"/>
        </w:rPr>
      </w:pPr>
    </w:p>
    <w:p w14:paraId="74DAF51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2D1862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634D2C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3898B5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6BC4B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0450E661">
      <w:pPr>
        <w:spacing w:line="300" w:lineRule="auto"/>
        <w:ind w:left="420"/>
        <w:rPr>
          <w:rFonts w:ascii="Times New Roman" w:hAnsi="Times New Roman" w:cs="Times New Roman"/>
          <w:b/>
          <w:szCs w:val="18"/>
        </w:rPr>
      </w:pPr>
    </w:p>
    <w:p w14:paraId="6D23CA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5293A51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AE88F12">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430E9F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D247B5">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5B63E79B">
      <w:pPr>
        <w:spacing w:line="300" w:lineRule="auto"/>
        <w:ind w:left="420"/>
        <w:rPr>
          <w:rFonts w:ascii="Times New Roman" w:hAnsi="Times New Roman" w:cs="Times New Roman"/>
          <w:sz w:val="18"/>
          <w:szCs w:val="18"/>
        </w:rPr>
      </w:pPr>
    </w:p>
    <w:p w14:paraId="08AEA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90729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831AFA">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2ADB9E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C742002">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05F59B9F">
      <w:pPr>
        <w:spacing w:line="300" w:lineRule="auto"/>
        <w:ind w:left="420"/>
        <w:rPr>
          <w:rFonts w:ascii="Times New Roman" w:hAnsi="Times New Roman" w:cs="Times New Roman"/>
          <w:sz w:val="18"/>
          <w:szCs w:val="18"/>
        </w:rPr>
      </w:pPr>
    </w:p>
    <w:p w14:paraId="08C8B99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137CF6E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26002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02F7DCC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42495220">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0B85E7B8">
      <w:pPr>
        <w:spacing w:line="360" w:lineRule="auto"/>
        <w:ind w:left="420"/>
        <w:rPr>
          <w:rFonts w:ascii="Times New Roman" w:hAnsi="Times New Roman" w:cs="Times New Roman"/>
          <w:sz w:val="18"/>
          <w:szCs w:val="18"/>
        </w:rPr>
      </w:pPr>
    </w:p>
    <w:p w14:paraId="51D92E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0A8D49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631B3F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115491A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20FFDB9">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4" w:name="OLE_LINK1"/>
      <w:r>
        <w:rPr>
          <w:rFonts w:ascii="Times New Roman" w:hAnsi="Times New Roman" w:cs="Times New Roman"/>
          <w:sz w:val="18"/>
          <w:szCs w:val="18"/>
        </w:rPr>
        <w:t>[</w:t>
      </w:r>
      <w:bookmarkEnd w:id="14"/>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23D398EA">
      <w:pPr>
        <w:spacing w:line="300" w:lineRule="auto"/>
        <w:ind w:left="420"/>
        <w:rPr>
          <w:rFonts w:ascii="Times New Roman" w:hAnsi="Times New Roman" w:cs="Times New Roman"/>
          <w:sz w:val="18"/>
          <w:szCs w:val="18"/>
        </w:rPr>
      </w:pPr>
    </w:p>
    <w:p w14:paraId="4A77E8C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35DAF5B5">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7E4D6F4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7ED472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C8A8FB">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20EAF1A">
      <w:pPr>
        <w:spacing w:line="360" w:lineRule="auto"/>
        <w:rPr>
          <w:rFonts w:ascii="Times New Roman" w:hAnsi="Times New Roman" w:cs="Times New Roman"/>
          <w:sz w:val="18"/>
          <w:szCs w:val="18"/>
        </w:rPr>
      </w:pPr>
    </w:p>
    <w:p w14:paraId="6694A7D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6EBA51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65B9A5">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514675D5">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5" w:name="OLE_LINK7"/>
      <w:r>
        <w:rPr>
          <w:rFonts w:ascii="Times New Roman" w:hAnsi="Times New Roman" w:cs="Times New Roman"/>
          <w:b/>
          <w:color w:val="000000"/>
          <w:sz w:val="18"/>
          <w:szCs w:val="18"/>
        </w:rPr>
        <w:t>克唑替尼</w:t>
      </w:r>
      <w:bookmarkEnd w:id="15"/>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760FC048">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325749EA">
      <w:pPr>
        <w:spacing w:line="300" w:lineRule="auto"/>
        <w:ind w:left="420"/>
        <w:rPr>
          <w:rFonts w:ascii="Times New Roman" w:hAnsi="Times New Roman" w:cs="Times New Roman"/>
          <w:sz w:val="18"/>
          <w:szCs w:val="18"/>
        </w:rPr>
      </w:pPr>
    </w:p>
    <w:p w14:paraId="11D35A1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3C12370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30DF79">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2452DF8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1A63BEC">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371CA571">
      <w:pPr>
        <w:spacing w:line="300" w:lineRule="auto"/>
        <w:ind w:left="420"/>
        <w:rPr>
          <w:rFonts w:ascii="Times New Roman" w:hAnsi="Times New Roman" w:cs="Times New Roman"/>
          <w:sz w:val="18"/>
          <w:szCs w:val="18"/>
        </w:rPr>
      </w:pPr>
    </w:p>
    <w:p w14:paraId="0505550A">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3D3CB42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7544FD0B">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24C4EB9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223A28B4">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1EC59B02">
      <w:pPr>
        <w:spacing w:line="300" w:lineRule="auto"/>
        <w:ind w:left="420"/>
        <w:rPr>
          <w:rFonts w:ascii="Times New Roman" w:hAnsi="Times New Roman" w:cs="Times New Roman"/>
          <w:color w:val="000000"/>
          <w:sz w:val="18"/>
          <w:szCs w:val="18"/>
        </w:rPr>
      </w:pPr>
    </w:p>
    <w:p w14:paraId="61FB73B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4598ADF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828B9C">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42A376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114BDA0">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08D619B8">
      <w:pPr>
        <w:spacing w:line="300" w:lineRule="auto"/>
        <w:ind w:left="420"/>
        <w:rPr>
          <w:rFonts w:ascii="Times New Roman" w:hAnsi="Times New Roman" w:cs="Times New Roman"/>
          <w:sz w:val="18"/>
          <w:szCs w:val="18"/>
        </w:rPr>
      </w:pPr>
    </w:p>
    <w:p w14:paraId="486026C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39835A6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029C59">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5E3968F5">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03A8C3A1">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758C4AD5">
      <w:pPr>
        <w:spacing w:line="300" w:lineRule="auto"/>
        <w:rPr>
          <w:rFonts w:ascii="Times New Roman" w:hAnsi="Times New Roman" w:cs="Times New Roman"/>
          <w:sz w:val="18"/>
          <w:szCs w:val="18"/>
        </w:rPr>
      </w:pPr>
    </w:p>
    <w:p w14:paraId="63338B05">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3817B4B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D6D7A8">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3D60F13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3B9BD0E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0B029B89">
      <w:pPr>
        <w:spacing w:line="360" w:lineRule="auto"/>
        <w:ind w:left="420"/>
        <w:rPr>
          <w:rFonts w:ascii="Times New Roman" w:hAnsi="Times New Roman" w:cs="Times New Roman"/>
          <w:sz w:val="18"/>
          <w:szCs w:val="18"/>
        </w:rPr>
      </w:pPr>
    </w:p>
    <w:p w14:paraId="47E5285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F8806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C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78990EA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15404917">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2B5695EE">
      <w:pPr>
        <w:spacing w:line="300" w:lineRule="auto"/>
        <w:rPr>
          <w:rFonts w:ascii="Times New Roman" w:hAnsi="Times New Roman" w:cs="Times New Roman"/>
          <w:sz w:val="18"/>
          <w:szCs w:val="18"/>
        </w:rPr>
      </w:pPr>
    </w:p>
    <w:p w14:paraId="5C1078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084731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50C73A9">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73E4B70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7CF046A">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09198A2F">
      <w:pPr>
        <w:spacing w:line="300" w:lineRule="auto"/>
        <w:ind w:left="420"/>
        <w:rPr>
          <w:rFonts w:ascii="Times New Roman" w:hAnsi="Times New Roman" w:cs="Times New Roman"/>
          <w:b/>
          <w:szCs w:val="18"/>
        </w:rPr>
      </w:pPr>
    </w:p>
    <w:p w14:paraId="705957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62C25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3DA98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283D62FD">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200D9870">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4F345244">
      <w:pPr>
        <w:spacing w:line="300" w:lineRule="auto"/>
        <w:ind w:left="420"/>
        <w:rPr>
          <w:rFonts w:ascii="Times New Roman" w:hAnsi="Times New Roman" w:cs="Times New Roman"/>
          <w:sz w:val="18"/>
          <w:szCs w:val="18"/>
        </w:rPr>
      </w:pPr>
    </w:p>
    <w:p w14:paraId="1E23F2A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48EC6EC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7573E07">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318C620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3B079F">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4E00D087">
      <w:pPr>
        <w:spacing w:line="300" w:lineRule="auto"/>
        <w:ind w:left="420"/>
        <w:rPr>
          <w:rFonts w:ascii="Times New Roman" w:hAnsi="Times New Roman" w:cs="Times New Roman"/>
          <w:sz w:val="18"/>
          <w:szCs w:val="18"/>
        </w:rPr>
      </w:pPr>
    </w:p>
    <w:p w14:paraId="15502091">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4A5FD80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DBAE5B6">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6A9192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86ABFC">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7FC9D49A">
      <w:pPr>
        <w:spacing w:line="300" w:lineRule="auto"/>
        <w:ind w:left="420"/>
        <w:rPr>
          <w:rFonts w:ascii="Times New Roman" w:hAnsi="Times New Roman" w:cs="Times New Roman"/>
          <w:sz w:val="18"/>
          <w:szCs w:val="18"/>
        </w:rPr>
      </w:pPr>
    </w:p>
    <w:p w14:paraId="103CAFD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94EE00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9CD6BC">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43DA98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AE666FA">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F68621F">
      <w:pPr>
        <w:spacing w:line="300" w:lineRule="auto"/>
        <w:ind w:left="420"/>
        <w:rPr>
          <w:rFonts w:ascii="Times New Roman" w:hAnsi="Times New Roman" w:cs="Times New Roman"/>
          <w:sz w:val="18"/>
          <w:szCs w:val="18"/>
        </w:rPr>
      </w:pPr>
    </w:p>
    <w:p w14:paraId="18C44C2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4B23CAA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5DFEA50">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33AB885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06F61CB4">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49F5EB6A">
      <w:pPr>
        <w:adjustRightInd w:val="0"/>
        <w:snapToGrid w:val="0"/>
        <w:spacing w:line="300" w:lineRule="auto"/>
        <w:ind w:left="420"/>
        <w:rPr>
          <w:rFonts w:ascii="Times New Roman" w:hAnsi="Times New Roman" w:cs="Times New Roman"/>
          <w:sz w:val="18"/>
          <w:szCs w:val="18"/>
        </w:rPr>
      </w:pPr>
    </w:p>
    <w:p w14:paraId="289DB3F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10B674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9E773A">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124EA842">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798FC2CC">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4A86EA33">
      <w:pPr>
        <w:spacing w:line="300" w:lineRule="auto"/>
        <w:ind w:left="420"/>
        <w:rPr>
          <w:rFonts w:ascii="Times New Roman" w:hAnsi="Times New Roman" w:cs="Times New Roman"/>
          <w:sz w:val="18"/>
          <w:szCs w:val="18"/>
        </w:rPr>
      </w:pPr>
    </w:p>
    <w:p w14:paraId="022096B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08659C2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293BD9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6DCDE6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66A263">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29256966">
      <w:pPr>
        <w:adjustRightInd w:val="0"/>
        <w:snapToGrid w:val="0"/>
        <w:spacing w:line="300" w:lineRule="auto"/>
        <w:ind w:left="420"/>
        <w:rPr>
          <w:rFonts w:ascii="Times New Roman" w:hAnsi="Times New Roman" w:cs="Times New Roman"/>
          <w:sz w:val="18"/>
          <w:szCs w:val="18"/>
        </w:rPr>
      </w:pPr>
    </w:p>
    <w:p w14:paraId="27AB63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0B52B4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D8EBE54">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23DFB6C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A575AA9">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28D238D">
      <w:pPr>
        <w:adjustRightInd w:val="0"/>
        <w:snapToGrid w:val="0"/>
        <w:spacing w:line="300" w:lineRule="auto"/>
        <w:ind w:left="420"/>
        <w:jc w:val="both"/>
        <w:rPr>
          <w:rFonts w:ascii="Times New Roman" w:hAnsi="Times New Roman" w:cs="Times New Roman"/>
          <w:sz w:val="18"/>
          <w:szCs w:val="18"/>
        </w:rPr>
      </w:pPr>
    </w:p>
    <w:p w14:paraId="5AF11300">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5A66C29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72E0E55">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3B1C6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2084676">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7A1E8002">
      <w:pPr>
        <w:adjustRightInd w:val="0"/>
        <w:snapToGrid w:val="0"/>
        <w:spacing w:line="300" w:lineRule="auto"/>
        <w:ind w:left="420"/>
        <w:jc w:val="both"/>
        <w:rPr>
          <w:rFonts w:ascii="Times New Roman" w:hAnsi="Times New Roman" w:cs="Times New Roman"/>
          <w:sz w:val="18"/>
          <w:szCs w:val="18"/>
          <w:lang w:bidi="zh-CN"/>
        </w:rPr>
      </w:pPr>
    </w:p>
    <w:p w14:paraId="53F98D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6F56234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75E2BB">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B02180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6E5CE9">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7A2A74A">
      <w:pPr>
        <w:adjustRightInd w:val="0"/>
        <w:snapToGrid w:val="0"/>
        <w:spacing w:line="300" w:lineRule="auto"/>
        <w:jc w:val="both"/>
        <w:rPr>
          <w:rFonts w:ascii="Times New Roman" w:hAnsi="Times New Roman" w:cs="Times New Roman"/>
          <w:sz w:val="18"/>
          <w:szCs w:val="18"/>
          <w:lang w:bidi="zh-CN"/>
        </w:rPr>
      </w:pPr>
    </w:p>
    <w:p w14:paraId="755D685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1FC99D2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FC61DF">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16473B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7E879">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7BFD8A2E">
      <w:pPr>
        <w:adjustRightInd w:val="0"/>
        <w:snapToGrid w:val="0"/>
        <w:spacing w:line="300" w:lineRule="auto"/>
        <w:ind w:left="420"/>
        <w:jc w:val="both"/>
        <w:rPr>
          <w:rFonts w:ascii="Times New Roman" w:hAnsi="Times New Roman" w:cs="Times New Roman"/>
          <w:sz w:val="18"/>
          <w:szCs w:val="18"/>
          <w:lang w:bidi="zh-CN"/>
        </w:rPr>
      </w:pPr>
    </w:p>
    <w:p w14:paraId="75DE97F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12E79D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834DE02">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7ECD9D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C547DA">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1651CAEA">
      <w:pPr>
        <w:adjustRightInd w:val="0"/>
        <w:snapToGrid w:val="0"/>
        <w:spacing w:line="300" w:lineRule="auto"/>
        <w:ind w:left="420"/>
        <w:jc w:val="both"/>
        <w:rPr>
          <w:rFonts w:ascii="Times New Roman" w:hAnsi="Times New Roman" w:cs="Times New Roman"/>
          <w:sz w:val="18"/>
          <w:szCs w:val="18"/>
          <w:lang w:bidi="zh-CN"/>
        </w:rPr>
      </w:pPr>
    </w:p>
    <w:p w14:paraId="2AC6F4C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3ED841B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173">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2569FBE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0641074">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82A2226">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377BF2"/>
    <w:rsid w:val="02711243"/>
    <w:rsid w:val="030A1074"/>
    <w:rsid w:val="035C523B"/>
    <w:rsid w:val="03643579"/>
    <w:rsid w:val="03B74961"/>
    <w:rsid w:val="041F4A7D"/>
    <w:rsid w:val="0618781B"/>
    <w:rsid w:val="066A44EA"/>
    <w:rsid w:val="09E27E40"/>
    <w:rsid w:val="0ACD30F7"/>
    <w:rsid w:val="0B697485"/>
    <w:rsid w:val="0B773DCE"/>
    <w:rsid w:val="0F6A208A"/>
    <w:rsid w:val="0F97095C"/>
    <w:rsid w:val="10286214"/>
    <w:rsid w:val="10952DF6"/>
    <w:rsid w:val="130C6140"/>
    <w:rsid w:val="134645CE"/>
    <w:rsid w:val="175A7638"/>
    <w:rsid w:val="1836136A"/>
    <w:rsid w:val="18377229"/>
    <w:rsid w:val="1A627D5C"/>
    <w:rsid w:val="1B125754"/>
    <w:rsid w:val="1C46724D"/>
    <w:rsid w:val="1DEC0A98"/>
    <w:rsid w:val="1EDA2B4A"/>
    <w:rsid w:val="20A0049E"/>
    <w:rsid w:val="21E4370A"/>
    <w:rsid w:val="22496E75"/>
    <w:rsid w:val="271D2C97"/>
    <w:rsid w:val="27792A1B"/>
    <w:rsid w:val="2818563C"/>
    <w:rsid w:val="293140D5"/>
    <w:rsid w:val="29CF0D5E"/>
    <w:rsid w:val="2C2C457C"/>
    <w:rsid w:val="2CAB7CC5"/>
    <w:rsid w:val="2CF7541B"/>
    <w:rsid w:val="2E375BE2"/>
    <w:rsid w:val="2E57008F"/>
    <w:rsid w:val="2F2B0C86"/>
    <w:rsid w:val="2F5F153D"/>
    <w:rsid w:val="31EE517C"/>
    <w:rsid w:val="32A777DC"/>
    <w:rsid w:val="32E07F1D"/>
    <w:rsid w:val="340C0A8D"/>
    <w:rsid w:val="343949EB"/>
    <w:rsid w:val="352F54A6"/>
    <w:rsid w:val="387A7805"/>
    <w:rsid w:val="39FA584D"/>
    <w:rsid w:val="3A0504C9"/>
    <w:rsid w:val="3A670D93"/>
    <w:rsid w:val="3B361E49"/>
    <w:rsid w:val="3C573483"/>
    <w:rsid w:val="3CE47669"/>
    <w:rsid w:val="3ED529B9"/>
    <w:rsid w:val="3F2D78C6"/>
    <w:rsid w:val="40000DB3"/>
    <w:rsid w:val="40581B86"/>
    <w:rsid w:val="41146FE8"/>
    <w:rsid w:val="415617C0"/>
    <w:rsid w:val="42AB2BD6"/>
    <w:rsid w:val="430C6805"/>
    <w:rsid w:val="43C2164A"/>
    <w:rsid w:val="43E31A09"/>
    <w:rsid w:val="44D12FF3"/>
    <w:rsid w:val="451832ED"/>
    <w:rsid w:val="452D092C"/>
    <w:rsid w:val="45F85206"/>
    <w:rsid w:val="4ACE6BD0"/>
    <w:rsid w:val="4BAD2017"/>
    <w:rsid w:val="4C7F4215"/>
    <w:rsid w:val="4D1F7D6E"/>
    <w:rsid w:val="4DCF77C6"/>
    <w:rsid w:val="4F1700B8"/>
    <w:rsid w:val="4FA06224"/>
    <w:rsid w:val="4FC374CC"/>
    <w:rsid w:val="4FEB0A35"/>
    <w:rsid w:val="500619DA"/>
    <w:rsid w:val="5081012C"/>
    <w:rsid w:val="5205352E"/>
    <w:rsid w:val="52DA0153"/>
    <w:rsid w:val="55A2154F"/>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5ED32AC"/>
    <w:rsid w:val="672664B0"/>
    <w:rsid w:val="680E1E3E"/>
    <w:rsid w:val="6822110B"/>
    <w:rsid w:val="68A12EED"/>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4DC1521"/>
    <w:rsid w:val="765B0A6B"/>
    <w:rsid w:val="76CD26D9"/>
    <w:rsid w:val="77FCF607"/>
    <w:rsid w:val="78BA0E7B"/>
    <w:rsid w:val="7A082CD3"/>
    <w:rsid w:val="7A9C7AB4"/>
    <w:rsid w:val="7B3E7DA0"/>
    <w:rsid w:val="7BA16014"/>
    <w:rsid w:val="7C735456"/>
    <w:rsid w:val="7CF05549"/>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49">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31</Pages>
  <Words>2653</Words>
  <Characters>8183</Characters>
  <Lines>524</Lines>
  <Paragraphs>147</Paragraphs>
  <TotalTime>0</TotalTime>
  <ScaleCrop>false</ScaleCrop>
  <LinksUpToDate>false</LinksUpToDate>
  <CharactersWithSpaces>9072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yolo</cp:lastModifiedBy>
  <dcterms:modified xsi:type="dcterms:W3CDTF">2025-12-15T07:35:27Z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D8067B79DB7549E69B5AB4B4C10E9CA6_13</vt:lpwstr>
  </property>
  <property fmtid="{D5CDD505-2E9C-101B-9397-08002B2CF9AE}" pid="4" name="KSOTemplateDocerSaveRecord">
    <vt:lpwstr>eyJoZGlkIjoiNzhjODRmNWJhZTVkNTI1OGI2YWZlNjVkNDIwMWYwMDkiLCJ1c2VySWQiOiIzMTAxODgzOTQifQ==</vt:lpwstr>
  </property>
</Properties>
</file>