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5C393">
      <w:pPr>
        <w:jc w:val="center"/>
        <w:rPr>
          <w:sz w:val="20"/>
          <w:lang w:eastAsia="zh-CN"/>
        </w:rPr>
      </w:pPr>
      <w:bookmarkStart w:id="0" w:name="_Toc26189"/>
      <w:bookmarkStart w:id="1" w:name="_Toc12869"/>
    </w:p>
    <w:p w14:paraId="63C0693B">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2" name="图片 2"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58813B5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035017F3">
      <w:pPr>
        <w:snapToGrid w:val="0"/>
        <w:ind w:firstLine="1575" w:firstLineChars="750"/>
        <w:rPr>
          <w:i/>
          <w:color w:val="008080"/>
          <w:sz w:val="21"/>
          <w:szCs w:val="21"/>
        </w:rPr>
      </w:pPr>
      <w:r>
        <w:rPr>
          <w:i/>
          <w:color w:val="008080"/>
          <w:sz w:val="21"/>
          <w:szCs w:val="21"/>
        </w:rPr>
        <w:t>Molecular Medical Laboratory, Chongqing Medical University</w:t>
      </w:r>
    </w:p>
    <w:p w14:paraId="3AE36E9F">
      <w:pPr>
        <w:jc w:val="both"/>
        <w:rPr>
          <w:sz w:val="20"/>
          <w:lang w:eastAsia="zh-CN"/>
        </w:rPr>
      </w:pPr>
    </w:p>
    <w:p w14:paraId="64C2A67D">
      <w:pPr>
        <w:jc w:val="center"/>
        <w:rPr>
          <w:sz w:val="20"/>
          <w:lang w:eastAsia="zh-CN"/>
        </w:rPr>
      </w:pPr>
    </w:p>
    <w:p w14:paraId="02DE376D">
      <w:pPr>
        <w:jc w:val="center"/>
        <w:rPr>
          <w:sz w:val="20"/>
          <w:lang w:eastAsia="zh-CN"/>
        </w:rPr>
      </w:pPr>
    </w:p>
    <w:p w14:paraId="1906BDF9">
      <w:pPr>
        <w:jc w:val="center"/>
        <w:rPr>
          <w:sz w:val="20"/>
          <w:lang w:eastAsia="zh-CN"/>
        </w:rPr>
      </w:pPr>
    </w:p>
    <w:p w14:paraId="48D06B76">
      <w:pPr>
        <w:jc w:val="center"/>
        <w:rPr>
          <w:sz w:val="20"/>
          <w:lang w:eastAsia="zh-CN"/>
        </w:rPr>
      </w:pPr>
    </w:p>
    <w:p w14:paraId="74E8AC30">
      <w:pPr>
        <w:jc w:val="center"/>
        <w:rPr>
          <w:sz w:val="20"/>
          <w:lang w:eastAsia="zh-CN"/>
        </w:rPr>
      </w:pPr>
    </w:p>
    <w:p w14:paraId="4E4FA2EB">
      <w:pPr>
        <w:jc w:val="center"/>
        <w:rPr>
          <w:sz w:val="20"/>
          <w:lang w:eastAsia="zh-CN"/>
        </w:rPr>
      </w:pPr>
    </w:p>
    <w:p w14:paraId="7ED33F2F">
      <w:pPr>
        <w:jc w:val="center"/>
        <w:rPr>
          <w:sz w:val="20"/>
          <w:lang w:eastAsia="zh-CN"/>
        </w:rPr>
      </w:pPr>
    </w:p>
    <w:p w14:paraId="2D0F9F97">
      <w:pPr>
        <w:jc w:val="center"/>
        <w:rPr>
          <w:sz w:val="20"/>
          <w:lang w:eastAsia="zh-CN"/>
        </w:rPr>
      </w:pPr>
    </w:p>
    <w:p w14:paraId="32817BC7">
      <w:pPr>
        <w:jc w:val="center"/>
        <w:rPr>
          <w:rFonts w:hint="default" w:ascii="黑体" w:hAnsi="黑体" w:eastAsia="黑体" w:cs="黑体"/>
          <w:color w:val="548235" w:themeColor="accent6" w:themeShade="BF"/>
          <w:sz w:val="72"/>
          <w:szCs w:val="72"/>
          <w:lang w:eastAsia="zh-CN"/>
        </w:rPr>
      </w:pPr>
      <w:r>
        <w:rPr>
          <w:rFonts w:hint="eastAsia" w:ascii="微软雅黑" w:eastAsia="微软雅黑" w:cs="宋体"/>
          <w:b/>
          <w:sz w:val="48"/>
          <w:szCs w:val="48"/>
          <w:lang w:val="en-US" w:eastAsia="zh-CN" w:bidi="ar-SA"/>
        </w:rPr>
        <w:t>泛实体瘤</w:t>
      </w:r>
      <w:r>
        <w:rPr>
          <w:rFonts w:hint="eastAsia" w:ascii="微软雅黑" w:hAnsi="宋体" w:eastAsia="微软雅黑" w:cs="宋体"/>
          <w:b/>
          <w:sz w:val="48"/>
          <w:szCs w:val="48"/>
          <w:lang w:val="en-US" w:eastAsia="zh-CN" w:bidi="ar-SA"/>
        </w:rPr>
        <w:t>融合基因</w:t>
      </w:r>
      <w:r>
        <w:rPr>
          <w:rFonts w:hint="eastAsia" w:ascii="微软雅黑" w:eastAsia="微软雅黑" w:cs="宋体"/>
          <w:b/>
          <w:sz w:val="48"/>
          <w:szCs w:val="48"/>
          <w:lang w:val="en-US" w:eastAsia="zh-CN" w:bidi="ar-SA"/>
        </w:rPr>
        <w:t>谱</w:t>
      </w:r>
      <w:r>
        <w:rPr>
          <w:rFonts w:hint="eastAsia" w:ascii="微软雅黑" w:hAnsi="宋体" w:eastAsia="微软雅黑" w:cs="宋体"/>
          <w:b/>
          <w:sz w:val="48"/>
          <w:szCs w:val="48"/>
          <w:lang w:val="en-US" w:eastAsia="zh-CN" w:bidi="ar-SA"/>
        </w:rPr>
        <w:t>{% if PDInfo %}+PD-L1{% endif %}检测报告</w:t>
      </w:r>
    </w:p>
    <w:p w14:paraId="4BCA8A72">
      <w:pPr>
        <w:jc w:val="center"/>
        <w:rPr>
          <w:sz w:val="20"/>
          <w:lang w:eastAsia="zh-CN"/>
        </w:rPr>
      </w:pPr>
    </w:p>
    <w:p w14:paraId="5CB11CC1">
      <w:pPr>
        <w:jc w:val="center"/>
        <w:rPr>
          <w:sz w:val="20"/>
          <w:lang w:eastAsia="zh-C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F36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1C7F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0693FC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1B2F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EABA97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8DADE45">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37F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C777FAC">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35E8D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C43D1E7">
      <w:pPr>
        <w:jc w:val="center"/>
        <w:rPr>
          <w:sz w:val="20"/>
          <w:lang w:eastAsia="zh-CN"/>
        </w:rPr>
      </w:pPr>
    </w:p>
    <w:p w14:paraId="1C4F6F85">
      <w:pPr>
        <w:jc w:val="center"/>
        <w:rPr>
          <w:sz w:val="20"/>
          <w:lang w:eastAsia="zh-CN"/>
        </w:rPr>
      </w:pPr>
    </w:p>
    <w:p w14:paraId="2D3147DF">
      <w:pPr>
        <w:jc w:val="center"/>
        <w:rPr>
          <w:sz w:val="20"/>
          <w:lang w:eastAsia="zh-CN"/>
        </w:rPr>
      </w:pPr>
    </w:p>
    <w:p w14:paraId="02EBA9EE">
      <w:pPr>
        <w:jc w:val="center"/>
        <w:rPr>
          <w:sz w:val="20"/>
          <w:lang w:eastAsia="zh-CN"/>
        </w:rPr>
      </w:pPr>
    </w:p>
    <w:p w14:paraId="2A9AB10A">
      <w:pPr>
        <w:jc w:val="center"/>
        <w:rPr>
          <w:sz w:val="20"/>
          <w:lang w:eastAsia="zh-CN"/>
        </w:rPr>
      </w:pPr>
    </w:p>
    <w:p w14:paraId="45EF75ED">
      <w:pPr>
        <w:jc w:val="center"/>
        <w:rPr>
          <w:sz w:val="20"/>
          <w:lang w:eastAsia="zh-CN"/>
        </w:rPr>
      </w:pPr>
    </w:p>
    <w:p w14:paraId="5463C4B6">
      <w:pPr>
        <w:jc w:val="center"/>
        <w:rPr>
          <w:sz w:val="20"/>
          <w:lang w:eastAsia="zh-CN"/>
        </w:rPr>
      </w:pPr>
    </w:p>
    <w:p w14:paraId="0171AF5F">
      <w:pPr>
        <w:jc w:val="center"/>
        <w:rPr>
          <w:sz w:val="20"/>
          <w:lang w:eastAsia="zh-CN"/>
        </w:rPr>
        <w:sectPr>
          <w:pgSz w:w="11911" w:h="16838"/>
          <w:pgMar w:top="1037" w:right="1020" w:bottom="981" w:left="1020" w:header="567" w:footer="680" w:gutter="0"/>
          <w:pgBorders>
            <w:top w:val="none" w:sz="0" w:space="0"/>
            <w:left w:val="none" w:sz="0" w:space="0"/>
            <w:bottom w:val="none" w:sz="0" w:space="0"/>
            <w:right w:val="none" w:sz="0" w:space="0"/>
          </w:pgBorders>
          <w:pgNumType w:start="1"/>
          <w:cols w:space="425" w:num="1"/>
        </w:sectPr>
      </w:pPr>
    </w:p>
    <w:bookmarkEnd w:id="0"/>
    <w:bookmarkEnd w:id="1"/>
    <w:p w14:paraId="35E6957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1AF4FF7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Style w:val="19"/>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9"/>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9"/>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_Toc409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_Toc409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5BE9132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_Toc16697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_Toc16697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EDE693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_Toc17731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_Toc17731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82E91E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_Toc10962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_Toc10962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6B9BF61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_Toc13776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w:t>
      </w:r>
      <w:r>
        <w:rPr>
          <w:rFonts w:hint="eastAsia" w:ascii="Times New Roman" w:hAnsi="Times New Roman" w:eastAsia="微软雅黑" w:cs="Times New Roman"/>
          <w:b/>
          <w:color w:val="62B541"/>
          <w:sz w:val="32"/>
          <w:lang w:val="en-US" w:eastAsia="zh-CN"/>
        </w:rPr>
        <w:t>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_Toc13776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A0A8D7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_Toc28615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脑胶质瘤相关分子标记物检测结果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_Toc28615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64325E8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_Toc18242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辅助诊断提示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_Toc18242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1A4B8CD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_Toc11808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靶向药物用药</w:t>
      </w:r>
      <w:r>
        <w:rPr>
          <w:rStyle w:val="19"/>
          <w:rFonts w:hint="eastAsia" w:ascii="Times New Roman" w:hAnsi="Times New Roman" w:eastAsia="微软雅黑" w:cs="Times New Roman"/>
          <w:sz w:val="28"/>
          <w:lang w:eastAsia="zh-CN"/>
        </w:rPr>
        <w:t>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_Toc11808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7A084A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_Toc31051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_Toc31051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9</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eastAsia="微软雅黑" w:cs="Times New Roman"/>
          <w:sz w:val="24"/>
          <w:szCs w:val="24"/>
          <w:lang w:eastAsia="zh-CN"/>
        </w:rPr>
        <w:t>{%if BodyDrugDrugDetectionStr or unknownVarAnalysisStr %}</w:t>
      </w:r>
    </w:p>
    <w:p w14:paraId="74B4204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_Toc359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_Toc359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D3F7C8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_Toc12645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变异位点结果解析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_Toc12645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11</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05870FE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_Toc30951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_Toc30951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FE64F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_Toc19101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_Toc19101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14</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kern w:val="0"/>
          <w:sz w:val="24"/>
          <w:szCs w:val="24"/>
          <w:lang w:val="en-US" w:eastAsia="zh-CN" w:bidi="ar"/>
        </w:rPr>
        <w:t xml:space="preserve">{% if </w:t>
      </w:r>
      <w:r>
        <w:rPr>
          <w:rFonts w:hint="eastAsia" w:ascii="Times New Roman" w:hAnsi="Times New Roman" w:eastAsia="微软雅黑" w:cs="Times New Roman"/>
          <w:kern w:val="0"/>
          <w:sz w:val="24"/>
          <w:szCs w:val="24"/>
          <w:lang w:val="en-US" w:eastAsia="zh-CN" w:bidi="ar"/>
        </w:rPr>
        <w:t>b</w:t>
      </w:r>
      <w:r>
        <w:rPr>
          <w:rFonts w:hint="default" w:ascii="Times New Roman" w:hAnsi="Times New Roman" w:eastAsia="微软雅黑" w:cs="黑体"/>
          <w:kern w:val="0"/>
          <w:sz w:val="24"/>
          <w:szCs w:val="24"/>
          <w:lang w:val="en-US" w:eastAsia="zh-CN" w:bidi="ar"/>
        </w:rPr>
        <w:t>rainGlioma</w:t>
      </w:r>
      <w:r>
        <w:rPr>
          <w:rFonts w:hint="eastAsia" w:ascii="Times New Roman" w:hAnsi="Times New Roman" w:eastAsia="微软雅黑" w:cs="黑体"/>
          <w:kern w:val="0"/>
          <w:sz w:val="24"/>
          <w:szCs w:val="24"/>
          <w:lang w:val="en-US" w:eastAsia="zh-CN" w:bidi="ar"/>
        </w:rPr>
        <w:t xml:space="preserve">Flag </w:t>
      </w:r>
      <w:r>
        <w:rPr>
          <w:rFonts w:hint="default" w:ascii="Times New Roman" w:hAnsi="Times New Roman" w:eastAsia="微软雅黑" w:cs="Times New Roman"/>
          <w:kern w:val="0"/>
          <w:sz w:val="24"/>
          <w:szCs w:val="24"/>
          <w:lang w:val="en-US" w:eastAsia="zh-CN" w:bidi="ar"/>
        </w:rPr>
        <w:t>%}</w:t>
      </w:r>
    </w:p>
    <w:p w14:paraId="5BFD7EA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_Toc4278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常见胶质瘤分型相关基因变异</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_Toc4278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kern w:val="0"/>
          <w:sz w:val="24"/>
          <w:szCs w:val="24"/>
          <w:lang w:val="en-US" w:eastAsia="zh-CN" w:bidi="ar"/>
        </w:rPr>
        <w:t xml:space="preserve">{% </w:t>
      </w:r>
      <w:r>
        <w:rPr>
          <w:rFonts w:hint="eastAsia" w:ascii="Times New Roman" w:hAnsi="Times New Roman" w:eastAsia="微软雅黑" w:cs="Times New Roman"/>
          <w:kern w:val="0"/>
          <w:sz w:val="24"/>
          <w:szCs w:val="24"/>
          <w:lang w:val="en-US" w:eastAsia="zh-CN" w:bidi="ar"/>
        </w:rPr>
        <w:t xml:space="preserve">endif </w:t>
      </w:r>
      <w:r>
        <w:rPr>
          <w:rFonts w:hint="default" w:ascii="Times New Roman" w:hAnsi="Times New Roman" w:eastAsia="微软雅黑" w:cs="Times New Roman"/>
          <w:kern w:val="0"/>
          <w:sz w:val="24"/>
          <w:szCs w:val="24"/>
          <w:lang w:val="en-US" w:eastAsia="zh-CN" w:bidi="ar"/>
        </w:rPr>
        <w:t>%}{% if disease.</w:t>
      </w:r>
      <w:r>
        <w:rPr>
          <w:rFonts w:hint="eastAsia" w:ascii="Times New Roman" w:hAnsi="Times New Roman" w:eastAsia="微软雅黑" w:cs="黑体"/>
          <w:kern w:val="0"/>
          <w:sz w:val="24"/>
          <w:szCs w:val="24"/>
          <w:lang w:val="en-US" w:eastAsia="zh-CN" w:bidi="ar"/>
        </w:rPr>
        <w:t xml:space="preserve">Midline </w:t>
      </w:r>
      <w:r>
        <w:rPr>
          <w:rFonts w:hint="default" w:ascii="Times New Roman" w:hAnsi="Times New Roman" w:eastAsia="微软雅黑" w:cs="Times New Roman"/>
          <w:kern w:val="0"/>
          <w:sz w:val="24"/>
          <w:szCs w:val="24"/>
          <w:lang w:val="en-US" w:eastAsia="zh-CN" w:bidi="ar"/>
        </w:rPr>
        <w:t>%}</w:t>
      </w:r>
    </w:p>
    <w:p w14:paraId="120046C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_Toc12522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中线癌相关分子标记物检测意义</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_Toc12522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16</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4333ADC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_Toc19525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分子定义的肾细胞癌的形态学和分子特征</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_Toc19525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17</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4"/>
          <w:szCs w:val="24"/>
          <w:lang w:eastAsia="zh-CN"/>
        </w:rPr>
        <w:t>{% endif %}{% if disease.Sarcoma %}</w:t>
      </w:r>
    </w:p>
    <w:p w14:paraId="23D8ACF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_Toc19457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常见肉瘤分型相关基因变异</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18</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r>
        <w:rPr>
          <w:rFonts w:hint="default" w:ascii="Times New Roman" w:hAnsi="Times New Roman" w:cs="Times New Roman"/>
          <w:sz w:val="24"/>
          <w:szCs w:val="24"/>
          <w:lang w:val="en-US" w:eastAsia="zh-CN"/>
        </w:rPr>
        <w:t>{% endif %}</w:t>
      </w:r>
    </w:p>
    <w:p w14:paraId="56E9FD5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_Toc18001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val="en-US" w:eastAsia="zh-CN"/>
        </w:rPr>
        <w:t>检测基因列表（1166个基因）</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_Toc18001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62E1A4E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_Toc24071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_Toc24071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29</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1856ED3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HYPERLINK \l _Toc26977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_Toc26977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eastAsia" w:ascii="Times New Roman" w:hAnsi="Times New Roman" w:eastAsia="微软雅黑" w:cs="Times New Roman"/>
          <w:sz w:val="28"/>
          <w:lang w:eastAsia="zh-CN"/>
        </w:rPr>
        <w:fldChar w:fldCharType="end"/>
      </w:r>
    </w:p>
    <w:p w14:paraId="0FA5C5FE">
      <w:pPr>
        <w:spacing w:line="520" w:lineRule="atLeast"/>
        <w:rPr>
          <w:lang w:eastAsia="zh-CN"/>
        </w:rPr>
        <w:sectPr>
          <w:headerReference r:id="rId3" w:type="default"/>
          <w:footerReference r:id="rId4" w:type="default"/>
          <w:pgSz w:w="11911" w:h="16838"/>
          <w:pgMar w:top="1037" w:right="1020" w:bottom="981" w:left="1020" w:header="567" w:footer="680" w:gutter="0"/>
          <w:pgBorders>
            <w:top w:val="none" w:sz="0" w:space="0"/>
            <w:left w:val="none" w:sz="0" w:space="0"/>
            <w:bottom w:val="none" w:sz="0" w:space="0"/>
            <w:right w:val="none" w:sz="0" w:space="0"/>
          </w:pgBorders>
          <w:pgNumType w:start="1"/>
          <w:cols w:space="0" w:num="1"/>
          <w:docGrid w:linePitch="299" w:charSpace="0"/>
        </w:sectPr>
      </w:pPr>
      <w:r>
        <w:rPr>
          <w:lang w:eastAsia="zh-CN"/>
        </w:rPr>
        <w:fldChar w:fldCharType="end"/>
      </w:r>
      <w:r>
        <w:rPr>
          <w:lang w:eastAsia="zh-CN"/>
        </w:rPr>
        <w:br w:type="page"/>
      </w:r>
    </w:p>
    <w:p w14:paraId="4BB5DCF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4178_WPSOffice_Level1"/>
      <w:bookmarkStart w:id="3" w:name="_Toc14123"/>
      <w:bookmarkStart w:id="4" w:name="_Toc13806"/>
      <w:bookmarkStart w:id="5" w:name="_Toc21669"/>
      <w:bookmarkStart w:id="6" w:name="_Toc3619"/>
      <w:bookmarkStart w:id="7" w:name="_Toc107825547"/>
      <w:bookmarkStart w:id="8" w:name="_Toc409"/>
      <w:bookmarkStart w:id="9" w:name="_Toc30143_WPSOffice_Level1"/>
      <w:bookmarkStart w:id="10" w:name="_Toc21009_WPSOffice_Level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54A711F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34D08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190A7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20000C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A01F4B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1DB4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4B2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F10C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4FE86AA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2ECC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08792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1F3F02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F9486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C4AF0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1074BA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297D5C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6B33AD7B">
      <w:pPr>
        <w:rPr>
          <w:rFonts w:ascii="Times New Roman" w:hAnsi="Times New Roman" w:eastAsia="微软雅黑" w:cs="Times New Roman"/>
          <w:b/>
          <w:color w:val="00B050"/>
          <w:sz w:val="28"/>
          <w:szCs w:val="28"/>
          <w:lang w:eastAsia="zh-CN"/>
        </w:rPr>
      </w:pPr>
    </w:p>
    <w:p w14:paraId="462D054E">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8062_WPSOffice_Level1"/>
      <w:bookmarkStart w:id="12" w:name="_Toc107825548"/>
      <w:bookmarkStart w:id="13" w:name="_Toc11015_WPSOffice_Level1"/>
      <w:bookmarkStart w:id="14" w:name="_Toc26731"/>
      <w:bookmarkStart w:id="15" w:name="_Toc17451"/>
      <w:bookmarkStart w:id="16" w:name="_Toc7021_WPSOffice_Level1"/>
      <w:bookmarkStart w:id="17" w:name="_Toc29272"/>
      <w:bookmarkStart w:id="18" w:name="_Toc16697"/>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利用探针杂交捕获技术和脱氧核糖核酸测序技术全面检测1166个基因，基于转录层面精准检测多种重排，包括已知、未知以及复杂融合变异类型，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lang w:val="en-US" w:eastAsia="zh-CN"/>
        </w:rPr>
        <w:t>给出{% if brainGliomaFlag or disease.Sarcoma or disease.Midline or disease.KidneyFlag %}</w:t>
      </w:r>
      <w:r>
        <w:rPr>
          <w:rFonts w:hint="eastAsia" w:ascii="Times New Roman" w:hAnsi="Times New Roman" w:eastAsia="微软雅黑" w:cs="Times New Roman"/>
          <w:bCs/>
          <w:sz w:val="21"/>
          <w:szCs w:val="21"/>
          <w:lang w:eastAsia="zh-CN"/>
        </w:rPr>
        <w:t>肿瘤分型辅助诊断提示</w:t>
      </w:r>
      <w:r>
        <w:rPr>
          <w:rFonts w:hint="eastAsia" w:ascii="Times New Roman" w:hAnsi="Times New Roman" w:eastAsia="微软雅黑" w:cs="Times New Roman"/>
          <w:bCs/>
          <w:sz w:val="21"/>
          <w:szCs w:val="21"/>
          <w:lang w:val="en-US" w:eastAsia="zh-CN"/>
        </w:rPr>
        <w:t>和{% endif %}用药</w:t>
      </w:r>
      <w:r>
        <w:rPr>
          <w:rFonts w:hint="eastAsia" w:ascii="Times New Roman" w:hAnsi="Times New Roman" w:eastAsia="微软雅黑" w:cs="Times New Roman"/>
          <w:bCs/>
          <w:sz w:val="21"/>
          <w:szCs w:val="21"/>
          <w:highlight w:val="none"/>
          <w:lang w:val="en-US" w:eastAsia="zh-CN"/>
        </w:rPr>
        <w:t>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bidi w:val="0"/>
        <w:outlineLvl w:val="9"/>
        <w:rPr>
          <w:rFonts w:hint="eastAsia" w:ascii="微软雅黑" w:hAnsi="微软雅黑" w:eastAsia="微软雅黑" w:cs="微软雅黑"/>
          <w:sz w:val="32"/>
          <w:szCs w:val="32"/>
        </w:rPr>
      </w:pPr>
      <w:bookmarkStart w:id="21" w:name="_Toc115357585"/>
      <w:bookmarkStart w:id="22" w:name="_Toc27650"/>
    </w:p>
    <w:p w14:paraId="4D523A7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3" w:name="_Toc17731"/>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r>
        <w:rPr>
          <w:rFonts w:hint="eastAsia"/>
          <w:color w:val="62B541"/>
          <w:sz w:val="32"/>
          <w14:shadow w14:blurRad="50800" w14:dist="38100" w14:dir="10800000" w14:sx="100000" w14:sy="100000" w14:kx="0" w14:ky="0" w14:algn="r">
            <w14:srgbClr w14:val="62B541">
              <w14:alpha w14:val="60000"/>
            </w14:srgbClr>
          </w14:shadow>
        </w:rPr>
        <w:t>总览</w:t>
      </w:r>
      <w:bookmarkEnd w:id="23"/>
    </w:p>
    <w:p w14:paraId="3196C41B">
      <w:pPr>
        <w:pStyle w:val="3"/>
        <w:keepNext w:val="0"/>
        <w:keepLines w:val="0"/>
        <w:pageBreakBefore w:val="0"/>
        <w:widowControl w:val="0"/>
        <w:numPr>
          <w:ilvl w:val="255"/>
          <w:numId w:val="0"/>
        </w:numPr>
        <w:kinsoku/>
        <w:wordWrap/>
        <w:overflowPunct/>
        <w:topLinePunct w:val="0"/>
        <w:autoSpaceDE/>
        <w:autoSpaceDN/>
        <w:bidi w:val="0"/>
        <w:adjustRightInd/>
        <w:snapToGrid/>
        <w:spacing w:before="120" w:beforeLines="50" w:afterAutospacing="0"/>
        <w:jc w:val="left"/>
        <w:textAlignment w:val="auto"/>
        <w:rPr>
          <w:lang w:eastAsia="zh-CN"/>
        </w:rPr>
      </w:pPr>
      <w:bookmarkStart w:id="24" w:name="_Toc149837254"/>
      <w:bookmarkStart w:id="25" w:name="_Toc10962"/>
      <w:r>
        <w:rPr>
          <w:rFonts w:hint="eastAsia"/>
          <w:color w:val="auto"/>
          <w:sz w:val="30"/>
          <w:lang w:eastAsia="zh-CN"/>
        </w:rPr>
        <w:t>检测结果小结</w:t>
      </w:r>
      <w:bookmarkEnd w:id="24"/>
      <w:bookmarkEnd w:id="25"/>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62BC41"/>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62BC41"/>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1BF9D209">
      <w:pPr>
        <w:numPr>
          <w:ilvl w:val="255"/>
          <w:numId w:val="0"/>
        </w:numPr>
        <w:jc w:val="left"/>
        <w:outlineLvl w:val="9"/>
        <w:rPr>
          <w:rFonts w:ascii="Times New Roman" w:hAnsi="Times New Roman" w:cs="Times New Roman"/>
          <w:b/>
          <w:bCs/>
          <w:color w:val="00B050"/>
          <w:sz w:val="28"/>
          <w:szCs w:val="36"/>
          <w:lang w:eastAsia="zh-CN"/>
        </w:rPr>
      </w:pPr>
    </w:p>
    <w:tbl>
      <w:tblPr>
        <w:tblStyle w:val="15"/>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54F2D6DD">
      <w:pPr>
        <w:pStyle w:val="2"/>
        <w:numPr>
          <w:ilvl w:val="255"/>
          <w:numId w:val="0"/>
        </w:numPr>
        <w:jc w:val="left"/>
        <w:rPr>
          <w:rFonts w:hint="eastAsia" w:eastAsia="微软雅黑"/>
          <w:color w:val="62B541"/>
          <w:sz w:val="32"/>
          <w:lang w:val="en-US" w:eastAsia="zh-CN"/>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2866"/>
      <w:bookmarkStart w:id="27" w:name="_Toc13776"/>
      <w:bookmarkStart w:id="28" w:name="_Toc22132"/>
      <w:bookmarkStart w:id="29" w:name="_Toc2781"/>
      <w:bookmarkStart w:id="30" w:name="_Toc107825550"/>
      <w:bookmarkStart w:id="31" w:name="_Toc20136_WPSOffice_Level1"/>
      <w:bookmarkStart w:id="32" w:name="_Toc24235"/>
      <w:bookmarkStart w:id="33" w:name="_Toc19898_WPSOffice_Level1"/>
      <w:r>
        <w:rPr>
          <w:rFonts w:hint="eastAsia"/>
          <w:color w:val="62B541"/>
          <w:sz w:val="32"/>
          <w14:shadow w14:blurRad="50800" w14:dist="38100" w14:dir="10800000" w14:sx="100000" w14:sy="100000" w14:kx="0" w14:ky="0" w14:algn="r">
            <w14:srgbClr w14:val="62B541">
              <w14:alpha w14:val="60000"/>
            </w14:srgbClr>
          </w14:shadow>
        </w:rPr>
        <w:t>检测结果</w:t>
      </w:r>
      <w:bookmarkEnd w:id="20"/>
      <w:bookmarkEnd w:id="26"/>
      <w:bookmarkEnd w:id="27"/>
      <w:bookmarkEnd w:id="28"/>
      <w:bookmarkEnd w:id="29"/>
      <w:bookmarkEnd w:id="30"/>
      <w:bookmarkEnd w:id="31"/>
      <w:bookmarkEnd w:id="32"/>
      <w:bookmarkEnd w:id="33"/>
      <w:bookmarkStart w:id="34" w:name="_Toc15109"/>
      <w:r>
        <w:rPr>
          <w:rFonts w:hint="eastAsia"/>
          <w:color w:val="62B541"/>
          <w:sz w:val="32"/>
          <w:lang w:val="en-US" w:eastAsia="zh-CN"/>
          <w14:shadow w14:blurRad="50800" w14:dist="38100" w14:dir="10800000" w14:sx="100000" w14:sy="100000" w14:kx="0" w14:ky="0" w14:algn="r">
            <w14:srgbClr w14:val="62B541">
              <w14:alpha w14:val="60000"/>
            </w14:srgbClr>
          </w14:shadow>
        </w:rPr>
        <w:t>及用药提示</w:t>
      </w:r>
    </w:p>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Style w:val="38"/>
          <w:color w:val="62B541"/>
          <w:sz w:val="21"/>
          <w:szCs w:val="21"/>
          <w14:shadow w14:blurRad="50800" w14:dist="38100" w14:dir="10800000" w14:sx="100000" w14:sy="100000" w14:kx="0" w14:ky="0" w14:algn="r">
            <w14:srgbClr w14:val="62B541">
              <w14:alpha w14:val="60000"/>
            </w14:srgbClr>
          </w14:shadow>
        </w:rPr>
      </w:pP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1"/>
        <w:rPr>
          <w:rFonts w:hint="eastAsia" w:ascii="Times New Roman" w:hAnsi="Times New Roman" w:eastAsia="微软雅黑" w:cs="黑体"/>
          <w:b/>
          <w:bCs/>
          <w:color w:val="62B541"/>
          <w:sz w:val="22"/>
          <w:szCs w:val="18"/>
          <w:highlight w:val="none"/>
          <w:lang w:val="en-US" w:eastAsia="en-US" w:bidi="ar-SA"/>
          <w14:shadow w14:blurRad="50800" w14:dist="38100" w14:dir="10800000" w14:sx="100000" w14:sy="100000" w14:kx="0" w14:ky="0" w14:algn="r">
            <w14:srgbClr w14:val="62B541">
              <w14:alpha w14:val="60000"/>
            </w14:srgbClr>
          </w14:shadow>
        </w:rPr>
      </w:pPr>
      <w:bookmarkStart w:id="35" w:name="_Toc28615"/>
      <w:r>
        <w:rPr>
          <w:rFonts w:hint="eastAsia" w:ascii="Times New Roman" w:hAnsi="Times New Roman" w:eastAsia="微软雅黑" w:cs="黑体"/>
          <w:b/>
          <w:bCs/>
          <w:color w:val="auto"/>
          <w:sz w:val="30"/>
          <w:szCs w:val="30"/>
          <w:highlight w:val="none"/>
          <w:lang w:val="en-US" w:eastAsia="zh-CN" w:bidi="ar-SA"/>
        </w:rPr>
        <w:t>脑胶质瘤相关分子标记物检测结果</w:t>
      </w:r>
      <w:bookmarkEnd w:id="34"/>
      <w:bookmarkEnd w:id="35"/>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5"/>
        <w:gridCol w:w="1519"/>
        <w:gridCol w:w="6297"/>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62BC41"/>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分子标记物</w:t>
            </w:r>
          </w:p>
        </w:tc>
        <w:tc>
          <w:tcPr>
            <w:tcW w:w="1519" w:type="dxa"/>
            <w:tcBorders>
              <w:top w:val="nil"/>
              <w:left w:val="nil"/>
              <w:bottom w:val="single" w:color="A4A4A4" w:themeColor="background1" w:themeShade="A5" w:sz="4" w:space="0"/>
              <w:right w:val="dotted" w:color="00B050" w:sz="4" w:space="0"/>
            </w:tcBorders>
            <w:shd w:val="clear" w:color="auto" w:fill="62BC41"/>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检测结果</w:t>
            </w:r>
          </w:p>
        </w:tc>
        <w:tc>
          <w:tcPr>
            <w:tcW w:w="6297" w:type="dxa"/>
            <w:tcBorders>
              <w:top w:val="nil"/>
              <w:left w:val="single" w:color="FFFFFF" w:sz="12" w:space="0"/>
              <w:bottom w:val="single" w:color="A4A4A4" w:themeColor="background1" w:themeShade="A5" w:sz="4" w:space="0"/>
              <w:right w:val="nil"/>
            </w:tcBorders>
            <w:shd w:val="clear" w:color="auto" w:fill="62BC41"/>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BRAF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eastAsia" w:ascii="微软雅黑" w:hAnsi="微软雅黑" w:eastAsia="微软雅黑" w:cs="微软雅黑"/>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eastAsia" w:ascii="微软雅黑" w:hAnsi="微软雅黑" w:eastAsia="微软雅黑" w:cs="微软雅黑"/>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eastAsia" w:ascii="微软雅黑" w:hAnsi="微软雅黑" w:eastAsia="微软雅黑" w:cs="微软雅黑"/>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eastAsia" w:ascii="微软雅黑" w:hAnsi="微软雅黑" w:eastAsia="微软雅黑" w:cs="微软雅黑"/>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 vIII</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w:t>
            </w:r>
            <w:r>
              <w:rPr>
                <w:rFonts w:hint="eastAsia" w:ascii="微软雅黑" w:hAnsi="微软雅黑" w:eastAsia="微软雅黑" w:cs="微软雅黑"/>
                <w:b w:val="0"/>
                <w:bCs w:val="0"/>
                <w:i w:val="0"/>
                <w:iCs w:val="0"/>
                <w:color w:val="000000"/>
                <w:kern w:val="0"/>
                <w:sz w:val="21"/>
                <w:szCs w:val="21"/>
                <w:u w:val="none"/>
                <w:lang w:val="en-US" w:eastAsia="zh-CN" w:bidi="ar"/>
              </w:rPr>
              <w:t xml:space="preserve">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RELA融合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RELA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MYB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w:t>
            </w:r>
          </w:p>
        </w:tc>
        <w:tc>
          <w:tcPr>
            <w:tcW w:w="1519"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MET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97"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层面检测融合变异形式，</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层面检测融合更有可能翻译成蛋白，从而发挥功能，促进肿瘤的发生发展，其与临床的相关性更强。</w:t>
      </w:r>
    </w:p>
    <w:p w14:paraId="4C1BC308">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E341F4">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66FAC8DA">
      <w:pPr>
        <w:bidi w:val="0"/>
        <w:rPr>
          <w:rFonts w:hint="default"/>
          <w:sz w:val="24"/>
          <w:szCs w:val="24"/>
          <w:lang w:val="en-US" w:eastAsia="zh-CN"/>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3"/>
        <w:numPr>
          <w:ilvl w:val="255"/>
          <w:numId w:val="0"/>
        </w:numPr>
        <w:jc w:val="left"/>
        <w:rPr>
          <w:rStyle w:val="38"/>
          <w:b/>
          <w:bCs/>
          <w:color w:val="62B541"/>
          <w:sz w:val="32"/>
          <w:szCs w:val="40"/>
          <w14:shadow w14:blurRad="50800" w14:dist="38100" w14:dir="10800000" w14:sx="100000" w14:sy="100000" w14:kx="0" w14:ky="0" w14:algn="r">
            <w14:srgbClr w14:val="62B541">
              <w14:alpha w14:val="60000"/>
            </w14:srgbClr>
          </w14:shadow>
        </w:rPr>
      </w:pPr>
      <w:bookmarkStart w:id="36" w:name="_Toc9435"/>
      <w:bookmarkStart w:id="37" w:name="_Toc18242"/>
      <w:r>
        <w:rPr>
          <w:color w:val="auto"/>
          <w:sz w:val="30"/>
          <w:lang w:val="en-US" w:eastAsia="zh-CN"/>
        </w:rPr>
        <w:t>辅助诊断提示</w:t>
      </w:r>
      <w:bookmarkEnd w:id="36"/>
      <w:bookmarkEnd w:id="37"/>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62B541"/>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62B541"/>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dotted" w:color="45A3A7" w:sz="4" w:space="0"/>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9"/>
        <w:gridCol w:w="1425"/>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9" w:type="dxa"/>
            <w:tcBorders>
              <w:top w:val="nil"/>
              <w:left w:val="nil"/>
              <w:bottom w:val="nil"/>
              <w:right w:val="single" w:color="FFFFFF" w:sz="18" w:space="0"/>
            </w:tcBorders>
            <w:shd w:val="clear" w:color="auto" w:fill="62B541"/>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5" w:type="dxa"/>
            <w:tcBorders>
              <w:top w:val="nil"/>
              <w:left w:val="single" w:color="FFFFFF" w:sz="18" w:space="0"/>
              <w:bottom w:val="nil"/>
              <w:right w:val="single" w:color="FFFFFF" w:sz="18" w:space="0"/>
            </w:tcBorders>
            <w:shd w:val="clear" w:color="auto" w:fill="62B541"/>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62B541"/>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9"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5"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9"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5"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层面检测融合变异形式，</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7DE00D9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8" w:name="_Toc149837258"/>
      <w:bookmarkStart w:id="39" w:name="_Toc32489"/>
      <w:r>
        <w:rPr>
          <w:rFonts w:hint="default" w:ascii="Times New Roman" w:hAnsi="Times New Roman" w:cs="Times New Roman"/>
          <w:sz w:val="24"/>
          <w:szCs w:val="24"/>
          <w:lang w:val="en-US" w:eastAsia="zh-CN"/>
        </w:rPr>
        <w:t>{% endif %}</w:t>
      </w:r>
    </w:p>
    <w:p w14:paraId="4C29BFAA">
      <w:pPr>
        <w:pStyle w:val="3"/>
        <w:numPr>
          <w:ilvl w:val="255"/>
          <w:numId w:val="0"/>
        </w:numPr>
        <w:jc w:val="left"/>
        <w:rPr>
          <w:color w:val="auto"/>
          <w:sz w:val="30"/>
          <w:lang w:eastAsia="zh-CN"/>
        </w:rPr>
      </w:pPr>
      <w:bookmarkStart w:id="40" w:name="_Toc11808"/>
      <w:r>
        <w:rPr>
          <w:rFonts w:hint="eastAsia"/>
          <w:color w:val="auto"/>
          <w:sz w:val="30"/>
          <w:lang w:val="en-US" w:eastAsia="zh-CN"/>
        </w:rPr>
        <w:t>靶向药物用药</w:t>
      </w:r>
      <w:r>
        <w:rPr>
          <w:rFonts w:hint="eastAsia"/>
          <w:color w:val="auto"/>
          <w:sz w:val="30"/>
          <w:lang w:eastAsia="zh-CN"/>
        </w:rPr>
        <w:t>提示</w:t>
      </w:r>
      <w:bookmarkEnd w:id="38"/>
      <w:bookmarkEnd w:id="39"/>
      <w:bookmarkEnd w:id="40"/>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2402E7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C41"/>
            <w:vAlign w:val="center"/>
          </w:tcPr>
          <w:p w14:paraId="667DB31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C41"/>
            <w:vAlign w:val="center"/>
          </w:tcPr>
          <w:p w14:paraId="49F53E3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C41"/>
            <w:vAlign w:val="center"/>
          </w:tcPr>
          <w:p w14:paraId="20DD9F4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C41"/>
            <w:vAlign w:val="center"/>
          </w:tcPr>
          <w:p w14:paraId="0F4AA0E4">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62BC41"/>
            <w:vAlign w:val="center"/>
          </w:tcPr>
          <w:p w14:paraId="0FFEE1F9">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62BC41"/>
            <w:vAlign w:val="center"/>
          </w:tcPr>
          <w:p w14:paraId="37057A13">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C41"/>
            <w:vAlign w:val="center"/>
          </w:tcPr>
          <w:p w14:paraId="663661CA">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30714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4138FF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3C92C9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4AC7D30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554D8C6">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3C85685A">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6CE3EA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A4566D9">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B0259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50517B">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BD360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38C00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BDF6270">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1D1BEC47">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5601A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B8B5C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F656D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BD0B9E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B4B9F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CBC87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A7167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42118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4A22B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C5CAC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499B8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935AD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9928C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34D8D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70F0A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87FECC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EB8D5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95E29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9884C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469F93">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4D72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72940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6E2EC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F31831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60896D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8F58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C2C82AD">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reads数：</w:t>
      </w:r>
      <w:r>
        <w:rPr>
          <w:rFonts w:hint="eastAsia" w:ascii="Times New Roman" w:hAnsi="Times New Roman" w:eastAsia="微软雅黑" w:cs="Times New Roman"/>
          <w:bCs/>
          <w:lang w:val="en-US" w:eastAsia="zh-CN"/>
        </w:rPr>
        <w:t>RNA</w:t>
      </w:r>
      <w:r>
        <w:rPr>
          <w:rFonts w:hint="eastAsia" w:ascii="Times New Roman" w:hAnsi="Times New Roman" w:eastAsia="微软雅黑" w:cs="Times New Roman"/>
          <w:bCs/>
          <w:lang w:eastAsia="zh-CN"/>
        </w:rPr>
        <w:t>层面检测到的支持融合基因的片段数。</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3"/>
        <w:numPr>
          <w:ilvl w:val="255"/>
          <w:numId w:val="0"/>
        </w:numPr>
        <w:jc w:val="left"/>
        <w:rPr>
          <w:color w:val="auto"/>
          <w:sz w:val="30"/>
          <w:lang w:eastAsia="zh-CN"/>
        </w:rPr>
      </w:pPr>
      <w:bookmarkStart w:id="41" w:name="_Toc106719764"/>
      <w:bookmarkStart w:id="42" w:name="_Toc31051"/>
      <w:bookmarkStart w:id="43" w:name="_Toc20034"/>
      <w:bookmarkStart w:id="44" w:name="_Toc10223"/>
      <w:r>
        <w:rPr>
          <w:rFonts w:hint="eastAsia"/>
          <w:color w:val="auto"/>
          <w:sz w:val="30"/>
          <w:lang w:eastAsia="zh-CN"/>
        </w:rPr>
        <w:t>PD-L1检测结果</w:t>
      </w:r>
      <w:bookmarkEnd w:id="41"/>
      <w:bookmarkEnd w:id="42"/>
      <w:bookmarkEnd w:id="43"/>
      <w:bookmarkEnd w:id="44"/>
    </w:p>
    <w:p w14:paraId="50BB295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C21BB7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3D9B32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79A8597">
            <w:pPr>
              <w:pStyle w:val="39"/>
            </w:pPr>
            <w:r>
              <w:rPr>
                <w:rFonts w:hint="eastAsia"/>
              </w:rPr>
              <w:t>{{</w:t>
            </w:r>
            <w:r>
              <w:t xml:space="preserve"> PDInfo</w:t>
            </w:r>
            <w:r>
              <w:rPr>
                <w:rFonts w:hint="eastAsia"/>
              </w:rPr>
              <w:t>.</w:t>
            </w:r>
            <w:r>
              <w:t>Tumor_cell_count</w:t>
            </w:r>
            <w:r>
              <w:rPr>
                <w:rFonts w:hint="eastAsia"/>
              </w:rPr>
              <w:t xml:space="preserve"> }}</w:t>
            </w:r>
          </w:p>
        </w:tc>
      </w:tr>
      <w:tr w14:paraId="0463C2A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C8B868">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136AA9B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06136B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E5B17C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BE9405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016F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E49567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850B52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A4E46C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F0D54B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BB09F5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C582DA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DDC7A7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BC0B5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91D7A79">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2E2E17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40B6CF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8BF7D9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B56BC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F78C26E">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C837E31">
      <w:pPr>
        <w:spacing w:line="276" w:lineRule="auto"/>
        <w:ind w:right="449" w:rightChars="204"/>
        <w:rPr>
          <w:rFonts w:ascii="微软雅黑" w:hAnsi="微软雅黑" w:eastAsia="微软雅黑" w:cs="微软雅黑"/>
          <w:b/>
          <w:color w:val="000000"/>
          <w:sz w:val="18"/>
          <w:szCs w:val="18"/>
        </w:rPr>
      </w:pPr>
    </w:p>
    <w:p w14:paraId="4D9B85D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F66955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5285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5E2EFB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A78ED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2F9D16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085C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19D5B3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DBAA50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16876B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1EF41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28C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DBEF45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97E5A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FF4636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252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79EE41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9D695A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5A8D60B">
            <w:pPr>
              <w:spacing w:line="276" w:lineRule="auto"/>
              <w:jc w:val="left"/>
              <w:rPr>
                <w:rFonts w:ascii="Times New Roman" w:hAnsi="Times New Roman" w:eastAsia="微软雅黑" w:cs="Times New Roman"/>
                <w:sz w:val="18"/>
                <w:szCs w:val="18"/>
                <w:shd w:val="clear" w:color="auto" w:fill="FFFFFF"/>
                <w:lang w:eastAsia="zh-CN"/>
              </w:rPr>
            </w:pPr>
          </w:p>
        </w:tc>
      </w:tr>
      <w:tr w14:paraId="468BD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B0005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FFC302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19F15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6FF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882B6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F0B57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21233D">
            <w:pPr>
              <w:spacing w:line="276" w:lineRule="auto"/>
              <w:jc w:val="left"/>
              <w:rPr>
                <w:rFonts w:ascii="Times New Roman" w:hAnsi="Times New Roman" w:eastAsia="微软雅黑" w:cs="Times New Roman"/>
                <w:sz w:val="18"/>
                <w:szCs w:val="18"/>
                <w:shd w:val="clear" w:color="auto" w:fill="FFFFFF"/>
                <w:lang w:eastAsia="zh-CN"/>
              </w:rPr>
            </w:pPr>
          </w:p>
        </w:tc>
      </w:tr>
    </w:tbl>
    <w:p w14:paraId="31CC69A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79E2EF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84A03E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F45B33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D49A24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9C9A1A">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0D993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40BC15B">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7D6BC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BFEB6E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BB998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8808626">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760804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C65783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505D3A5">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213BCF5">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CF5F5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279AD09">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639F19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0A696CFB">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E6DC3E2">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67D214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5" w:name="_Toc180"/>
      <w:bookmarkStart w:id="46" w:name="_Toc25727"/>
      <w:bookmarkStart w:id="47" w:name="_Toc107825555"/>
      <w:bookmarkStart w:id="48" w:name="_Toc23903"/>
      <w:bookmarkStart w:id="49" w:name="_Toc24960"/>
      <w:bookmarkStart w:id="50" w:name="_Toc29372"/>
      <w:bookmarkStart w:id="51" w:name="_Toc4331_WPSOffice_Level1"/>
      <w:bookmarkStart w:id="52" w:name="_Toc32443_WPSOffice_Level1"/>
      <w:bookmarkStart w:id="53" w:name="_Toc23846_WPSOffice_Level1"/>
      <w:bookmarkStart w:id="54" w:name="_Toc359"/>
      <w:r>
        <w:rPr>
          <w:color w:val="62B541"/>
          <w:sz w:val="32"/>
          <w14:shadow w14:blurRad="50800" w14:dist="38100" w14:dir="10800000" w14:sx="100000" w14:sy="100000" w14:kx="0" w14:ky="0" w14:algn="r">
            <w14:srgbClr w14:val="62B541">
              <w14:alpha w14:val="60000"/>
            </w14:srgbClr>
          </w14:shadow>
        </w:rPr>
        <w:t>检测结果解析</w:t>
      </w:r>
      <w:bookmarkEnd w:id="45"/>
      <w:bookmarkEnd w:id="46"/>
      <w:bookmarkEnd w:id="47"/>
      <w:bookmarkEnd w:id="48"/>
      <w:bookmarkEnd w:id="49"/>
      <w:bookmarkEnd w:id="50"/>
      <w:bookmarkEnd w:id="51"/>
      <w:bookmarkEnd w:id="52"/>
      <w:bookmarkEnd w:id="53"/>
      <w:bookmarkEnd w:id="54"/>
    </w:p>
    <w:p w14:paraId="0B390F8C">
      <w:pPr>
        <w:pStyle w:val="3"/>
        <w:numPr>
          <w:ilvl w:val="255"/>
          <w:numId w:val="0"/>
        </w:numPr>
        <w:jc w:val="left"/>
        <w:rPr>
          <w:color w:val="auto"/>
          <w:sz w:val="30"/>
          <w:lang w:eastAsia="zh-CN"/>
        </w:rPr>
      </w:pPr>
      <w:bookmarkStart w:id="55" w:name="_Toc1575"/>
      <w:bookmarkStart w:id="56" w:name="_Toc12645"/>
      <w:bookmarkStart w:id="57" w:name="_Toc149837264"/>
      <w:r>
        <w:rPr>
          <w:rFonts w:hint="eastAsia"/>
          <w:color w:val="auto"/>
          <w:sz w:val="30"/>
          <w:lang w:eastAsia="zh-CN"/>
        </w:rPr>
        <w:t>变异位点结果解析</w:t>
      </w:r>
      <w:bookmarkEnd w:id="55"/>
      <w:bookmarkEnd w:id="56"/>
    </w:p>
    <w:p w14:paraId="4208E73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ComplexDrugStr %}</w:t>
      </w:r>
    </w:p>
    <w:p w14:paraId="4E5065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FF44F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47D5C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085FE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bookmarkStart w:id="115" w:name="_GoBack"/>
            <w:bookmarkEnd w:id="115"/>
          </w:p>
        </w:tc>
      </w:tr>
      <w:tr w14:paraId="5E1BE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A71E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A9E7D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49E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DA2EC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350F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793B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F24A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54DA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C391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23F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E6D8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8C24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F666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3578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66E5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C1F3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9F5D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E1D7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892F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5C7B7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9977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A6D0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38E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6D38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239A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F63A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E17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9F9E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D01B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0862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5CF8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0250C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587F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470B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FC18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CDE87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4EF7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E3E0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D822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10CF5D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66FD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F63A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602E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075F2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FDECB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0C50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04A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520E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2CC4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1CE8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DBC2A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2CF9B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CA5E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63B0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2EB98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BF680E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F4DD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BBE54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20E7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EE323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8D0FC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E6A1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68C1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A57EA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0FE88B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5E76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68B75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039B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412C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23D3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2157D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9BB292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A5F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A5876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C2C0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8EBA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A3CD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297BA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82AC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85A95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CD285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BBE7D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7AE4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53EA4C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40C2E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96BB7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C6C450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F14EB3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3D281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1198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62D5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8B42A8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tdd in BodyDrugNoComplexStr %}</w:t>
      </w:r>
      <w:bookmarkEnd w:id="57"/>
    </w:p>
    <w:p w14:paraId="5FE7C87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15C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0EBD4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2BB8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eastAsia" w:ascii="Times New Roman" w:hAnsi="Times New Roman" w:eastAsia="微软雅黑" w:cs="Times New Roman"/>
                <w:bCs/>
                <w:sz w:val="18"/>
                <w:szCs w:val="18"/>
                <w:lang w:eastAsia="zh-CN"/>
              </w:rPr>
              <w:t xml:space="preserve"> }}</w:t>
            </w:r>
          </w:p>
        </w:tc>
      </w:tr>
      <w:tr w14:paraId="480186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D77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AB4B3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1F83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C5438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E339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C9DC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2565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74B6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E6F5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0F7F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B3CC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96B4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E175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CEE4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0CB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48F5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69C5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A658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C070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C350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603F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D4FA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1C3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6F33A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EA98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3421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271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E3CB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45A6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7771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4ABE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B572B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5C2A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2ABA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15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95339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5387F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C009A3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AEF4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34A5AA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F8D6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E392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2D39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BFFD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7A36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16A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89A3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9546B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30544B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814C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D5D9C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5D23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022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0A8A5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1A3F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617A28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FE23D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ACD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D972D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13C87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63FD0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8F88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2285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0CD6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F319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14A01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0765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90A3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E7B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1C02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B8AA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696F6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EAAB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3EB6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95698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8BF8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15CD9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A547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8543F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766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86C9F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4041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5DF6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6B27F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226F2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AF2E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F9050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F2CAD0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C279B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5F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24190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5D1C6BE">
      <w:pPr>
        <w:pStyle w:val="26"/>
        <w:rPr>
          <w:color w:val="auto"/>
        </w:rPr>
      </w:pPr>
      <w:r>
        <w:rPr>
          <w:rFonts w:hint="eastAsia"/>
          <w:color w:val="auto"/>
        </w:rPr>
        <w:t>{% endif %}{% endfor %}{% for vus in unknownVarAnalysisStr %}</w:t>
      </w:r>
    </w:p>
    <w:p w14:paraId="2D2C76E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B9E1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3973C84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809C71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eastAsia" w:ascii="Times New Roman" w:hAnsi="Times New Roman" w:eastAsia="微软雅黑" w:cs="Times New Roman"/>
                <w:color w:val="000000"/>
                <w:sz w:val="18"/>
                <w:szCs w:val="18"/>
                <w:lang w:eastAsia="zh-CN"/>
              </w:rPr>
              <w:t xml:space="preserve"> }}</w:t>
            </w:r>
          </w:p>
        </w:tc>
      </w:tr>
      <w:tr w14:paraId="62968B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FCE0AE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5216C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8DF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9BA625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3E1D3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57A115E4">
      <w:pPr>
        <w:outlineLvl w:val="0"/>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8" w:name="_Toc107825561"/>
      <w:bookmarkStart w:id="59" w:name="_Toc1707_WPSOffice_Level1"/>
      <w:bookmarkStart w:id="60" w:name="_Toc27302"/>
      <w:bookmarkStart w:id="61" w:name="_Toc11294"/>
      <w:bookmarkStart w:id="62" w:name="_Toc13196_WPSOffice_Level1"/>
      <w:bookmarkStart w:id="63" w:name="_Toc21764_WPSOffice_Level1"/>
      <w:bookmarkStart w:id="64" w:name="_Toc13698"/>
      <w:bookmarkStart w:id="65" w:name="_Toc28240"/>
      <w:bookmarkStart w:id="66" w:name="_Toc30951"/>
      <w:bookmarkStart w:id="67" w:name="_Toc16835"/>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8"/>
      <w:bookmarkEnd w:id="59"/>
      <w:bookmarkEnd w:id="60"/>
      <w:bookmarkEnd w:id="61"/>
      <w:bookmarkEnd w:id="62"/>
      <w:bookmarkEnd w:id="63"/>
      <w:bookmarkEnd w:id="64"/>
      <w:bookmarkEnd w:id="65"/>
    </w:p>
    <w:bookmarkEnd w:id="66"/>
    <w:bookmarkEnd w:id="67"/>
    <w:p w14:paraId="3487FCD1">
      <w:pPr>
        <w:pStyle w:val="3"/>
        <w:numPr>
          <w:ilvl w:val="255"/>
          <w:numId w:val="0"/>
        </w:numPr>
        <w:jc w:val="left"/>
        <w:rPr>
          <w:color w:val="auto"/>
          <w:sz w:val="30"/>
          <w:lang w:eastAsia="zh-CN"/>
        </w:rPr>
      </w:pPr>
      <w:bookmarkStart w:id="68" w:name="_Toc14255_WPSOffice_Level1"/>
      <w:bookmarkStart w:id="69" w:name="_Toc32150"/>
      <w:bookmarkStart w:id="70" w:name="_Toc9066"/>
      <w:bookmarkStart w:id="71" w:name="_Toc3674"/>
      <w:bookmarkStart w:id="72" w:name="_Toc27230"/>
      <w:bookmarkStart w:id="73" w:name="_Toc28605"/>
      <w:bookmarkStart w:id="74" w:name="_Toc24085_WPSOffice_Level1"/>
      <w:bookmarkStart w:id="75" w:name="_Toc15840_WPSOffice_Level1"/>
      <w:bookmarkStart w:id="76" w:name="_Toc19101"/>
      <w:bookmarkStart w:id="77" w:name="_Toc11896_WPSOffice_Level1"/>
      <w:bookmarkStart w:id="78" w:name="_Toc11193_WPSOffice_Level1"/>
      <w:bookmarkStart w:id="79" w:name="_Toc28810_WPSOffice_Level1"/>
      <w:bookmarkStart w:id="80" w:name="_Toc23688"/>
      <w:r>
        <w:rPr>
          <w:rFonts w:hint="eastAsia"/>
          <w:color w:val="auto"/>
          <w:sz w:val="30"/>
          <w:lang w:eastAsia="zh-CN"/>
        </w:rPr>
        <w:t>样本质控情况</w:t>
      </w:r>
      <w:bookmarkEnd w:id="68"/>
      <w:bookmarkEnd w:id="69"/>
      <w:bookmarkEnd w:id="70"/>
      <w:bookmarkEnd w:id="71"/>
      <w:bookmarkEnd w:id="72"/>
      <w:bookmarkEnd w:id="73"/>
      <w:bookmarkEnd w:id="74"/>
      <w:bookmarkEnd w:id="75"/>
      <w:bookmarkEnd w:id="76"/>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2</w:t>
            </w:r>
            <w:r>
              <w:rPr>
                <w:rFonts w:hint="eastAsia" w:ascii="Times New Roman" w:hAnsi="Times New Roman" w:eastAsia="微软雅黑" w:cs="Times New Roman"/>
                <w:bCs/>
                <w:sz w:val="21"/>
                <w:lang w:eastAsia="zh-CN"/>
              </w:rPr>
              <w:t>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10"/>
        </w:numPr>
        <w:spacing w:before="53" w:line="301" w:lineRule="exact"/>
        <w:ind w:left="133"/>
        <w:rPr>
          <w:rFonts w:ascii="Times New Roman" w:hAnsi="Times New Roman" w:eastAsia="微软雅黑" w:cs="Times New Roman"/>
          <w:bCs/>
          <w:sz w:val="18"/>
          <w:szCs w:val="18"/>
          <w:lang w:eastAsia="zh-CN"/>
        </w:rPr>
      </w:pPr>
      <w:bookmarkStart w:id="81" w:name="_Toc24780"/>
      <w:bookmarkStart w:id="82" w:name="_Toc31843"/>
      <w:bookmarkStart w:id="83" w:name="_Hlk33190413"/>
      <w:bookmarkStart w:id="84" w:name="_Toc107330130"/>
      <w:bookmarkStart w:id="85" w:name="_Toc430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4BC89F20">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2E61ABAE">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14A7AAFD">
      <w:pPr>
        <w:numPr>
          <w:ilvl w:val="0"/>
          <w:numId w:val="10"/>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05BD6C93">
      <w:pPr>
        <w:bidi w:val="0"/>
        <w:rPr>
          <w:sz w:val="28"/>
          <w:szCs w:val="28"/>
        </w:rPr>
      </w:pPr>
      <w:r>
        <w:br w:type="page"/>
      </w:r>
      <w:bookmarkStart w:id="86"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3"/>
        <w:numPr>
          <w:ilvl w:val="255"/>
          <w:numId w:val="0"/>
        </w:numPr>
        <w:jc w:val="left"/>
        <w:rPr>
          <w:rFonts w:hint="eastAsia"/>
          <w:color w:val="auto"/>
          <w:sz w:val="30"/>
          <w:lang w:eastAsia="zh-CN"/>
        </w:rPr>
      </w:pPr>
      <w:bookmarkStart w:id="87" w:name="_Toc4278"/>
      <w:r>
        <w:rPr>
          <w:rFonts w:hint="eastAsia"/>
          <w:color w:val="auto"/>
          <w:sz w:val="30"/>
          <w:lang w:eastAsia="zh-CN"/>
        </w:rPr>
        <w:t>常见胶质瘤分型相关基因变异</w:t>
      </w:r>
      <w:bookmarkEnd w:id="86"/>
      <w:bookmarkEnd w:id="87"/>
    </w:p>
    <w:bookmarkEnd w:id="19"/>
    <w:bookmarkEnd w:id="77"/>
    <w:bookmarkEnd w:id="78"/>
    <w:bookmarkEnd w:id="79"/>
    <w:bookmarkEnd w:id="80"/>
    <w:bookmarkEnd w:id="81"/>
    <w:bookmarkEnd w:id="82"/>
    <w:bookmarkEnd w:id="83"/>
    <w:bookmarkEnd w:id="84"/>
    <w:bookmarkEnd w:id="85"/>
    <w:p w14:paraId="056BD978">
      <w:pPr>
        <w:numPr>
          <w:ilvl w:val="0"/>
          <w:numId w:val="11"/>
        </w:numPr>
        <w:rPr>
          <w:rFonts w:ascii="Times New Roman" w:hAnsi="Times New Roman" w:eastAsia="微软雅黑" w:cs="Times New Roman"/>
          <w:color w:val="000000"/>
          <w:sz w:val="21"/>
          <w:szCs w:val="21"/>
          <w:lang w:eastAsia="zh-Hans" w:bidi="ar"/>
        </w:rPr>
      </w:pPr>
      <w:bookmarkStart w:id="88" w:name="_Toc27034"/>
      <w:bookmarkStart w:id="89" w:name="_Toc5476"/>
      <w:bookmarkStart w:id="90" w:name="_Toc8911"/>
      <w:bookmarkStart w:id="91" w:name="_Toc28454_WPSOffice_Level1"/>
      <w:bookmarkStart w:id="92" w:name="_Toc20170_WPSOffice_Level1"/>
      <w:bookmarkStart w:id="93" w:name="_Toc26985_WPSOffice_Level1"/>
      <w:bookmarkStart w:id="94" w:name="_Toc107825570"/>
      <w:r>
        <w:rPr>
          <w:rFonts w:ascii="Times New Roman" w:hAnsi="Times New Roman" w:eastAsia="微软雅黑" w:cs="Times New Roman"/>
          <w:sz w:val="21"/>
          <w:szCs w:val="21"/>
          <w:lang w:eastAsia="zh-Hans"/>
        </w:rPr>
        <w:t>本部分内容参考：WHO-软组织与骨肿瘤指南</w:t>
      </w:r>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9"/>
        <w:gridCol w:w="7426"/>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62BC41"/>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62BC41"/>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3"/>
        <w:numPr>
          <w:ilvl w:val="255"/>
          <w:numId w:val="0"/>
        </w:numPr>
        <w:jc w:val="left"/>
        <w:rPr>
          <w:rFonts w:hint="eastAsia"/>
          <w:color w:val="auto"/>
          <w:sz w:val="30"/>
          <w:lang w:val="en-US" w:eastAsia="zh-CN"/>
        </w:rPr>
      </w:pPr>
      <w:bookmarkStart w:id="95" w:name="_Toc12522"/>
      <w:r>
        <w:rPr>
          <w:rFonts w:hint="eastAsia"/>
          <w:color w:val="auto"/>
          <w:sz w:val="30"/>
          <w:lang w:val="en-US" w:eastAsia="zh-CN"/>
        </w:rPr>
        <w:t>中线癌相关分子标记物检测意义</w:t>
      </w:r>
      <w:bookmarkEnd w:id="95"/>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3"/>
        <w:numPr>
          <w:ilvl w:val="255"/>
          <w:numId w:val="0"/>
        </w:numPr>
        <w:jc w:val="left"/>
        <w:rPr>
          <w:rFonts w:hint="default"/>
          <w:color w:val="auto"/>
          <w:sz w:val="30"/>
          <w:lang w:val="en-US" w:eastAsia="zh-CN"/>
        </w:rPr>
      </w:pPr>
      <w:bookmarkStart w:id="96" w:name="_Toc19525"/>
      <w:r>
        <w:rPr>
          <w:rFonts w:hint="eastAsia"/>
          <w:color w:val="auto"/>
          <w:sz w:val="30"/>
          <w:lang w:val="en-US" w:eastAsia="zh-CN"/>
        </w:rPr>
        <w:t>分子定义的肾细胞癌的形态学和分子特征</w:t>
      </w:r>
      <w:bookmarkEnd w:id="96"/>
    </w:p>
    <w:p w14:paraId="4DB8042F">
      <w:pPr>
        <w:numPr>
          <w:ilvl w:val="0"/>
          <w:numId w:val="11"/>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7BFB415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62B541"/>
            <w:noWrap/>
            <w:vAlign w:val="center"/>
          </w:tcPr>
          <w:p w14:paraId="4A1D2C8F">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62B541"/>
            <w:noWrap/>
            <w:vAlign w:val="center"/>
          </w:tcPr>
          <w:p w14:paraId="7A1DC14C">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62B541"/>
            <w:noWrap/>
            <w:vAlign w:val="center"/>
          </w:tcPr>
          <w:p w14:paraId="4DE14937">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62B541"/>
            <w:noWrap/>
            <w:vAlign w:val="center"/>
          </w:tcPr>
          <w:p w14:paraId="4F9E20B2">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6CD0FE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2F9DE26B">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3AF470BA">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88B4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2E08CD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4D8BC23E">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260677D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A22433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0CE7ED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65DC51E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547A083">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7D508F6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7972DA0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4DD0C7A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91D2DA0">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21"/>
          <w:szCs w:val="21"/>
          <w:lang w:val="en-US" w:eastAsia="zh-CN"/>
        </w:rPr>
      </w:pPr>
      <w:r>
        <w:rPr>
          <w:rFonts w:hint="eastAsia" w:ascii="Times New Roman" w:hAnsi="Times New Roman"/>
          <w:sz w:val="21"/>
          <w:szCs w:val="21"/>
          <w:lang w:val="en-US" w:eastAsia="zh-CN"/>
        </w:rPr>
        <w:t>{% endif %}</w:t>
      </w:r>
      <w:r>
        <w:rPr>
          <w:rFonts w:hint="eastAsia" w:ascii="Times New Roman" w:hAnsi="Times New Roman" w:cs="Times New Roman"/>
          <w:b/>
          <w:bCs/>
          <w:sz w:val="21"/>
          <w:szCs w:val="21"/>
          <w:lang w:val="en-US" w:eastAsia="zh-CN"/>
        </w:rPr>
        <w:t>{% if disease.Sarcoma %}</w:t>
      </w:r>
    </w:p>
    <w:p w14:paraId="695BFCA8">
      <w:pPr>
        <w:pStyle w:val="3"/>
        <w:numPr>
          <w:ilvl w:val="255"/>
          <w:numId w:val="0"/>
        </w:numPr>
        <w:jc w:val="left"/>
        <w:rPr>
          <w:rFonts w:hint="eastAsia"/>
          <w:color w:val="auto"/>
          <w:sz w:val="30"/>
          <w:lang w:val="en-US" w:eastAsia="zh-CN"/>
        </w:rPr>
      </w:pPr>
      <w:bookmarkStart w:id="97" w:name="_Toc26621"/>
      <w:bookmarkStart w:id="98" w:name="_Toc19457"/>
      <w:r>
        <w:rPr>
          <w:rFonts w:hint="eastAsia"/>
          <w:color w:val="auto"/>
          <w:sz w:val="30"/>
          <w:lang w:val="en-US" w:eastAsia="zh-CN"/>
        </w:rPr>
        <w:t>常见肉瘤分型相关基因变异</w:t>
      </w:r>
      <w:bookmarkEnd w:id="97"/>
      <w:bookmarkEnd w:id="98"/>
    </w:p>
    <w:p w14:paraId="1988D020">
      <w:pPr>
        <w:numPr>
          <w:ilvl w:val="0"/>
          <w:numId w:val="11"/>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2B541"/>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2B541"/>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tblHeader/>
          <w:jc w:val="center"/>
        </w:trPr>
        <w:tc>
          <w:tcPr>
            <w:tcW w:w="5096" w:type="dxa"/>
            <w:tcBorders>
              <w:top w:val="nil"/>
              <w:bottom w:val="nil"/>
              <w:right w:val="single" w:color="FFFFFF" w:sz="18" w:space="0"/>
            </w:tcBorders>
            <w:shd w:val="clear" w:color="auto" w:fill="62B541"/>
            <w:vAlign w:val="center"/>
          </w:tcPr>
          <w:p w14:paraId="62C12211">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2B541"/>
            <w:vAlign w:val="center"/>
          </w:tcPr>
          <w:p w14:paraId="4731CC0D">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FD36ADF">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C533EAD">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798BDFB">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94" w:hRule="atLeast"/>
          <w:tblHeader/>
          <w:jc w:val="center"/>
        </w:trPr>
        <w:tc>
          <w:tcPr>
            <w:tcW w:w="5082" w:type="dxa"/>
            <w:tcBorders>
              <w:top w:val="nil"/>
              <w:bottom w:val="nil"/>
              <w:right w:val="single" w:color="FFFFFF" w:sz="18" w:space="0"/>
            </w:tcBorders>
            <w:shd w:val="clear" w:color="auto" w:fill="62B541"/>
            <w:vAlign w:val="center"/>
          </w:tcPr>
          <w:p w14:paraId="36094A0E">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2B541"/>
            <w:vAlign w:val="center"/>
          </w:tcPr>
          <w:p w14:paraId="4B504A0F">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3"/>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FB681A7">
      <w:pPr>
        <w:numPr>
          <w:ilvl w:val="0"/>
          <w:numId w:val="13"/>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4"/>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blHeader/>
          <w:jc w:val="center"/>
        </w:trPr>
        <w:tc>
          <w:tcPr>
            <w:tcW w:w="5083" w:type="dxa"/>
            <w:tcBorders>
              <w:top w:val="nil"/>
              <w:bottom w:val="nil"/>
              <w:right w:val="single" w:color="FFFFFF" w:sz="18" w:space="0"/>
            </w:tcBorders>
            <w:shd w:val="clear" w:color="auto" w:fill="62B541"/>
            <w:vAlign w:val="center"/>
          </w:tcPr>
          <w:p w14:paraId="33E42E1A">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2B541"/>
            <w:vAlign w:val="center"/>
          </w:tcPr>
          <w:p w14:paraId="5C64BE59">
            <w:pPr>
              <w:keepNext w:val="0"/>
              <w:keepLines w:val="0"/>
              <w:pageBreakBefore w:val="0"/>
              <w:widowControl w:val="0"/>
              <w:kinsoku/>
              <w:wordWrap/>
              <w:overflowPunct/>
              <w:topLinePunct w:val="0"/>
              <w:autoSpaceDE/>
              <w:autoSpaceDN/>
              <w:bidi w:val="0"/>
              <w:adjustRightInd/>
              <w:snapToGrid/>
              <w:spacing w:before="32" w:beforeLines="10" w:line="206" w:lineRule="exact"/>
              <w:ind w:left="0" w:leftChars="0" w:firstLine="0" w:firstLineChars="0"/>
              <w:jc w:val="center"/>
              <w:textAlignment w:val="auto"/>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3"/>
        <w:numPr>
          <w:ilvl w:val="255"/>
          <w:numId w:val="0"/>
        </w:numPr>
        <w:jc w:val="left"/>
        <w:rPr>
          <w:rFonts w:hint="eastAsia"/>
          <w:color w:val="auto"/>
          <w:sz w:val="30"/>
          <w:lang w:val="en-US" w:eastAsia="zh-CN"/>
        </w:rPr>
      </w:pPr>
      <w:bookmarkStart w:id="99" w:name="_Toc18001"/>
      <w:r>
        <w:rPr>
          <w:rFonts w:hint="eastAsia"/>
          <w:color w:val="auto"/>
          <w:sz w:val="30"/>
          <w:lang w:val="en-US" w:eastAsia="zh-CN"/>
        </w:rPr>
        <w:t>检测基因列表（1166个基因）</w:t>
      </w:r>
      <w:bookmarkEnd w:id="99"/>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3"/>
        <w:numPr>
          <w:ilvl w:val="255"/>
          <w:numId w:val="0"/>
        </w:numPr>
        <w:jc w:val="left"/>
        <w:rPr>
          <w:color w:val="auto"/>
          <w:sz w:val="30"/>
          <w:lang w:eastAsia="zh-CN"/>
        </w:rPr>
      </w:pPr>
      <w:bookmarkStart w:id="100" w:name="_Toc3409"/>
      <w:bookmarkStart w:id="101" w:name="_Toc24071"/>
      <w:bookmarkStart w:id="102" w:name="_Toc15114"/>
      <w:r>
        <w:rPr>
          <w:rFonts w:hint="eastAsia"/>
          <w:color w:val="auto"/>
          <w:sz w:val="30"/>
          <w:lang w:eastAsia="zh-CN"/>
        </w:rPr>
        <w:t>检测方法与局限性</w:t>
      </w:r>
      <w:bookmarkEnd w:id="100"/>
      <w:bookmarkEnd w:id="101"/>
      <w:bookmarkEnd w:id="102"/>
    </w:p>
    <w:p w14:paraId="723DC2B1">
      <w:pPr>
        <w:rPr>
          <w:highlight w:val="yellow"/>
          <w:lang w:eastAsia="zh-CN"/>
        </w:rPr>
      </w:pPr>
    </w:p>
    <w:p w14:paraId="60F40A2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BE43D7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2CA5879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w:t>
      </w:r>
      <w:r>
        <w:rPr>
          <w:rFonts w:hint="eastAsia" w:ascii="Times New Roman" w:hAnsi="Times New Roman" w:eastAsia="微软雅黑" w:cs="Times New Roman"/>
          <w:bCs/>
          <w:sz w:val="21"/>
          <w:szCs w:val="21"/>
          <w:lang w:val="en-US" w:eastAsia="zh-CN"/>
        </w:rPr>
        <w:t>从转录层面</w:t>
      </w:r>
      <w:r>
        <w:rPr>
          <w:rFonts w:hint="eastAsia" w:ascii="Times New Roman" w:hAnsi="Times New Roman" w:eastAsia="微软雅黑" w:cs="Times New Roman"/>
          <w:bCs/>
          <w:sz w:val="21"/>
          <w:szCs w:val="21"/>
          <w:lang w:eastAsia="zh-CN"/>
        </w:rPr>
        <w:t>检测与肿瘤发生发展相关的1166个基因，探针设计覆盖目标基因全转录本区域，可提供全面可信的融合基因检测。</w:t>
      </w:r>
    </w:p>
    <w:p w14:paraId="6B58C844">
      <w:pPr>
        <w:rPr>
          <w:rFonts w:ascii="Times New Roman" w:hAnsi="Times New Roman" w:eastAsia="微软雅黑" w:cs="Times New Roman"/>
          <w:bCs/>
          <w:sz w:val="21"/>
          <w:szCs w:val="21"/>
          <w:lang w:eastAsia="zh-CN"/>
        </w:rPr>
      </w:pPr>
    </w:p>
    <w:p w14:paraId="43F4ACA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6BB4E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790B018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CC712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3.本检测只适用于发现指定基因</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的融合变异检测，其它基因变异形式不在检测范围内。</w:t>
      </w:r>
    </w:p>
    <w:p w14:paraId="66E9E52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4.肿瘤是一种复杂的系统性疾病，评定是否为恶性肿瘤需要由临床医生综合多种检查结果进行判定。本检测不能用于确认或排除恶性肿瘤的存在。</w:t>
      </w:r>
    </w:p>
    <w:p w14:paraId="694EAA2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融合检测的灵敏度，受基因表达水平、肿瘤细胞含量、送检样本质量影响，如未检出指定基因的变异（即阴性结果）不能排除存在低于检测下限的变异的可能性。</w:t>
      </w:r>
    </w:p>
    <w:p w14:paraId="615AA9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6.肿瘤发展或治疗过程中可能出现获得性基因变异，从而使癌症的突变谱发生变化。同时肿瘤也可能存在肿瘤间和肿瘤内的异质性，利用小块组织检测到的变异可能无法完全反映病灶部位全部细胞变异情况。</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8"/>
    <w:bookmarkEnd w:id="89"/>
    <w:bookmarkEnd w:id="90"/>
    <w:bookmarkEnd w:id="91"/>
    <w:bookmarkEnd w:id="92"/>
    <w:bookmarkEnd w:id="93"/>
    <w:bookmarkEnd w:id="94"/>
    <w:p w14:paraId="3DCBBEF1">
      <w:pPr>
        <w:pStyle w:val="3"/>
        <w:numPr>
          <w:ilvl w:val="255"/>
          <w:numId w:val="0"/>
        </w:numPr>
        <w:jc w:val="left"/>
        <w:rPr>
          <w:color w:val="auto"/>
          <w:sz w:val="30"/>
          <w:lang w:eastAsia="zh-CN"/>
        </w:rPr>
      </w:pPr>
      <w:bookmarkStart w:id="103" w:name="_Toc26977"/>
      <w:bookmarkStart w:id="104" w:name="_Toc16927"/>
      <w:bookmarkStart w:id="105" w:name="_Toc9662"/>
      <w:bookmarkStart w:id="106" w:name="_Toc107825571"/>
      <w:bookmarkStart w:id="107" w:name="_Toc21361"/>
      <w:bookmarkStart w:id="108" w:name="_Toc14611_WPSOffice_Level1"/>
      <w:bookmarkStart w:id="109" w:name="_Toc17792_WPSOffice_Level2"/>
      <w:bookmarkStart w:id="110" w:name="_Toc22623"/>
      <w:bookmarkStart w:id="111" w:name="_Toc22162_WPSOffice_Level1"/>
      <w:bookmarkStart w:id="112" w:name="_Toc13275"/>
      <w:bookmarkStart w:id="113" w:name="_Toc19584_WPSOffice_Level1"/>
      <w:r>
        <w:rPr>
          <w:rFonts w:hint="eastAsia"/>
          <w:color w:val="auto"/>
          <w:sz w:val="30"/>
          <w:lang w:eastAsia="zh-CN"/>
        </w:rPr>
        <w:t>参考文献</w:t>
      </w:r>
      <w:bookmarkEnd w:id="103"/>
      <w:bookmarkEnd w:id="104"/>
      <w:bookmarkEnd w:id="105"/>
      <w:bookmarkEnd w:id="106"/>
      <w:bookmarkEnd w:id="107"/>
    </w:p>
    <w:bookmarkEnd w:id="108"/>
    <w:bookmarkEnd w:id="109"/>
    <w:bookmarkEnd w:id="110"/>
    <w:bookmarkEnd w:id="111"/>
    <w:bookmarkEnd w:id="112"/>
    <w:bookmarkEnd w:id="113"/>
    <w:p w14:paraId="68C1F568">
      <w:pPr>
        <w:pStyle w:val="33"/>
        <w:widowControl/>
        <w:adjustRightInd w:val="0"/>
        <w:snapToGrid w:val="0"/>
        <w:spacing w:after="120" w:afterLines="50"/>
        <w:ind w:firstLine="0" w:firstLineChars="0"/>
        <w:jc w:val="both"/>
        <w:rPr>
          <w:rFonts w:hint="default" w:ascii="Times New Roman" w:hAnsi="Times New Roman" w:eastAsia="微软雅黑"/>
          <w:sz w:val="15"/>
          <w:szCs w:val="15"/>
        </w:rPr>
      </w:pPr>
    </w:p>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NCCN临床实践指南：中枢神经系统肿瘤（2020.V3）</w:t>
      </w:r>
    </w:p>
    <w:p w14:paraId="57DF88EC">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00663F26">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2022年版《中国抗癌协会脑胶质瘤整合诊治指南》</w:t>
      </w:r>
    </w:p>
    <w:p w14:paraId="7E8D1566">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bookmarkStart w:id="114" w:name="OLE_LINK1"/>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bookmarkEnd w:id="114"/>
    <w:p w14:paraId="1525612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line="36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widowControl/>
        <w:adjustRightInd w:val="0"/>
        <w:snapToGrid w:val="0"/>
        <w:spacing w:after="120" w:afterLines="50"/>
        <w:ind w:firstLine="0" w:firstLineChars="0"/>
        <w:jc w:val="both"/>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widowControl/>
        <w:adjustRightInd w:val="0"/>
        <w:snapToGrid w:val="0"/>
        <w:spacing w:after="120" w:afterLines="50"/>
        <w:ind w:firstLine="0" w:firstLineChars="0"/>
        <w:jc w:val="both"/>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widowControl/>
        <w:adjustRightInd w:val="0"/>
        <w:snapToGrid w:val="0"/>
        <w:spacing w:after="120" w:afterLines="50"/>
        <w:ind w:firstLine="0" w:firstLineChars="0"/>
        <w:jc w:val="both"/>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996CF5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3F458897">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 xml:space="preserve">中国临床肿瘤学会（CSCO）软组织肉瘤诊疗指南2021. 7. </w:t>
      </w:r>
    </w:p>
    <w:p w14:paraId="40BB38AF">
      <w:pPr>
        <w:pStyle w:val="33"/>
        <w:widowControl/>
        <w:adjustRightInd w:val="0"/>
        <w:snapToGrid w:val="0"/>
        <w:spacing w:after="120" w:afterLines="50"/>
        <w:ind w:firstLine="0" w:firstLineChars="0"/>
        <w:jc w:val="both"/>
        <w:rPr>
          <w:rFonts w:ascii="Times New Roman" w:hAnsi="Times New Roman" w:eastAsia="等线"/>
          <w:sz w:val="22"/>
          <w:lang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sectPr>
      <w:footerReference r:id="rId5" w:type="default"/>
      <w:pgSz w:w="11911" w:h="16838"/>
      <w:pgMar w:top="1037" w:right="1020" w:bottom="981" w:left="1020" w:header="567" w:footer="680" w:gutter="0"/>
      <w:pgBorders>
        <w:top w:val="none" w:sz="0" w:space="0"/>
        <w:left w:val="none" w:sz="0" w:space="0"/>
        <w:bottom w:val="none" w:sz="0" w:space="0"/>
        <w:right w:val="none" w:sz="0" w:space="0"/>
      </w:pgBorders>
      <w:pgNumType w:fmt="decimal"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74395" cy="2457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874395" cy="24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35pt;width:68.85pt;mso-position-horizontal:center;mso-position-horizontal-relative:margin;z-index:251659264;mso-width-relative:page;mso-height-relative:page;" filled="f" stroked="f" coordsize="21600,21600" o:gfxdata="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7DgIXUAAAABAEAAA8AAAAAAAAAAQAgAAAAIgAAAGRycy9kb3ducmV2&#10;LnhtbFBLAQIUABQAAAAIAIdO4kCDVhBEOQIAAGEEAAAOAAAAAAAAAAEAIAAAACMBAABkcnMvZTJv&#10;RG9jLnhtbFBLBQYAAAAABgAGAFkBAADOBQ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泛实体瘤融合基因谱{% if PDInfo %}+PD-L1{% endif %}检测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10"/>
  </w:num>
  <w:num w:numId="2">
    <w:abstractNumId w:val="12"/>
  </w:num>
  <w:num w:numId="3">
    <w:abstractNumId w:val="11"/>
  </w:num>
  <w:num w:numId="4">
    <w:abstractNumId w:val="5"/>
  </w:num>
  <w:num w:numId="5">
    <w:abstractNumId w:val="7"/>
  </w:num>
  <w:num w:numId="6">
    <w:abstractNumId w:val="13"/>
  </w:num>
  <w:num w:numId="7">
    <w:abstractNumId w:val="3"/>
  </w:num>
  <w:num w:numId="8">
    <w:abstractNumId w:val="1"/>
  </w:num>
  <w:num w:numId="9">
    <w:abstractNumId w:val="8"/>
  </w:num>
  <w:num w:numId="10">
    <w:abstractNumId w:val="4"/>
  </w:num>
  <w:num w:numId="11">
    <w:abstractNumId w:val="0"/>
  </w:num>
  <w:num w:numId="12">
    <w:abstractNumId w:val="9"/>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60E44"/>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2008"/>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B7144F"/>
    <w:rsid w:val="02235929"/>
    <w:rsid w:val="025117B2"/>
    <w:rsid w:val="027A5940"/>
    <w:rsid w:val="027C61F4"/>
    <w:rsid w:val="02B44A06"/>
    <w:rsid w:val="02CA5230"/>
    <w:rsid w:val="02F96864"/>
    <w:rsid w:val="030338CF"/>
    <w:rsid w:val="031B6FF1"/>
    <w:rsid w:val="0345216A"/>
    <w:rsid w:val="038726D8"/>
    <w:rsid w:val="039B4330"/>
    <w:rsid w:val="03AC1B29"/>
    <w:rsid w:val="03C81F92"/>
    <w:rsid w:val="03E921F1"/>
    <w:rsid w:val="04791D69"/>
    <w:rsid w:val="04820ADC"/>
    <w:rsid w:val="04871837"/>
    <w:rsid w:val="04A167FA"/>
    <w:rsid w:val="04C17114"/>
    <w:rsid w:val="04D24A99"/>
    <w:rsid w:val="051F43D2"/>
    <w:rsid w:val="05476D0D"/>
    <w:rsid w:val="05815BFE"/>
    <w:rsid w:val="05887898"/>
    <w:rsid w:val="05980479"/>
    <w:rsid w:val="05C86C09"/>
    <w:rsid w:val="05CC64B2"/>
    <w:rsid w:val="05D63B33"/>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DA7F11"/>
    <w:rsid w:val="0AEC09F3"/>
    <w:rsid w:val="0AF224C0"/>
    <w:rsid w:val="0B2C5085"/>
    <w:rsid w:val="0B3C2E84"/>
    <w:rsid w:val="0B7E7D58"/>
    <w:rsid w:val="0B9E14CB"/>
    <w:rsid w:val="0B9E4213"/>
    <w:rsid w:val="0BD32ECA"/>
    <w:rsid w:val="0BE77026"/>
    <w:rsid w:val="0C1768CC"/>
    <w:rsid w:val="0C2310C3"/>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542351"/>
    <w:rsid w:val="0E632099"/>
    <w:rsid w:val="0EBF2A43"/>
    <w:rsid w:val="0EC91129"/>
    <w:rsid w:val="0ED843CC"/>
    <w:rsid w:val="0EDA08E0"/>
    <w:rsid w:val="0F221391"/>
    <w:rsid w:val="0F890797"/>
    <w:rsid w:val="0F8E6586"/>
    <w:rsid w:val="0FB9297A"/>
    <w:rsid w:val="0FC40D7D"/>
    <w:rsid w:val="0FCC6C3F"/>
    <w:rsid w:val="0FD33020"/>
    <w:rsid w:val="0FE820CC"/>
    <w:rsid w:val="0FEF6595"/>
    <w:rsid w:val="102D3EDB"/>
    <w:rsid w:val="103534AE"/>
    <w:rsid w:val="10393EFC"/>
    <w:rsid w:val="105635DE"/>
    <w:rsid w:val="10A519AE"/>
    <w:rsid w:val="10FD358E"/>
    <w:rsid w:val="110D3F98"/>
    <w:rsid w:val="114E32AC"/>
    <w:rsid w:val="117B0EEB"/>
    <w:rsid w:val="11A5284D"/>
    <w:rsid w:val="1212349F"/>
    <w:rsid w:val="12224D50"/>
    <w:rsid w:val="126971EB"/>
    <w:rsid w:val="12850E64"/>
    <w:rsid w:val="12963DA1"/>
    <w:rsid w:val="12984F1A"/>
    <w:rsid w:val="12AC6FD4"/>
    <w:rsid w:val="12E61DB3"/>
    <w:rsid w:val="12F372F0"/>
    <w:rsid w:val="13250E31"/>
    <w:rsid w:val="132612E4"/>
    <w:rsid w:val="135250D0"/>
    <w:rsid w:val="13772741"/>
    <w:rsid w:val="137F27FC"/>
    <w:rsid w:val="13897526"/>
    <w:rsid w:val="13AB527B"/>
    <w:rsid w:val="13EC27A3"/>
    <w:rsid w:val="14520ED9"/>
    <w:rsid w:val="1464050D"/>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924078"/>
    <w:rsid w:val="16A76961"/>
    <w:rsid w:val="16BC00B5"/>
    <w:rsid w:val="16BD5BE8"/>
    <w:rsid w:val="16D03ECB"/>
    <w:rsid w:val="16E633BC"/>
    <w:rsid w:val="16E67B0D"/>
    <w:rsid w:val="17547636"/>
    <w:rsid w:val="179E5A16"/>
    <w:rsid w:val="17A631D1"/>
    <w:rsid w:val="17EC02EE"/>
    <w:rsid w:val="17EF172D"/>
    <w:rsid w:val="18043F40"/>
    <w:rsid w:val="18064B2E"/>
    <w:rsid w:val="184975D8"/>
    <w:rsid w:val="184F5A03"/>
    <w:rsid w:val="18553367"/>
    <w:rsid w:val="188B1EE6"/>
    <w:rsid w:val="188E10A8"/>
    <w:rsid w:val="18A73199"/>
    <w:rsid w:val="190E72BC"/>
    <w:rsid w:val="19246981"/>
    <w:rsid w:val="19437087"/>
    <w:rsid w:val="198744F7"/>
    <w:rsid w:val="198E1BE8"/>
    <w:rsid w:val="199369D8"/>
    <w:rsid w:val="1A03103B"/>
    <w:rsid w:val="1A071D61"/>
    <w:rsid w:val="1A7144F7"/>
    <w:rsid w:val="1A882AFB"/>
    <w:rsid w:val="1A8A011D"/>
    <w:rsid w:val="1AC27555"/>
    <w:rsid w:val="1AFB664C"/>
    <w:rsid w:val="1B1C0795"/>
    <w:rsid w:val="1B28649B"/>
    <w:rsid w:val="1B447D2D"/>
    <w:rsid w:val="1B574618"/>
    <w:rsid w:val="1B954E3D"/>
    <w:rsid w:val="1BA36B7F"/>
    <w:rsid w:val="1BAD3E87"/>
    <w:rsid w:val="1C052BBE"/>
    <w:rsid w:val="1C085913"/>
    <w:rsid w:val="1C7A05D0"/>
    <w:rsid w:val="1C896BF7"/>
    <w:rsid w:val="1C8A6328"/>
    <w:rsid w:val="1C98707F"/>
    <w:rsid w:val="1CA438BF"/>
    <w:rsid w:val="1CCD19AC"/>
    <w:rsid w:val="1CFB3D7D"/>
    <w:rsid w:val="1D0B7646"/>
    <w:rsid w:val="1D103BE7"/>
    <w:rsid w:val="1D76528B"/>
    <w:rsid w:val="1D855A32"/>
    <w:rsid w:val="1DB12F23"/>
    <w:rsid w:val="1DDA5C93"/>
    <w:rsid w:val="1E4E1501"/>
    <w:rsid w:val="1EA13888"/>
    <w:rsid w:val="1EAB0C6A"/>
    <w:rsid w:val="1EAF2912"/>
    <w:rsid w:val="1EB41ABE"/>
    <w:rsid w:val="1ED80F44"/>
    <w:rsid w:val="1EEB2832"/>
    <w:rsid w:val="1EF75EC5"/>
    <w:rsid w:val="1F0761CC"/>
    <w:rsid w:val="1F2B7CAE"/>
    <w:rsid w:val="1FA57A62"/>
    <w:rsid w:val="1FB7220A"/>
    <w:rsid w:val="1FEC44A1"/>
    <w:rsid w:val="20160A2B"/>
    <w:rsid w:val="20205A20"/>
    <w:rsid w:val="20617863"/>
    <w:rsid w:val="20635A0A"/>
    <w:rsid w:val="20740297"/>
    <w:rsid w:val="20855B55"/>
    <w:rsid w:val="208C320E"/>
    <w:rsid w:val="209432E5"/>
    <w:rsid w:val="20AC4ABE"/>
    <w:rsid w:val="20C205EB"/>
    <w:rsid w:val="20E701EC"/>
    <w:rsid w:val="213D29A6"/>
    <w:rsid w:val="216F18A9"/>
    <w:rsid w:val="21D55A39"/>
    <w:rsid w:val="22180203"/>
    <w:rsid w:val="22C97FF1"/>
    <w:rsid w:val="22F90B63"/>
    <w:rsid w:val="23007D7C"/>
    <w:rsid w:val="2322058C"/>
    <w:rsid w:val="235C2C2A"/>
    <w:rsid w:val="23DC4798"/>
    <w:rsid w:val="23DE28B4"/>
    <w:rsid w:val="23FF1819"/>
    <w:rsid w:val="240318F0"/>
    <w:rsid w:val="24072BAB"/>
    <w:rsid w:val="240A1E65"/>
    <w:rsid w:val="245142FB"/>
    <w:rsid w:val="24D35DD8"/>
    <w:rsid w:val="25037400"/>
    <w:rsid w:val="253036C5"/>
    <w:rsid w:val="253E4460"/>
    <w:rsid w:val="256C4478"/>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B34B1"/>
    <w:rsid w:val="286F2FA1"/>
    <w:rsid w:val="287B12EA"/>
    <w:rsid w:val="2891291A"/>
    <w:rsid w:val="28B74238"/>
    <w:rsid w:val="28B83CA7"/>
    <w:rsid w:val="28BA2819"/>
    <w:rsid w:val="28CF73DA"/>
    <w:rsid w:val="28E502F9"/>
    <w:rsid w:val="29363F06"/>
    <w:rsid w:val="294921DF"/>
    <w:rsid w:val="296C36E3"/>
    <w:rsid w:val="296F5B95"/>
    <w:rsid w:val="29700F5B"/>
    <w:rsid w:val="29DE0525"/>
    <w:rsid w:val="29EF70C8"/>
    <w:rsid w:val="2A221D03"/>
    <w:rsid w:val="2A3716AB"/>
    <w:rsid w:val="2A7C3C18"/>
    <w:rsid w:val="2A8D72E7"/>
    <w:rsid w:val="2ABF25BE"/>
    <w:rsid w:val="2ADE2A02"/>
    <w:rsid w:val="2B243DEB"/>
    <w:rsid w:val="2B302D87"/>
    <w:rsid w:val="2B485DBB"/>
    <w:rsid w:val="2B692B05"/>
    <w:rsid w:val="2B8C0A94"/>
    <w:rsid w:val="2BB67139"/>
    <w:rsid w:val="2BDD6E53"/>
    <w:rsid w:val="2BDE1876"/>
    <w:rsid w:val="2BF64087"/>
    <w:rsid w:val="2C165FD1"/>
    <w:rsid w:val="2C427C83"/>
    <w:rsid w:val="2CC51381"/>
    <w:rsid w:val="2CFB5534"/>
    <w:rsid w:val="2D0D0130"/>
    <w:rsid w:val="2D2A3BDD"/>
    <w:rsid w:val="2D532F56"/>
    <w:rsid w:val="2D6F4BEE"/>
    <w:rsid w:val="2DAD2E9F"/>
    <w:rsid w:val="2DB046D4"/>
    <w:rsid w:val="2E0C0EE9"/>
    <w:rsid w:val="2E162111"/>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C51137"/>
    <w:rsid w:val="30CB109B"/>
    <w:rsid w:val="30CF7407"/>
    <w:rsid w:val="30DA24F1"/>
    <w:rsid w:val="30E81B43"/>
    <w:rsid w:val="30F65B02"/>
    <w:rsid w:val="3109019E"/>
    <w:rsid w:val="310959FE"/>
    <w:rsid w:val="3109732A"/>
    <w:rsid w:val="312E53DA"/>
    <w:rsid w:val="314C232E"/>
    <w:rsid w:val="315E5833"/>
    <w:rsid w:val="31840F63"/>
    <w:rsid w:val="319764DC"/>
    <w:rsid w:val="31DF35CD"/>
    <w:rsid w:val="32080EDC"/>
    <w:rsid w:val="32AB7EAB"/>
    <w:rsid w:val="32B71D27"/>
    <w:rsid w:val="32DE07F1"/>
    <w:rsid w:val="32F7059A"/>
    <w:rsid w:val="331534C4"/>
    <w:rsid w:val="33187C85"/>
    <w:rsid w:val="331D3C4A"/>
    <w:rsid w:val="33323300"/>
    <w:rsid w:val="335666F8"/>
    <w:rsid w:val="336439F5"/>
    <w:rsid w:val="338527AA"/>
    <w:rsid w:val="338C0DA0"/>
    <w:rsid w:val="339415E0"/>
    <w:rsid w:val="33AD7188"/>
    <w:rsid w:val="33AE0711"/>
    <w:rsid w:val="34067A65"/>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60630CA"/>
    <w:rsid w:val="360A76FC"/>
    <w:rsid w:val="361231BE"/>
    <w:rsid w:val="36123FBF"/>
    <w:rsid w:val="366A08A1"/>
    <w:rsid w:val="36801FC3"/>
    <w:rsid w:val="36A92AAB"/>
    <w:rsid w:val="36C80B47"/>
    <w:rsid w:val="36CB703E"/>
    <w:rsid w:val="36EF163D"/>
    <w:rsid w:val="371E73E3"/>
    <w:rsid w:val="37334B21"/>
    <w:rsid w:val="374351D0"/>
    <w:rsid w:val="376A3DBD"/>
    <w:rsid w:val="37E81DE8"/>
    <w:rsid w:val="38127AB9"/>
    <w:rsid w:val="3848012E"/>
    <w:rsid w:val="387F6B81"/>
    <w:rsid w:val="38A11AEB"/>
    <w:rsid w:val="38C924A0"/>
    <w:rsid w:val="38F86950"/>
    <w:rsid w:val="390163DD"/>
    <w:rsid w:val="390F75B2"/>
    <w:rsid w:val="39117F66"/>
    <w:rsid w:val="39525C52"/>
    <w:rsid w:val="3956425B"/>
    <w:rsid w:val="396D50DB"/>
    <w:rsid w:val="39A22AAB"/>
    <w:rsid w:val="39A64D30"/>
    <w:rsid w:val="39BB523D"/>
    <w:rsid w:val="39C6291A"/>
    <w:rsid w:val="3A0C3554"/>
    <w:rsid w:val="3A202424"/>
    <w:rsid w:val="3A804354"/>
    <w:rsid w:val="3A8349F8"/>
    <w:rsid w:val="3ACE068F"/>
    <w:rsid w:val="3AD22BFA"/>
    <w:rsid w:val="3ADA55AC"/>
    <w:rsid w:val="3AF12A22"/>
    <w:rsid w:val="3AF460F5"/>
    <w:rsid w:val="3B0F7D65"/>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96300"/>
    <w:rsid w:val="3DAE03CA"/>
    <w:rsid w:val="3DC72F9A"/>
    <w:rsid w:val="3EA66B99"/>
    <w:rsid w:val="3EA86ADD"/>
    <w:rsid w:val="3EB6778E"/>
    <w:rsid w:val="3EC949BD"/>
    <w:rsid w:val="3EEC20B5"/>
    <w:rsid w:val="3F1D1FAD"/>
    <w:rsid w:val="3F453F96"/>
    <w:rsid w:val="3F4A5777"/>
    <w:rsid w:val="3F547FD3"/>
    <w:rsid w:val="3F5A2EDA"/>
    <w:rsid w:val="3F6A7478"/>
    <w:rsid w:val="3F7F04C5"/>
    <w:rsid w:val="3FBA151A"/>
    <w:rsid w:val="3FCB42E0"/>
    <w:rsid w:val="3FCD0245"/>
    <w:rsid w:val="3FF2193A"/>
    <w:rsid w:val="402D0DF8"/>
    <w:rsid w:val="405979F4"/>
    <w:rsid w:val="405E0973"/>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193403"/>
    <w:rsid w:val="42350DEA"/>
    <w:rsid w:val="42431596"/>
    <w:rsid w:val="42657ECE"/>
    <w:rsid w:val="42967F6B"/>
    <w:rsid w:val="42A10252"/>
    <w:rsid w:val="42AE237F"/>
    <w:rsid w:val="42D665BD"/>
    <w:rsid w:val="42E12561"/>
    <w:rsid w:val="4306667C"/>
    <w:rsid w:val="432B281E"/>
    <w:rsid w:val="43821027"/>
    <w:rsid w:val="43EE04C7"/>
    <w:rsid w:val="43F80311"/>
    <w:rsid w:val="44165A49"/>
    <w:rsid w:val="44190360"/>
    <w:rsid w:val="44395BA8"/>
    <w:rsid w:val="447F6FC8"/>
    <w:rsid w:val="4489635E"/>
    <w:rsid w:val="449874DC"/>
    <w:rsid w:val="44E01002"/>
    <w:rsid w:val="452112A4"/>
    <w:rsid w:val="454A2BAB"/>
    <w:rsid w:val="459308E1"/>
    <w:rsid w:val="45A93012"/>
    <w:rsid w:val="45D4644E"/>
    <w:rsid w:val="45DB483E"/>
    <w:rsid w:val="46386C71"/>
    <w:rsid w:val="46647CCF"/>
    <w:rsid w:val="46752E4C"/>
    <w:rsid w:val="468834C8"/>
    <w:rsid w:val="46B72EB2"/>
    <w:rsid w:val="46F92781"/>
    <w:rsid w:val="474002CC"/>
    <w:rsid w:val="47523EC7"/>
    <w:rsid w:val="47B53BAA"/>
    <w:rsid w:val="47CB6AB5"/>
    <w:rsid w:val="47DA2811"/>
    <w:rsid w:val="481C2D4F"/>
    <w:rsid w:val="486620A5"/>
    <w:rsid w:val="48941E44"/>
    <w:rsid w:val="48D90393"/>
    <w:rsid w:val="48F33103"/>
    <w:rsid w:val="49350E43"/>
    <w:rsid w:val="49544909"/>
    <w:rsid w:val="49692174"/>
    <w:rsid w:val="499E6F1D"/>
    <w:rsid w:val="49C56F37"/>
    <w:rsid w:val="49C822B9"/>
    <w:rsid w:val="49E2373B"/>
    <w:rsid w:val="4A1A1AFC"/>
    <w:rsid w:val="4A1A6A4D"/>
    <w:rsid w:val="4A1C7F69"/>
    <w:rsid w:val="4A3D2296"/>
    <w:rsid w:val="4A4A7BE5"/>
    <w:rsid w:val="4A693618"/>
    <w:rsid w:val="4A7E299A"/>
    <w:rsid w:val="4A83553B"/>
    <w:rsid w:val="4AB72EFA"/>
    <w:rsid w:val="4AC24D5B"/>
    <w:rsid w:val="4B315A79"/>
    <w:rsid w:val="4B64462A"/>
    <w:rsid w:val="4B996FB5"/>
    <w:rsid w:val="4B9A68A7"/>
    <w:rsid w:val="4BC14EAA"/>
    <w:rsid w:val="4BF977CF"/>
    <w:rsid w:val="4BFE0015"/>
    <w:rsid w:val="4C050246"/>
    <w:rsid w:val="4C0664BF"/>
    <w:rsid w:val="4C0F23A4"/>
    <w:rsid w:val="4C120763"/>
    <w:rsid w:val="4C150E22"/>
    <w:rsid w:val="4C4C20D1"/>
    <w:rsid w:val="4C6263AC"/>
    <w:rsid w:val="4CA920D2"/>
    <w:rsid w:val="4CAD5597"/>
    <w:rsid w:val="4CC53F3F"/>
    <w:rsid w:val="4CCC0113"/>
    <w:rsid w:val="4CEB1FF1"/>
    <w:rsid w:val="4D265BFE"/>
    <w:rsid w:val="4D443EBC"/>
    <w:rsid w:val="4D6A309D"/>
    <w:rsid w:val="4D9E31C3"/>
    <w:rsid w:val="4D9E333C"/>
    <w:rsid w:val="4DB6655A"/>
    <w:rsid w:val="4DC108F4"/>
    <w:rsid w:val="4DC67DC5"/>
    <w:rsid w:val="4DCE3A17"/>
    <w:rsid w:val="4E0176F5"/>
    <w:rsid w:val="4E0C0474"/>
    <w:rsid w:val="4E2F60B4"/>
    <w:rsid w:val="4E41374F"/>
    <w:rsid w:val="4E414BB2"/>
    <w:rsid w:val="4E482BE2"/>
    <w:rsid w:val="4E7E4296"/>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B467F9"/>
    <w:rsid w:val="4FD02F65"/>
    <w:rsid w:val="4FF77627"/>
    <w:rsid w:val="50440CF8"/>
    <w:rsid w:val="50CA6717"/>
    <w:rsid w:val="510D07DF"/>
    <w:rsid w:val="514F1235"/>
    <w:rsid w:val="51895F8F"/>
    <w:rsid w:val="519B28E7"/>
    <w:rsid w:val="51A84DBE"/>
    <w:rsid w:val="51BA3724"/>
    <w:rsid w:val="51EA52E6"/>
    <w:rsid w:val="524D7E04"/>
    <w:rsid w:val="52832C8D"/>
    <w:rsid w:val="52CA29FF"/>
    <w:rsid w:val="52DB3A4A"/>
    <w:rsid w:val="52E57CC3"/>
    <w:rsid w:val="5312550A"/>
    <w:rsid w:val="534A1349"/>
    <w:rsid w:val="5359222A"/>
    <w:rsid w:val="5394125E"/>
    <w:rsid w:val="539F16B1"/>
    <w:rsid w:val="53B347B9"/>
    <w:rsid w:val="53DE69BF"/>
    <w:rsid w:val="53F046E7"/>
    <w:rsid w:val="53F65A75"/>
    <w:rsid w:val="53F7012F"/>
    <w:rsid w:val="541E45C6"/>
    <w:rsid w:val="54562E9A"/>
    <w:rsid w:val="54814F3D"/>
    <w:rsid w:val="54B75204"/>
    <w:rsid w:val="54D264E2"/>
    <w:rsid w:val="54D723E8"/>
    <w:rsid w:val="55043940"/>
    <w:rsid w:val="550721D5"/>
    <w:rsid w:val="552D03A4"/>
    <w:rsid w:val="55387C0D"/>
    <w:rsid w:val="554B10D3"/>
    <w:rsid w:val="555278C4"/>
    <w:rsid w:val="557347D9"/>
    <w:rsid w:val="558D4CD1"/>
    <w:rsid w:val="55A31786"/>
    <w:rsid w:val="55A47060"/>
    <w:rsid w:val="55AC636A"/>
    <w:rsid w:val="55C15CC7"/>
    <w:rsid w:val="56072347"/>
    <w:rsid w:val="56084A61"/>
    <w:rsid w:val="563648E8"/>
    <w:rsid w:val="569605B1"/>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27169E"/>
    <w:rsid w:val="59302495"/>
    <w:rsid w:val="594B4BEF"/>
    <w:rsid w:val="59AF294E"/>
    <w:rsid w:val="5A442CE0"/>
    <w:rsid w:val="5A5F1744"/>
    <w:rsid w:val="5A782B46"/>
    <w:rsid w:val="5A853AE0"/>
    <w:rsid w:val="5B2616E5"/>
    <w:rsid w:val="5B3A4C3E"/>
    <w:rsid w:val="5B474BD0"/>
    <w:rsid w:val="5B884B96"/>
    <w:rsid w:val="5BF93517"/>
    <w:rsid w:val="5C435D6C"/>
    <w:rsid w:val="5D090FC9"/>
    <w:rsid w:val="5D0B0832"/>
    <w:rsid w:val="5D0F0AB2"/>
    <w:rsid w:val="5D7217AC"/>
    <w:rsid w:val="5DAD34DD"/>
    <w:rsid w:val="5DB10733"/>
    <w:rsid w:val="5E070ED0"/>
    <w:rsid w:val="5E0B0A29"/>
    <w:rsid w:val="5E510750"/>
    <w:rsid w:val="5ED206DD"/>
    <w:rsid w:val="5F2F4877"/>
    <w:rsid w:val="5F45345B"/>
    <w:rsid w:val="5F5D6E5A"/>
    <w:rsid w:val="5FA2526B"/>
    <w:rsid w:val="5FA40847"/>
    <w:rsid w:val="5FAA3C47"/>
    <w:rsid w:val="5FCB432F"/>
    <w:rsid w:val="5FD448AC"/>
    <w:rsid w:val="5FF61953"/>
    <w:rsid w:val="5FFD6499"/>
    <w:rsid w:val="5FFE462F"/>
    <w:rsid w:val="600E54F4"/>
    <w:rsid w:val="60365B77"/>
    <w:rsid w:val="604157B4"/>
    <w:rsid w:val="607B75C7"/>
    <w:rsid w:val="608E3AB9"/>
    <w:rsid w:val="60A827A3"/>
    <w:rsid w:val="60D51A59"/>
    <w:rsid w:val="60E344FF"/>
    <w:rsid w:val="60E82224"/>
    <w:rsid w:val="60EF0A8D"/>
    <w:rsid w:val="60F12BA5"/>
    <w:rsid w:val="60F575C1"/>
    <w:rsid w:val="60F6689E"/>
    <w:rsid w:val="61147D5F"/>
    <w:rsid w:val="61461C93"/>
    <w:rsid w:val="61B17DFE"/>
    <w:rsid w:val="61CA13D9"/>
    <w:rsid w:val="61ED1E4C"/>
    <w:rsid w:val="61FC42CB"/>
    <w:rsid w:val="62261C1B"/>
    <w:rsid w:val="622E2E60"/>
    <w:rsid w:val="6260477F"/>
    <w:rsid w:val="62847EA7"/>
    <w:rsid w:val="62852ABE"/>
    <w:rsid w:val="62A615B2"/>
    <w:rsid w:val="62A974C8"/>
    <w:rsid w:val="62DB637F"/>
    <w:rsid w:val="62E00223"/>
    <w:rsid w:val="62FA10BA"/>
    <w:rsid w:val="62FD5017"/>
    <w:rsid w:val="63296CF6"/>
    <w:rsid w:val="63532130"/>
    <w:rsid w:val="63780255"/>
    <w:rsid w:val="637A23E2"/>
    <w:rsid w:val="63972103"/>
    <w:rsid w:val="63D615FE"/>
    <w:rsid w:val="64027326"/>
    <w:rsid w:val="640B7333"/>
    <w:rsid w:val="6469117D"/>
    <w:rsid w:val="64871562"/>
    <w:rsid w:val="64D52890"/>
    <w:rsid w:val="64D605E3"/>
    <w:rsid w:val="64EA7FB1"/>
    <w:rsid w:val="64EC6C5A"/>
    <w:rsid w:val="65211E78"/>
    <w:rsid w:val="653528A1"/>
    <w:rsid w:val="653D7AF3"/>
    <w:rsid w:val="6570487D"/>
    <w:rsid w:val="65771892"/>
    <w:rsid w:val="65B119A5"/>
    <w:rsid w:val="65BB38BC"/>
    <w:rsid w:val="65E25E59"/>
    <w:rsid w:val="65E652DD"/>
    <w:rsid w:val="65E83D85"/>
    <w:rsid w:val="65F916BF"/>
    <w:rsid w:val="661C2A65"/>
    <w:rsid w:val="6622535F"/>
    <w:rsid w:val="66346CA6"/>
    <w:rsid w:val="66565CBE"/>
    <w:rsid w:val="66602909"/>
    <w:rsid w:val="66E50CF7"/>
    <w:rsid w:val="66E8781C"/>
    <w:rsid w:val="66F823CA"/>
    <w:rsid w:val="670E76D1"/>
    <w:rsid w:val="67574E33"/>
    <w:rsid w:val="679B2764"/>
    <w:rsid w:val="67A35142"/>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B30BF9"/>
    <w:rsid w:val="6AE61DAD"/>
    <w:rsid w:val="6AEE31E1"/>
    <w:rsid w:val="6AF53AB4"/>
    <w:rsid w:val="6AFC4C50"/>
    <w:rsid w:val="6AFF6DD9"/>
    <w:rsid w:val="6B2031BA"/>
    <w:rsid w:val="6B3034CF"/>
    <w:rsid w:val="6B6721F6"/>
    <w:rsid w:val="6B713444"/>
    <w:rsid w:val="6B7A60D6"/>
    <w:rsid w:val="6B956E9A"/>
    <w:rsid w:val="6B983A82"/>
    <w:rsid w:val="6B9F6D44"/>
    <w:rsid w:val="6BB81397"/>
    <w:rsid w:val="6C203A9A"/>
    <w:rsid w:val="6C2A3FED"/>
    <w:rsid w:val="6C385BB0"/>
    <w:rsid w:val="6C6118DE"/>
    <w:rsid w:val="6CA21E49"/>
    <w:rsid w:val="6CA6506C"/>
    <w:rsid w:val="6CAD0466"/>
    <w:rsid w:val="6CB75CCD"/>
    <w:rsid w:val="6CBA18DE"/>
    <w:rsid w:val="6CCC3634"/>
    <w:rsid w:val="6CF450EA"/>
    <w:rsid w:val="6CF52602"/>
    <w:rsid w:val="6D2D26D4"/>
    <w:rsid w:val="6D2F4A11"/>
    <w:rsid w:val="6D3F691A"/>
    <w:rsid w:val="6D6F7597"/>
    <w:rsid w:val="6D8C0517"/>
    <w:rsid w:val="6DC02322"/>
    <w:rsid w:val="6DE5023A"/>
    <w:rsid w:val="6E8B1784"/>
    <w:rsid w:val="6E9303C1"/>
    <w:rsid w:val="6ECF03D4"/>
    <w:rsid w:val="6EEA4B30"/>
    <w:rsid w:val="6EEB1850"/>
    <w:rsid w:val="6F1D62F1"/>
    <w:rsid w:val="6F215C44"/>
    <w:rsid w:val="6F617B7A"/>
    <w:rsid w:val="6F71329B"/>
    <w:rsid w:val="6F7A3C37"/>
    <w:rsid w:val="6F7C514E"/>
    <w:rsid w:val="6F9B5E43"/>
    <w:rsid w:val="6FA474C8"/>
    <w:rsid w:val="6FC02C16"/>
    <w:rsid w:val="6FE836DF"/>
    <w:rsid w:val="6FF6475E"/>
    <w:rsid w:val="70184EA3"/>
    <w:rsid w:val="70321B8C"/>
    <w:rsid w:val="704269AA"/>
    <w:rsid w:val="7065127C"/>
    <w:rsid w:val="70683582"/>
    <w:rsid w:val="707053C2"/>
    <w:rsid w:val="70733926"/>
    <w:rsid w:val="7084049C"/>
    <w:rsid w:val="709A3A39"/>
    <w:rsid w:val="70A237D7"/>
    <w:rsid w:val="70C01024"/>
    <w:rsid w:val="70CB53E1"/>
    <w:rsid w:val="70E45041"/>
    <w:rsid w:val="71056F4E"/>
    <w:rsid w:val="714E12CF"/>
    <w:rsid w:val="71707E34"/>
    <w:rsid w:val="71CE5989"/>
    <w:rsid w:val="7209016D"/>
    <w:rsid w:val="72462B16"/>
    <w:rsid w:val="724D78E7"/>
    <w:rsid w:val="7259341C"/>
    <w:rsid w:val="728B00C1"/>
    <w:rsid w:val="72B40135"/>
    <w:rsid w:val="72BD2D00"/>
    <w:rsid w:val="72E74435"/>
    <w:rsid w:val="72FA299D"/>
    <w:rsid w:val="734446DC"/>
    <w:rsid w:val="734521A8"/>
    <w:rsid w:val="73486236"/>
    <w:rsid w:val="73707E67"/>
    <w:rsid w:val="7382217D"/>
    <w:rsid w:val="73AA3A2F"/>
    <w:rsid w:val="73BA58EC"/>
    <w:rsid w:val="73BB65D5"/>
    <w:rsid w:val="73CA7D44"/>
    <w:rsid w:val="73F538C3"/>
    <w:rsid w:val="741F0C23"/>
    <w:rsid w:val="74277859"/>
    <w:rsid w:val="743439CA"/>
    <w:rsid w:val="743B5D79"/>
    <w:rsid w:val="745E5DE3"/>
    <w:rsid w:val="748F3308"/>
    <w:rsid w:val="74BC7F66"/>
    <w:rsid w:val="74DD127A"/>
    <w:rsid w:val="753B75E2"/>
    <w:rsid w:val="75686B98"/>
    <w:rsid w:val="75CA1C7B"/>
    <w:rsid w:val="76446146"/>
    <w:rsid w:val="765E04EA"/>
    <w:rsid w:val="765F3D46"/>
    <w:rsid w:val="7677072C"/>
    <w:rsid w:val="76A00464"/>
    <w:rsid w:val="76A021B3"/>
    <w:rsid w:val="76B20F7F"/>
    <w:rsid w:val="76B664D7"/>
    <w:rsid w:val="76CC5FFF"/>
    <w:rsid w:val="76E3357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4946D9"/>
    <w:rsid w:val="785C5998"/>
    <w:rsid w:val="78912C2B"/>
    <w:rsid w:val="78B6451A"/>
    <w:rsid w:val="78FB211C"/>
    <w:rsid w:val="790147C9"/>
    <w:rsid w:val="7919798C"/>
    <w:rsid w:val="792A6F66"/>
    <w:rsid w:val="795269EF"/>
    <w:rsid w:val="796D7AA9"/>
    <w:rsid w:val="797C23F5"/>
    <w:rsid w:val="797F7147"/>
    <w:rsid w:val="79BE2A91"/>
    <w:rsid w:val="7A3A5831"/>
    <w:rsid w:val="7A992CC0"/>
    <w:rsid w:val="7AD5704D"/>
    <w:rsid w:val="7AF95CC7"/>
    <w:rsid w:val="7B041FA2"/>
    <w:rsid w:val="7B1F37B5"/>
    <w:rsid w:val="7B3A50B0"/>
    <w:rsid w:val="7B867A45"/>
    <w:rsid w:val="7B8B2C1D"/>
    <w:rsid w:val="7BCA3B47"/>
    <w:rsid w:val="7BD020E4"/>
    <w:rsid w:val="7BD10626"/>
    <w:rsid w:val="7C01614C"/>
    <w:rsid w:val="7C3403C9"/>
    <w:rsid w:val="7C423C8F"/>
    <w:rsid w:val="7C89639D"/>
    <w:rsid w:val="7CD3004A"/>
    <w:rsid w:val="7CEF7382"/>
    <w:rsid w:val="7D062C5B"/>
    <w:rsid w:val="7D4E0A33"/>
    <w:rsid w:val="7D4E0C16"/>
    <w:rsid w:val="7D793C28"/>
    <w:rsid w:val="7D8C0F6F"/>
    <w:rsid w:val="7DA32B71"/>
    <w:rsid w:val="7DA909AA"/>
    <w:rsid w:val="7DBC1642"/>
    <w:rsid w:val="7E171363"/>
    <w:rsid w:val="7E5D1143"/>
    <w:rsid w:val="7EEE51D4"/>
    <w:rsid w:val="7EFC271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33</Pages>
  <Words>977</Words>
  <Characters>2236</Characters>
  <Lines>1</Lines>
  <Paragraphs>1</Paragraphs>
  <TotalTime>0</TotalTime>
  <ScaleCrop>false</ScaleCrop>
  <LinksUpToDate>false</LinksUpToDate>
  <CharactersWithSpaces>2487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2025-12-09T02:58:06Z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1B179D56F2ED414CB226BBBCB8243AC0_13</vt:lpwstr>
  </property>
  <property fmtid="{D5CDD505-2E9C-101B-9397-08002B2CF9AE}" pid="4" name="KSOTemplateDocerSaveRecord">
    <vt:lpwstr>eyJoZGlkIjoiNzhjODRmNWJhZTVkNTI1OGI2YWZlNjVkNDIwMWYwMDkiLCJ1c2VySWQiOiIzMTAxODgzOTQifQ==</vt:lpwstr>
  </property>
</Properties>
</file>