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7377364E">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39241B0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36B3E8FA">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0295F6B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7BFB48C">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36AB4EF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025AB0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702C09D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499"/>
      <w:bookmarkStart w:id="5" w:name="_Toc19898_WPSOffice_Level1"/>
      <w:bookmarkStart w:id="6" w:name="_Toc2819"/>
      <w:bookmarkStart w:id="7" w:name="_Toc22132"/>
      <w:bookmarkStart w:id="8" w:name="_Toc2781"/>
      <w:bookmarkStart w:id="9" w:name="_Toc20136_WPSOffice_Level1"/>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18062_WPSOffice_Level2"/>
      <w:bookmarkStart w:id="12" w:name="_Toc11015_WPSOffice_Level2"/>
      <w:bookmarkStart w:id="13" w:name="_Toc10877"/>
      <w:bookmarkStart w:id="14" w:name="_Toc23375"/>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5962"/>
      <w:bookmarkStart w:id="17" w:name="_Toc3497"/>
      <w:bookmarkStart w:id="18" w:name="_Hlk516758315"/>
      <w:bookmarkStart w:id="19" w:name="_Toc13489_WPSOffice_Level2"/>
      <w:bookmarkStart w:id="20" w:name="_Toc19898_WPSOffice_Level2"/>
      <w:bookmarkStart w:id="21" w:name="_Toc24038"/>
      <w:bookmarkStart w:id="22" w:name="_Toc10743"/>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6855037"/>
      <w:bookmarkStart w:id="24" w:name="_Toc527112385"/>
      <w:bookmarkStart w:id="25" w:name="_Toc25428"/>
      <w:bookmarkStart w:id="26"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23606"/>
      <w:bookmarkStart w:id="28" w:name="_Toc6468"/>
      <w:bookmarkStart w:id="29" w:name="_Toc22255"/>
      <w:bookmarkStart w:id="30" w:name="_Toc32443_WPSOffice_Level2"/>
      <w:bookmarkStart w:id="31" w:name="_Toc4331_WPSOffice_Level2"/>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6931_WPSOffice_Level3"/>
      <w:bookmarkStart w:id="33" w:name="_Toc15289_WPSOffice_Level3"/>
      <w:bookmarkStart w:id="34" w:name="_Toc1809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bookmarkStart w:id="234" w:name="_GoBack"/>
      <w:bookmarkEnd w:id="234"/>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494"/>
      <w:bookmarkStart w:id="36" w:name="_Toc9080"/>
      <w:bookmarkStart w:id="37" w:name="_Toc11393"/>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24B4DBB">
      <w:pPr>
        <w:jc w:val="left"/>
        <w:outlineLvl w:val="9"/>
        <w:rPr>
          <w:rFonts w:hint="eastAsia" w:ascii="微软雅黑" w:hAnsi="微软雅黑" w:eastAsia="微软雅黑" w:cs="微软雅黑"/>
          <w:sz w:val="18"/>
          <w:szCs w:val="18"/>
          <w:highlight w:val="none"/>
          <w:lang w:eastAsia="zh-CN"/>
        </w:rPr>
      </w:pPr>
      <w:r>
        <w:rPr>
          <w:rFonts w:hint="eastAsia"/>
          <w:highlight w:val="none"/>
        </w:rPr>
        <w:br w:type="page"/>
      </w:r>
      <w:r>
        <w:rPr>
          <w:rFonts w:hint="eastAsia" w:ascii="微软雅黑" w:hAnsi="微软雅黑" w:eastAsia="微软雅黑" w:cs="微软雅黑"/>
          <w:sz w:val="18"/>
          <w:szCs w:val="18"/>
          <w:highlight w:val="none"/>
          <w:lang w:eastAsia="zh-CN"/>
        </w:rPr>
        <w:t>{% endif %}</w:t>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34637499"/>
      <w:bookmarkStart w:id="39" w:name="_Toc526855038"/>
      <w:bookmarkStart w:id="4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126F8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1987" w:type="dxa"/>
            <w:shd w:val="clear" w:color="auto" w:fill="auto"/>
            <w:vAlign w:val="center"/>
          </w:tcPr>
          <w:p w14:paraId="5F056EB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64989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339A6D2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692AF1E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63CA2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E8230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4D0BE8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5D7415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B70137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2A8E9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6623351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2A1ED29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5B35C7C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2CE8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1C2D73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A5ED4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F241C6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43C90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6D2EF3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19654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C8EFD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05571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7C71EC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5ACA5A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32454D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0CB85F3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25FD5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B96D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79C7C3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1C4FF3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2D6812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C1CBA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01AC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180147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7A4671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21F7A4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5C0AB3F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B0E2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2CFF868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27E0AE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0F615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BFDAC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C0245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750FD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6C1299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7554C48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1D852F8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1052D4E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03DFEC8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5A9308A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B1C45D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76E511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7538D2E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D9A7A2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6A2DFCD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5EB6910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771A72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29D962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3F80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0719B6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6B42E57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1D4941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D5ABAD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92FBE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759464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6C50B22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27186A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22EA4C0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03F42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28910_WPSOffice_Level1"/>
      <w:bookmarkStart w:id="42" w:name="_Toc16368_WPSOffice_Level1"/>
      <w:bookmarkStart w:id="43" w:name="_Toc30533"/>
      <w:bookmarkStart w:id="44" w:name="_Toc22458"/>
      <w:bookmarkStart w:id="45" w:name="_Toc22484_WPSOffice_Level1"/>
      <w:bookmarkStart w:id="46" w:name="_Toc7549"/>
      <w:bookmarkStart w:id="47" w:name="_Toc19099"/>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19280_WPSOffice_Level2"/>
      <w:bookmarkStart w:id="49" w:name="_Toc11193_WPSOffice_Level2"/>
      <w:bookmarkStart w:id="50" w:name="_Toc6931_WPSOffice_Level2"/>
      <w:bookmarkStart w:id="51" w:name="_Toc17111_WPSOffice_Level2"/>
      <w:bookmarkStart w:id="52" w:name="_Toc31515_WPSOffice_Level2"/>
      <w:bookmarkStart w:id="53" w:name="_Toc3488_WPSOffice_Level2"/>
      <w:bookmarkStart w:id="54" w:name="_Toc6304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14645_WPSOffice_Level2"/>
      <w:bookmarkStart w:id="56" w:name="_Toc29205_WPSOffice_Level2"/>
      <w:bookmarkStart w:id="57" w:name="_Toc12087_WPSOffice_Level2"/>
      <w:bookmarkStart w:id="58" w:name="_Toc25864_WPSOffice_Level2"/>
      <w:bookmarkStart w:id="59" w:name="_Toc31138_WPSOffice_Level2"/>
      <w:bookmarkStart w:id="60" w:name="_Toc26578_WPSOffice_Level2"/>
      <w:bookmarkStart w:id="61" w:name="_Toc2822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18696_WPSOffice_Level2"/>
            <w:bookmarkStart w:id="63" w:name="_Toc3819_WPSOffice_Level2"/>
            <w:bookmarkStart w:id="64" w:name="_Toc23221_WPSOffice_Level2"/>
            <w:bookmarkStart w:id="65" w:name="_Toc5660_WPSOffice_Level2"/>
            <w:bookmarkStart w:id="66" w:name="_Toc5261_WPSOffice_Level2"/>
            <w:bookmarkStart w:id="67" w:name="_Toc31020_WPSOffice_Level2"/>
            <w:bookmarkStart w:id="68" w:name="_Toc17905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588_WPSOffice_Level2"/>
            <w:bookmarkStart w:id="70" w:name="_Toc28235_WPSOffice_Level2"/>
            <w:bookmarkStart w:id="71" w:name="_Toc15300_WPSOffice_Level2"/>
            <w:bookmarkStart w:id="72" w:name="_Toc24626_WPSOffice_Level2"/>
            <w:bookmarkStart w:id="73" w:name="_Toc20683_WPSOffice_Level2"/>
            <w:bookmarkStart w:id="74" w:name="_Toc23388_WPSOffice_Level2"/>
            <w:bookmarkStart w:id="75" w:name="_Toc11554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6027_WPSOffice_Level2"/>
            <w:bookmarkStart w:id="77" w:name="_Toc30071_WPSOffice_Level2"/>
            <w:bookmarkStart w:id="78" w:name="_Toc18182_WPSOffice_Level2"/>
            <w:bookmarkStart w:id="79" w:name="_Toc12493_WPSOffice_Level2"/>
            <w:bookmarkStart w:id="80" w:name="_Toc22590_WPSOffice_Level2"/>
            <w:bookmarkStart w:id="81" w:name="_Toc19892_WPSOffice_Level2"/>
            <w:bookmarkStart w:id="82" w:name="_Toc31650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8398_WPSOffice_Level2"/>
            <w:bookmarkStart w:id="84" w:name="_Toc19289_WPSOffice_Level2"/>
            <w:bookmarkStart w:id="85" w:name="_Toc20571_WPSOffice_Level2"/>
            <w:bookmarkStart w:id="86" w:name="_Toc31447_WPSOffice_Level2"/>
            <w:bookmarkStart w:id="87" w:name="_Toc11689_WPSOffice_Level2"/>
            <w:bookmarkStart w:id="88" w:name="_Toc28534_WPSOffice_Level2"/>
            <w:bookmarkStart w:id="89" w:name="_Toc28312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13225_WPSOffice_Level2"/>
            <w:bookmarkStart w:id="91" w:name="_Toc6645_WPSOffice_Level2"/>
            <w:bookmarkStart w:id="92" w:name="_Toc6170_WPSOffice_Level2"/>
            <w:bookmarkStart w:id="93" w:name="_Toc5164_WPSOffice_Level2"/>
            <w:bookmarkStart w:id="94" w:name="_Toc5423_WPSOffice_Level2"/>
            <w:bookmarkStart w:id="95" w:name="_Toc2683_WPSOffice_Level2"/>
            <w:bookmarkStart w:id="96" w:name="_Toc686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13817_WPSOffice_Level2"/>
            <w:bookmarkStart w:id="98" w:name="_Toc12046_WPSOffice_Level2"/>
            <w:bookmarkStart w:id="99" w:name="_Toc3387_WPSOffice_Level2"/>
            <w:bookmarkStart w:id="100" w:name="_Toc5860_WPSOffice_Level2"/>
            <w:bookmarkStart w:id="101" w:name="_Toc6323_WPSOffice_Level2"/>
            <w:bookmarkStart w:id="102" w:name="_Toc29762_WPSOffice_Level2"/>
            <w:bookmarkStart w:id="103" w:name="_Toc24628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22500_WPSOffice_Level2"/>
            <w:bookmarkStart w:id="105" w:name="_Toc31905_WPSOffice_Level2"/>
            <w:bookmarkStart w:id="106" w:name="_Toc13244_WPSOffice_Level2"/>
            <w:bookmarkStart w:id="107" w:name="_Toc6004_WPSOffice_Level2"/>
            <w:bookmarkStart w:id="108" w:name="_Toc708_WPSOffice_Level2"/>
            <w:bookmarkStart w:id="109" w:name="_Toc11082_WPSOffice_Level2"/>
            <w:bookmarkStart w:id="110" w:name="_Toc15619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23443_WPSOffice_Level2"/>
            <w:bookmarkStart w:id="112" w:name="_Toc13664_WPSOffice_Level2"/>
            <w:bookmarkStart w:id="113" w:name="_Toc15479_WPSOffice_Level2"/>
            <w:bookmarkStart w:id="114" w:name="_Toc21560_WPSOffice_Level2"/>
            <w:bookmarkStart w:id="115" w:name="_Toc4042_WPSOffice_Level2"/>
            <w:bookmarkStart w:id="116" w:name="_Toc7586_WPSOffice_Level2"/>
            <w:bookmarkStart w:id="117" w:name="_Toc23537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28498_WPSOffice_Level2"/>
            <w:bookmarkStart w:id="119" w:name="_Toc2337_WPSOffice_Level2"/>
            <w:bookmarkStart w:id="120" w:name="_Toc22039_WPSOffice_Level2"/>
            <w:bookmarkStart w:id="121" w:name="_Toc29193_WPSOffice_Level2"/>
            <w:bookmarkStart w:id="122" w:name="_Toc5629_WPSOffice_Level2"/>
            <w:bookmarkStart w:id="123" w:name="_Toc11254_WPSOffice_Level2"/>
            <w:bookmarkStart w:id="124" w:name="_Toc10575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7621_WPSOffice_Level2"/>
            <w:bookmarkStart w:id="126" w:name="_Toc13246_WPSOffice_Level2"/>
            <w:bookmarkStart w:id="127" w:name="_Toc8519_WPSOffice_Level2"/>
            <w:bookmarkStart w:id="128" w:name="_Toc8985_WPSOffice_Level2"/>
            <w:bookmarkStart w:id="129" w:name="_Toc2613_WPSOffice_Level2"/>
            <w:bookmarkStart w:id="130" w:name="_Toc18866_WPSOffice_Level2"/>
            <w:bookmarkStart w:id="131" w:name="_Toc17668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12118_WPSOffice_Level2"/>
            <w:bookmarkStart w:id="133" w:name="_Toc23413_WPSOffice_Level2"/>
            <w:bookmarkStart w:id="134" w:name="_Toc6654_WPSOffice_Level2"/>
            <w:bookmarkStart w:id="135" w:name="_Toc24337_WPSOffice_Level2"/>
            <w:bookmarkStart w:id="136" w:name="_Toc25338_WPSOffice_Level2"/>
            <w:bookmarkStart w:id="137" w:name="_Toc12027_WPSOffice_Level2"/>
            <w:bookmarkStart w:id="138" w:name="_Toc2334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6074_WPSOffice_Level2"/>
            <w:bookmarkStart w:id="140" w:name="_Toc20736_WPSOffice_Level2"/>
            <w:bookmarkStart w:id="141" w:name="_Toc17711_WPSOffice_Level2"/>
            <w:bookmarkStart w:id="142" w:name="_Toc20271_WPSOffice_Level2"/>
            <w:bookmarkStart w:id="143" w:name="_Toc28807_WPSOffice_Level2"/>
            <w:bookmarkStart w:id="144" w:name="_Toc5840_WPSOffice_Level2"/>
            <w:bookmarkStart w:id="145" w:name="_Toc17254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22623_WPSOffice_Level2"/>
            <w:bookmarkStart w:id="147" w:name="_Toc31683_WPSOffice_Level2"/>
            <w:bookmarkStart w:id="148" w:name="_Toc18295_WPSOffice_Level2"/>
            <w:bookmarkStart w:id="149" w:name="_Toc18784_WPSOffice_Level2"/>
            <w:bookmarkStart w:id="150" w:name="_Toc18813_WPSOffice_Level2"/>
            <w:bookmarkStart w:id="151" w:name="_Toc26031_WPSOffice_Level2"/>
            <w:bookmarkStart w:id="152" w:name="_Toc24586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30144_WPSOffice_Level2"/>
            <w:bookmarkStart w:id="154" w:name="_Toc2455_WPSOffice_Level2"/>
            <w:bookmarkStart w:id="155" w:name="_Toc31152_WPSOffice_Level2"/>
            <w:bookmarkStart w:id="156" w:name="_Toc15930_WPSOffice_Level2"/>
            <w:bookmarkStart w:id="157" w:name="_Toc25837_WPSOffice_Level2"/>
            <w:bookmarkStart w:id="158" w:name="_Toc22167_WPSOffice_Level2"/>
            <w:bookmarkStart w:id="159" w:name="_Toc11576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24581_WPSOffice_Level2"/>
            <w:bookmarkStart w:id="161" w:name="_Toc10927_WPSOffice_Level2"/>
            <w:bookmarkStart w:id="162" w:name="_Toc21218_WPSOffice_Level2"/>
            <w:bookmarkStart w:id="163" w:name="_Toc17817_WPSOffice_Level2"/>
            <w:bookmarkStart w:id="164" w:name="_Toc6105_WPSOffice_Level2"/>
            <w:bookmarkStart w:id="165" w:name="_Toc18298_WPSOffice_Level2"/>
            <w:bookmarkStart w:id="166" w:name="_Toc21844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5805_WPSOffice_Level2"/>
            <w:bookmarkStart w:id="168" w:name="_Toc3881_WPSOffice_Level2"/>
            <w:bookmarkStart w:id="169" w:name="_Toc20673_WPSOffice_Level2"/>
            <w:bookmarkStart w:id="170" w:name="_Toc26632_WPSOffice_Level2"/>
            <w:bookmarkStart w:id="171" w:name="_Toc7518_WPSOffice_Level2"/>
            <w:bookmarkStart w:id="172" w:name="_Toc32618_WPSOffice_Level2"/>
            <w:bookmarkStart w:id="173" w:name="_Toc22953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31722_WPSOffice_Level2"/>
            <w:bookmarkStart w:id="175" w:name="_Toc25299_WPSOffice_Level2"/>
            <w:bookmarkStart w:id="176" w:name="_Toc22629_WPSOffice_Level2"/>
            <w:bookmarkStart w:id="177" w:name="_Toc15940_WPSOffice_Level2"/>
            <w:bookmarkStart w:id="178" w:name="_Toc22431_WPSOffice_Level2"/>
            <w:bookmarkStart w:id="179" w:name="_Toc9505_WPSOffice_Level2"/>
            <w:bookmarkStart w:id="180" w:name="_Toc14661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20849_WPSOffice_Level2"/>
            <w:bookmarkStart w:id="182" w:name="_Toc27188_WPSOffice_Level2"/>
            <w:bookmarkStart w:id="183" w:name="_Toc24372_WPSOffice_Level2"/>
            <w:bookmarkStart w:id="184" w:name="_Toc4328_WPSOffice_Level2"/>
            <w:bookmarkStart w:id="185" w:name="_Toc5581_WPSOffice_Level2"/>
            <w:bookmarkStart w:id="186" w:name="_Toc27147_WPSOffice_Level2"/>
            <w:bookmarkStart w:id="187" w:name="_Toc7607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6343_WPSOffice_Level2"/>
            <w:bookmarkStart w:id="189" w:name="_Toc23854_WPSOffice_Level2"/>
            <w:bookmarkStart w:id="190" w:name="_Toc23457_WPSOffice_Level2"/>
            <w:bookmarkStart w:id="191" w:name="_Toc26466_WPSOffice_Level2"/>
            <w:bookmarkStart w:id="192" w:name="_Toc9066_WPSOffice_Level2"/>
            <w:bookmarkStart w:id="193" w:name="_Toc11511_WPSOffice_Level2"/>
            <w:bookmarkStart w:id="194" w:name="_Toc8746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20319_WPSOffice_Level2"/>
            <w:bookmarkStart w:id="196" w:name="_Toc12685_WPSOffice_Level2"/>
            <w:bookmarkStart w:id="197" w:name="_Toc17440_WPSOffice_Level2"/>
            <w:bookmarkStart w:id="198" w:name="_Toc1557_WPSOffice_Level2"/>
            <w:bookmarkStart w:id="199" w:name="_Toc17938_WPSOffice_Level2"/>
            <w:bookmarkStart w:id="200" w:name="_Toc6069_WPSOffice_Level2"/>
            <w:bookmarkStart w:id="201" w:name="_Toc3049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7824_WPSOffice_Level2"/>
            <w:bookmarkStart w:id="203" w:name="_Toc21686_WPSOffice_Level2"/>
            <w:bookmarkStart w:id="204" w:name="_Toc29816_WPSOffice_Level2"/>
            <w:bookmarkStart w:id="205" w:name="_Toc28180_WPSOffice_Level2"/>
            <w:bookmarkStart w:id="206" w:name="_Toc19766_WPSOffice_Level2"/>
            <w:bookmarkStart w:id="207" w:name="_Toc18427_WPSOffice_Level2"/>
            <w:bookmarkStart w:id="208" w:name="_Toc25956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9870_WPSOffice_Level2"/>
            <w:bookmarkStart w:id="210" w:name="_Toc8959_WPSOffice_Level2"/>
            <w:bookmarkStart w:id="211" w:name="_Toc7268_WPSOffice_Level2"/>
            <w:bookmarkStart w:id="212" w:name="_Toc19658_WPSOffice_Level2"/>
            <w:bookmarkStart w:id="213" w:name="_Toc27941_WPSOffice_Level2"/>
            <w:bookmarkStart w:id="214" w:name="_Toc20570_WPSOffice_Level2"/>
            <w:bookmarkStart w:id="215" w:name="_Toc24661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01A4020B">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相关的基因进行高通量测序，同时，本项目检测基因组不稳定状态（GIS），结合BRCA1/2基因变异情况，综合评估同源重组缺陷状态{% if PDInfo != undefined %}，</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此外</w:t>
            </w:r>
            <w:r>
              <w:rPr>
                <w:rFonts w:hint="eastAsia" w:ascii="微软雅黑" w:hAnsi="微软雅黑" w:eastAsia="微软雅黑" w:cs="微软雅黑"/>
                <w:color w:val="000000" w:themeColor="text1"/>
                <w:sz w:val="21"/>
                <w:szCs w:val="21"/>
                <w:lang w:eastAsia="zh-CN"/>
                <w14:textFill>
                  <w14:solidFill>
                    <w14:schemeClr w14:val="tx1"/>
                  </w14:solidFill>
                </w14:textFill>
              </w:rPr>
              <w:t>，本项目也通过免疫组化检测PD-L1表达情况{%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305211BD">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27CB5C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2C249764">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宋体" w:hAnsi="宋体" w:eastAsia="宋体" w:cs="宋体"/>
                <w:sz w:val="22"/>
                <w:szCs w:val="22"/>
                <w:lang w:val="en-US" w:eastAsia="zh-CN" w:bidi="ar-SA"/>
              </w:rPr>
            </w:pPr>
            <w:r>
              <w:rPr>
                <w:rFonts w:ascii="Times New Roman" w:hAnsi="Times New Roman" w:eastAsia="微软雅黑" w:cs="Times New Roman"/>
                <w:b w:val="0"/>
                <w:bCs w:val="0"/>
                <w:sz w:val="21"/>
                <w:szCs w:val="21"/>
              </w:rPr>
              <w:t>同源重组缺陷状态</w:t>
            </w:r>
          </w:p>
        </w:tc>
        <w:tc>
          <w:tcPr>
            <w:tcW w:w="5006" w:type="dxa"/>
            <w:tcBorders>
              <w:tl2br w:val="nil"/>
              <w:tr2bl w:val="nil"/>
            </w:tcBorders>
            <w:shd w:val="clear" w:color="auto" w:fill="auto"/>
            <w:vAlign w:val="center"/>
          </w:tcPr>
          <w:p w14:paraId="7E2D05ED">
            <w:pPr>
              <w:pStyle w:val="33"/>
              <w:keepNext w:val="0"/>
              <w:keepLines w:val="0"/>
              <w:pageBreakBefore w:val="0"/>
              <w:widowControl w:val="0"/>
              <w:kinsoku/>
              <w:wordWrap/>
              <w:overflowPunct/>
              <w:topLinePunct w:val="0"/>
              <w:autoSpaceDE/>
              <w:autoSpaceDN/>
              <w:bidi w:val="0"/>
              <w:adjustRightInd/>
              <w:snapToGrid/>
              <w:spacing w:line="240" w:lineRule="auto"/>
              <w:ind w:left="118" w:leftChars="0" w:right="178" w:rightChars="0"/>
              <w:textAlignment w:val="auto"/>
              <w:rPr>
                <w:rFonts w:hint="eastAsia" w:ascii="Times New Roman" w:hAnsi="Times New Roman" w:eastAsia="微软雅黑" w:cs="Times New Roman"/>
                <w:sz w:val="21"/>
                <w:szCs w:val="21"/>
                <w:highlight w:val="yellow"/>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265A06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16" w:name="_Toc12130"/>
      <w:r>
        <w:rPr>
          <w:rFonts w:hint="eastAsia" w:ascii="微软雅黑" w:hAnsi="微软雅黑" w:eastAsia="微软雅黑" w:cs="微软雅黑"/>
          <w:color w:val="254061" w:themeColor="accent1" w:themeShade="80"/>
          <w:lang w:val="en-US" w:eastAsia="zh-CN"/>
        </w:rPr>
        <w:t>同源重组缺陷状态提示</w:t>
      </w:r>
      <w:bookmarkEnd w:id="216"/>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3042"/>
        <w:gridCol w:w="6828"/>
      </w:tblGrid>
      <w:tr w14:paraId="3AEDC0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2B83EE2A">
            <w:pPr>
              <w:jc w:val="center"/>
              <w:rPr>
                <w:rFonts w:hint="eastAsia" w:ascii="微软雅黑" w:hAnsi="微软雅黑" w:eastAsia="微软雅黑" w:cs="微软雅黑"/>
                <w:b/>
                <w:color w:val="244061"/>
                <w:sz w:val="21"/>
                <w:lang w:eastAsia="zh-CN"/>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w:t>
            </w:r>
            <w:r>
              <w:rPr>
                <w:rFonts w:hint="eastAsia" w:ascii="微软雅黑" w:hAnsi="微软雅黑" w:eastAsia="微软雅黑" w:cs="微软雅黑"/>
                <w:b/>
                <w:color w:val="244061"/>
                <w:sz w:val="21"/>
                <w:lang w:eastAsia="zh-CN"/>
              </w:rPr>
              <w:t>标志物</w:t>
            </w:r>
          </w:p>
        </w:tc>
        <w:tc>
          <w:tcPr>
            <w:tcW w:w="6765" w:type="dxa"/>
            <w:shd w:val="clear" w:color="auto" w:fill="auto"/>
            <w:vAlign w:val="center"/>
          </w:tcPr>
          <w:p w14:paraId="5DD31150">
            <w:pPr>
              <w:jc w:val="center"/>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396CB7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tcMar>
              <w:top w:w="0" w:type="dxa"/>
              <w:left w:w="113" w:type="dxa"/>
              <w:bottom w:w="0" w:type="dxa"/>
              <w:right w:w="0" w:type="dxa"/>
            </w:tcMar>
            <w:vAlign w:val="center"/>
          </w:tcPr>
          <w:p w14:paraId="1BE8BC5F">
            <w:pPr>
              <w:widowControl/>
              <w:rPr>
                <w:rFonts w:hint="eastAsia" w:ascii="微软雅黑" w:hAnsi="微软雅黑" w:eastAsia="微软雅黑" w:cs="微软雅黑"/>
                <w:sz w:val="21"/>
              </w:rPr>
            </w:pPr>
            <w:r>
              <w:rPr>
                <w:rFonts w:hint="eastAsia" w:ascii="微软雅黑" w:hAnsi="微软雅黑" w:eastAsia="微软雅黑" w:cs="微软雅黑"/>
                <w:sz w:val="21"/>
                <w:lang w:eastAsia="zh-CN"/>
              </w:rPr>
              <w:t>BRCA1/2基因状态</w:t>
            </w:r>
          </w:p>
        </w:tc>
        <w:tc>
          <w:tcPr>
            <w:tcW w:w="6765" w:type="dxa"/>
            <w:shd w:val="clear" w:color="auto" w:fill="auto"/>
            <w:vAlign w:val="center"/>
          </w:tcPr>
          <w:p w14:paraId="18EDF983">
            <w:pPr>
              <w:pStyle w:val="33"/>
              <w:keepNext w:val="0"/>
              <w:keepLines w:val="0"/>
              <w:pageBreakBefore w:val="0"/>
              <w:widowControl w:val="0"/>
              <w:kinsoku/>
              <w:wordWrap/>
              <w:overflowPunct/>
              <w:topLinePunct w:val="0"/>
              <w:autoSpaceDE/>
              <w:autoSpaceDN/>
              <w:bidi w:val="0"/>
              <w:adjustRightInd/>
              <w:snapToGrid/>
              <w:spacing w:line="240" w:lineRule="auto"/>
              <w:ind w:left="119" w:right="178"/>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lang w:eastAsia="zh-CN"/>
              </w:rPr>
              <w:t>{{ summaryOfRresults.hrdBRCAState }}</w:t>
            </w:r>
          </w:p>
        </w:tc>
      </w:tr>
      <w:tr w14:paraId="67F0A5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56BCB4A0">
            <w:pPr>
              <w:pStyle w:val="33"/>
              <w:spacing w:before="77"/>
              <w:ind w:left="119"/>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基因组不稳定性评分</w:t>
            </w:r>
          </w:p>
        </w:tc>
        <w:tc>
          <w:tcPr>
            <w:tcW w:w="6765" w:type="dxa"/>
            <w:shd w:val="clear" w:color="auto" w:fill="auto"/>
            <w:vAlign w:val="center"/>
          </w:tcPr>
          <w:p w14:paraId="29A8590E">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summaryOfRresults.hrdScore }}</w:t>
            </w:r>
          </w:p>
        </w:tc>
      </w:tr>
      <w:tr w14:paraId="46FB1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014" w:type="dxa"/>
            <w:shd w:val="clear" w:color="auto" w:fill="auto"/>
            <w:vAlign w:val="center"/>
          </w:tcPr>
          <w:p w14:paraId="10D11BC5">
            <w:pPr>
              <w:pStyle w:val="33"/>
              <w:spacing w:before="77"/>
              <w:ind w:left="119"/>
              <w:rPr>
                <w:rFonts w:hint="eastAsia" w:ascii="微软雅黑" w:hAnsi="微软雅黑" w:eastAsia="微软雅黑" w:cs="微软雅黑"/>
                <w:b/>
                <w:bCs/>
                <w:sz w:val="21"/>
              </w:rPr>
            </w:pPr>
            <w:r>
              <w:rPr>
                <w:rFonts w:hint="eastAsia" w:ascii="微软雅黑" w:hAnsi="微软雅黑" w:eastAsia="微软雅黑" w:cs="微软雅黑"/>
                <w:b/>
                <w:bCs/>
                <w:sz w:val="21"/>
                <w:lang w:eastAsia="zh-CN"/>
              </w:rPr>
              <w:t>同源重组缺陷状态</w:t>
            </w:r>
          </w:p>
        </w:tc>
        <w:tc>
          <w:tcPr>
            <w:tcW w:w="6765" w:type="dxa"/>
            <w:shd w:val="clear" w:color="auto" w:fill="auto"/>
            <w:vAlign w:val="center"/>
          </w:tcPr>
          <w:p w14:paraId="3011F23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b/>
                <w:bCs/>
                <w:sz w:val="21"/>
                <w:lang w:eastAsia="zh-CN"/>
              </w:rPr>
            </w:pPr>
            <w:r>
              <w:rPr>
                <w:rFonts w:hint="eastAsia" w:ascii="微软雅黑" w:hAnsi="微软雅黑" w:eastAsia="微软雅黑" w:cs="微软雅黑"/>
                <w:sz w:val="21"/>
                <w:lang w:eastAsia="zh-CN"/>
              </w:rPr>
              <w:t>{{ summaryOfRresults.hrdState }}</w:t>
            </w:r>
          </w:p>
        </w:tc>
      </w:tr>
    </w:tbl>
    <w:p w14:paraId="1DFC843B">
      <w:pPr>
        <w:rPr>
          <w:rFonts w:hint="eastAsia" w:ascii="微软雅黑" w:hAnsi="微软雅黑" w:eastAsia="微软雅黑" w:cs="微软雅黑"/>
          <w:b/>
          <w:sz w:val="18"/>
          <w:szCs w:val="18"/>
          <w:highlight w:val="yellow"/>
          <w:lang w:eastAsia="zh-CN"/>
        </w:rPr>
      </w:pPr>
    </w:p>
    <w:p w14:paraId="5DB931C0">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40B6F028">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F6287C4">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本报告中变异的解读基于当前对BRCA1/2变异的认识， 随着数据库尤其是中国人群数据的完善及文献等资料的更新，对变异的解读有可能发生变更。</w:t>
      </w:r>
    </w:p>
    <w:p w14:paraId="7F073391">
      <w:pPr>
        <w:rPr>
          <w:rFonts w:hint="eastAsia" w:ascii="微软雅黑" w:hAnsi="微软雅黑" w:eastAsia="微软雅黑" w:cs="微软雅黑"/>
          <w:lang w:eastAsia="zh-CN"/>
        </w:rPr>
      </w:pPr>
      <w:r>
        <w:rPr>
          <w:rFonts w:hint="eastAsia" w:ascii="微软雅黑" w:hAnsi="微软雅黑" w:eastAsia="微软雅黑" w:cs="微软雅黑"/>
          <w:lang w:eastAsia="zh-CN"/>
        </w:rPr>
        <w:br w:type="page"/>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2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2"/>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7" w:name="_Toc6221_WPSOffice_Level2"/>
      <w:bookmarkStart w:id="218" w:name="_Toc4339"/>
      <w:bookmarkStart w:id="219" w:name="_Toc7551_WPSOffice_Level2"/>
      <w:bookmarkStart w:id="220" w:name="_Toc25737"/>
      <w:bookmarkStart w:id="221" w:name="_Toc22552"/>
      <w:bookmarkStart w:id="222" w:name="_Toc20320"/>
      <w:r>
        <w:rPr>
          <w:rFonts w:hint="eastAsia" w:ascii="微软雅黑" w:hAnsi="微软雅黑" w:eastAsia="微软雅黑" w:cs="微软雅黑"/>
          <w:color w:val="254061" w:themeColor="accent1" w:themeShade="80"/>
          <w:sz w:val="30"/>
          <w:szCs w:val="30"/>
          <w:lang w:val="en-US" w:eastAsia="zh-CN"/>
        </w:rPr>
        <w:t>4 免疫药物用药提示</w:t>
      </w:r>
      <w:bookmarkEnd w:id="217"/>
      <w:bookmarkEnd w:id="218"/>
      <w:bookmarkEnd w:id="219"/>
      <w:bookmarkEnd w:id="220"/>
      <w:bookmarkEnd w:id="221"/>
      <w:bookmarkEnd w:id="222"/>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3" w:name="_Toc106719764"/>
      <w:bookmarkStart w:id="224" w:name="_Toc9387"/>
      <w:bookmarkStart w:id="225" w:name="_Toc20034"/>
      <w:bookmarkStart w:id="226" w:name="_Toc10223"/>
      <w:r>
        <w:rPr>
          <w:rFonts w:hint="eastAsia" w:ascii="微软雅黑" w:hAnsi="微软雅黑" w:eastAsia="微软雅黑" w:cs="微软雅黑"/>
          <w:color w:val="254061" w:themeColor="accent1" w:themeShade="80"/>
          <w:lang w:val="en-US" w:eastAsia="zh-CN"/>
        </w:rPr>
        <w:t>5 PD-L1检测结果</w:t>
      </w:r>
      <w:bookmarkEnd w:id="223"/>
      <w:bookmarkEnd w:id="224"/>
      <w:bookmarkEnd w:id="225"/>
      <w:bookmarkEnd w:id="226"/>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5.3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64AD2E9A">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27" w:name="_Toc107330125"/>
      <w:bookmarkStart w:id="228" w:name="_Toc21881"/>
      <w:bookmarkStart w:id="229" w:name="_Toc32595"/>
      <w:bookmarkStart w:id="230" w:name="_Toc107825556"/>
      <w:bookmarkStart w:id="231" w:name="_Toc10233"/>
      <w:r>
        <w:rPr>
          <w:rFonts w:hint="eastAsia" w:ascii="微软雅黑" w:hAnsi="微软雅黑" w:eastAsia="微软雅黑" w:cs="微软雅黑"/>
          <w:color w:val="254061" w:themeColor="accent1" w:themeShade="80"/>
          <w:lang w:val="en-US" w:eastAsia="zh-CN"/>
        </w:rPr>
        <w:t>同源重组缺陷状态解析</w:t>
      </w:r>
      <w:bookmarkEnd w:id="227"/>
      <w:bookmarkEnd w:id="228"/>
      <w:bookmarkEnd w:id="229"/>
      <w:bookmarkEnd w:id="230"/>
      <w:bookmarkEnd w:id="231"/>
    </w:p>
    <w:p w14:paraId="6B802BAD">
      <w:pPr>
        <w:ind w:firstLine="420"/>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 if brcaCheckLineStr == [] and summaryOfRresults.hrdState == ‘阴性’ %}同源重组缺陷状态为阴性：未检测到该肿瘤患者存在致病或可能致病变异的BRCA基因变异且基因组不稳定性（GIS）评分小于43分。{% endif %}{% if brcaCheckLineStr != [] %}</w:t>
      </w:r>
    </w:p>
    <w:p w14:paraId="6F72CC33">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FE4D1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974" w:type="dxa"/>
            <w:tcBorders>
              <w:tl2br w:val="nil"/>
              <w:tr2bl w:val="nil"/>
            </w:tcBorders>
            <w:shd w:val="clear" w:color="auto" w:fill="auto"/>
            <w:vAlign w:val="center"/>
          </w:tcPr>
          <w:p w14:paraId="0C10A3C0">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w:t>
            </w:r>
          </w:p>
        </w:tc>
        <w:tc>
          <w:tcPr>
            <w:tcW w:w="1974" w:type="dxa"/>
            <w:tcBorders>
              <w:tl2br w:val="nil"/>
              <w:tr2bl w:val="nil"/>
            </w:tcBorders>
            <w:shd w:val="clear" w:color="auto" w:fill="auto"/>
            <w:vAlign w:val="center"/>
          </w:tcPr>
          <w:p w14:paraId="36BEC0F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核苷酸</w:t>
            </w:r>
          </w:p>
        </w:tc>
        <w:tc>
          <w:tcPr>
            <w:tcW w:w="1974" w:type="dxa"/>
            <w:tcBorders>
              <w:tl2br w:val="nil"/>
              <w:tr2bl w:val="nil"/>
            </w:tcBorders>
            <w:shd w:val="clear" w:color="auto" w:fill="auto"/>
            <w:vAlign w:val="center"/>
          </w:tcPr>
          <w:p w14:paraId="3EF1766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氨基酸</w:t>
            </w:r>
          </w:p>
        </w:tc>
        <w:tc>
          <w:tcPr>
            <w:tcW w:w="1974" w:type="dxa"/>
            <w:tcBorders>
              <w:tl2br w:val="nil"/>
              <w:tr2bl w:val="nil"/>
            </w:tcBorders>
            <w:shd w:val="clear" w:color="auto" w:fill="auto"/>
            <w:vAlign w:val="center"/>
          </w:tcPr>
          <w:p w14:paraId="2592FB5A">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纯合/杂合/突变频率</w:t>
            </w:r>
          </w:p>
        </w:tc>
        <w:tc>
          <w:tcPr>
            <w:tcW w:w="1974" w:type="dxa"/>
            <w:tcBorders>
              <w:tl2br w:val="nil"/>
              <w:tr2bl w:val="nil"/>
            </w:tcBorders>
            <w:shd w:val="clear" w:color="auto" w:fill="auto"/>
            <w:vAlign w:val="center"/>
          </w:tcPr>
          <w:p w14:paraId="7A0BCAD7">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临床意义</w:t>
            </w:r>
          </w:p>
        </w:tc>
      </w:tr>
      <w:tr w14:paraId="7FF5F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5BA54BF2">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{%tr if brcaCheckLineStr</w:t>
            </w:r>
            <w:r>
              <w:rPr>
                <w:rFonts w:hint="eastAsia" w:ascii="微软雅黑" w:hAnsi="微软雅黑" w:eastAsia="微软雅黑" w:cs="微软雅黑"/>
                <w:sz w:val="18"/>
                <w:lang w:eastAsia="zh-CN"/>
              </w:rPr>
              <w:t xml:space="preserve"> </w:t>
            </w:r>
            <w:r>
              <w:rPr>
                <w:rFonts w:hint="eastAsia" w:ascii="微软雅黑" w:hAnsi="微软雅黑" w:eastAsia="微软雅黑" w:cs="微软雅黑"/>
                <w:sz w:val="18"/>
              </w:rPr>
              <w:t>!= [] %}</w:t>
            </w:r>
          </w:p>
        </w:tc>
      </w:tr>
      <w:tr w14:paraId="44968D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9BFD07F">
            <w:pPr>
              <w:spacing w:before="20"/>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for brca in brcaCheckLineStr %}</w:t>
            </w:r>
          </w:p>
        </w:tc>
      </w:tr>
      <w:tr w14:paraId="6C0247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5172E9B6">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brca.Gene }}</w:t>
            </w:r>
          </w:p>
          <w:p w14:paraId="555281DE">
            <w:pPr>
              <w:spacing w:before="26"/>
              <w:jc w:val="center"/>
              <w:rPr>
                <w:rFonts w:hint="eastAsia" w:ascii="微软雅黑" w:hAnsi="微软雅黑" w:eastAsia="微软雅黑" w:cs="微软雅黑"/>
                <w:b/>
                <w:color w:val="45A3A7"/>
                <w:sz w:val="18"/>
                <w:szCs w:val="18"/>
                <w:lang w:eastAsia="zh-CN"/>
              </w:rPr>
            </w:pPr>
            <w:r>
              <w:rPr>
                <w:rFonts w:hint="eastAsia" w:ascii="微软雅黑" w:hAnsi="微软雅黑" w:eastAsia="微软雅黑" w:cs="微软雅黑"/>
                <w:sz w:val="18"/>
              </w:rPr>
              <w:t>{{ brca.Transcript}}</w:t>
            </w:r>
          </w:p>
        </w:tc>
        <w:tc>
          <w:tcPr>
            <w:tcW w:w="1974" w:type="dxa"/>
            <w:tcBorders>
              <w:tl2br w:val="nil"/>
              <w:tr2bl w:val="nil"/>
            </w:tcBorders>
            <w:vAlign w:val="center"/>
          </w:tcPr>
          <w:p w14:paraId="6F238543">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brca.Exon }}</w:t>
            </w:r>
          </w:p>
          <w:p w14:paraId="52F80DD5">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brca.cHGVS }}</w:t>
            </w:r>
          </w:p>
        </w:tc>
        <w:tc>
          <w:tcPr>
            <w:tcW w:w="1974" w:type="dxa"/>
            <w:tcBorders>
              <w:tl2br w:val="nil"/>
              <w:tr2bl w:val="nil"/>
            </w:tcBorders>
            <w:vAlign w:val="center"/>
          </w:tcPr>
          <w:p w14:paraId="7CF3CE6B">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 brca.pHGVS }}</w:t>
            </w:r>
          </w:p>
        </w:tc>
        <w:tc>
          <w:tcPr>
            <w:tcW w:w="1974" w:type="dxa"/>
            <w:tcBorders>
              <w:tl2br w:val="nil"/>
              <w:tr2bl w:val="nil"/>
            </w:tcBorders>
            <w:vAlign w:val="center"/>
          </w:tcPr>
          <w:p w14:paraId="1EF3DB5B">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brca.Zygosity }}</w:t>
            </w:r>
          </w:p>
        </w:tc>
        <w:tc>
          <w:tcPr>
            <w:tcW w:w="1974" w:type="dxa"/>
            <w:tcBorders>
              <w:tl2br w:val="nil"/>
              <w:tr2bl w:val="nil"/>
            </w:tcBorders>
            <w:vAlign w:val="center"/>
          </w:tcPr>
          <w:p w14:paraId="10929F9E">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brca.Clinical_significance }}</w:t>
            </w:r>
          </w:p>
        </w:tc>
      </w:tr>
      <w:tr w14:paraId="7E0250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550AEF7">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endfor %}</w:t>
            </w:r>
          </w:p>
        </w:tc>
      </w:tr>
      <w:tr w14:paraId="0A3014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0F9A09DC">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else %}</w:t>
            </w:r>
          </w:p>
        </w:tc>
      </w:tr>
      <w:tr w14:paraId="155A32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088E9C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2F07C9D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3DEF9A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6EDD82DD">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590ABA2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14:paraId="054959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6A9FE599">
            <w:pPr>
              <w:spacing w:before="26"/>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endif %}</w:t>
            </w:r>
          </w:p>
        </w:tc>
      </w:tr>
    </w:tbl>
    <w:p w14:paraId="4EC5E8FE">
      <w:pPr>
        <w:widowControl/>
        <w:rPr>
          <w:rFonts w:hint="eastAsia" w:ascii="微软雅黑" w:hAnsi="微软雅黑" w:eastAsia="微软雅黑" w:cs="微软雅黑"/>
          <w:b/>
          <w:color w:val="45A3A7"/>
          <w:sz w:val="24"/>
          <w:szCs w:val="24"/>
          <w:lang w:eastAsia="zh-CN"/>
        </w:rPr>
      </w:pPr>
      <w:r>
        <w:rPr>
          <w:rFonts w:hint="eastAsia" w:ascii="微软雅黑" w:hAnsi="微软雅黑" w:eastAsia="微软雅黑" w:cs="微软雅黑"/>
          <w:sz w:val="24"/>
          <w:szCs w:val="24"/>
        </w:rPr>
        <w:t>{% endif %}{% if summaryOfRresults.hrdState == ‘阳性’ %}</w:t>
      </w:r>
    </w:p>
    <w:p w14:paraId="52ADFB58">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0B2166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02A5F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同源重组</w:t>
            </w:r>
          </w:p>
          <w:p w14:paraId="1524911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缺陷状态</w:t>
            </w:r>
          </w:p>
        </w:tc>
        <w:tc>
          <w:tcPr>
            <w:tcW w:w="8247" w:type="dxa"/>
            <w:tcBorders>
              <w:tl2br w:val="nil"/>
              <w:tr2bl w:val="nil"/>
            </w:tcBorders>
            <w:vAlign w:val="center"/>
          </w:tcPr>
          <w:p w14:paraId="7F04FE9E">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summaryOfRresults.hrdState }}</w:t>
            </w:r>
          </w:p>
        </w:tc>
      </w:tr>
      <w:tr w14:paraId="11EC32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130B623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7F16C95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4AD2597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hrdanalysisOfImmuneTestResults.drugaStr == [] %}无{% else%}{% for d in hrdanalysisOfImmuneTestResults.drugaStr %}{%if loop.last%}{{ d.nameLevel }}{%else%}{{ d.nameLevel }}，{%endif%}{% endfor %}{% endif%}</w:t>
            </w:r>
          </w:p>
        </w:tc>
      </w:tr>
      <w:tr w14:paraId="4426CC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DB83A">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530605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7FEB3F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hrdanalysisOfImmuneTestResults.drugbStr == [] %}无{% else%}{% for d in hrdanalysisOfImmuneTestResults.drugbStr %}{%if loop.last%}{{ d.nameLevel }}{%else%}{{ d.nameLevel }}，{%endif%}{% endfor %}{% endif%}</w:t>
            </w:r>
          </w:p>
        </w:tc>
      </w:tr>
      <w:tr w14:paraId="3ACEF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F71B2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204A44F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702D714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hrdanalysisOfImmuneTestResults.drugcStr == [] %}无{% else%}{% for d in hrdanalysisOfImmuneTestResults.drugcStr %}{%if loop.last%}{{ d.nameLevel }}{%else%}{{ d.nameLevel }}，{%endif%}{% endfor %}{% endif%}</w:t>
            </w:r>
          </w:p>
        </w:tc>
      </w:tr>
      <w:tr w14:paraId="081550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C6E96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3C9E203">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07C5A69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hrdanalysisOfImmuneTestResults.drugdStr == [] %}无{% else%}{% for d in hrdanalysisOfImmuneTestResults.drugdStr %}{%if loop.last%}{{ d.nameLevel }}{%else%}{{ d.nameLevel }}，{%endif%}{% endfor %}{% endif%}</w:t>
            </w:r>
          </w:p>
        </w:tc>
      </w:tr>
      <w:tr w14:paraId="721E0E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C68B69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50AF30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27C4BD3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hrdanalysisOfImmuneTestResults.resistantaStr == [] %}无{% else%}{% for d in hrdanalysisOfImmuneTestResults.resistantaStr %}{%if loop.last%}{{ d.nameLevel }}{%else%}{{ d.nameLevel }}，{%endif%}{% endfor %}{% endif%}</w:t>
            </w:r>
          </w:p>
        </w:tc>
      </w:tr>
      <w:tr w14:paraId="6EB679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7F1FA12">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3C68D68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5F4D310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hrdanalysisOfImmuneTestResults.resistantbStr == [] %}无{% else%}{% for d in hrdanalysisOfImmuneTestResults.resistantbStr %}{%if loop.last%}{{ d.nameLevel }}{%else%}{{ d.nameLevel }}，{%endif%}{% endfor %}{% endif%}</w:t>
            </w:r>
          </w:p>
        </w:tc>
      </w:tr>
      <w:tr w14:paraId="7AD39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06A1D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23FD4B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244DA6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hrdanalysisOfImmuneTestResults.resistantcStr == [] %}无{% else%}{% for d in hrdanalysisOfImmuneTestResults.resistantcStr %}{%if loop.last%}{{ d.nameLevel }}{%else%}{{ d.nameLevel }}，{%endif%}{% endfor %}{% endif%}</w:t>
            </w:r>
          </w:p>
        </w:tc>
      </w:tr>
      <w:tr w14:paraId="361881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B75C5D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4E54654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21D4A8FE">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hrdanalysisOfImmuneTestResults.resistantdStr == [] %}无{% else%}{% for d in hrdanalysisOfImmuneTestResults.resistantdStr %}{%if loop.last%}{{ d.nameLevel }}{%else%}{{ d.nameLevel }}，{%endif%}{% endfor %}{% endif%}</w:t>
            </w:r>
          </w:p>
        </w:tc>
      </w:tr>
      <w:tr w14:paraId="0BB2B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7814F1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42344E3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hrdanalysisOfImmuneTestResults.varDrugNote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HRD定义: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020E5696">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3402D70A">
      <w:pPr>
        <w:spacing w:before="26"/>
        <w:rPr>
          <w:rFonts w:hint="eastAsia" w:ascii="微软雅黑" w:hAnsi="微软雅黑" w:eastAsia="微软雅黑" w:cs="微软雅黑"/>
          <w:b/>
          <w:sz w:val="24"/>
          <w:szCs w:val="24"/>
        </w:rPr>
      </w:pPr>
      <w:r>
        <w:rPr>
          <w:rFonts w:hint="eastAsia" w:ascii="微软雅黑" w:hAnsi="微软雅黑" w:eastAsia="微软雅黑" w:cs="微软雅黑"/>
          <w:b/>
          <w:sz w:val="24"/>
          <w:szCs w:val="24"/>
          <w:lang w:eastAsia="zh-CN"/>
        </w:rPr>
        <w:t>{% if hrdanalysisOfImmuneTestResults.drugResearchList != [] %}</w:t>
      </w:r>
    </w:p>
    <w:p w14:paraId="1762545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388FA3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7BDBC9E">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00BEB8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419D726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3D85708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19920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33F235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hrdanalysisOfImmuneTestResults.drugResearchList %}</w:t>
            </w:r>
          </w:p>
        </w:tc>
      </w:tr>
      <w:tr w14:paraId="605FE8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D70000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6B117B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4D9407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305F0C2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29C9C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2FB85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6BEC2AD">
      <w:pPr>
        <w:spacing w:before="26"/>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b/>
          <w:sz w:val="24"/>
          <w:szCs w:val="24"/>
          <w:lang w:eastAsia="zh-CN"/>
        </w:rPr>
        <w:t>{% if hrdanalysisOfImmuneTestResults.potentialDrugList != [] %}</w:t>
      </w:r>
    </w:p>
    <w:p w14:paraId="67248F4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E2923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6B16C30">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F66FF5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5D1B281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0CEEC1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6BC8B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BBA63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hrdanalysisOfImmuneTestResults.potentialDrugList %}</w:t>
            </w:r>
          </w:p>
        </w:tc>
      </w:tr>
      <w:tr w14:paraId="272FB0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8764FB">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D12EA8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7D0D611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44FD5DD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3026E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DCE1A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235596DA">
      <w:pPr>
        <w:rPr>
          <w:rFonts w:hint="eastAsia" w:ascii="微软雅黑" w:hAnsi="微软雅黑" w:eastAsia="微软雅黑" w:cs="微软雅黑"/>
          <w:sz w:val="18"/>
          <w:szCs w:val="18"/>
          <w:lang w:eastAsia="zh-CN"/>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sz w:val="24"/>
          <w:szCs w:val="24"/>
        </w:rPr>
        <w:t>{% endif %}</w:t>
      </w:r>
      <w:r>
        <w:rPr>
          <w:rFonts w:hint="eastAsia" w:ascii="微软雅黑" w:hAnsi="微软雅黑" w:eastAsia="微软雅黑" w:cs="微软雅黑"/>
          <w:b/>
          <w:color w:val="45A3A7"/>
          <w:sz w:val="24"/>
          <w:szCs w:val="24"/>
          <w:lang w:eastAsia="zh-CN"/>
        </w:rPr>
        <w:br w:type="page"/>
      </w:r>
    </w:p>
    <w:p w14:paraId="5257BCD4">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D996763">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2" w:name="_Toc11562_WPSOffice_Level3"/>
      <w:r>
        <w:rPr>
          <w:rFonts w:hint="eastAsia" w:ascii="微软雅黑" w:hAnsi="微软雅黑" w:eastAsia="微软雅黑" w:cs="微软雅黑"/>
          <w:color w:val="254061" w:themeColor="accent1" w:themeShade="80"/>
          <w:sz w:val="28"/>
          <w:szCs w:val="28"/>
          <w:lang w:val="en-US" w:eastAsia="zh-CN"/>
        </w:rPr>
        <w:t>2.1 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32"/>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3" w:name="_Toc7307_WPSOffice_Level3"/>
      <w:r>
        <w:rPr>
          <w:rFonts w:hint="eastAsia" w:ascii="微软雅黑" w:hAnsi="微软雅黑" w:eastAsia="微软雅黑" w:cs="微软雅黑"/>
          <w:color w:val="254061" w:themeColor="accent1" w:themeShade="80"/>
          <w:sz w:val="28"/>
          <w:szCs w:val="28"/>
          <w:lang w:val="en-US" w:eastAsia="zh-CN"/>
        </w:rPr>
        <w:t>2.2 错配修复（MMR）相关基因检测结果</w:t>
      </w:r>
    </w:p>
    <w:bookmarkEnd w:id="233"/>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67819F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1030E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40D28E5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6F11F3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7EF9F18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71F42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C6BFE6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569E457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29BE0E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31A1557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79DC3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31C19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062B231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299EE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6142AE4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26D14D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663612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6BB37C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06C364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25CEE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4BDE43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9963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2BBA8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2ACA23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2713D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5EC4C3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2B837D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6F1B89A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2FF8A8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3C7CDE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0BB8AAB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4611B3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D9C115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3FA36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25B32A9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6076004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4181BF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099A4A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96750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70FE013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9B0A64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699F9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57C16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B7760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A9CB4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75575A1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F1B552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7C451C7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48A01B0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4A4D4D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61FE21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968609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2CD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DB20B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6F800E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57F6E51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766E26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65C45D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00588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7955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537F076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55EFBAC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2C66E6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4496532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4BBA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4034555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7AB187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8E507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5414FB3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24948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7EA5A1F"/>
    <w:multiLevelType w:val="multilevel"/>
    <w:tmpl w:val="97EA5A1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7"/>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6"/>
  </w:num>
  <w:num w:numId="11">
    <w:abstractNumId w:val="10"/>
  </w:num>
  <w:num w:numId="12">
    <w:abstractNumId w:val="4"/>
  </w:num>
  <w:num w:numId="13">
    <w:abstractNumId w:val="5"/>
  </w:num>
  <w:num w:numId="14">
    <w:abstractNumId w:val="15"/>
  </w:num>
  <w:num w:numId="15">
    <w:abstractNumId w:val="1"/>
  </w:num>
  <w:num w:numId="16">
    <w:abstractNumId w:val="9"/>
  </w:num>
  <w:num w:numId="17">
    <w:abstractNumId w:val="3"/>
  </w:num>
  <w:num w:numId="18">
    <w:abstractNumId w:val="17"/>
  </w:num>
  <w:num w:numId="19">
    <w:abstractNumId w:val="8"/>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B6D1F"/>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5F41565"/>
    <w:rsid w:val="060D7C05"/>
    <w:rsid w:val="0635675A"/>
    <w:rsid w:val="063B7194"/>
    <w:rsid w:val="06DD5923"/>
    <w:rsid w:val="07DF4045"/>
    <w:rsid w:val="080120AD"/>
    <w:rsid w:val="080C0FCE"/>
    <w:rsid w:val="085444F7"/>
    <w:rsid w:val="090E6DE2"/>
    <w:rsid w:val="09615163"/>
    <w:rsid w:val="09B16437"/>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DED6FC6"/>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88744BB"/>
    <w:rsid w:val="19054EEE"/>
    <w:rsid w:val="197113F3"/>
    <w:rsid w:val="197D02A6"/>
    <w:rsid w:val="19B06471"/>
    <w:rsid w:val="1A160062"/>
    <w:rsid w:val="1A225332"/>
    <w:rsid w:val="1A556FE9"/>
    <w:rsid w:val="1A627D5C"/>
    <w:rsid w:val="1B125754"/>
    <w:rsid w:val="1B762CF0"/>
    <w:rsid w:val="1BE4783E"/>
    <w:rsid w:val="1BE5687C"/>
    <w:rsid w:val="1C35254A"/>
    <w:rsid w:val="1C42616A"/>
    <w:rsid w:val="1C46724D"/>
    <w:rsid w:val="1C6B037B"/>
    <w:rsid w:val="1D3E783E"/>
    <w:rsid w:val="1D741D7F"/>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8475EB"/>
    <w:rsid w:val="2BEA1DC2"/>
    <w:rsid w:val="2C1F4808"/>
    <w:rsid w:val="2C200BD1"/>
    <w:rsid w:val="2CAB7CC5"/>
    <w:rsid w:val="2CCD1101"/>
    <w:rsid w:val="2D536CB5"/>
    <w:rsid w:val="2DFE24A0"/>
    <w:rsid w:val="2E150B56"/>
    <w:rsid w:val="2F2B0C86"/>
    <w:rsid w:val="2F6767FD"/>
    <w:rsid w:val="2FC503D3"/>
    <w:rsid w:val="304D0D09"/>
    <w:rsid w:val="306368AF"/>
    <w:rsid w:val="306F3BE1"/>
    <w:rsid w:val="30EE2C42"/>
    <w:rsid w:val="31472B92"/>
    <w:rsid w:val="316628E9"/>
    <w:rsid w:val="31883F8C"/>
    <w:rsid w:val="319121DA"/>
    <w:rsid w:val="31AA35E3"/>
    <w:rsid w:val="31EE517C"/>
    <w:rsid w:val="32215F9F"/>
    <w:rsid w:val="327A7BD3"/>
    <w:rsid w:val="329B4993"/>
    <w:rsid w:val="32A777DC"/>
    <w:rsid w:val="3309069A"/>
    <w:rsid w:val="336B0809"/>
    <w:rsid w:val="33A23374"/>
    <w:rsid w:val="33CA1AD8"/>
    <w:rsid w:val="33F64577"/>
    <w:rsid w:val="340C0A8D"/>
    <w:rsid w:val="343949EB"/>
    <w:rsid w:val="34BF0E0C"/>
    <w:rsid w:val="35095EA0"/>
    <w:rsid w:val="356674DA"/>
    <w:rsid w:val="35781E67"/>
    <w:rsid w:val="361B38B5"/>
    <w:rsid w:val="370712D5"/>
    <w:rsid w:val="37204A50"/>
    <w:rsid w:val="374B6987"/>
    <w:rsid w:val="37D030C6"/>
    <w:rsid w:val="385555E4"/>
    <w:rsid w:val="387A7805"/>
    <w:rsid w:val="39B707A1"/>
    <w:rsid w:val="3A0504C9"/>
    <w:rsid w:val="3A5F2230"/>
    <w:rsid w:val="3A670D93"/>
    <w:rsid w:val="3A8C29FB"/>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B90147"/>
    <w:rsid w:val="43C2164A"/>
    <w:rsid w:val="43E31A09"/>
    <w:rsid w:val="44432484"/>
    <w:rsid w:val="444628E2"/>
    <w:rsid w:val="444E69CA"/>
    <w:rsid w:val="4467501D"/>
    <w:rsid w:val="446E63AB"/>
    <w:rsid w:val="449470E1"/>
    <w:rsid w:val="44A44E84"/>
    <w:rsid w:val="44D12FF3"/>
    <w:rsid w:val="451832ED"/>
    <w:rsid w:val="454D259D"/>
    <w:rsid w:val="45560921"/>
    <w:rsid w:val="45723C79"/>
    <w:rsid w:val="45761F2E"/>
    <w:rsid w:val="45F316C1"/>
    <w:rsid w:val="4699195A"/>
    <w:rsid w:val="46C567B5"/>
    <w:rsid w:val="46DE7698"/>
    <w:rsid w:val="472D42FC"/>
    <w:rsid w:val="48AC3B9E"/>
    <w:rsid w:val="48D14A7C"/>
    <w:rsid w:val="495A2347"/>
    <w:rsid w:val="4961028C"/>
    <w:rsid w:val="49A319ED"/>
    <w:rsid w:val="49C10D2B"/>
    <w:rsid w:val="4ACB710F"/>
    <w:rsid w:val="4ACE6BD0"/>
    <w:rsid w:val="4B143A4C"/>
    <w:rsid w:val="4B8247F5"/>
    <w:rsid w:val="4BAD2017"/>
    <w:rsid w:val="4BD74836"/>
    <w:rsid w:val="4BE86A43"/>
    <w:rsid w:val="4C4F39D5"/>
    <w:rsid w:val="4C7D29CB"/>
    <w:rsid w:val="4CA4180F"/>
    <w:rsid w:val="4CA43DA3"/>
    <w:rsid w:val="4CEA67EB"/>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8F7C18"/>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5F9A775B"/>
    <w:rsid w:val="60095BA6"/>
    <w:rsid w:val="60256D04"/>
    <w:rsid w:val="60654544"/>
    <w:rsid w:val="60AC26EF"/>
    <w:rsid w:val="60B1633A"/>
    <w:rsid w:val="6144226F"/>
    <w:rsid w:val="61786186"/>
    <w:rsid w:val="617C0DC9"/>
    <w:rsid w:val="625F7672"/>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1C580F"/>
    <w:rsid w:val="663A7A43"/>
    <w:rsid w:val="663E7162"/>
    <w:rsid w:val="66432D9C"/>
    <w:rsid w:val="66710920"/>
    <w:rsid w:val="67242BCD"/>
    <w:rsid w:val="675B5EC3"/>
    <w:rsid w:val="67DF62C5"/>
    <w:rsid w:val="6822110B"/>
    <w:rsid w:val="68C1269E"/>
    <w:rsid w:val="69182419"/>
    <w:rsid w:val="692963D7"/>
    <w:rsid w:val="693D1C6D"/>
    <w:rsid w:val="694E2BF2"/>
    <w:rsid w:val="696B2299"/>
    <w:rsid w:val="696B3FA3"/>
    <w:rsid w:val="698044F4"/>
    <w:rsid w:val="698414AB"/>
    <w:rsid w:val="69B77290"/>
    <w:rsid w:val="69DB74AC"/>
    <w:rsid w:val="6A211646"/>
    <w:rsid w:val="6A32564C"/>
    <w:rsid w:val="6A42067F"/>
    <w:rsid w:val="6B10099E"/>
    <w:rsid w:val="6B2520C6"/>
    <w:rsid w:val="6B291C2C"/>
    <w:rsid w:val="6BE61A0D"/>
    <w:rsid w:val="6BFA5082"/>
    <w:rsid w:val="6C7D7C32"/>
    <w:rsid w:val="6D361187"/>
    <w:rsid w:val="6D8F4E95"/>
    <w:rsid w:val="6DAF0D17"/>
    <w:rsid w:val="6E481A15"/>
    <w:rsid w:val="6E75472D"/>
    <w:rsid w:val="6E8E3022"/>
    <w:rsid w:val="6ED16BEC"/>
    <w:rsid w:val="6F415570"/>
    <w:rsid w:val="6F4638FD"/>
    <w:rsid w:val="6F4C2AA5"/>
    <w:rsid w:val="6FDC735D"/>
    <w:rsid w:val="6FE27182"/>
    <w:rsid w:val="70292DA7"/>
    <w:rsid w:val="702C664F"/>
    <w:rsid w:val="70CF12BD"/>
    <w:rsid w:val="70E00F21"/>
    <w:rsid w:val="71082014"/>
    <w:rsid w:val="7169742F"/>
    <w:rsid w:val="71AF459D"/>
    <w:rsid w:val="71B05423"/>
    <w:rsid w:val="71BA61B5"/>
    <w:rsid w:val="71DF3A36"/>
    <w:rsid w:val="71ED6B06"/>
    <w:rsid w:val="71F44ACA"/>
    <w:rsid w:val="724D20AF"/>
    <w:rsid w:val="72653CB7"/>
    <w:rsid w:val="72732E04"/>
    <w:rsid w:val="72A042BA"/>
    <w:rsid w:val="72D81E1F"/>
    <w:rsid w:val="732C6966"/>
    <w:rsid w:val="73B1673D"/>
    <w:rsid w:val="73BB2205"/>
    <w:rsid w:val="73EA7F5B"/>
    <w:rsid w:val="73F9408B"/>
    <w:rsid w:val="740853A4"/>
    <w:rsid w:val="743306B3"/>
    <w:rsid w:val="74372486"/>
    <w:rsid w:val="743C7BA5"/>
    <w:rsid w:val="74692B38"/>
    <w:rsid w:val="74876A0F"/>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43</Pages>
  <Words>3327</Words>
  <Characters>9674</Characters>
  <Lines>524</Lines>
  <Paragraphs>147</Paragraphs>
  <TotalTime>0</TotalTime>
  <ScaleCrop>false</ScaleCrop>
  <LinksUpToDate>false</LinksUpToDate>
  <CharactersWithSpaces>10556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2025-12-10T04:07:38Z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