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57C5C7E7">
      <w:pPr>
        <w:jc w:val="center"/>
        <w:rPr>
          <w:rFonts w:hint="eastAsia" w:ascii="微软雅黑" w:hAnsi="微软雅黑" w:eastAsia="微软雅黑" w:cs="微软雅黑"/>
          <w:b/>
          <w:bCs/>
          <w:color w:val="1F497D"/>
          <w:sz w:val="36"/>
          <w:szCs w:val="36"/>
        </w:rPr>
      </w:pPr>
    </w:p>
    <w:p w14:paraId="2C9F794D">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DA03F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0D350A72">
            <w:pPr>
              <w:keepNext w:val="0"/>
              <w:keepLines w:val="0"/>
              <w:pageBreakBefore w:val="0"/>
              <w:widowControl w:val="0"/>
              <w:kinsoku/>
              <w:wordWrap/>
              <w:overflowPunct/>
              <w:topLinePunct w:val="0"/>
              <w:autoSpaceDE/>
              <w:autoSpaceDN/>
              <w:bidi w:val="0"/>
              <w:adjustRightInd/>
              <w:snapToGrid/>
              <w:jc w:val="right"/>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10"/>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1C9B3B1D">
            <w:pPr>
              <w:jc w:val="center"/>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40C36A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5B63BD8D">
            <w:pPr>
              <w:keepNext w:val="0"/>
              <w:keepLines w:val="0"/>
              <w:pageBreakBefore w:val="0"/>
              <w:widowControl w:val="0"/>
              <w:kinsoku/>
              <w:wordWrap/>
              <w:overflowPunct/>
              <w:topLinePunct w:val="0"/>
              <w:autoSpaceDE/>
              <w:autoSpaceDN/>
              <w:bidi w:val="0"/>
              <w:adjustRightInd/>
              <w:snapToGrid/>
              <w:jc w:val="both"/>
              <w:textAlignment w:val="auto"/>
              <w:rPr>
                <w:rFonts w:hint="eastAsia" w:ascii="微软雅黑" w:hAnsi="微软雅黑" w:eastAsia="微软雅黑" w:cs="微软雅黑"/>
                <w:b/>
                <w:bCs/>
                <w:color w:val="1F497D"/>
                <w:sz w:val="36"/>
                <w:szCs w:val="36"/>
                <w:vertAlign w:val="baseline"/>
              </w:rPr>
            </w:pPr>
          </w:p>
        </w:tc>
        <w:tc>
          <w:tcPr>
            <w:tcW w:w="8060" w:type="dxa"/>
            <w:vAlign w:val="center"/>
          </w:tcPr>
          <w:p w14:paraId="678F8456">
            <w:pPr>
              <w:keepNext w:val="0"/>
              <w:keepLines w:val="0"/>
              <w:pageBreakBefore w:val="0"/>
              <w:widowControl w:val="0"/>
              <w:kinsoku/>
              <w:wordWrap/>
              <w:overflowPunct/>
              <w:topLinePunct w:val="0"/>
              <w:autoSpaceDE/>
              <w:autoSpaceDN/>
              <w:bidi w:val="0"/>
              <w:adjustRightInd/>
              <w:snapToGrid/>
              <w:jc w:val="center"/>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24C4EA72">
      <w:pPr>
        <w:jc w:val="both"/>
        <w:rPr>
          <w:rFonts w:hint="eastAsia" w:ascii="微软雅黑" w:hAnsi="微软雅黑" w:eastAsia="微软雅黑" w:cs="微软雅黑"/>
          <w:b/>
          <w:bCs/>
          <w:color w:val="1F497D"/>
          <w:sz w:val="24"/>
          <w:szCs w:val="24"/>
        </w:rPr>
      </w:pPr>
    </w:p>
    <w:p w14:paraId="694D6F7F">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2BD9D891">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eastAsia="zh-CN"/>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检测项目为泛实体瘤188基因检测，针</w:t>
            </w:r>
            <w:r>
              <w:rPr>
                <w:rFonts w:hint="eastAsia" w:ascii="微软雅黑" w:hAnsi="微软雅黑" w:eastAsia="微软雅黑" w:cs="微软雅黑"/>
                <w:color w:val="000000" w:themeColor="text1"/>
                <w:sz w:val="21"/>
                <w:szCs w:val="21"/>
                <w:lang w:eastAsia="zh-CN"/>
                <w14:textFill>
                  <w14:solidFill>
                    <w14:schemeClr w14:val="tx1"/>
                  </w14:solidFill>
                </w14:textFill>
              </w:rPr>
              <w:t>对与肿瘤密切相关的</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188</w:t>
            </w:r>
            <w:r>
              <w:rPr>
                <w:rFonts w:hint="eastAsia" w:ascii="微软雅黑" w:hAnsi="微软雅黑" w:eastAsia="微软雅黑" w:cs="微软雅黑"/>
                <w:color w:val="000000" w:themeColor="text1"/>
                <w:sz w:val="21"/>
                <w:szCs w:val="21"/>
                <w:lang w:eastAsia="zh-CN"/>
                <w14:textFill>
                  <w14:solidFill>
                    <w14:schemeClr w14:val="tx1"/>
                  </w14:solidFill>
                </w14:textFill>
              </w:rPr>
              <w:t>个基因进行高通量测序。检测突变形式为点突变（SNV）、小片段插入缺失（INDEL）、拷贝数变异（CNV）以及融合（FUSION）。</w:t>
            </w:r>
          </w:p>
          <w:p w14:paraId="0B392B8D">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本报告分析基因变异与靶向药物的相关性，给出靶向药物（FDA/NMPA批准药物、临床试验药物等）的用药提示信息，从而为临床制定治疗方案提供参考信息。</w:t>
            </w:r>
          </w:p>
        </w:tc>
      </w:tr>
    </w:tbl>
    <w:p w14:paraId="7200B1B2">
      <w:pPr>
        <w:jc w:val="both"/>
        <w:rPr>
          <w:rFonts w:hint="eastAsia" w:ascii="微软雅黑" w:hAnsi="微软雅黑" w:eastAsia="微软雅黑" w:cs="微软雅黑"/>
          <w:b/>
          <w:bCs/>
          <w:color w:val="1F497D"/>
          <w:sz w:val="24"/>
          <w:szCs w:val="24"/>
        </w:rPr>
      </w:pPr>
    </w:p>
    <w:p w14:paraId="45C86EA3">
      <w:pPr>
        <w:jc w:val="both"/>
        <w:rPr>
          <w:rFonts w:hint="eastAsia" w:ascii="微软雅黑" w:hAnsi="微软雅黑" w:eastAsia="微软雅黑" w:cs="微软雅黑"/>
          <w:b/>
          <w:bCs/>
          <w:color w:val="1F497D"/>
          <w:sz w:val="24"/>
          <w:szCs w:val="24"/>
        </w:rPr>
      </w:pPr>
    </w:p>
    <w:p w14:paraId="247E7712">
      <w:pPr>
        <w:rPr>
          <w:rFonts w:hint="eastAsia" w:ascii="微软雅黑" w:hAnsi="微软雅黑" w:eastAsia="微软雅黑" w:cs="微软雅黑"/>
        </w:rPr>
      </w:pPr>
    </w:p>
    <w:p w14:paraId="164DA8C5">
      <w:pPr>
        <w:rPr>
          <w:rFonts w:hint="eastAsia" w:ascii="微软雅黑" w:hAnsi="微软雅黑" w:eastAsia="微软雅黑" w:cs="微软雅黑"/>
        </w:rPr>
      </w:pPr>
    </w:p>
    <w:p w14:paraId="0F9BEB2C">
      <w:pPr>
        <w:rPr>
          <w:rFonts w:hint="eastAsia" w:ascii="微软雅黑" w:hAnsi="微软雅黑" w:eastAsia="微软雅黑" w:cs="微软雅黑"/>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67912F58">
      <w:pPr>
        <w:pStyle w:val="2"/>
        <w:rPr>
          <w:rFonts w:hint="eastAsia" w:ascii="微软雅黑" w:hAnsi="微软雅黑" w:eastAsia="微软雅黑" w:cs="微软雅黑"/>
          <w:color w:val="FFFFFF"/>
          <w:szCs w:val="30"/>
          <w:shd w:val="clear" w:color="auto" w:fill="17365D"/>
        </w:rPr>
      </w:pPr>
      <w:bookmarkStart w:id="0" w:name="_Toc534637492"/>
      <w:bookmarkStart w:id="1" w:name="_Toc526855031"/>
      <w:bookmarkStart w:id="2" w:name="_Toc527112379"/>
      <w:r>
        <w:rPr>
          <w:rFonts w:hint="eastAsia" w:ascii="微软雅黑" w:hAnsi="微软雅黑" w:eastAsia="微软雅黑" w:cs="微软雅黑"/>
          <w:color w:val="FFFFFF"/>
          <w:szCs w:val="30"/>
          <w:shd w:val="clear" w:color="auto" w:fill="17365D"/>
        </w:rPr>
        <w:t>检测结果</w:t>
      </w:r>
      <w:bookmarkEnd w:id="0"/>
      <w:bookmarkEnd w:id="1"/>
      <w:bookmarkEnd w:id="2"/>
    </w:p>
    <w:p w14:paraId="0026419F">
      <w:pPr>
        <w:outlineLvl w:val="1"/>
        <w:rPr>
          <w:rFonts w:hint="eastAsia" w:ascii="微软雅黑" w:hAnsi="微软雅黑" w:eastAsia="微软雅黑" w:cs="微软雅黑"/>
          <w:b/>
          <w:color w:val="00B050"/>
          <w:sz w:val="32"/>
          <w:szCs w:val="32"/>
          <w:lang w:val="en-US" w:eastAsia="zh-CN"/>
        </w:rPr>
      </w:pPr>
      <w:r>
        <w:rPr>
          <w:rFonts w:hint="eastAsia" w:ascii="微软雅黑" w:hAnsi="微软雅黑" w:eastAsia="微软雅黑" w:cs="微软雅黑"/>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4552"/>
        <w:gridCol w:w="5006"/>
      </w:tblGrid>
      <w:tr w14:paraId="0E37FF3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4552" w:type="dxa"/>
            <w:tcBorders>
              <w:tl2br w:val="nil"/>
              <w:tr2bl w:val="nil"/>
            </w:tcBorders>
            <w:shd w:val="clear" w:color="auto" w:fill="auto"/>
            <w:vAlign w:val="center"/>
          </w:tcPr>
          <w:p w14:paraId="3231FCC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sz w:val="21"/>
              </w:rPr>
            </w:pPr>
            <w:bookmarkStart w:id="3" w:name="_Toc534807930"/>
            <w:r>
              <w:rPr>
                <w:rFonts w:hint="eastAsia" w:ascii="微软雅黑" w:hAnsi="微软雅黑" w:eastAsia="微软雅黑" w:cs="微软雅黑"/>
                <w:b/>
                <w:bCs/>
                <w:color w:val="244061"/>
                <w:sz w:val="28"/>
                <w:szCs w:val="36"/>
                <w:lang w:eastAsia="zh-CN"/>
              </w:rPr>
              <w:br w:type="page"/>
            </w:r>
            <w:r>
              <w:rPr>
                <w:rFonts w:hint="eastAsia" w:ascii="微软雅黑" w:hAnsi="微软雅黑" w:eastAsia="微软雅黑" w:cs="微软雅黑"/>
                <w:b/>
                <w:color w:val="244061"/>
                <w:sz w:val="21"/>
              </w:rPr>
              <w:t>检测类型</w:t>
            </w:r>
          </w:p>
        </w:tc>
        <w:tc>
          <w:tcPr>
            <w:tcW w:w="5006" w:type="dxa"/>
            <w:tcBorders>
              <w:tl2br w:val="nil"/>
              <w:tr2bl w:val="nil"/>
            </w:tcBorders>
            <w:shd w:val="clear" w:color="auto" w:fill="auto"/>
            <w:vAlign w:val="center"/>
          </w:tcPr>
          <w:p w14:paraId="49AD9B5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rPr>
            </w:pPr>
            <w:r>
              <w:rPr>
                <w:rFonts w:hint="eastAsia" w:ascii="微软雅黑" w:hAnsi="微软雅黑" w:eastAsia="微软雅黑" w:cs="微软雅黑"/>
                <w:b/>
                <w:color w:val="244061"/>
                <w:sz w:val="21"/>
              </w:rPr>
              <w:t>检测结果</w:t>
            </w:r>
          </w:p>
        </w:tc>
      </w:tr>
      <w:tr w14:paraId="0CA7BEA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tcBorders>
              <w:tl2br w:val="nil"/>
              <w:tr2bl w:val="nil"/>
            </w:tcBorders>
            <w:shd w:val="clear" w:color="auto" w:fill="auto"/>
            <w:vAlign w:val="center"/>
          </w:tcPr>
          <w:p w14:paraId="464594D3">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靶向用药指导</w:t>
            </w:r>
          </w:p>
        </w:tc>
        <w:tc>
          <w:tcPr>
            <w:tcW w:w="5006" w:type="dxa"/>
            <w:tcBorders>
              <w:tl2br w:val="nil"/>
              <w:tr2bl w:val="nil"/>
            </w:tcBorders>
            <w:shd w:val="clear" w:color="auto" w:fill="auto"/>
            <w:vAlign w:val="center"/>
          </w:tcPr>
          <w:p w14:paraId="38578B6E">
            <w:pPr>
              <w:pStyle w:val="33"/>
              <w:keepNext w:val="0"/>
              <w:keepLines w:val="0"/>
              <w:pageBreakBefore w:val="0"/>
              <w:widowControl w:val="0"/>
              <w:kinsoku/>
              <w:wordWrap/>
              <w:overflowPunct/>
              <w:topLinePunct w:val="0"/>
              <w:autoSpaceDE/>
              <w:autoSpaceDN/>
              <w:bidi w:val="0"/>
              <w:adjustRightInd/>
              <w:snapToGrid/>
              <w:spacing w:before="40" w:line="204" w:lineRule="auto"/>
              <w:ind w:left="119" w:right="119"/>
              <w:jc w:val="both"/>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summaryOfRresults.thisGeneticmarkerVwListSize }}</w:t>
            </w:r>
            <w:r>
              <w:rPr>
                <w:rFonts w:hint="eastAsia" w:ascii="微软雅黑" w:hAnsi="微软雅黑" w:eastAsia="微软雅黑" w:cs="微软雅黑"/>
                <w:sz w:val="21"/>
                <w:szCs w:val="21"/>
                <w:lang w:eastAsia="zh-CN"/>
              </w:rPr>
              <w:t>个</w:t>
            </w:r>
            <w:r>
              <w:rPr>
                <w:rFonts w:hint="eastAsia" w:ascii="Times New Roman" w:hAnsi="Times New Roman" w:eastAsia="微软雅黑" w:cs="黑体"/>
                <w:sz w:val="21"/>
                <w:lang w:eastAsia="zh-CN"/>
              </w:rPr>
              <w:t>变异位点</w:t>
            </w:r>
            <w:r>
              <w:rPr>
                <w:rFonts w:hint="eastAsia" w:ascii="微软雅黑" w:hAnsi="微软雅黑" w:eastAsia="微软雅黑" w:cs="微软雅黑"/>
                <w:sz w:val="21"/>
                <w:szCs w:val="21"/>
                <w:lang w:eastAsia="zh-CN"/>
              </w:rPr>
              <w:t>，其中</w:t>
            </w:r>
            <w:r>
              <w:rPr>
                <w:rFonts w:hint="eastAsia" w:ascii="微软雅黑" w:hAnsi="微软雅黑" w:eastAsia="微软雅黑" w:cs="微软雅黑"/>
                <w:sz w:val="21"/>
                <w:lang w:eastAsia="zh-CN"/>
              </w:rPr>
              <w:t>{{ summaryOfRresults.somaticCellMedicationNum}}</w:t>
            </w:r>
            <w:r>
              <w:rPr>
                <w:rFonts w:hint="eastAsia" w:ascii="微软雅黑" w:hAnsi="微软雅黑" w:eastAsia="微软雅黑" w:cs="微软雅黑"/>
                <w:sz w:val="21"/>
                <w:szCs w:val="21"/>
                <w:lang w:eastAsia="zh-CN"/>
              </w:rPr>
              <w:t>个与靶向药物相关</w:t>
            </w:r>
            <w:r>
              <w:rPr>
                <w:rFonts w:hint="eastAsia" w:ascii="微软雅黑" w:hAnsi="微软雅黑" w:eastAsia="微软雅黑" w:cs="微软雅黑"/>
                <w:sz w:val="21"/>
                <w:szCs w:val="21"/>
                <w:lang w:eastAsia="zh-CN" w:bidi="ar"/>
              </w:rPr>
              <w:t>{{bodyDrugStr}}</w:t>
            </w:r>
          </w:p>
        </w:tc>
      </w:tr>
      <w:tr w14:paraId="6DA4B22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552" w:type="dxa"/>
            <w:tcBorders>
              <w:tl2br w:val="nil"/>
              <w:tr2bl w:val="nil"/>
            </w:tcBorders>
            <w:shd w:val="clear" w:color="auto" w:fill="auto"/>
            <w:vAlign w:val="center"/>
          </w:tcPr>
          <w:p w14:paraId="1E0348FF">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样品总体质量评估</w:t>
            </w:r>
          </w:p>
        </w:tc>
        <w:tc>
          <w:tcPr>
            <w:tcW w:w="5006" w:type="dxa"/>
            <w:tcBorders>
              <w:tl2br w:val="nil"/>
              <w:tr2bl w:val="nil"/>
            </w:tcBorders>
            <w:shd w:val="clear" w:color="auto" w:fill="auto"/>
            <w:vAlign w:val="center"/>
          </w:tcPr>
          <w:p w14:paraId="12E5ADE5">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hint="eastAsia" w:ascii="微软雅黑" w:hAnsi="微软雅黑" w:eastAsia="微软雅黑" w:cs="微软雅黑"/>
                <w:sz w:val="21"/>
              </w:rPr>
            </w:pPr>
            <w:r>
              <w:rPr>
                <w:rFonts w:hint="eastAsia" w:ascii="微软雅黑" w:hAnsi="微软雅黑" w:eastAsia="微软雅黑" w:cs="微软雅黑"/>
                <w:color w:val="000000"/>
                <w:sz w:val="21"/>
                <w:szCs w:val="21"/>
                <w:lang w:eastAsia="zh-CN"/>
              </w:rPr>
              <w:t>{{ overall_quality_assessment }}</w:t>
            </w:r>
          </w:p>
        </w:tc>
      </w:tr>
    </w:tbl>
    <w:p w14:paraId="793C4BF0">
      <w:pPr>
        <w:ind w:firstLine="219" w:firstLineChars="122"/>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bidi="ar"/>
        </w:rPr>
        <w:t>说明：</w:t>
      </w:r>
    </w:p>
    <w:p w14:paraId="1E46C9F1">
      <w:pPr>
        <w:numPr>
          <w:ilvl w:val="0"/>
          <w:numId w:val="2"/>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本报告为基因检测结果，基因、药物等信息列举未按照重要性排序。</w:t>
      </w:r>
    </w:p>
    <w:p w14:paraId="5815BCF8">
      <w:pPr>
        <w:numPr>
          <w:ilvl w:val="0"/>
          <w:numId w:val="2"/>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rPr>
        <w:t>检测结果仅供科学研究和临床用药参考，具体治疗方案请咨询主治医生。</w:t>
      </w:r>
    </w:p>
    <w:p w14:paraId="6B8780C0">
      <w:pPr>
        <w:numPr>
          <w:ilvl w:val="0"/>
          <w:numId w:val="2"/>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51F90501">
      <w:pPr>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00B050"/>
          <w:sz w:val="28"/>
          <w:szCs w:val="36"/>
          <w:lang w:eastAsia="zh-CN"/>
        </w:rPr>
        <w:br w:type="page"/>
      </w:r>
    </w:p>
    <w:p w14:paraId="4BD4F620">
      <w:pPr>
        <w:outlineLvl w:val="1"/>
        <w:rPr>
          <w:rFonts w:hint="eastAsia" w:ascii="微软雅黑" w:hAnsi="微软雅黑" w:eastAsia="微软雅黑" w:cs="微软雅黑"/>
          <w:b/>
          <w:bCs/>
          <w:color w:val="00B050"/>
          <w:sz w:val="28"/>
          <w:szCs w:val="36"/>
          <w:lang w:eastAsia="zh-CN"/>
        </w:rPr>
      </w:pPr>
      <w:bookmarkStart w:id="4" w:name="_Toc2781"/>
      <w:bookmarkStart w:id="5" w:name="_Toc19898_WPSOffice_Level1"/>
      <w:bookmarkStart w:id="6" w:name="_Toc2819"/>
      <w:bookmarkStart w:id="7" w:name="_Toc20136_WPSOffice_Level1"/>
      <w:bookmarkStart w:id="8" w:name="_Toc499"/>
      <w:bookmarkStart w:id="9" w:name="_Toc22132"/>
      <w:r>
        <w:rPr>
          <w:rFonts w:hint="eastAsia" w:ascii="微软雅黑" w:hAnsi="微软雅黑" w:eastAsia="微软雅黑" w:cs="微软雅黑"/>
          <w:b/>
          <w:bCs/>
          <w:color w:val="254061" w:themeColor="accent1" w:themeShade="80"/>
          <w:sz w:val="32"/>
          <w:szCs w:val="32"/>
          <w:lang w:val="en-US" w:eastAsia="zh-CN" w:bidi="ar-SA"/>
        </w:rPr>
        <w:t xml:space="preserve">二 </w:t>
      </w:r>
      <w:r>
        <w:rPr>
          <w:rFonts w:hint="eastAsia" w:ascii="微软雅黑" w:hAnsi="微软雅黑" w:eastAsia="微软雅黑" w:cs="微软雅黑"/>
          <w:b/>
          <w:bCs/>
          <w:color w:val="244061"/>
          <w:sz w:val="32"/>
          <w:szCs w:val="32"/>
          <w:lang w:val="en-US" w:eastAsia="zh-CN" w:bidi="ar-SA"/>
        </w:rPr>
        <w:t>检测结果及用药提示</w:t>
      </w:r>
      <w:bookmarkEnd w:id="4"/>
      <w:bookmarkEnd w:id="5"/>
      <w:bookmarkEnd w:id="6"/>
      <w:bookmarkEnd w:id="7"/>
      <w:bookmarkEnd w:id="8"/>
      <w:bookmarkEnd w:id="9"/>
    </w:p>
    <w:bookmarkEnd w:id="3"/>
    <w:p w14:paraId="23E09382">
      <w:pPr>
        <w:pStyle w:val="3"/>
        <w:numPr>
          <w:ilvl w:val="0"/>
          <w:numId w:val="0"/>
        </w:numPr>
        <w:ind w:left="412" w:leftChars="0"/>
        <w:jc w:val="both"/>
        <w:rPr>
          <w:rFonts w:hint="eastAsia" w:ascii="微软雅黑" w:hAnsi="微软雅黑" w:eastAsia="微软雅黑" w:cs="微软雅黑"/>
          <w:color w:val="254061" w:themeColor="accent1" w:themeShade="80"/>
        </w:rPr>
      </w:pPr>
      <w:bookmarkStart w:id="10" w:name="_Toc3049"/>
      <w:bookmarkStart w:id="11" w:name="_Toc10877"/>
      <w:bookmarkStart w:id="12" w:name="_Toc11015_WPSOffice_Level2"/>
      <w:bookmarkStart w:id="13" w:name="_Toc23375"/>
      <w:bookmarkStart w:id="14" w:name="_Toc9088"/>
      <w:bookmarkStart w:id="15" w:name="_Toc18062_WPSOffice_Level2"/>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lang w:val="en-US" w:eastAsia="zh-CN"/>
        </w:rPr>
        <w:t>靶向药物用药提示</w:t>
      </w:r>
    </w:p>
    <w:p w14:paraId="2014C1A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微软雅黑" w:hAnsi="微软雅黑" w:eastAsia="微软雅黑" w:cs="微软雅黑"/>
          <w:b/>
          <w:color w:val="00B050"/>
          <w:sz w:val="24"/>
          <w:szCs w:val="24"/>
          <w:lang w:val="en-US"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微软雅黑" w:hAnsi="微软雅黑" w:eastAsia="微软雅黑" w:cs="微软雅黑"/>
          <w:b/>
          <w:color w:val="000000" w:themeColor="text1"/>
          <w:sz w:val="21"/>
          <w:szCs w:val="21"/>
          <w:lang w:eastAsia="zh-CN"/>
          <w14:textFill>
            <w14:solidFill>
              <w14:schemeClr w14:val="tx1"/>
            </w14:solidFill>
          </w14:textFill>
        </w:rPr>
        <w:t>，其中{{summaryOfRresults.somaticDrugCount}}个与靶向药物相关。{%if BodyDrugDrugDetectionStr or unknownVarAnalysisStr %}具体信息详见“检测结果详细解析”。{%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7CB232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6E32377A">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变异分类</w:t>
            </w:r>
          </w:p>
        </w:tc>
        <w:tc>
          <w:tcPr>
            <w:tcW w:w="535" w:type="pct"/>
            <w:shd w:val="clear" w:color="auto" w:fill="auto"/>
            <w:vAlign w:val="center"/>
          </w:tcPr>
          <w:p w14:paraId="1AD10C6C">
            <w:pPr>
              <w:pStyle w:val="33"/>
              <w:jc w:val="center"/>
              <w:rPr>
                <w:rFonts w:hint="eastAsia" w:ascii="微软雅黑" w:hAnsi="微软雅黑" w:eastAsia="微软雅黑" w:cs="微软雅黑"/>
                <w:b/>
                <w:color w:val="244061"/>
                <w:sz w:val="21"/>
                <w:szCs w:val="21"/>
              </w:rPr>
            </w:pPr>
            <w:r>
              <w:rPr>
                <w:rFonts w:hint="eastAsia" w:ascii="Times New Roman" w:hAnsi="Times New Roman" w:eastAsia="微软雅黑" w:cs="Times New Roman"/>
                <w:b/>
                <w:color w:val="244061"/>
                <w:sz w:val="21"/>
                <w:szCs w:val="21"/>
              </w:rPr>
              <w:t>检测</w:t>
            </w:r>
            <w:r>
              <w:rPr>
                <w:rFonts w:hint="eastAsia" w:ascii="微软雅黑" w:hAnsi="微软雅黑" w:eastAsia="微软雅黑" w:cs="微软雅黑"/>
                <w:b/>
                <w:color w:val="244061"/>
                <w:sz w:val="21"/>
                <w:szCs w:val="21"/>
              </w:rPr>
              <w:t>基因</w:t>
            </w:r>
          </w:p>
        </w:tc>
        <w:tc>
          <w:tcPr>
            <w:tcW w:w="759" w:type="pct"/>
            <w:shd w:val="clear" w:color="auto" w:fill="auto"/>
            <w:vAlign w:val="center"/>
          </w:tcPr>
          <w:p w14:paraId="0849DFA4">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检测结果</w:t>
            </w:r>
          </w:p>
        </w:tc>
        <w:tc>
          <w:tcPr>
            <w:tcW w:w="479" w:type="pct"/>
            <w:shd w:val="clear" w:color="auto" w:fill="auto"/>
            <w:vAlign w:val="center"/>
          </w:tcPr>
          <w:p w14:paraId="7BC2B6D7">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c>
          <w:tcPr>
            <w:tcW w:w="535" w:type="pct"/>
            <w:shd w:val="clear" w:color="auto" w:fill="auto"/>
            <w:vAlign w:val="center"/>
          </w:tcPr>
          <w:p w14:paraId="25F57E0F">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变异丰度</w:t>
            </w:r>
            <w:r>
              <w:rPr>
                <w:rFonts w:hint="eastAsia" w:ascii="微软雅黑" w:hAnsi="微软雅黑" w:eastAsia="微软雅黑" w:cs="微软雅黑"/>
                <w:b/>
                <w:color w:val="244061"/>
                <w:sz w:val="21"/>
                <w:szCs w:val="21"/>
                <w:lang w:val="en-US" w:eastAsia="zh-CN"/>
              </w:rPr>
              <w:t>/</w:t>
            </w:r>
            <w:r>
              <w:rPr>
                <w:rFonts w:hint="eastAsia" w:ascii="微软雅黑" w:hAnsi="微软雅黑" w:eastAsia="微软雅黑" w:cs="微软雅黑"/>
                <w:b/>
                <w:color w:val="244061"/>
                <w:sz w:val="21"/>
                <w:szCs w:val="21"/>
                <w:lang w:eastAsia="zh-CN"/>
              </w:rPr>
              <w:t xml:space="preserve">拷贝数{% if readsFlag == </w:t>
            </w:r>
            <w:r>
              <w:rPr>
                <w:rFonts w:hint="eastAsia" w:ascii="微软雅黑" w:hAnsi="微软雅黑" w:eastAsia="微软雅黑" w:cs="微软雅黑"/>
                <w:b/>
                <w:color w:val="244061"/>
                <w:sz w:val="21"/>
                <w:szCs w:val="21"/>
                <w:lang w:val="en-US" w:eastAsia="zh-CN"/>
              </w:rPr>
              <w:t>True</w:t>
            </w:r>
            <w:r>
              <w:rPr>
                <w:rFonts w:hint="eastAsia" w:ascii="微软雅黑" w:hAnsi="微软雅黑" w:eastAsia="微软雅黑" w:cs="微软雅黑"/>
                <w:b/>
                <w:color w:val="244061"/>
                <w:sz w:val="21"/>
                <w:szCs w:val="21"/>
                <w:lang w:eastAsia="zh-CN"/>
              </w:rPr>
              <w:t xml:space="preserve"> %}</w:t>
            </w:r>
          </w:p>
          <w:p w14:paraId="51AE18FF">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val="en-US" w:eastAsia="zh-CN"/>
              </w:rPr>
              <w:t>/</w:t>
            </w:r>
            <w:r>
              <w:rPr>
                <w:rFonts w:hint="eastAsia" w:ascii="微软雅黑" w:hAnsi="微软雅黑" w:eastAsia="微软雅黑" w:cs="微软雅黑"/>
                <w:b/>
                <w:color w:val="244061"/>
                <w:sz w:val="21"/>
                <w:szCs w:val="21"/>
                <w:lang w:eastAsia="zh-CN"/>
              </w:rPr>
              <w:t>reads数{%endif%}</w:t>
            </w:r>
          </w:p>
        </w:tc>
        <w:tc>
          <w:tcPr>
            <w:tcW w:w="1119" w:type="pct"/>
            <w:shd w:val="clear" w:color="auto" w:fill="auto"/>
            <w:vAlign w:val="center"/>
          </w:tcPr>
          <w:p w14:paraId="7F549FF0">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可能获益药物</w:t>
            </w:r>
          </w:p>
        </w:tc>
        <w:tc>
          <w:tcPr>
            <w:tcW w:w="1122" w:type="pct"/>
            <w:shd w:val="clear" w:color="auto" w:fill="auto"/>
            <w:vAlign w:val="center"/>
          </w:tcPr>
          <w:p w14:paraId="77700363">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eastAsia="zh-CN"/>
              </w:rPr>
              <w:t>可能耐药药物</w:t>
            </w:r>
          </w:p>
        </w:tc>
      </w:tr>
      <w:tr w14:paraId="726F976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718F6CD0">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bodyAndComplexDrugTipLineStr or unknownTipLineStr %}</w:t>
            </w:r>
          </w:p>
        </w:tc>
      </w:tr>
      <w:tr w14:paraId="26C3FC9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F77CD5C">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bodyDrugTipLineStr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w:t>
            </w:r>
          </w:p>
        </w:tc>
      </w:tr>
      <w:tr w14:paraId="5B1877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06A691E0">
            <w:pPr>
              <w:ind w:left="162" w:right="163"/>
              <w:jc w:val="center"/>
              <w:rPr>
                <w:rFonts w:hint="eastAsia" w:ascii="微软雅黑" w:hAnsi="微软雅黑" w:eastAsia="微软雅黑" w:cs="微软雅黑"/>
                <w:b/>
                <w:sz w:val="21"/>
                <w:szCs w:val="21"/>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42F0ADD1">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759" w:type="pct"/>
            <w:shd w:val="clear" w:color="auto" w:fill="auto"/>
            <w:vAlign w:val="center"/>
          </w:tcPr>
          <w:p w14:paraId="017DFA7E">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479" w:type="pct"/>
            <w:shd w:val="clear" w:color="auto" w:fill="auto"/>
            <w:vAlign w:val="center"/>
          </w:tcPr>
          <w:p w14:paraId="51B96F93">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35" w:type="pct"/>
            <w:shd w:val="clear" w:color="auto" w:fill="auto"/>
            <w:vAlign w:val="center"/>
          </w:tcPr>
          <w:p w14:paraId="74E1C93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6C52D8B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tip.drugNameList == [] %}无{% else%}{% for d in tip.drugNameList %}{%if d.level == ‘1’%}{%if loop.last%}{{ d.nameLevel }}（A级）{%else%}{{ d.nameLevel }}（A级），</w:t>
            </w:r>
          </w:p>
          <w:p w14:paraId="0825B54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‘2’%}{%if loop.last%}{{ d.nameLevel }}（B级）{%else%}{{ d.nameLevel }}（B级），</w:t>
            </w:r>
          </w:p>
          <w:p w14:paraId="00824F5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‘3’%}{%if loop.last%}{{ d.nameLevel }}（C级）{%else%}{{ d.nameLevel }}（C级），</w:t>
            </w:r>
          </w:p>
          <w:p w14:paraId="1122E8F5">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‘4’%}{%if loop.last%}{{ d.nameLevel }}（D级）{%else%}{{ d.nameLevel }}（D级），</w:t>
            </w:r>
          </w:p>
          <w:p w14:paraId="3CB137B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c>
          <w:tcPr>
            <w:tcW w:w="1122" w:type="pct"/>
            <w:shd w:val="clear" w:color="auto" w:fill="auto"/>
            <w:vAlign w:val="center"/>
          </w:tcPr>
          <w:p w14:paraId="6749E5A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tip.ResistantDrug == [] %}无{% else%}{% for d in tip.ResistantDrug %}{%if d.level == ‘5’%}{%if loop.last%}{{ d.nameLevel }}（A级）{%else%}{{ d.nameLevel }}（A级），</w:t>
            </w:r>
          </w:p>
          <w:p w14:paraId="109EF0A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‘6’%}{%if loop.last%}{{ d.nameLevel }}（B级）{%else%}{{ d.nameLevel }}（B级），</w:t>
            </w:r>
          </w:p>
          <w:p w14:paraId="02A0EC3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‘7’%}{%if loop.last%}{{ d.nameLevel }}（C级）{%else%}{{ d.nameLevel }}（C级），</w:t>
            </w:r>
          </w:p>
          <w:p w14:paraId="4D2DC3A0">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‘8’%}{%if loop.last%}{{ d.nameLevel }}（D级）{%else%}{{ d.nameLevel }}（D级），</w:t>
            </w:r>
          </w:p>
          <w:p w14:paraId="33645AF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r>
      <w:tr w14:paraId="5AC646E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251BB05">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4CB1DD0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325C16A6">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unknownTipLineStr %}</w:t>
            </w:r>
          </w:p>
        </w:tc>
      </w:tr>
      <w:tr w14:paraId="5CFC23F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18F9FCDF">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60F72EC0">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759" w:type="pct"/>
            <w:shd w:val="clear" w:color="auto" w:fill="auto"/>
            <w:vAlign w:val="center"/>
          </w:tcPr>
          <w:p w14:paraId="73BFCB11">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479" w:type="pct"/>
            <w:shd w:val="clear" w:color="auto" w:fill="auto"/>
            <w:vAlign w:val="center"/>
          </w:tcPr>
          <w:p w14:paraId="562A6A0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35" w:type="pct"/>
            <w:shd w:val="clear" w:color="auto" w:fill="auto"/>
            <w:vAlign w:val="center"/>
          </w:tcPr>
          <w:p w14:paraId="5ED88CDE">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278FADA3">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22" w:type="pct"/>
            <w:shd w:val="clear" w:color="auto" w:fill="auto"/>
            <w:vAlign w:val="center"/>
          </w:tcPr>
          <w:p w14:paraId="3CAC8A59">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519E9DC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2215605E">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43D37C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14566B0D">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complexDrugTipLineStr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w:t>
            </w:r>
          </w:p>
        </w:tc>
      </w:tr>
      <w:tr w14:paraId="603A4D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6ED3C4E6">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21E5567C">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tip.comutation</w:t>
            </w:r>
            <w:r>
              <w:rPr>
                <w:rFonts w:hint="eastAsia" w:ascii="微软雅黑" w:hAnsi="微软雅黑" w:eastAsia="微软雅黑" w:cs="微软雅黑"/>
                <w:b/>
                <w:sz w:val="21"/>
                <w:szCs w:val="21"/>
                <w:lang w:val="en-US" w:eastAsia="zh-CN"/>
              </w:rPr>
              <w:t>1</w:t>
            </w:r>
            <w:r>
              <w:rPr>
                <w:rFonts w:hint="eastAsia" w:ascii="微软雅黑" w:hAnsi="微软雅黑" w:eastAsia="微软雅黑" w:cs="微软雅黑"/>
                <w:b/>
                <w:sz w:val="21"/>
                <w:szCs w:val="21"/>
                <w:lang w:eastAsia="zh-CN"/>
              </w:rPr>
              <w:t xml:space="preserve"> }}</w:t>
            </w:r>
          </w:p>
        </w:tc>
        <w:tc>
          <w:tcPr>
            <w:tcW w:w="759" w:type="pct"/>
            <w:shd w:val="clear" w:color="auto" w:fill="auto"/>
            <w:vAlign w:val="center"/>
          </w:tcPr>
          <w:p w14:paraId="4D2CCDAD">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tip.comutation }}</w:t>
            </w:r>
          </w:p>
        </w:tc>
        <w:tc>
          <w:tcPr>
            <w:tcW w:w="479" w:type="pct"/>
            <w:shd w:val="clear" w:color="auto" w:fill="auto"/>
            <w:vAlign w:val="center"/>
          </w:tcPr>
          <w:p w14:paraId="6B604F8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35" w:type="pct"/>
            <w:shd w:val="clear" w:color="auto" w:fill="auto"/>
            <w:vAlign w:val="center"/>
          </w:tcPr>
          <w:p w14:paraId="4012F8F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7D9BA6E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tip.drugNameList == [] %}无{% else%}{% for d in tip.drugNameList %}{%if d.level == ‘1’%}{%if loop.last%}{{ d.nameLevel }}（A级）{%else%}{{ d.nameLevel }}（A级），</w:t>
            </w:r>
          </w:p>
          <w:p w14:paraId="58E66936">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‘2’%}{%if loop.last%}{{ d.nameLevel }}（B级）{%else%}{{ d.nameLevel }}（B级），</w:t>
            </w:r>
          </w:p>
          <w:p w14:paraId="4A7401FF">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‘3’%}{%if loop.last%}{{ d.nameLevel }}（C级）{%else%}{{ d.nameLevel }}（C级），</w:t>
            </w:r>
          </w:p>
          <w:p w14:paraId="515E2AD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‘4’%}{%if loop.last%}{{ d.nameLevel }}（D级）{%else%}{{ d.nameLevel }}（D级），</w:t>
            </w:r>
          </w:p>
          <w:p w14:paraId="5B7720F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c>
          <w:tcPr>
            <w:tcW w:w="1122" w:type="pct"/>
            <w:shd w:val="clear" w:color="auto" w:fill="auto"/>
            <w:vAlign w:val="center"/>
          </w:tcPr>
          <w:p w14:paraId="28C45BA3">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tip.ResistantDrug == [] %}无{% else%}{% for d in tip.ResistantDrug %}{%if d.level == ‘5’%}{%if loop.last%}{{ d.nameLevel }}（A级）{%else%}{{ d.nameLevel }}（A级），</w:t>
            </w:r>
          </w:p>
          <w:p w14:paraId="49C72B1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‘6’%}{%if loop.last%}{{ d.nameLevel }}（B级）{%else%}{{ d.nameLevel }}（B级），</w:t>
            </w:r>
          </w:p>
          <w:p w14:paraId="5712B3E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‘7’%}{%if loop.last%}{{ d.nameLevel }}（C级）{%else%}{{ d.nameLevel }}（C级），</w:t>
            </w:r>
          </w:p>
          <w:p w14:paraId="13155460">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‘8’%}{%if loop.last%}{{ d.nameLevel }}（D级）{%else%}{{ d.nameLevel }}（D级），</w:t>
            </w:r>
          </w:p>
          <w:p w14:paraId="567D60E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r>
      <w:tr w14:paraId="5728B88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62BD9D27">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56588A9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5FDF9954">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7FAFC6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331F2074">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535" w:type="pct"/>
            <w:shd w:val="clear" w:color="auto" w:fill="auto"/>
            <w:vAlign w:val="center"/>
          </w:tcPr>
          <w:p w14:paraId="3CFDAF81">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759" w:type="pct"/>
            <w:shd w:val="clear" w:color="auto" w:fill="auto"/>
            <w:vAlign w:val="center"/>
          </w:tcPr>
          <w:p w14:paraId="7DCBD19B">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479" w:type="pct"/>
            <w:shd w:val="clear" w:color="auto" w:fill="auto"/>
            <w:vAlign w:val="center"/>
          </w:tcPr>
          <w:p w14:paraId="6830332B">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535" w:type="pct"/>
            <w:shd w:val="clear" w:color="auto" w:fill="auto"/>
            <w:vAlign w:val="center"/>
          </w:tcPr>
          <w:p w14:paraId="0EEEAA35">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19" w:type="pct"/>
            <w:shd w:val="clear" w:color="auto" w:fill="auto"/>
            <w:vAlign w:val="center"/>
          </w:tcPr>
          <w:p w14:paraId="15B6FADA">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22" w:type="pct"/>
            <w:shd w:val="clear" w:color="auto" w:fill="auto"/>
            <w:vAlign w:val="center"/>
          </w:tcPr>
          <w:p w14:paraId="4E88C68A">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07DD89A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52138C2">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0903583E">
      <w:pP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注：</w:t>
      </w:r>
    </w:p>
    <w:p w14:paraId="737C31A9">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本报告所列举的药物或基因变异并未按照基因或者药物的重要性排序，具体决策需参照临床实际。</w:t>
      </w:r>
    </w:p>
    <w:p w14:paraId="19095025">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61F9278F">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微软雅黑" w:hAnsi="微软雅黑" w:eastAsia="微软雅黑" w:cs="微软雅黑"/>
          <w:bCs/>
          <w:lang w:eastAsia="zh-CN"/>
        </w:rPr>
        <w:t>。</w:t>
      </w:r>
    </w:p>
    <w:p w14:paraId="16C84285">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95029B4">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可能耐药药物：FDA/NMPA已经批准的、NCCN指南推荐的、临床试验或者临床研究有明确结果的、药物敏感性可能降低或产生耐药的靶向药物。</w:t>
      </w:r>
    </w:p>
    <w:p w14:paraId="603B1A87">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“-”表示该位点无相应靶向药物提示。</w:t>
      </w:r>
    </w:p>
    <w:p w14:paraId="1E6BE82B">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*标注的药物：NMPA批准的靶向药物。</w:t>
      </w:r>
    </w:p>
    <w:p w14:paraId="616891CD">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分析注释时采用RefSeq转录本编号。</w:t>
      </w:r>
    </w:p>
    <w:p w14:paraId="2DB0B762">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变异丰度：在某位点产生突变的等位基因在该位点全部等位基因中所占比率。</w:t>
      </w:r>
    </w:p>
    <w:p w14:paraId="4601818E">
      <w:pPr>
        <w:pStyle w:val="10"/>
        <w:numPr>
          <w:ilvl w:val="0"/>
          <w:numId w:val="3"/>
        </w:numPr>
        <w:rPr>
          <w:rFonts w:hint="eastAsia" w:ascii="微软雅黑" w:hAnsi="微软雅黑" w:eastAsia="微软雅黑" w:cs="微软雅黑"/>
          <w:bCs/>
          <w:highlight w:val="none"/>
          <w:lang w:eastAsia="zh-CN"/>
        </w:rPr>
      </w:pPr>
      <w:r>
        <w:rPr>
          <w:rFonts w:hint="eastAsia" w:ascii="微软雅黑" w:hAnsi="微软雅黑" w:eastAsia="微软雅黑" w:cs="微软雅黑"/>
          <w:bCs/>
          <w:lang w:eastAsia="zh-CN"/>
        </w:rPr>
        <w:t>拷贝数：是指某⼀种基因或某⼀段特定的DNA序列在单倍体基因组中出现的数</w:t>
      </w:r>
      <w:r>
        <w:rPr>
          <w:rFonts w:hint="eastAsia" w:ascii="微软雅黑" w:hAnsi="微软雅黑" w:eastAsia="微软雅黑" w:cs="微软雅黑"/>
          <w:bCs/>
          <w:lang w:val="en-US" w:eastAsia="zh-CN"/>
        </w:rPr>
        <w:t>目</w:t>
      </w:r>
      <w:r>
        <w:rPr>
          <w:rFonts w:hint="eastAsia" w:ascii="微软雅黑" w:hAnsi="微软雅黑" w:eastAsia="微软雅黑" w:cs="微软雅黑"/>
          <w:bCs/>
          <w:lang w:eastAsia="zh-CN"/>
        </w:rPr>
        <w:t>。</w:t>
      </w:r>
      <w:r>
        <w:rPr>
          <w:rFonts w:hint="eastAsia" w:ascii="微软雅黑" w:hAnsi="微软雅黑" w:eastAsia="微软雅黑" w:cs="微软雅黑"/>
          <w:highlight w:val="none"/>
          <w:lang w:eastAsia="zh-CN"/>
        </w:rPr>
        <w:t xml:space="preserve">{% if readsFlag == </w:t>
      </w:r>
      <w:r>
        <w:rPr>
          <w:rFonts w:hint="eastAsia" w:ascii="微软雅黑" w:hAnsi="微软雅黑" w:eastAsia="微软雅黑" w:cs="微软雅黑"/>
          <w:highlight w:val="none"/>
          <w:lang w:val="en-US" w:eastAsia="zh-CN"/>
        </w:rPr>
        <w:t>True</w:t>
      </w:r>
      <w:r>
        <w:rPr>
          <w:rFonts w:hint="eastAsia" w:ascii="微软雅黑" w:hAnsi="微软雅黑" w:eastAsia="微软雅黑" w:cs="微软雅黑"/>
          <w:highlight w:val="none"/>
          <w:lang w:eastAsia="zh-CN"/>
        </w:rPr>
        <w:t xml:space="preserve"> %}</w:t>
      </w:r>
    </w:p>
    <w:p w14:paraId="399436E6">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highlight w:val="none"/>
          <w:lang w:eastAsia="zh-CN"/>
        </w:rPr>
        <w:t>reads数：RNA层面检测到的支持融合基因的片段数。</w:t>
      </w:r>
      <w:r>
        <w:rPr>
          <w:rFonts w:hint="eastAsia" w:ascii="微软雅黑" w:hAnsi="微软雅黑" w:eastAsia="微软雅黑" w:cs="微软雅黑"/>
          <w:highlight w:val="none"/>
          <w:lang w:eastAsia="zh-CN"/>
        </w:rPr>
        <w:t>{% endif %}</w:t>
      </w:r>
    </w:p>
    <w:p w14:paraId="4CB3CD6B">
      <w:pPr>
        <w:pStyle w:val="10"/>
        <w:numPr>
          <w:ilvl w:val="0"/>
          <w:numId w:val="3"/>
        </w:numPr>
        <w:rPr>
          <w:rFonts w:hint="eastAsia" w:ascii="微软雅黑" w:hAnsi="微软雅黑" w:eastAsia="微软雅黑" w:cs="微软雅黑"/>
          <w:lang w:eastAsia="zh-CN"/>
        </w:rPr>
      </w:pPr>
      <w:r>
        <w:rPr>
          <w:rFonts w:hint="eastAsia" w:ascii="微软雅黑" w:hAnsi="微软雅黑" w:eastAsia="微软雅黑" w:cs="微软雅黑"/>
          <w:bCs/>
          <w:lang w:eastAsia="zh-CN"/>
        </w:rPr>
        <w:t>基因变异检测结果：“NM”为基因的转录本编号，“exon”为外显</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，“intron”为内含</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，“c”为DNA序列，“p”为蛋</w:t>
      </w:r>
      <w:r>
        <w:rPr>
          <w:rFonts w:hint="eastAsia" w:ascii="微软雅黑" w:hAnsi="微软雅黑" w:eastAsia="微软雅黑" w:cs="微软雅黑"/>
          <w:bCs/>
          <w:lang w:val="en-US" w:eastAsia="zh-CN"/>
        </w:rPr>
        <w:t>白</w:t>
      </w:r>
      <w:r>
        <w:rPr>
          <w:rFonts w:hint="eastAsia" w:ascii="微软雅黑" w:hAnsi="微软雅黑" w:eastAsia="微软雅黑" w:cs="微软雅黑"/>
          <w:bCs/>
          <w:lang w:eastAsia="zh-CN"/>
        </w:rPr>
        <w:t>质。在DNA水平对某一突变位点的描述方式包括：碱基位点，正常碱基，“&gt;”符号，突变碱基。</w:t>
      </w:r>
      <w:r>
        <w:rPr>
          <w:rFonts w:hint="eastAsia" w:ascii="微软雅黑" w:hAnsi="微软雅黑" w:eastAsia="微软雅黑" w:cs="微软雅黑"/>
          <w:lang w:eastAsia="zh-CN"/>
        </w:rPr>
        <w:t>{% if complex == True %}</w:t>
      </w:r>
    </w:p>
    <w:p w14:paraId="5AD375B1">
      <w:pPr>
        <w:pStyle w:val="10"/>
        <w:numPr>
          <w:ilvl w:val="0"/>
          <w:numId w:val="3"/>
        </w:numPr>
        <w:rPr>
          <w:rFonts w:hint="eastAsia" w:ascii="微软雅黑" w:hAnsi="微软雅黑" w:eastAsia="微软雅黑" w:cs="微软雅黑"/>
          <w:lang w:eastAsia="zh-CN"/>
        </w:rPr>
      </w:pPr>
      <w:r>
        <w:rPr>
          <w:rFonts w:hint="eastAsia" w:ascii="微软雅黑" w:hAnsi="微软雅黑" w:eastAsia="微软雅黑" w:cs="微软雅黑"/>
          <w:lang w:eastAsia="zh-CN"/>
        </w:rPr>
        <w:t>多靶点循证检测结果中的符号意义：“+”表示“并且”，“/”表示“或者”，“!”表示“不满足”。{% endif %}</w:t>
      </w:r>
    </w:p>
    <w:p w14:paraId="73056A64">
      <w:pPr>
        <w:numPr>
          <w:ilvl w:val="0"/>
          <w:numId w:val="4"/>
        </w:numPr>
        <w:rPr>
          <w:rFonts w:hint="eastAsia" w:ascii="微软雅黑" w:hAnsi="微软雅黑" w:eastAsia="微软雅黑" w:cs="微软雅黑"/>
          <w:sz w:val="18"/>
          <w:szCs w:val="18"/>
          <w:lang w:eastAsia="zh-CN"/>
        </w:rPr>
      </w:pPr>
      <w:r>
        <w:rPr>
          <w:rFonts w:hint="eastAsia" w:ascii="微软雅黑" w:hAnsi="微软雅黑" w:eastAsia="微软雅黑" w:cs="微软雅黑"/>
          <w:b/>
          <w:color w:val="00B050"/>
          <w:sz w:val="24"/>
          <w:szCs w:val="24"/>
          <w:lang w:eastAsia="zh-CN"/>
        </w:rPr>
        <w:br w:type="page"/>
      </w:r>
    </w:p>
    <w:p w14:paraId="6F160B40">
      <w:pPr>
        <w:jc w:val="center"/>
        <w:outlineLvl w:val="0"/>
        <w:rPr>
          <w:rFonts w:hint="eastAsia" w:ascii="微软雅黑" w:hAnsi="微软雅黑" w:eastAsia="微软雅黑" w:cs="微软雅黑"/>
          <w:b/>
          <w:bCs/>
          <w:color w:val="FFFFFF"/>
          <w:sz w:val="36"/>
          <w:szCs w:val="36"/>
          <w:shd w:val="clear" w:color="auto" w:fill="1F3864"/>
        </w:rPr>
      </w:pPr>
      <w:bookmarkStart w:id="16" w:name="_Toc527112385"/>
      <w:bookmarkStart w:id="17" w:name="_Toc25428"/>
      <w:bookmarkStart w:id="18" w:name="_Toc534637498"/>
      <w:bookmarkStart w:id="19" w:name="_Toc526855037"/>
      <w:r>
        <w:rPr>
          <w:rFonts w:hint="eastAsia" w:ascii="微软雅黑" w:hAnsi="微软雅黑" w:eastAsia="微软雅黑" w:cs="微软雅黑"/>
          <w:b/>
          <w:bCs/>
          <w:color w:val="FFFFFF"/>
          <w:sz w:val="36"/>
          <w:szCs w:val="36"/>
          <w:shd w:val="clear" w:color="auto" w:fill="1F3864"/>
          <w:lang w:val="en-US" w:eastAsia="zh-CN"/>
        </w:rPr>
        <w:t>检测结果详细解析</w:t>
      </w:r>
    </w:p>
    <w:p w14:paraId="00419538">
      <w:pPr>
        <w:outlineLvl w:val="1"/>
        <w:rPr>
          <w:rFonts w:hint="eastAsia" w:ascii="微软雅黑" w:hAnsi="微软雅黑" w:eastAsia="微软雅黑" w:cs="微软雅黑"/>
          <w:b/>
          <w:bCs/>
          <w:color w:val="254061" w:themeColor="accent1" w:themeShade="80"/>
          <w:sz w:val="32"/>
          <w:szCs w:val="32"/>
          <w:lang w:val="en-US" w:eastAsia="zh-CN" w:bidi="ar-SA"/>
        </w:rPr>
      </w:pPr>
      <w:r>
        <w:rPr>
          <w:rFonts w:hint="eastAsia" w:ascii="微软雅黑" w:hAnsi="微软雅黑" w:eastAsia="微软雅黑" w:cs="微软雅黑"/>
          <w:b/>
          <w:bCs/>
          <w:color w:val="254061" w:themeColor="accent1" w:themeShade="80"/>
          <w:sz w:val="32"/>
          <w:szCs w:val="32"/>
          <w:lang w:val="en-US" w:eastAsia="zh-CN" w:bidi="ar-SA"/>
        </w:rPr>
        <w:t>三 检测结果详细解析</w:t>
      </w:r>
    </w:p>
    <w:p w14:paraId="1691F272">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0" w:name="_Toc4331_WPSOffice_Level2"/>
      <w:bookmarkStart w:id="21" w:name="_Toc23606"/>
      <w:bookmarkStart w:id="22" w:name="_Toc22255"/>
      <w:bookmarkStart w:id="23" w:name="_Toc32443_WPSOffice_Level2"/>
      <w:bookmarkStart w:id="24" w:name="_Toc6468"/>
      <w:r>
        <w:rPr>
          <w:rFonts w:hint="eastAsia" w:ascii="微软雅黑" w:hAnsi="微软雅黑" w:eastAsia="微软雅黑" w:cs="微软雅黑"/>
          <w:color w:val="254061" w:themeColor="accent1" w:themeShade="80"/>
          <w:lang w:val="en-US" w:eastAsia="zh-CN"/>
        </w:rPr>
        <w:t xml:space="preserve">1 </w:t>
      </w:r>
      <w:bookmarkEnd w:id="20"/>
      <w:bookmarkEnd w:id="21"/>
      <w:bookmarkEnd w:id="22"/>
      <w:bookmarkEnd w:id="23"/>
      <w:bookmarkEnd w:id="24"/>
      <w:r>
        <w:rPr>
          <w:rFonts w:hint="eastAsia" w:ascii="微软雅黑" w:hAnsi="微软雅黑" w:eastAsia="微软雅黑" w:cs="微软雅黑"/>
          <w:color w:val="254061" w:themeColor="accent1" w:themeShade="80"/>
          <w:lang w:val="en-US" w:eastAsia="zh-CN"/>
        </w:rPr>
        <w:t>变异位点结果解析</w:t>
      </w:r>
    </w:p>
    <w:p w14:paraId="6D6EB13F">
      <w:pPr>
        <w:numPr>
          <w:ilvl w:val="0"/>
          <w:numId w:val="0"/>
        </w:numPr>
        <w:ind w:left="412" w:leftChars="0"/>
        <w:jc w:val="both"/>
        <w:outlineLvl w:val="9"/>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；未检出未知临床意义</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w:t>
      </w:r>
      <w:r>
        <w:rPr>
          <w:rFonts w:hint="eastAsia" w:ascii="微软雅黑" w:hAnsi="微软雅黑" w:eastAsia="微软雅黑" w:cs="微软雅黑"/>
          <w:b w:val="0"/>
          <w:bCs/>
          <w:color w:val="auto"/>
          <w:sz w:val="24"/>
          <w:szCs w:val="24"/>
          <w:lang w:val="en-US" w:eastAsia="zh-CN"/>
        </w:rPr>
        <w:t>{% endif %}</w:t>
      </w:r>
      <w:r>
        <w:rPr>
          <w:rFonts w:hint="eastAsia" w:ascii="微软雅黑" w:hAnsi="微软雅黑" w:eastAsia="微软雅黑" w:cs="微软雅黑"/>
          <w:b/>
          <w:color w:val="auto"/>
          <w:sz w:val="24"/>
          <w:szCs w:val="24"/>
          <w:lang w:val="en-US" w:eastAsia="zh-CN"/>
        </w:rPr>
        <w:t>{%if BodyDrugDrugDetectionStr or unknownVarAnalysisStr %}{% for tdd in BodyDrugNoComplexStr %}</w:t>
      </w:r>
    </w:p>
    <w:p w14:paraId="53838938">
      <w:pPr>
        <w:keepNext/>
        <w:numPr>
          <w:ilvl w:val="0"/>
          <w:numId w:val="5"/>
        </w:numPr>
        <w:spacing w:before="120" w:beforeLines="50" w:after="120" w:afterLines="50"/>
        <w:ind w:left="420" w:leftChars="0" w:firstLine="20" w:firstLineChars="0"/>
        <w:rPr>
          <w:rFonts w:hint="eastAsia" w:ascii="微软雅黑" w:hAnsi="微软雅黑" w:eastAsia="微软雅黑" w:cs="微软雅黑"/>
          <w:b/>
          <w:color w:val="000000" w:themeColor="text1"/>
          <w:sz w:val="24"/>
          <w:szCs w:val="24"/>
          <w:lang w:eastAsia="zh-CN"/>
          <w14:textFill>
            <w14:solidFill>
              <w14:schemeClr w14:val="tx1"/>
            </w14:solidFill>
          </w14:textFill>
        </w:rPr>
      </w:pPr>
      <w:bookmarkStart w:id="25" w:name="_Toc18091_WPSOffice_Level3"/>
      <w:bookmarkStart w:id="26" w:name="_Toc6931_WPSOffice_Level3"/>
      <w:bookmarkStart w:id="27" w:name="_Toc15289_WPSOffice_Level3"/>
      <w:r>
        <w:rPr>
          <w:rFonts w:hint="eastAsia" w:ascii="微软雅黑" w:hAnsi="微软雅黑" w:eastAsia="微软雅黑" w:cs="微软雅黑"/>
          <w:b/>
          <w:color w:val="auto"/>
          <w:sz w:val="24"/>
          <w:szCs w:val="24"/>
          <w:lang w:eastAsia="zh-CN"/>
        </w:rPr>
        <w:t>{{ tdd.gene }}</w:t>
      </w:r>
    </w:p>
    <w:bookmarkEnd w:id="25"/>
    <w:bookmarkEnd w:id="26"/>
    <w:bookmarkEnd w:id="27"/>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A4D0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47FC810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A955553">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tdd.ori_variant }}</w:t>
            </w:r>
          </w:p>
        </w:tc>
      </w:tr>
      <w:tr w14:paraId="2F42FB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F7E7212">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E416401">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6755BE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24F88E4">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8F81485">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F70AD99">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731D8B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1FDCBC5">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73874E1">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09B3DE3">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60EA52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D524205">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0355596">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A3F390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4ACC0D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BCBD8B6">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11194D1">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B99705E">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273646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E401CBB">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2B629E2">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37FF02D">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4E18BF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748478E">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B4F0CC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069EB54">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1FFBAA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AC776F">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31E1F93">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6CE2D24">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668FC2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5BE8E04">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0993437">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980D17B">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0D0EF6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67A652EE">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274BB97B">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4B78D76D">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7A91BD71">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{%if tdd.drugResearchList != [] %}</w:t>
      </w:r>
    </w:p>
    <w:p w14:paraId="68CB56C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77466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534B1C2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179BD371">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460E9F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686478F">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AACDB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5AD0271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14:paraId="059C41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7B3AAEE7">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4C2F454D">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26CBD65F">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108209">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33076E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13993524">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360C64BE">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tdd.potentialDrugList != [] %}</w:t>
      </w:r>
    </w:p>
    <w:p w14:paraId="28CAC3A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4CE44A2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50CC77E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20F17FF3">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61" w:type="dxa"/>
            <w:tcBorders>
              <w:tl2br w:val="nil"/>
              <w:tr2bl w:val="nil"/>
            </w:tcBorders>
            <w:shd w:val="clear" w:color="auto" w:fill="auto"/>
            <w:vAlign w:val="center"/>
          </w:tcPr>
          <w:p w14:paraId="1275C8B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66" w:type="dxa"/>
            <w:tcBorders>
              <w:tl2br w:val="nil"/>
              <w:tr2bl w:val="nil"/>
            </w:tcBorders>
            <w:shd w:val="clear" w:color="auto" w:fill="auto"/>
            <w:vAlign w:val="center"/>
          </w:tcPr>
          <w:p w14:paraId="1232AAF2">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E6B35C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2E5BC04">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14:paraId="51905A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72A488D">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5DE3E142">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tcBorders>
              <w:tl2br w:val="nil"/>
              <w:tr2bl w:val="nil"/>
            </w:tcBorders>
            <w:vAlign w:val="center"/>
          </w:tcPr>
          <w:p w14:paraId="51F409C3">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tcBorders>
              <w:tl2br w:val="nil"/>
              <w:tr2bl w:val="nil"/>
            </w:tcBorders>
            <w:vAlign w:val="center"/>
          </w:tcPr>
          <w:p w14:paraId="0235CBE7">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76F19C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34B2D12">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09B8A742">
      <w:pPr>
        <w:numPr>
          <w:ilvl w:val="0"/>
          <w:numId w:val="0"/>
        </w:numPr>
        <w:ind w:left="412" w:leftChars="0"/>
        <w:jc w:val="both"/>
        <w:outlineLvl w:val="9"/>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sz w:val="24"/>
          <w:szCs w:val="24"/>
          <w:lang w:eastAsia="zh-CN"/>
        </w:rPr>
        <w:t>{% endif %}{% endfor %}{% for vus in unknownVarAnalysisStr %}</w:t>
      </w:r>
    </w:p>
    <w:p w14:paraId="1F7DB27B">
      <w:pPr>
        <w:keepNext/>
        <w:numPr>
          <w:ilvl w:val="0"/>
          <w:numId w:val="5"/>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E5AD3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032A076A">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7C3481BF">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vus.ori_variant }}</w:t>
            </w:r>
          </w:p>
        </w:tc>
      </w:tr>
      <w:tr w14:paraId="1A3FAF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55726D49">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748CBA6F">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vus.mutDesc }}</w:t>
            </w:r>
          </w:p>
        </w:tc>
      </w:tr>
      <w:tr w14:paraId="5C46EB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5CAB83B8">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1B014F12">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vus.gene_description_chinese }}</w:t>
            </w:r>
          </w:p>
        </w:tc>
      </w:tr>
    </w:tbl>
    <w:p w14:paraId="4F3F8130">
      <w:pPr>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endfor %}{% for tdd in ComplexDrugStr</w:t>
      </w:r>
      <w:r>
        <w:rPr>
          <w:rFonts w:hint="eastAsia" w:ascii="微软雅黑" w:hAnsi="微软雅黑" w:eastAsia="微软雅黑" w:cs="微软雅黑"/>
          <w:b/>
          <w:sz w:val="24"/>
          <w:szCs w:val="24"/>
          <w:lang w:val="en-US" w:eastAsia="zh-CN"/>
        </w:rPr>
        <w:t xml:space="preserve"> </w:t>
      </w:r>
      <w:r>
        <w:rPr>
          <w:rFonts w:hint="eastAsia" w:ascii="微软雅黑" w:hAnsi="微软雅黑" w:eastAsia="微软雅黑" w:cs="微软雅黑"/>
          <w:b/>
          <w:sz w:val="24"/>
          <w:szCs w:val="24"/>
          <w:lang w:eastAsia="zh-CN"/>
        </w:rPr>
        <w:t>%}</w:t>
      </w:r>
    </w:p>
    <w:p w14:paraId="35008CE2">
      <w:pPr>
        <w:keepNext/>
        <w:numPr>
          <w:ilvl w:val="0"/>
          <w:numId w:val="5"/>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tdd.comutation</w:t>
      </w:r>
      <w:r>
        <w:rPr>
          <w:rFonts w:hint="eastAsia" w:ascii="微软雅黑" w:hAnsi="微软雅黑" w:eastAsia="微软雅黑" w:cs="微软雅黑"/>
          <w:b/>
          <w:color w:val="auto"/>
          <w:sz w:val="24"/>
          <w:szCs w:val="24"/>
          <w:lang w:val="en-US" w:eastAsia="zh-CN"/>
        </w:rPr>
        <w:t>1</w:t>
      </w:r>
      <w:bookmarkStart w:id="217" w:name="_GoBack"/>
      <w:bookmarkEnd w:id="217"/>
      <w:r>
        <w:rPr>
          <w:rFonts w:hint="eastAsia" w:ascii="微软雅黑" w:hAnsi="微软雅黑" w:eastAsia="微软雅黑" w:cs="微软雅黑"/>
          <w:b/>
          <w:color w:val="auto"/>
          <w:sz w:val="24"/>
          <w:szCs w:val="24"/>
          <w:lang w:eastAsia="zh-CN"/>
        </w:rPr>
        <w:t xml:space="preserve">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B3DB6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0B39DA37">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14709D98">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val="en-US" w:eastAsia="zh-CN"/>
              </w:rPr>
              <w:t>{{tdd.comutation}}</w:t>
            </w:r>
          </w:p>
        </w:tc>
      </w:tr>
      <w:tr w14:paraId="411663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AA8FCCA">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4256B2A">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2A5139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27C3E1C3">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6E86E92">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3076898">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0A873C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563EB1D">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37AC248">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A9FB832">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3B02FB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65ACDE4">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625675C">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C1E331B">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2E61F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66208B6">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1728BAC">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EED532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46FE97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04DA593">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E2C4A9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8ED3427">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5B79A3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D44C719">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845E161">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1EEB5F5">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0FC75C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18889B3">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FBD0B16">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4A1E2F">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2A2023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0D679C9">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C390B9E">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E83AC7C">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63F2E4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2D5747B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27EDC279">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2FC5AD7F">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01138504">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{%if tdd.drugResearchList != [] %}</w:t>
      </w:r>
    </w:p>
    <w:p w14:paraId="614376F1">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65D18A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5229362">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6886672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32" w:type="dxa"/>
            <w:tcBorders>
              <w:tl2br w:val="nil"/>
              <w:tr2bl w:val="nil"/>
            </w:tcBorders>
            <w:shd w:val="clear" w:color="auto" w:fill="auto"/>
            <w:vAlign w:val="center"/>
          </w:tcPr>
          <w:p w14:paraId="557EC49C">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95" w:type="dxa"/>
            <w:tcBorders>
              <w:tl2br w:val="nil"/>
              <w:tr2bl w:val="nil"/>
            </w:tcBorders>
            <w:shd w:val="clear" w:color="auto" w:fill="auto"/>
            <w:vAlign w:val="center"/>
          </w:tcPr>
          <w:p w14:paraId="159E8DCE">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502486D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8D8387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14:paraId="3492B1F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A126236">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4E5D0C5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tcBorders>
              <w:tl2br w:val="nil"/>
              <w:tr2bl w:val="nil"/>
            </w:tcBorders>
            <w:vAlign w:val="center"/>
          </w:tcPr>
          <w:p w14:paraId="7EE89C94">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tcBorders>
              <w:tl2br w:val="nil"/>
              <w:tr2bl w:val="nil"/>
            </w:tcBorders>
            <w:vAlign w:val="center"/>
          </w:tcPr>
          <w:p w14:paraId="2715045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7C5B38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CDC426C">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3993B268">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tdd.potentialDrugList != [] %}</w:t>
      </w:r>
    </w:p>
    <w:p w14:paraId="68E71942">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25D55FF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CD0AAC1">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187606E9">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61" w:type="dxa"/>
            <w:tcBorders>
              <w:tl2br w:val="nil"/>
              <w:tr2bl w:val="nil"/>
            </w:tcBorders>
            <w:shd w:val="clear" w:color="auto" w:fill="auto"/>
            <w:vAlign w:val="center"/>
          </w:tcPr>
          <w:p w14:paraId="34982DDC">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66" w:type="dxa"/>
            <w:tcBorders>
              <w:tl2br w:val="nil"/>
              <w:tr2bl w:val="nil"/>
            </w:tcBorders>
            <w:shd w:val="clear" w:color="auto" w:fill="auto"/>
            <w:vAlign w:val="center"/>
          </w:tcPr>
          <w:p w14:paraId="35176450">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645D78A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777118E">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14:paraId="56F55B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7A2D600">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01B79542">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tcBorders>
              <w:tl2br w:val="nil"/>
              <w:tr2bl w:val="nil"/>
            </w:tcBorders>
            <w:vAlign w:val="center"/>
          </w:tcPr>
          <w:p w14:paraId="7638F966">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tcBorders>
              <w:tl2br w:val="nil"/>
              <w:tr2bl w:val="nil"/>
            </w:tcBorders>
            <w:vAlign w:val="center"/>
          </w:tcPr>
          <w:p w14:paraId="3A28E4B8">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51C8239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A67E18F">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59C5A728">
      <w:pPr>
        <w:numPr>
          <w:ilvl w:val="0"/>
          <w:numId w:val="0"/>
        </w:numPr>
        <w:ind w:left="412" w:leftChars="0"/>
        <w:jc w:val="both"/>
        <w:outlineLvl w:val="9"/>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sz w:val="24"/>
          <w:szCs w:val="24"/>
          <w:lang w:eastAsia="zh-CN"/>
        </w:rPr>
        <w:t>{% endif %}{% endfor %}{% endif %}</w:t>
      </w:r>
      <w:r>
        <w:rPr>
          <w:rFonts w:hint="eastAsia" w:ascii="微软雅黑" w:hAnsi="微软雅黑" w:eastAsia="微软雅黑" w:cs="微软雅黑"/>
          <w:b/>
          <w:color w:val="auto"/>
          <w:sz w:val="24"/>
          <w:szCs w:val="24"/>
          <w:lang w:eastAsia="zh-CN"/>
        </w:rPr>
        <w:br w:type="page"/>
      </w:r>
    </w:p>
    <w:p w14:paraId="6E859474">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16"/>
      <w:bookmarkEnd w:id="17"/>
      <w:bookmarkEnd w:id="18"/>
      <w:bookmarkEnd w:id="19"/>
    </w:p>
    <w:p w14:paraId="441D6603">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bookmarkStart w:id="28" w:name="_Toc526855038"/>
      <w:bookmarkStart w:id="29" w:name="_Toc534637499"/>
      <w:bookmarkStart w:id="30" w:name="_Toc527112386"/>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3E8C1CA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6F37756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质控环节</w:t>
            </w:r>
          </w:p>
        </w:tc>
        <w:tc>
          <w:tcPr>
            <w:tcW w:w="2721" w:type="dxa"/>
            <w:tcBorders>
              <w:top w:val="single" w:color="244061" w:sz="18" w:space="0"/>
            </w:tcBorders>
            <w:shd w:val="clear" w:color="auto" w:fill="auto"/>
            <w:vAlign w:val="center"/>
          </w:tcPr>
          <w:p w14:paraId="2E93DA10">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质控参数</w:t>
            </w:r>
          </w:p>
        </w:tc>
        <w:tc>
          <w:tcPr>
            <w:tcW w:w="2381" w:type="dxa"/>
            <w:tcBorders>
              <w:top w:val="single" w:color="244061" w:sz="18" w:space="0"/>
            </w:tcBorders>
            <w:shd w:val="clear" w:color="auto" w:fill="auto"/>
            <w:vAlign w:val="center"/>
          </w:tcPr>
          <w:p w14:paraId="11B7FAA4">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lang w:eastAsia="zh-CN"/>
              </w:rPr>
            </w:pPr>
            <w:r>
              <w:rPr>
                <w:rFonts w:hint="eastAsia" w:ascii="微软雅黑" w:hAnsi="微软雅黑" w:eastAsia="微软雅黑" w:cs="微软雅黑"/>
                <w:b/>
                <w:color w:val="244061"/>
                <w:sz w:val="21"/>
                <w:lang w:eastAsia="zh-CN"/>
              </w:rPr>
              <w:t>质控数值</w:t>
            </w:r>
          </w:p>
        </w:tc>
        <w:tc>
          <w:tcPr>
            <w:tcW w:w="2721" w:type="dxa"/>
            <w:tcBorders>
              <w:top w:val="single" w:color="244061" w:sz="18" w:space="0"/>
            </w:tcBorders>
            <w:shd w:val="clear" w:color="auto" w:fill="auto"/>
            <w:vAlign w:val="center"/>
          </w:tcPr>
          <w:p w14:paraId="4E59614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质控标准</w:t>
            </w:r>
          </w:p>
        </w:tc>
      </w:tr>
      <w:tr w14:paraId="2C9E1D3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24D04C4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病理</w:t>
            </w:r>
            <w:r>
              <w:rPr>
                <w:rFonts w:hint="eastAsia" w:ascii="微软雅黑" w:hAnsi="微软雅黑" w:eastAsia="微软雅黑" w:cs="微软雅黑"/>
                <w:b/>
                <w:bCs w:val="0"/>
                <w:color w:val="auto"/>
                <w:sz w:val="21"/>
                <w:lang w:eastAsia="zh-CN"/>
              </w:rPr>
              <w:t>评估</w:t>
            </w:r>
          </w:p>
        </w:tc>
        <w:tc>
          <w:tcPr>
            <w:tcW w:w="2721" w:type="dxa"/>
            <w:vAlign w:val="center"/>
          </w:tcPr>
          <w:p w14:paraId="317FE983">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肿瘤细胞含量</w:t>
            </w:r>
          </w:p>
        </w:tc>
        <w:tc>
          <w:tcPr>
            <w:tcW w:w="2381" w:type="dxa"/>
            <w:vAlign w:val="center"/>
          </w:tcPr>
          <w:p w14:paraId="6573109A">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tumorcellcontent }}</w:t>
            </w:r>
          </w:p>
        </w:tc>
        <w:tc>
          <w:tcPr>
            <w:tcW w:w="2721" w:type="dxa"/>
            <w:vAlign w:val="center"/>
          </w:tcPr>
          <w:p w14:paraId="03101720">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≥10%</w:t>
            </w:r>
          </w:p>
        </w:tc>
      </w:tr>
      <w:tr w14:paraId="53E0DC1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780B3A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核酸质量评估</w:t>
            </w:r>
          </w:p>
        </w:tc>
        <w:tc>
          <w:tcPr>
            <w:tcW w:w="2721" w:type="dxa"/>
            <w:vAlign w:val="center"/>
          </w:tcPr>
          <w:p w14:paraId="43CE1C02">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DNA总量（ng）</w:t>
            </w:r>
          </w:p>
        </w:tc>
        <w:tc>
          <w:tcPr>
            <w:tcW w:w="2381" w:type="dxa"/>
            <w:vAlign w:val="center"/>
          </w:tcPr>
          <w:p w14:paraId="7002FC2F">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DNA_total }}</w:t>
            </w:r>
          </w:p>
        </w:tc>
        <w:tc>
          <w:tcPr>
            <w:tcW w:w="2721" w:type="dxa"/>
            <w:vAlign w:val="center"/>
          </w:tcPr>
          <w:p w14:paraId="26D0A6A0">
            <w:pPr>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≥100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≥20</w:t>
            </w:r>
            <w:r>
              <w:rPr>
                <w:rFonts w:hint="eastAsia" w:ascii="微软雅黑" w:hAnsi="微软雅黑" w:eastAsia="微软雅黑" w:cs="微软雅黑"/>
                <w:sz w:val="21"/>
                <w:lang w:eastAsia="zh-CN"/>
              </w:rPr>
              <w:t>{% endif %}</w:t>
            </w:r>
          </w:p>
        </w:tc>
      </w:tr>
      <w:tr w14:paraId="701EC5EE">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48235F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3FA14B94">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DNA降解程度</w:t>
            </w:r>
          </w:p>
        </w:tc>
        <w:tc>
          <w:tcPr>
            <w:tcW w:w="2381" w:type="dxa"/>
            <w:vAlign w:val="center"/>
          </w:tcPr>
          <w:p w14:paraId="56DE11C0">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DNA_degradation }}</w:t>
            </w:r>
          </w:p>
        </w:tc>
        <w:tc>
          <w:tcPr>
            <w:tcW w:w="2721" w:type="dxa"/>
            <w:vAlign w:val="center"/>
          </w:tcPr>
          <w:p w14:paraId="1333030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A/B/C级</w:t>
            </w:r>
          </w:p>
        </w:tc>
      </w:tr>
      <w:tr w14:paraId="305659B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BB4860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3552C0B6">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预文库总量（ng）</w:t>
            </w:r>
          </w:p>
        </w:tc>
        <w:tc>
          <w:tcPr>
            <w:tcW w:w="2381" w:type="dxa"/>
            <w:vAlign w:val="center"/>
          </w:tcPr>
          <w:p w14:paraId="3A30F761">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outbound_quantity }}</w:t>
            </w:r>
          </w:p>
        </w:tc>
        <w:tc>
          <w:tcPr>
            <w:tcW w:w="2721" w:type="dxa"/>
            <w:vAlign w:val="center"/>
          </w:tcPr>
          <w:p w14:paraId="18F19937">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≥500</w:t>
            </w:r>
          </w:p>
        </w:tc>
      </w:tr>
      <w:tr w14:paraId="4FFCF9B0">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1D4CBA5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测序</w:t>
            </w:r>
            <w:r>
              <w:rPr>
                <w:rFonts w:hint="eastAsia" w:ascii="微软雅黑" w:hAnsi="微软雅黑" w:eastAsia="微软雅黑" w:cs="微软雅黑"/>
                <w:b/>
                <w:bCs w:val="0"/>
                <w:color w:val="auto"/>
                <w:sz w:val="21"/>
                <w:lang w:eastAsia="zh-CN"/>
              </w:rPr>
              <w:t>质量评估</w:t>
            </w:r>
          </w:p>
        </w:tc>
        <w:tc>
          <w:tcPr>
            <w:tcW w:w="2721" w:type="dxa"/>
            <w:vAlign w:val="center"/>
          </w:tcPr>
          <w:p w14:paraId="1FA5449A">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平均测序深度</w:t>
            </w:r>
          </w:p>
        </w:tc>
        <w:tc>
          <w:tcPr>
            <w:tcW w:w="2381" w:type="dxa"/>
            <w:vAlign w:val="center"/>
          </w:tcPr>
          <w:p w14:paraId="41DE67C2">
            <w:pPr>
              <w:ind w:left="119" w:leftChars="0"/>
              <w:jc w:val="center"/>
              <w:rPr>
                <w:rFonts w:hint="eastAsia" w:ascii="微软雅黑" w:hAnsi="微软雅黑" w:eastAsia="微软雅黑" w:cs="微软雅黑"/>
                <w:bCs/>
                <w:sz w:val="21"/>
              </w:rPr>
            </w:pPr>
            <w:r>
              <w:rPr>
                <w:rFonts w:hint="eastAsia" w:ascii="微软雅黑" w:hAnsi="微软雅黑" w:eastAsia="微软雅黑" w:cs="微软雅黑"/>
                <w:sz w:val="21"/>
                <w:lang w:eastAsia="zh-CN"/>
              </w:rPr>
              <w:t>{{ sequencing_depth }}</w:t>
            </w:r>
          </w:p>
        </w:tc>
        <w:tc>
          <w:tcPr>
            <w:tcW w:w="2721" w:type="dxa"/>
            <w:vAlign w:val="center"/>
          </w:tcPr>
          <w:p w14:paraId="0A18046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≥500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w:t>
            </w:r>
            <w:r>
              <w:rPr>
                <w:rFonts w:hint="eastAsia" w:ascii="微软雅黑" w:hAnsi="微软雅黑" w:eastAsia="微软雅黑" w:cs="微软雅黑"/>
                <w:color w:val="000000"/>
                <w:sz w:val="21"/>
                <w:szCs w:val="21"/>
                <w:lang w:eastAsia="zh-CN"/>
              </w:rPr>
              <w:t>15</w:t>
            </w:r>
            <w:r>
              <w:rPr>
                <w:rFonts w:hint="eastAsia" w:ascii="微软雅黑" w:hAnsi="微软雅黑" w:eastAsia="微软雅黑" w:cs="微软雅黑"/>
                <w:color w:val="000000"/>
                <w:sz w:val="21"/>
                <w:szCs w:val="21"/>
              </w:rPr>
              <w:t>00</w:t>
            </w:r>
            <w:r>
              <w:rPr>
                <w:rFonts w:hint="eastAsia" w:ascii="微软雅黑" w:hAnsi="微软雅黑" w:eastAsia="微软雅黑" w:cs="微软雅黑"/>
                <w:sz w:val="21"/>
                <w:lang w:eastAsia="zh-CN"/>
              </w:rPr>
              <w:t>{% endif %}</w:t>
            </w:r>
          </w:p>
        </w:tc>
      </w:tr>
      <w:tr w14:paraId="1BC46AB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264773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4C802C0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覆盖均一性</w:t>
            </w:r>
          </w:p>
        </w:tc>
        <w:tc>
          <w:tcPr>
            <w:tcW w:w="2381" w:type="dxa"/>
            <w:vAlign w:val="center"/>
          </w:tcPr>
          <w:p w14:paraId="7707562C">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coverage_uniformity }}</w:t>
            </w:r>
          </w:p>
        </w:tc>
        <w:tc>
          <w:tcPr>
            <w:tcW w:w="2721" w:type="dxa"/>
            <w:vAlign w:val="center"/>
          </w:tcPr>
          <w:p w14:paraId="089224E1">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≥90%</w:t>
            </w:r>
          </w:p>
        </w:tc>
      </w:tr>
      <w:tr w14:paraId="329AE23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3D9ACF9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046BC226">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基因组比对率</w:t>
            </w:r>
          </w:p>
        </w:tc>
        <w:tc>
          <w:tcPr>
            <w:tcW w:w="2381" w:type="dxa"/>
            <w:vAlign w:val="center"/>
          </w:tcPr>
          <w:p w14:paraId="75E5EA55">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genome_alignment }}</w:t>
            </w:r>
          </w:p>
        </w:tc>
        <w:tc>
          <w:tcPr>
            <w:tcW w:w="2721" w:type="dxa"/>
            <w:vAlign w:val="center"/>
          </w:tcPr>
          <w:p w14:paraId="74EC2D31">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≥95%</w:t>
            </w:r>
          </w:p>
        </w:tc>
      </w:tr>
      <w:tr w14:paraId="52650BE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752C63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3D521D47">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碱基质量Q30占比</w:t>
            </w:r>
          </w:p>
        </w:tc>
        <w:tc>
          <w:tcPr>
            <w:tcW w:w="2381" w:type="dxa"/>
            <w:vAlign w:val="center"/>
          </w:tcPr>
          <w:p w14:paraId="44578C22">
            <w:pPr>
              <w:autoSpaceDE w:val="0"/>
              <w:ind w:left="110" w:leftChars="5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base_quality }}</w:t>
            </w:r>
          </w:p>
        </w:tc>
        <w:tc>
          <w:tcPr>
            <w:tcW w:w="2721" w:type="dxa"/>
            <w:vAlign w:val="center"/>
          </w:tcPr>
          <w:p w14:paraId="5AC9C9BD">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≥80%</w:t>
            </w:r>
          </w:p>
        </w:tc>
      </w:tr>
      <w:tr w14:paraId="2E93336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1CADF642">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r>
              <w:rPr>
                <w:rFonts w:hint="eastAsia" w:ascii="微软雅黑" w:hAnsi="微软雅黑" w:eastAsia="微软雅黑" w:cs="微软雅黑"/>
                <w:b/>
                <w:bCs w:val="0"/>
                <w:color w:val="auto"/>
                <w:sz w:val="21"/>
              </w:rPr>
              <w:t>总体质量评估</w:t>
            </w:r>
          </w:p>
        </w:tc>
        <w:tc>
          <w:tcPr>
            <w:tcW w:w="7823" w:type="dxa"/>
            <w:gridSpan w:val="3"/>
            <w:shd w:val="clear" w:color="auto" w:fill="F1F1F1"/>
            <w:vAlign w:val="center"/>
          </w:tcPr>
          <w:p w14:paraId="3804A38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color w:val="000000"/>
                <w:sz w:val="21"/>
                <w:szCs w:val="21"/>
                <w:lang w:eastAsia="zh-CN"/>
              </w:rPr>
              <w:t>{{ overall_quality_assessment }}</w:t>
            </w:r>
          </w:p>
        </w:tc>
      </w:tr>
    </w:tbl>
    <w:p w14:paraId="31FFA282">
      <w:pPr>
        <w:spacing w:before="53" w:line="301" w:lineRule="exact"/>
        <w:rPr>
          <w:rFonts w:hint="eastAsia" w:ascii="微软雅黑" w:hAnsi="微软雅黑" w:eastAsia="微软雅黑" w:cs="微软雅黑"/>
          <w:bCs/>
          <w:sz w:val="18"/>
          <w:highlight w:val="none"/>
          <w:lang w:val="en-US" w:eastAsia="zh-CN"/>
        </w:rPr>
      </w:pPr>
      <w:r>
        <w:rPr>
          <w:rFonts w:hint="eastAsia" w:ascii="微软雅黑" w:hAnsi="微软雅黑" w:eastAsia="微软雅黑" w:cs="微软雅黑"/>
          <w:bCs/>
          <w:sz w:val="18"/>
          <w:highlight w:val="none"/>
          <w:lang w:val="en-US" w:eastAsia="zh-CN"/>
        </w:rPr>
        <w:t>注：</w:t>
      </w:r>
    </w:p>
    <w:p w14:paraId="3BC56722">
      <w:pPr>
        <w:numPr>
          <w:ilvl w:val="0"/>
          <w:numId w:val="6"/>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肿瘤细胞含量：送检样本经HE染色评估的肿瘤细胞含量。如送检样本不满足病理评估所需条件，则不进行此项评估。血浆cfDNA样本不做此项评估。</w:t>
      </w:r>
    </w:p>
    <w:p w14:paraId="1CF04B6C">
      <w:pPr>
        <w:numPr>
          <w:ilvl w:val="0"/>
          <w:numId w:val="6"/>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DNA总量：送检样本的DNA提取总量。</w:t>
      </w:r>
    </w:p>
    <w:p w14:paraId="2E2802DC">
      <w:pPr>
        <w:numPr>
          <w:ilvl w:val="0"/>
          <w:numId w:val="6"/>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DNA降解程度：cfDNA样本不适用于此项评估。</w:t>
      </w:r>
    </w:p>
    <w:p w14:paraId="25E93136">
      <w:pPr>
        <w:numPr>
          <w:ilvl w:val="0"/>
          <w:numId w:val="7"/>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A级：有主带，或降解均匀且降解区域主要集中在5000bp以上；</w:t>
      </w:r>
    </w:p>
    <w:p w14:paraId="21DEA907">
      <w:pPr>
        <w:numPr>
          <w:ilvl w:val="0"/>
          <w:numId w:val="7"/>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B级：无主带，降解均匀且降解区域主要集中在1500-5000bp之间；</w:t>
      </w:r>
    </w:p>
    <w:p w14:paraId="357A5EFA">
      <w:pPr>
        <w:numPr>
          <w:ilvl w:val="0"/>
          <w:numId w:val="7"/>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C级：无主带，降解均匀且降解区域主要集中在500-1500bp之间；</w:t>
      </w:r>
    </w:p>
    <w:p w14:paraId="5CDBD23E">
      <w:pPr>
        <w:numPr>
          <w:ilvl w:val="0"/>
          <w:numId w:val="7"/>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pacing w:val="3"/>
          <w:sz w:val="18"/>
          <w:szCs w:val="18"/>
          <w:lang w:eastAsia="zh-CN"/>
        </w:rPr>
        <w:t>D级</w:t>
      </w:r>
      <w:r>
        <w:rPr>
          <w:rFonts w:hint="eastAsia" w:ascii="微软雅黑" w:hAnsi="微软雅黑" w:eastAsia="微软雅黑" w:cs="微软雅黑"/>
          <w:bCs/>
          <w:sz w:val="18"/>
          <w:szCs w:val="18"/>
          <w:lang w:eastAsia="zh-CN"/>
        </w:rPr>
        <w:t>（</w:t>
      </w:r>
      <w:r>
        <w:rPr>
          <w:rFonts w:hint="eastAsia" w:ascii="微软雅黑" w:hAnsi="微软雅黑" w:eastAsia="微软雅黑" w:cs="微软雅黑"/>
          <w:bCs/>
          <w:spacing w:val="1"/>
          <w:sz w:val="18"/>
          <w:szCs w:val="18"/>
          <w:lang w:eastAsia="zh-CN"/>
        </w:rPr>
        <w:t>不合格</w:t>
      </w:r>
      <w:r>
        <w:rPr>
          <w:rFonts w:hint="eastAsia" w:ascii="微软雅黑" w:hAnsi="微软雅黑" w:eastAsia="微软雅黑" w:cs="微软雅黑"/>
          <w:bCs/>
          <w:spacing w:val="-90"/>
          <w:sz w:val="18"/>
          <w:szCs w:val="18"/>
          <w:lang w:eastAsia="zh-CN"/>
        </w:rPr>
        <w:t>）</w:t>
      </w:r>
      <w:r>
        <w:rPr>
          <w:rFonts w:hint="eastAsia" w:ascii="微软雅黑" w:hAnsi="微软雅黑" w:eastAsia="微软雅黑" w:cs="微软雅黑"/>
          <w:bCs/>
          <w:sz w:val="18"/>
          <w:szCs w:val="18"/>
          <w:lang w:eastAsia="zh-CN"/>
        </w:rPr>
        <w:t>）：无主带，降解均匀且降解区域主要集中在500-1500bp</w:t>
      </w:r>
      <w:r>
        <w:rPr>
          <w:rFonts w:hint="eastAsia" w:ascii="微软雅黑" w:hAnsi="微软雅黑" w:eastAsia="微软雅黑" w:cs="微软雅黑"/>
          <w:bCs/>
          <w:spacing w:val="-1"/>
          <w:sz w:val="18"/>
          <w:szCs w:val="18"/>
          <w:lang w:eastAsia="zh-CN"/>
        </w:rPr>
        <w:t>之间，但总量介于</w:t>
      </w:r>
      <w:r>
        <w:rPr>
          <w:rFonts w:hint="eastAsia" w:ascii="微软雅黑" w:hAnsi="微软雅黑" w:eastAsia="微软雅黑" w:cs="微软雅黑"/>
          <w:bCs/>
          <w:sz w:val="18"/>
          <w:szCs w:val="18"/>
          <w:lang w:eastAsia="zh-CN"/>
        </w:rPr>
        <w:t>100ng</w:t>
      </w:r>
      <w:r>
        <w:rPr>
          <w:rFonts w:hint="eastAsia" w:ascii="微软雅黑" w:hAnsi="微软雅黑" w:eastAsia="微软雅黑" w:cs="微软雅黑"/>
          <w:bCs/>
          <w:spacing w:val="-3"/>
          <w:sz w:val="18"/>
          <w:szCs w:val="18"/>
          <w:lang w:eastAsia="zh-CN"/>
        </w:rPr>
        <w:t>到</w:t>
      </w:r>
      <w:r>
        <w:rPr>
          <w:rFonts w:hint="eastAsia" w:ascii="微软雅黑" w:hAnsi="微软雅黑" w:eastAsia="微软雅黑" w:cs="微软雅黑"/>
          <w:bCs/>
          <w:sz w:val="18"/>
          <w:szCs w:val="18"/>
          <w:lang w:eastAsia="zh-CN"/>
        </w:rPr>
        <w:t>300ng之间；或降解区</w:t>
      </w:r>
      <w:r>
        <w:rPr>
          <w:rFonts w:hint="eastAsia" w:ascii="微软雅黑" w:hAnsi="微软雅黑" w:eastAsia="微软雅黑" w:cs="微软雅黑"/>
          <w:bCs/>
          <w:spacing w:val="-2"/>
          <w:sz w:val="18"/>
          <w:szCs w:val="18"/>
          <w:lang w:eastAsia="zh-CN"/>
        </w:rPr>
        <w:t>域弥散在</w:t>
      </w:r>
      <w:r>
        <w:rPr>
          <w:rFonts w:hint="eastAsia" w:ascii="微软雅黑" w:hAnsi="微软雅黑" w:eastAsia="微软雅黑" w:cs="微软雅黑"/>
          <w:bCs/>
          <w:sz w:val="18"/>
          <w:szCs w:val="18"/>
          <w:lang w:eastAsia="zh-CN"/>
        </w:rPr>
        <w:t>150-1000bp</w:t>
      </w:r>
      <w:r>
        <w:rPr>
          <w:rFonts w:hint="eastAsia" w:ascii="微软雅黑" w:hAnsi="微软雅黑" w:eastAsia="微软雅黑" w:cs="微软雅黑"/>
          <w:bCs/>
          <w:spacing w:val="-2"/>
          <w:sz w:val="18"/>
          <w:szCs w:val="18"/>
          <w:lang w:eastAsia="zh-CN"/>
        </w:rPr>
        <w:t>，或集中在</w:t>
      </w:r>
      <w:r>
        <w:rPr>
          <w:rFonts w:hint="eastAsia" w:ascii="微软雅黑" w:hAnsi="微软雅黑" w:eastAsia="微软雅黑" w:cs="微软雅黑"/>
          <w:bCs/>
          <w:sz w:val="18"/>
          <w:szCs w:val="18"/>
          <w:lang w:eastAsia="zh-CN"/>
        </w:rPr>
        <w:t>500bp以下。</w:t>
      </w:r>
    </w:p>
    <w:p w14:paraId="160211CC">
      <w:pPr>
        <w:numPr>
          <w:ilvl w:val="0"/>
          <w:numId w:val="6"/>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预文库总量：核酸片段经过接头连接和扩增纯化后中间产物的总量。</w:t>
      </w:r>
    </w:p>
    <w:p w14:paraId="2573F496">
      <w:pPr>
        <w:numPr>
          <w:ilvl w:val="0"/>
          <w:numId w:val="6"/>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平均测序深度：目标区域每个碱基被测到的平均次数。</w:t>
      </w:r>
    </w:p>
    <w:p w14:paraId="1BA34F98">
      <w:pPr>
        <w:numPr>
          <w:ilvl w:val="0"/>
          <w:numId w:val="6"/>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覆盖均一性：测序深度达到平均测序深度20%的碱基占比。</w:t>
      </w:r>
    </w:p>
    <w:p w14:paraId="2673D5DC">
      <w:pPr>
        <w:numPr>
          <w:ilvl w:val="0"/>
          <w:numId w:val="6"/>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基因组比对率：比对到参考基因组上的reads数目占比。</w:t>
      </w:r>
    </w:p>
    <w:p w14:paraId="1557E0B2">
      <w:pPr>
        <w:numPr>
          <w:ilvl w:val="0"/>
          <w:numId w:val="6"/>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碱基质量Q30占比：测序数据中碱基质量在Q30以上（即碱基识别错误率在千分之一以下）的占比。</w:t>
      </w:r>
    </w:p>
    <w:p w14:paraId="08183C63">
      <w:pPr>
        <w:numPr>
          <w:ilvl w:val="0"/>
          <w:numId w:val="6"/>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总体质量评估：根据 DNA 平均测序深度进行评估，分为“合格”、“警戒”、“不合格”三个等级。总体质量评估为“警戒”或者“不合格”时，均会影响检测的准确性和敏感性。</w:t>
      </w:r>
    </w:p>
    <w:p w14:paraId="1581444F">
      <w:pPr>
        <w:rPr>
          <w:rFonts w:hint="eastAsia" w:ascii="微软雅黑" w:hAnsi="微软雅黑" w:eastAsia="微软雅黑" w:cs="微软雅黑"/>
          <w:lang w:val="en-US" w:eastAsia="zh-CN"/>
        </w:rPr>
      </w:pPr>
      <w:r>
        <w:rPr>
          <w:rFonts w:hint="eastAsia" w:ascii="微软雅黑" w:hAnsi="微软雅黑" w:eastAsia="微软雅黑" w:cs="微软雅黑"/>
          <w:lang w:val="en-US" w:eastAsia="zh-CN"/>
        </w:rPr>
        <w:br w:type="page"/>
      </w:r>
    </w:p>
    <w:p w14:paraId="0BABD535">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bookmarkStart w:id="31" w:name="_Toc30533"/>
      <w:bookmarkStart w:id="32" w:name="_Toc7549"/>
      <w:bookmarkStart w:id="33" w:name="_Toc22458"/>
      <w:bookmarkStart w:id="34" w:name="_Toc22484_WPSOffice_Level1"/>
      <w:bookmarkStart w:id="35" w:name="_Toc28910_WPSOffice_Level1"/>
      <w:bookmarkStart w:id="36" w:name="_Toc16368_WPSOffice_Level1"/>
      <w:bookmarkStart w:id="37" w:name="_Toc19099"/>
      <w:r>
        <w:rPr>
          <w:rFonts w:hint="eastAsia" w:ascii="微软雅黑" w:hAnsi="微软雅黑" w:eastAsia="微软雅黑" w:cs="微软雅黑"/>
          <w:color w:val="254061" w:themeColor="accent1" w:themeShade="80"/>
          <w:lang w:val="en-US" w:eastAsia="zh-CN"/>
        </w:rPr>
        <w:t>二 检测基因列表</w:t>
      </w:r>
      <w:bookmarkEnd w:id="28"/>
      <w:bookmarkEnd w:id="29"/>
      <w:bookmarkEnd w:id="30"/>
      <w:bookmarkEnd w:id="31"/>
      <w:bookmarkEnd w:id="32"/>
      <w:bookmarkEnd w:id="33"/>
      <w:bookmarkEnd w:id="34"/>
      <w:bookmarkEnd w:id="35"/>
      <w:bookmarkEnd w:id="36"/>
      <w:bookmarkEnd w:id="37"/>
    </w:p>
    <w:p w14:paraId="7C28FE28">
      <w:pPr>
        <w:spacing w:line="259" w:lineRule="exact"/>
        <w:ind w:left="3328" w:right="3328"/>
        <w:jc w:val="center"/>
        <w:rPr>
          <w:rFonts w:hint="eastAsia" w:ascii="微软雅黑" w:hAnsi="微软雅黑" w:eastAsia="微软雅黑" w:cs="微软雅黑"/>
          <w:b/>
          <w:color w:val="244061"/>
          <w:sz w:val="24"/>
          <w:lang w:eastAsia="zh-CN"/>
        </w:rPr>
      </w:pPr>
      <w:bookmarkStart w:id="38" w:name="_Toc17111_WPSOffice_Level2"/>
      <w:bookmarkStart w:id="39" w:name="_Toc6304_WPSOffice_Level2"/>
      <w:bookmarkStart w:id="40" w:name="_Toc3488_WPSOffice_Level2"/>
      <w:bookmarkStart w:id="41" w:name="_Toc19280_WPSOffice_Level2"/>
      <w:bookmarkStart w:id="42" w:name="_Toc6931_WPSOffice_Level2"/>
      <w:bookmarkStart w:id="43" w:name="_Toc11193_WPSOffice_Level2"/>
      <w:bookmarkStart w:id="44" w:name="_Toc31515_WPSOffice_Level2"/>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gene.geneA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A</w:t>
      </w:r>
      <w:bookmarkEnd w:id="38"/>
      <w:bookmarkEnd w:id="39"/>
      <w:bookmarkEnd w:id="40"/>
      <w:bookmarkEnd w:id="41"/>
      <w:bookmarkEnd w:id="42"/>
      <w:bookmarkEnd w:id="43"/>
      <w:bookmarkEnd w:id="4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61C2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41E3EA">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gene.geneA | red(7,18,True) %}</w:t>
            </w:r>
          </w:p>
        </w:tc>
      </w:tr>
      <w:tr w14:paraId="0F904A0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102D6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16A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444C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A7F7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75E1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DE96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FE25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276374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77F9E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81D71B2">
      <w:pPr>
        <w:spacing w:line="259" w:lineRule="exact"/>
        <w:ind w:left="3328" w:right="3328"/>
        <w:jc w:val="center"/>
        <w:rPr>
          <w:rFonts w:hint="eastAsia" w:ascii="微软雅黑" w:hAnsi="微软雅黑" w:eastAsia="微软雅黑" w:cs="微软雅黑"/>
          <w:color w:val="244061"/>
          <w:sz w:val="24"/>
          <w:szCs w:val="24"/>
        </w:rPr>
      </w:pPr>
      <w:bookmarkStart w:id="45" w:name="_Toc26578_WPSOffice_Level2"/>
      <w:bookmarkStart w:id="46" w:name="_Toc12087_WPSOffice_Level2"/>
      <w:bookmarkStart w:id="47" w:name="_Toc2822_WPSOffice_Level2"/>
      <w:bookmarkStart w:id="48" w:name="_Toc25864_WPSOffice_Level2"/>
      <w:bookmarkStart w:id="49" w:name="_Toc14645_WPSOffice_Level2"/>
      <w:bookmarkStart w:id="50" w:name="_Toc29205_WPSOffice_Level2"/>
      <w:bookmarkStart w:id="51" w:name="_Toc31138_WPSOffice_Level2"/>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gene.geneB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B</w:t>
      </w:r>
      <w:bookmarkEnd w:id="45"/>
      <w:bookmarkEnd w:id="46"/>
      <w:bookmarkEnd w:id="47"/>
      <w:bookmarkEnd w:id="48"/>
      <w:bookmarkEnd w:id="49"/>
      <w:bookmarkEnd w:id="50"/>
      <w:bookmarkEnd w:id="5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258F1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CDD23B">
            <w:pPr>
              <w:widowControl/>
              <w:jc w:val="center"/>
              <w:textAlignment w:val="center"/>
              <w:rPr>
                <w:rFonts w:hint="eastAsia" w:ascii="微软雅黑" w:hAnsi="微软雅黑" w:eastAsia="微软雅黑" w:cs="微软雅黑"/>
                <w:i/>
                <w:iCs/>
                <w:sz w:val="18"/>
                <w:szCs w:val="18"/>
              </w:rPr>
            </w:pPr>
            <w:bookmarkStart w:id="52" w:name="_Toc3819_WPSOffice_Level2"/>
            <w:bookmarkStart w:id="53" w:name="_Toc5660_WPSOffice_Level2"/>
            <w:bookmarkStart w:id="54" w:name="_Toc18696_WPSOffice_Level2"/>
            <w:bookmarkStart w:id="55" w:name="_Toc5261_WPSOffice_Level2"/>
            <w:bookmarkStart w:id="56" w:name="_Toc31020_WPSOffice_Level2"/>
            <w:bookmarkStart w:id="57" w:name="_Toc23221_WPSOffice_Level2"/>
            <w:bookmarkStart w:id="58" w:name="_Toc17905_WPSOffice_Level2"/>
            <w:r>
              <w:rPr>
                <w:rFonts w:hint="eastAsia" w:ascii="微软雅黑" w:hAnsi="微软雅黑" w:eastAsia="微软雅黑" w:cs="微软雅黑"/>
                <w:sz w:val="18"/>
                <w:szCs w:val="18"/>
                <w:lang w:eastAsia="zh-CN"/>
              </w:rPr>
              <w:t>{%tr for Gene in gene.geneB | red(7,18,True) %}</w:t>
            </w:r>
          </w:p>
        </w:tc>
      </w:tr>
      <w:tr w14:paraId="332C4D0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A208CB">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F2706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20CC2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5C1A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D7E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F2F3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E20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E2D01E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A06EA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4DC9225">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gene.geneC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C</w:t>
      </w:r>
      <w:bookmarkEnd w:id="52"/>
      <w:bookmarkEnd w:id="53"/>
      <w:bookmarkEnd w:id="54"/>
      <w:bookmarkEnd w:id="55"/>
      <w:bookmarkEnd w:id="56"/>
      <w:bookmarkEnd w:id="57"/>
      <w:bookmarkEnd w:id="5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E30F3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BA0EC2">
            <w:pPr>
              <w:widowControl/>
              <w:jc w:val="center"/>
              <w:textAlignment w:val="center"/>
              <w:rPr>
                <w:rFonts w:hint="eastAsia" w:ascii="微软雅黑" w:hAnsi="微软雅黑" w:eastAsia="微软雅黑" w:cs="微软雅黑"/>
                <w:i/>
                <w:iCs/>
                <w:sz w:val="18"/>
                <w:szCs w:val="18"/>
              </w:rPr>
            </w:pPr>
            <w:bookmarkStart w:id="59" w:name="_Toc20683_WPSOffice_Level2"/>
            <w:bookmarkStart w:id="60" w:name="_Toc23388_WPSOffice_Level2"/>
            <w:bookmarkStart w:id="61" w:name="_Toc2588_WPSOffice_Level2"/>
            <w:bookmarkStart w:id="62" w:name="_Toc28235_WPSOffice_Level2"/>
            <w:bookmarkStart w:id="63" w:name="_Toc24626_WPSOffice_Level2"/>
            <w:bookmarkStart w:id="64" w:name="_Toc11554_WPSOffice_Level2"/>
            <w:bookmarkStart w:id="65" w:name="_Toc15300_WPSOffice_Level2"/>
            <w:r>
              <w:rPr>
                <w:rFonts w:hint="eastAsia" w:ascii="微软雅黑" w:hAnsi="微软雅黑" w:eastAsia="微软雅黑" w:cs="微软雅黑"/>
                <w:sz w:val="18"/>
                <w:szCs w:val="18"/>
                <w:lang w:eastAsia="zh-CN"/>
              </w:rPr>
              <w:t>{%tr for Gene in gene.geneC | red(7,18,True) %}</w:t>
            </w:r>
          </w:p>
        </w:tc>
      </w:tr>
      <w:tr w14:paraId="21E2569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741FB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2AE9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E1A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4ECF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4E9C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B9A25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0BB2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C31488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46D0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1E403A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gene.geneD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D</w:t>
      </w:r>
      <w:bookmarkEnd w:id="59"/>
      <w:bookmarkEnd w:id="60"/>
      <w:bookmarkEnd w:id="61"/>
      <w:bookmarkEnd w:id="62"/>
      <w:bookmarkEnd w:id="63"/>
      <w:bookmarkEnd w:id="64"/>
      <w:bookmarkEnd w:id="6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3C1B9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6B127C">
            <w:pPr>
              <w:widowControl/>
              <w:jc w:val="center"/>
              <w:textAlignment w:val="center"/>
              <w:rPr>
                <w:rFonts w:hint="eastAsia" w:ascii="微软雅黑" w:hAnsi="微软雅黑" w:eastAsia="微软雅黑" w:cs="微软雅黑"/>
                <w:i/>
                <w:iCs/>
                <w:sz w:val="18"/>
                <w:szCs w:val="18"/>
              </w:rPr>
            </w:pPr>
            <w:bookmarkStart w:id="66" w:name="_Toc16027_WPSOffice_Level2"/>
            <w:bookmarkStart w:id="67" w:name="_Toc31650_WPSOffice_Level2"/>
            <w:bookmarkStart w:id="68" w:name="_Toc12493_WPSOffice_Level2"/>
            <w:bookmarkStart w:id="69" w:name="_Toc19892_WPSOffice_Level2"/>
            <w:bookmarkStart w:id="70" w:name="_Toc22590_WPSOffice_Level2"/>
            <w:bookmarkStart w:id="71" w:name="_Toc18182_WPSOffice_Level2"/>
            <w:bookmarkStart w:id="72" w:name="_Toc30071_WPSOffice_Level2"/>
            <w:r>
              <w:rPr>
                <w:rFonts w:hint="eastAsia" w:ascii="微软雅黑" w:hAnsi="微软雅黑" w:eastAsia="微软雅黑" w:cs="微软雅黑"/>
                <w:sz w:val="18"/>
                <w:szCs w:val="18"/>
                <w:lang w:eastAsia="zh-CN"/>
              </w:rPr>
              <w:t>{%tr for Gene in gene.geneD | red(7,18,True) %}</w:t>
            </w:r>
          </w:p>
        </w:tc>
      </w:tr>
      <w:tr w14:paraId="72BF5D5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17EDA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CB42E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20D7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F5D92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29652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1DEB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70A38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5C0442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D91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DD52AC6">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gene.geneE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E</w:t>
      </w:r>
      <w:bookmarkEnd w:id="66"/>
      <w:bookmarkEnd w:id="67"/>
      <w:bookmarkEnd w:id="68"/>
      <w:bookmarkEnd w:id="69"/>
      <w:bookmarkEnd w:id="70"/>
      <w:bookmarkEnd w:id="71"/>
      <w:bookmarkEnd w:id="7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B7F7C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D79991">
            <w:pPr>
              <w:widowControl/>
              <w:jc w:val="center"/>
              <w:textAlignment w:val="center"/>
              <w:rPr>
                <w:rFonts w:hint="eastAsia" w:ascii="微软雅黑" w:hAnsi="微软雅黑" w:eastAsia="微软雅黑" w:cs="微软雅黑"/>
                <w:i/>
                <w:iCs/>
                <w:sz w:val="18"/>
                <w:szCs w:val="18"/>
              </w:rPr>
            </w:pPr>
            <w:bookmarkStart w:id="73" w:name="_Toc11689_WPSOffice_Level2"/>
            <w:bookmarkStart w:id="74" w:name="_Toc31447_WPSOffice_Level2"/>
            <w:bookmarkStart w:id="75" w:name="_Toc28312_WPSOffice_Level2"/>
            <w:bookmarkStart w:id="76" w:name="_Toc20571_WPSOffice_Level2"/>
            <w:bookmarkStart w:id="77" w:name="_Toc28534_WPSOffice_Level2"/>
            <w:bookmarkStart w:id="78" w:name="_Toc8398_WPSOffice_Level2"/>
            <w:bookmarkStart w:id="79" w:name="_Toc19289_WPSOffice_Level2"/>
            <w:r>
              <w:rPr>
                <w:rFonts w:hint="eastAsia" w:ascii="微软雅黑" w:hAnsi="微软雅黑" w:eastAsia="微软雅黑" w:cs="微软雅黑"/>
                <w:sz w:val="18"/>
                <w:szCs w:val="18"/>
                <w:lang w:eastAsia="zh-CN"/>
              </w:rPr>
              <w:t>{%tr for Gene in gene.geneE | red(7,18,True) %}</w:t>
            </w:r>
          </w:p>
        </w:tc>
      </w:tr>
      <w:tr w14:paraId="3285F17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93851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4C66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6FAE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3471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E9D9B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7955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2E07C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6995D5C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E7720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DE1079D">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gene.geneF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F</w:t>
      </w:r>
      <w:bookmarkEnd w:id="73"/>
      <w:bookmarkEnd w:id="74"/>
      <w:bookmarkEnd w:id="75"/>
      <w:bookmarkEnd w:id="76"/>
      <w:bookmarkEnd w:id="77"/>
      <w:bookmarkEnd w:id="78"/>
      <w:bookmarkEnd w:id="7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DB2B0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1E151A">
            <w:pPr>
              <w:widowControl/>
              <w:jc w:val="center"/>
              <w:textAlignment w:val="center"/>
              <w:rPr>
                <w:rFonts w:hint="eastAsia" w:ascii="微软雅黑" w:hAnsi="微软雅黑" w:eastAsia="微软雅黑" w:cs="微软雅黑"/>
                <w:i/>
                <w:iCs/>
                <w:sz w:val="18"/>
                <w:szCs w:val="18"/>
              </w:rPr>
            </w:pPr>
            <w:bookmarkStart w:id="80" w:name="_Toc6863_WPSOffice_Level2"/>
            <w:bookmarkStart w:id="81" w:name="_Toc5423_WPSOffice_Level2"/>
            <w:bookmarkStart w:id="82" w:name="_Toc2683_WPSOffice_Level2"/>
            <w:bookmarkStart w:id="83" w:name="_Toc6170_WPSOffice_Level2"/>
            <w:bookmarkStart w:id="84" w:name="_Toc13225_WPSOffice_Level2"/>
            <w:bookmarkStart w:id="85" w:name="_Toc6645_WPSOffice_Level2"/>
            <w:bookmarkStart w:id="86" w:name="_Toc5164_WPSOffice_Level2"/>
            <w:r>
              <w:rPr>
                <w:rFonts w:hint="eastAsia" w:ascii="微软雅黑" w:hAnsi="微软雅黑" w:eastAsia="微软雅黑" w:cs="微软雅黑"/>
                <w:sz w:val="18"/>
                <w:szCs w:val="18"/>
                <w:lang w:eastAsia="zh-CN"/>
              </w:rPr>
              <w:t>{%tr for Gene in gene.geneF | red(7,18,True) %}</w:t>
            </w:r>
          </w:p>
        </w:tc>
      </w:tr>
      <w:tr w14:paraId="185735B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BE7F6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A0FDC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B4305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6253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A298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5DFCA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8699B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C12ADD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4843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E53804B">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gene.geneG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G</w:t>
      </w:r>
      <w:bookmarkEnd w:id="80"/>
      <w:bookmarkEnd w:id="81"/>
      <w:bookmarkEnd w:id="82"/>
      <w:bookmarkEnd w:id="83"/>
      <w:bookmarkEnd w:id="84"/>
      <w:bookmarkEnd w:id="85"/>
      <w:bookmarkEnd w:id="8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9BB63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A01DE5">
            <w:pPr>
              <w:widowControl/>
              <w:jc w:val="center"/>
              <w:textAlignment w:val="center"/>
              <w:rPr>
                <w:rFonts w:hint="eastAsia" w:ascii="微软雅黑" w:hAnsi="微软雅黑" w:eastAsia="微软雅黑" w:cs="微软雅黑"/>
                <w:i/>
                <w:iCs/>
                <w:sz w:val="18"/>
                <w:szCs w:val="18"/>
              </w:rPr>
            </w:pPr>
            <w:bookmarkStart w:id="87" w:name="_Toc24628_WPSOffice_Level2"/>
            <w:bookmarkStart w:id="88" w:name="_Toc3387_WPSOffice_Level2"/>
            <w:bookmarkStart w:id="89" w:name="_Toc12046_WPSOffice_Level2"/>
            <w:bookmarkStart w:id="90" w:name="_Toc5860_WPSOffice_Level2"/>
            <w:bookmarkStart w:id="91" w:name="_Toc29762_WPSOffice_Level2"/>
            <w:bookmarkStart w:id="92" w:name="_Toc6323_WPSOffice_Level2"/>
            <w:bookmarkStart w:id="93" w:name="_Toc13817_WPSOffice_Level2"/>
            <w:r>
              <w:rPr>
                <w:rFonts w:hint="eastAsia" w:ascii="微软雅黑" w:hAnsi="微软雅黑" w:eastAsia="微软雅黑" w:cs="微软雅黑"/>
                <w:sz w:val="18"/>
                <w:szCs w:val="18"/>
                <w:lang w:eastAsia="zh-CN"/>
              </w:rPr>
              <w:t>{%tr for Gene in gene.geneG | red(7,18,True) %}</w:t>
            </w:r>
          </w:p>
        </w:tc>
      </w:tr>
      <w:tr w14:paraId="61EFF45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08DB2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7D74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BB57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A0BE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30FBE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E74A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1BB8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B3BDE6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1DC92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49ECF8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gene.geneH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H</w:t>
      </w:r>
      <w:bookmarkEnd w:id="87"/>
      <w:bookmarkEnd w:id="88"/>
      <w:bookmarkEnd w:id="89"/>
      <w:bookmarkEnd w:id="90"/>
      <w:bookmarkEnd w:id="91"/>
      <w:bookmarkEnd w:id="92"/>
      <w:bookmarkEnd w:id="9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114E5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C80E9F">
            <w:pPr>
              <w:widowControl/>
              <w:jc w:val="center"/>
              <w:textAlignment w:val="center"/>
              <w:rPr>
                <w:rFonts w:hint="eastAsia" w:ascii="微软雅黑" w:hAnsi="微软雅黑" w:eastAsia="微软雅黑" w:cs="微软雅黑"/>
                <w:i/>
                <w:iCs/>
                <w:sz w:val="18"/>
                <w:szCs w:val="18"/>
              </w:rPr>
            </w:pPr>
            <w:bookmarkStart w:id="94" w:name="_Toc13244_WPSOffice_Level2"/>
            <w:bookmarkStart w:id="95" w:name="_Toc708_WPSOffice_Level2"/>
            <w:bookmarkStart w:id="96" w:name="_Toc22500_WPSOffice_Level2"/>
            <w:bookmarkStart w:id="97" w:name="_Toc11082_WPSOffice_Level2"/>
            <w:bookmarkStart w:id="98" w:name="_Toc6004_WPSOffice_Level2"/>
            <w:bookmarkStart w:id="99" w:name="_Toc15619_WPSOffice_Level2"/>
            <w:bookmarkStart w:id="100" w:name="_Toc31905_WPSOffice_Level2"/>
            <w:r>
              <w:rPr>
                <w:rFonts w:hint="eastAsia" w:ascii="微软雅黑" w:hAnsi="微软雅黑" w:eastAsia="微软雅黑" w:cs="微软雅黑"/>
                <w:sz w:val="18"/>
                <w:szCs w:val="18"/>
                <w:lang w:eastAsia="zh-CN"/>
              </w:rPr>
              <w:t>{%tr for Gene in gene.geneH | red(7,18,True) %}</w:t>
            </w:r>
          </w:p>
        </w:tc>
      </w:tr>
      <w:tr w14:paraId="33A688B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EB5CA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CA7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580C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B13C3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AE25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CA8D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EB64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7887C2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8DA0A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48E472E">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gene.geneI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I</w:t>
      </w:r>
      <w:bookmarkEnd w:id="94"/>
      <w:bookmarkEnd w:id="95"/>
      <w:bookmarkEnd w:id="96"/>
      <w:bookmarkEnd w:id="97"/>
      <w:bookmarkEnd w:id="98"/>
      <w:bookmarkEnd w:id="99"/>
      <w:bookmarkEnd w:id="10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FD7A0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7DDB70">
            <w:pPr>
              <w:widowControl/>
              <w:jc w:val="center"/>
              <w:textAlignment w:val="center"/>
              <w:rPr>
                <w:rFonts w:hint="eastAsia" w:ascii="微软雅黑" w:hAnsi="微软雅黑" w:eastAsia="微软雅黑" w:cs="微软雅黑"/>
                <w:i/>
                <w:iCs/>
                <w:sz w:val="18"/>
                <w:szCs w:val="18"/>
              </w:rPr>
            </w:pPr>
            <w:bookmarkStart w:id="101" w:name="_Toc15479_WPSOffice_Level2"/>
            <w:bookmarkStart w:id="102" w:name="_Toc21560_WPSOffice_Level2"/>
            <w:bookmarkStart w:id="103" w:name="_Toc7586_WPSOffice_Level2"/>
            <w:bookmarkStart w:id="104" w:name="_Toc23443_WPSOffice_Level2"/>
            <w:bookmarkStart w:id="105" w:name="_Toc23537_WPSOffice_Level2"/>
            <w:bookmarkStart w:id="106" w:name="_Toc4042_WPSOffice_Level2"/>
            <w:bookmarkStart w:id="107" w:name="_Toc13664_WPSOffice_Level2"/>
            <w:r>
              <w:rPr>
                <w:rFonts w:hint="eastAsia" w:ascii="微软雅黑" w:hAnsi="微软雅黑" w:eastAsia="微软雅黑" w:cs="微软雅黑"/>
                <w:sz w:val="18"/>
                <w:szCs w:val="18"/>
                <w:lang w:eastAsia="zh-CN"/>
              </w:rPr>
              <w:t>{%tr for Gene in gene.geneI | red(7,18,True) %}</w:t>
            </w:r>
          </w:p>
        </w:tc>
      </w:tr>
      <w:tr w14:paraId="5299966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7D698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AC07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B226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4ACAC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F0C28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4774A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540B8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8AD294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EE2F9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3BD6C79">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gene.geneJ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J</w:t>
      </w:r>
      <w:bookmarkEnd w:id="101"/>
      <w:bookmarkEnd w:id="102"/>
      <w:bookmarkEnd w:id="103"/>
      <w:bookmarkEnd w:id="104"/>
      <w:bookmarkEnd w:id="105"/>
      <w:bookmarkEnd w:id="106"/>
      <w:bookmarkEnd w:id="10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C0E4E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5E1B5D">
            <w:pPr>
              <w:widowControl/>
              <w:jc w:val="center"/>
              <w:textAlignment w:val="center"/>
              <w:rPr>
                <w:rFonts w:hint="eastAsia" w:ascii="微软雅黑" w:hAnsi="微软雅黑" w:eastAsia="微软雅黑" w:cs="微软雅黑"/>
                <w:i/>
                <w:iCs/>
                <w:sz w:val="18"/>
                <w:szCs w:val="18"/>
              </w:rPr>
            </w:pPr>
            <w:bookmarkStart w:id="108" w:name="_Toc28498_WPSOffice_Level2"/>
            <w:bookmarkStart w:id="109" w:name="_Toc11254_WPSOffice_Level2"/>
            <w:bookmarkStart w:id="110" w:name="_Toc22039_WPSOffice_Level2"/>
            <w:bookmarkStart w:id="111" w:name="_Toc10575_WPSOffice_Level2"/>
            <w:bookmarkStart w:id="112" w:name="_Toc5629_WPSOffice_Level2"/>
            <w:bookmarkStart w:id="113" w:name="_Toc2337_WPSOffice_Level2"/>
            <w:bookmarkStart w:id="114" w:name="_Toc29193_WPSOffice_Level2"/>
            <w:r>
              <w:rPr>
                <w:rFonts w:hint="eastAsia" w:ascii="微软雅黑" w:hAnsi="微软雅黑" w:eastAsia="微软雅黑" w:cs="微软雅黑"/>
                <w:sz w:val="18"/>
                <w:szCs w:val="18"/>
                <w:lang w:eastAsia="zh-CN"/>
              </w:rPr>
              <w:t>{%tr for Gene in gene.geneJ | red(7,18,True) %}</w:t>
            </w:r>
          </w:p>
        </w:tc>
      </w:tr>
      <w:tr w14:paraId="50CF6A7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8F59D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DE3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1015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82FDF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AEB6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53C94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AFBAF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A3AC11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93D8B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57C28A5">
      <w:pPr>
        <w:spacing w:line="259" w:lineRule="exact"/>
        <w:ind w:right="2"/>
        <w:jc w:val="center"/>
        <w:rPr>
          <w:rFonts w:hint="eastAsia" w:ascii="微软雅黑" w:hAnsi="微软雅黑" w:eastAsia="微软雅黑" w:cs="微软雅黑"/>
          <w:color w:val="244061"/>
          <w:sz w:val="24"/>
          <w:szCs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gene.geneK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K</w:t>
      </w:r>
      <w:bookmarkEnd w:id="108"/>
      <w:bookmarkEnd w:id="109"/>
      <w:bookmarkEnd w:id="110"/>
      <w:bookmarkEnd w:id="111"/>
      <w:bookmarkEnd w:id="112"/>
      <w:bookmarkEnd w:id="113"/>
      <w:bookmarkEnd w:id="11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11690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E36971">
            <w:pPr>
              <w:widowControl/>
              <w:jc w:val="center"/>
              <w:textAlignment w:val="center"/>
              <w:rPr>
                <w:rFonts w:hint="eastAsia" w:ascii="微软雅黑" w:hAnsi="微软雅黑" w:eastAsia="微软雅黑" w:cs="微软雅黑"/>
                <w:i/>
                <w:iCs/>
                <w:sz w:val="18"/>
                <w:szCs w:val="18"/>
              </w:rPr>
            </w:pPr>
            <w:bookmarkStart w:id="115" w:name="_Toc18866_WPSOffice_Level2"/>
            <w:bookmarkStart w:id="116" w:name="_Toc8519_WPSOffice_Level2"/>
            <w:bookmarkStart w:id="117" w:name="_Toc17668_WPSOffice_Level2"/>
            <w:bookmarkStart w:id="118" w:name="_Toc17621_WPSOffice_Level2"/>
            <w:bookmarkStart w:id="119" w:name="_Toc13246_WPSOffice_Level2"/>
            <w:bookmarkStart w:id="120" w:name="_Toc8985_WPSOffice_Level2"/>
            <w:bookmarkStart w:id="121" w:name="_Toc2613_WPSOffice_Level2"/>
            <w:r>
              <w:rPr>
                <w:rFonts w:hint="eastAsia" w:ascii="微软雅黑" w:hAnsi="微软雅黑" w:eastAsia="微软雅黑" w:cs="微软雅黑"/>
                <w:sz w:val="18"/>
                <w:szCs w:val="18"/>
                <w:lang w:eastAsia="zh-CN"/>
              </w:rPr>
              <w:t>{%tr for Gene in gene.geneK | red(7,18,True) %}</w:t>
            </w:r>
          </w:p>
        </w:tc>
      </w:tr>
      <w:tr w14:paraId="786C935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4E3DB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96D62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31F10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2A06E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02FB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9AE8A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EEF7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3B64E9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7CCD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5ACBAF0">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gene.geneL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L</w:t>
      </w:r>
      <w:bookmarkEnd w:id="115"/>
      <w:bookmarkEnd w:id="116"/>
      <w:bookmarkEnd w:id="117"/>
      <w:bookmarkEnd w:id="118"/>
      <w:bookmarkEnd w:id="119"/>
      <w:bookmarkEnd w:id="120"/>
      <w:bookmarkEnd w:id="12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1897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CFE553">
            <w:pPr>
              <w:widowControl/>
              <w:jc w:val="center"/>
              <w:textAlignment w:val="center"/>
              <w:rPr>
                <w:rFonts w:hint="eastAsia" w:ascii="微软雅黑" w:hAnsi="微软雅黑" w:eastAsia="微软雅黑" w:cs="微软雅黑"/>
                <w:i/>
                <w:iCs/>
                <w:sz w:val="18"/>
                <w:szCs w:val="18"/>
              </w:rPr>
            </w:pPr>
            <w:bookmarkStart w:id="122" w:name="_Toc12027_WPSOffice_Level2"/>
            <w:bookmarkStart w:id="123" w:name="_Toc24337_WPSOffice_Level2"/>
            <w:bookmarkStart w:id="124" w:name="_Toc25338_WPSOffice_Level2"/>
            <w:bookmarkStart w:id="125" w:name="_Toc23413_WPSOffice_Level2"/>
            <w:bookmarkStart w:id="126" w:name="_Toc6654_WPSOffice_Level2"/>
            <w:bookmarkStart w:id="127" w:name="_Toc12118_WPSOffice_Level2"/>
            <w:bookmarkStart w:id="128" w:name="_Toc2334_WPSOffice_Level2"/>
            <w:r>
              <w:rPr>
                <w:rFonts w:hint="eastAsia" w:ascii="微软雅黑" w:hAnsi="微软雅黑" w:eastAsia="微软雅黑" w:cs="微软雅黑"/>
                <w:sz w:val="18"/>
                <w:szCs w:val="18"/>
                <w:lang w:eastAsia="zh-CN"/>
              </w:rPr>
              <w:t>{%tr for Gene in gene.geneL | red(7,18,True) %}</w:t>
            </w:r>
          </w:p>
        </w:tc>
      </w:tr>
      <w:tr w14:paraId="6489CEB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F41CAC">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E5F86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049A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93491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C343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597F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E8BD2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FE006A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3F87C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1DB735B">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gene.geneM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M</w:t>
      </w:r>
      <w:bookmarkEnd w:id="122"/>
      <w:bookmarkEnd w:id="123"/>
      <w:bookmarkEnd w:id="124"/>
      <w:bookmarkEnd w:id="125"/>
      <w:bookmarkEnd w:id="126"/>
      <w:bookmarkEnd w:id="127"/>
      <w:bookmarkEnd w:id="12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ED046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8475FB">
            <w:pPr>
              <w:widowControl/>
              <w:jc w:val="center"/>
              <w:textAlignment w:val="center"/>
              <w:rPr>
                <w:rFonts w:hint="eastAsia" w:ascii="微软雅黑" w:hAnsi="微软雅黑" w:eastAsia="微软雅黑" w:cs="微软雅黑"/>
                <w:i/>
                <w:iCs/>
                <w:sz w:val="18"/>
                <w:szCs w:val="18"/>
              </w:rPr>
            </w:pPr>
            <w:bookmarkStart w:id="129" w:name="_Toc17254_WPSOffice_Level2"/>
            <w:bookmarkStart w:id="130" w:name="_Toc17711_WPSOffice_Level2"/>
            <w:bookmarkStart w:id="131" w:name="_Toc28807_WPSOffice_Level2"/>
            <w:bookmarkStart w:id="132" w:name="_Toc20271_WPSOffice_Level2"/>
            <w:bookmarkStart w:id="133" w:name="_Toc6074_WPSOffice_Level2"/>
            <w:bookmarkStart w:id="134" w:name="_Toc20736_WPSOffice_Level2"/>
            <w:bookmarkStart w:id="135" w:name="_Toc5840_WPSOffice_Level2"/>
            <w:r>
              <w:rPr>
                <w:rFonts w:hint="eastAsia" w:ascii="微软雅黑" w:hAnsi="微软雅黑" w:eastAsia="微软雅黑" w:cs="微软雅黑"/>
                <w:sz w:val="18"/>
                <w:szCs w:val="18"/>
                <w:lang w:eastAsia="zh-CN"/>
              </w:rPr>
              <w:t>{%tr for Gene in gene.geneM | red(7,18,True) %}</w:t>
            </w:r>
          </w:p>
        </w:tc>
      </w:tr>
      <w:tr w14:paraId="733B167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D9B5ED">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960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7CA19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93879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94203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BAF8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3D457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2F5092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9BA14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D7C7886">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gene.geneN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N</w:t>
      </w:r>
      <w:bookmarkEnd w:id="129"/>
      <w:bookmarkEnd w:id="130"/>
      <w:bookmarkEnd w:id="131"/>
      <w:bookmarkEnd w:id="132"/>
      <w:bookmarkEnd w:id="133"/>
      <w:bookmarkEnd w:id="134"/>
      <w:bookmarkEnd w:id="13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8C2AD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178260">
            <w:pPr>
              <w:widowControl/>
              <w:jc w:val="center"/>
              <w:textAlignment w:val="center"/>
              <w:rPr>
                <w:rFonts w:hint="eastAsia" w:ascii="微软雅黑" w:hAnsi="微软雅黑" w:eastAsia="微软雅黑" w:cs="微软雅黑"/>
                <w:i/>
                <w:iCs/>
                <w:sz w:val="18"/>
                <w:szCs w:val="18"/>
              </w:rPr>
            </w:pPr>
            <w:bookmarkStart w:id="136" w:name="_Toc18784_WPSOffice_Level2"/>
            <w:bookmarkStart w:id="137" w:name="_Toc18295_WPSOffice_Level2"/>
            <w:bookmarkStart w:id="138" w:name="_Toc31683_WPSOffice_Level2"/>
            <w:bookmarkStart w:id="139" w:name="_Toc18813_WPSOffice_Level2"/>
            <w:bookmarkStart w:id="140" w:name="_Toc26031_WPSOffice_Level2"/>
            <w:bookmarkStart w:id="141" w:name="_Toc24586_WPSOffice_Level2"/>
            <w:bookmarkStart w:id="142" w:name="_Toc22623_WPSOffice_Level2"/>
            <w:r>
              <w:rPr>
                <w:rFonts w:hint="eastAsia" w:ascii="微软雅黑" w:hAnsi="微软雅黑" w:eastAsia="微软雅黑" w:cs="微软雅黑"/>
                <w:sz w:val="18"/>
                <w:szCs w:val="18"/>
                <w:lang w:eastAsia="zh-CN"/>
              </w:rPr>
              <w:t>{%tr for Gene in gene.geneN | red(7,18,True) %}</w:t>
            </w:r>
          </w:p>
        </w:tc>
      </w:tr>
      <w:tr w14:paraId="35BB9C1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FF3B6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EBC3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6D12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B90F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88B94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0609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AE26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0B3053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6834B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F28CBEB">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gene.geneO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O</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8CAB8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9311B4">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gene.geneO | red(7,18,True) %}</w:t>
            </w:r>
          </w:p>
        </w:tc>
      </w:tr>
      <w:tr w14:paraId="38C65D7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88ABC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6D69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93E2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6244D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1754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32C2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DA12A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557F7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FAC1A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8B65E75">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gene.geneP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P</w:t>
      </w:r>
      <w:bookmarkEnd w:id="136"/>
      <w:bookmarkEnd w:id="137"/>
      <w:bookmarkEnd w:id="138"/>
      <w:bookmarkEnd w:id="139"/>
      <w:bookmarkEnd w:id="140"/>
      <w:bookmarkEnd w:id="141"/>
      <w:bookmarkEnd w:id="14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E8A62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AC5BD4">
            <w:pPr>
              <w:widowControl/>
              <w:jc w:val="center"/>
              <w:textAlignment w:val="center"/>
              <w:rPr>
                <w:rFonts w:hint="eastAsia" w:ascii="微软雅黑" w:hAnsi="微软雅黑" w:eastAsia="微软雅黑" w:cs="微软雅黑"/>
                <w:i/>
                <w:iCs/>
                <w:sz w:val="18"/>
                <w:szCs w:val="18"/>
              </w:rPr>
            </w:pPr>
            <w:bookmarkStart w:id="143" w:name="_Toc15930_WPSOffice_Level2"/>
            <w:bookmarkStart w:id="144" w:name="_Toc31152_WPSOffice_Level2"/>
            <w:bookmarkStart w:id="145" w:name="_Toc11576_WPSOffice_Level2"/>
            <w:bookmarkStart w:id="146" w:name="_Toc2455_WPSOffice_Level2"/>
            <w:bookmarkStart w:id="147" w:name="_Toc25837_WPSOffice_Level2"/>
            <w:bookmarkStart w:id="148" w:name="_Toc22167_WPSOffice_Level2"/>
            <w:bookmarkStart w:id="149" w:name="_Toc30144_WPSOffice_Level2"/>
            <w:r>
              <w:rPr>
                <w:rFonts w:hint="eastAsia" w:ascii="微软雅黑" w:hAnsi="微软雅黑" w:eastAsia="微软雅黑" w:cs="微软雅黑"/>
                <w:sz w:val="18"/>
                <w:szCs w:val="18"/>
                <w:lang w:eastAsia="zh-CN"/>
              </w:rPr>
              <w:t>{%tr for Gene in gene.geneP | red(7,18,True) %}</w:t>
            </w:r>
          </w:p>
        </w:tc>
      </w:tr>
      <w:tr w14:paraId="1537E7F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4993C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D60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D0DEC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2C94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342E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FA7EB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A5CBF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53CABF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D10BE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B8BB1E5">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gene.geneQ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Q</w:t>
      </w:r>
      <w:bookmarkEnd w:id="143"/>
      <w:bookmarkEnd w:id="144"/>
      <w:bookmarkEnd w:id="145"/>
      <w:bookmarkEnd w:id="146"/>
      <w:bookmarkEnd w:id="147"/>
      <w:bookmarkEnd w:id="148"/>
      <w:bookmarkEnd w:id="14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E0855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A2E06F">
            <w:pPr>
              <w:widowControl/>
              <w:jc w:val="center"/>
              <w:textAlignment w:val="center"/>
              <w:rPr>
                <w:rFonts w:hint="eastAsia" w:ascii="微软雅黑" w:hAnsi="微软雅黑" w:eastAsia="微软雅黑" w:cs="微软雅黑"/>
                <w:i/>
                <w:iCs/>
                <w:sz w:val="18"/>
                <w:szCs w:val="18"/>
              </w:rPr>
            </w:pPr>
            <w:bookmarkStart w:id="150" w:name="_Toc21218_WPSOffice_Level2"/>
            <w:bookmarkStart w:id="151" w:name="_Toc24581_WPSOffice_Level2"/>
            <w:bookmarkStart w:id="152" w:name="_Toc21844_WPSOffice_Level2"/>
            <w:bookmarkStart w:id="153" w:name="_Toc18298_WPSOffice_Level2"/>
            <w:bookmarkStart w:id="154" w:name="_Toc17817_WPSOffice_Level2"/>
            <w:bookmarkStart w:id="155" w:name="_Toc10927_WPSOffice_Level2"/>
            <w:bookmarkStart w:id="156" w:name="_Toc6105_WPSOffice_Level2"/>
            <w:r>
              <w:rPr>
                <w:rFonts w:hint="eastAsia" w:ascii="微软雅黑" w:hAnsi="微软雅黑" w:eastAsia="微软雅黑" w:cs="微软雅黑"/>
                <w:sz w:val="18"/>
                <w:szCs w:val="18"/>
                <w:lang w:eastAsia="zh-CN"/>
              </w:rPr>
              <w:t>{%tr for Gene in gene.geneQ | red(7,18,True) %}</w:t>
            </w:r>
          </w:p>
        </w:tc>
      </w:tr>
      <w:tr w14:paraId="3E2AEFE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693D0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C62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D864F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7D2A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0719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9C35A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0AF9E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CFC4BF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D094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F78214B">
      <w:pPr>
        <w:spacing w:line="259" w:lineRule="exact"/>
        <w:ind w:left="3326"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gene.geneR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R</w:t>
      </w:r>
      <w:bookmarkEnd w:id="150"/>
      <w:bookmarkEnd w:id="151"/>
      <w:bookmarkEnd w:id="152"/>
      <w:bookmarkEnd w:id="153"/>
      <w:bookmarkEnd w:id="154"/>
      <w:bookmarkEnd w:id="155"/>
      <w:bookmarkEnd w:id="15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A5BE04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E77F5">
            <w:pPr>
              <w:widowControl/>
              <w:jc w:val="center"/>
              <w:textAlignment w:val="center"/>
              <w:rPr>
                <w:rFonts w:hint="eastAsia" w:ascii="微软雅黑" w:hAnsi="微软雅黑" w:eastAsia="微软雅黑" w:cs="微软雅黑"/>
                <w:i/>
                <w:iCs/>
                <w:sz w:val="18"/>
                <w:szCs w:val="18"/>
              </w:rPr>
            </w:pPr>
            <w:bookmarkStart w:id="157" w:name="_Toc26632_WPSOffice_Level2"/>
            <w:bookmarkStart w:id="158" w:name="_Toc32618_WPSOffice_Level2"/>
            <w:bookmarkStart w:id="159" w:name="_Toc22953_WPSOffice_Level2"/>
            <w:bookmarkStart w:id="160" w:name="_Toc7518_WPSOffice_Level2"/>
            <w:bookmarkStart w:id="161" w:name="_Toc5805_WPSOffice_Level2"/>
            <w:bookmarkStart w:id="162" w:name="_Toc3881_WPSOffice_Level2"/>
            <w:bookmarkStart w:id="163" w:name="_Toc20673_WPSOffice_Level2"/>
            <w:r>
              <w:rPr>
                <w:rFonts w:hint="eastAsia" w:ascii="微软雅黑" w:hAnsi="微软雅黑" w:eastAsia="微软雅黑" w:cs="微软雅黑"/>
                <w:sz w:val="18"/>
                <w:szCs w:val="18"/>
                <w:lang w:eastAsia="zh-CN"/>
              </w:rPr>
              <w:t>{%tr for Gene in gene.geneR | red(7,18,True) %}</w:t>
            </w:r>
          </w:p>
        </w:tc>
      </w:tr>
      <w:tr w14:paraId="4601567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1A8BE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184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36DE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14AE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0B14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9D28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88D04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C1B228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77F8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8B0EC9E">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gene.geneS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S</w:t>
      </w:r>
      <w:bookmarkEnd w:id="157"/>
      <w:bookmarkEnd w:id="158"/>
      <w:bookmarkEnd w:id="159"/>
      <w:bookmarkEnd w:id="160"/>
      <w:bookmarkEnd w:id="161"/>
      <w:bookmarkEnd w:id="162"/>
      <w:bookmarkEnd w:id="16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4BC41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266BA6">
            <w:pPr>
              <w:widowControl/>
              <w:jc w:val="center"/>
              <w:textAlignment w:val="center"/>
              <w:rPr>
                <w:rFonts w:hint="eastAsia" w:ascii="微软雅黑" w:hAnsi="微软雅黑" w:eastAsia="微软雅黑" w:cs="微软雅黑"/>
                <w:i/>
                <w:iCs/>
                <w:sz w:val="18"/>
                <w:szCs w:val="18"/>
              </w:rPr>
            </w:pPr>
            <w:bookmarkStart w:id="164" w:name="_Toc31722_WPSOffice_Level2"/>
            <w:bookmarkStart w:id="165" w:name="_Toc9505_WPSOffice_Level2"/>
            <w:bookmarkStart w:id="166" w:name="_Toc25299_WPSOffice_Level2"/>
            <w:bookmarkStart w:id="167" w:name="_Toc22431_WPSOffice_Level2"/>
            <w:bookmarkStart w:id="168" w:name="_Toc15940_WPSOffice_Level2"/>
            <w:bookmarkStart w:id="169" w:name="_Toc14661_WPSOffice_Level2"/>
            <w:bookmarkStart w:id="170" w:name="_Toc22629_WPSOffice_Level2"/>
            <w:r>
              <w:rPr>
                <w:rFonts w:hint="eastAsia" w:ascii="微软雅黑" w:hAnsi="微软雅黑" w:eastAsia="微软雅黑" w:cs="微软雅黑"/>
                <w:sz w:val="18"/>
                <w:szCs w:val="18"/>
                <w:lang w:eastAsia="zh-CN"/>
              </w:rPr>
              <w:t>{%tr for Gene in gene.geneS | red(7,18,True) %}</w:t>
            </w:r>
          </w:p>
        </w:tc>
      </w:tr>
      <w:tr w14:paraId="530F58A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76582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163D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C1538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4A914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C65B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34A17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C3B32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AED8C8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996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CDF7864">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gene.geneT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T</w:t>
      </w:r>
      <w:bookmarkEnd w:id="164"/>
      <w:bookmarkEnd w:id="165"/>
      <w:bookmarkEnd w:id="166"/>
      <w:bookmarkEnd w:id="167"/>
      <w:bookmarkEnd w:id="168"/>
      <w:bookmarkEnd w:id="169"/>
      <w:bookmarkEnd w:id="17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0F087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BA12DD">
            <w:pPr>
              <w:widowControl/>
              <w:jc w:val="center"/>
              <w:textAlignment w:val="center"/>
              <w:rPr>
                <w:rFonts w:hint="eastAsia" w:ascii="微软雅黑" w:hAnsi="微软雅黑" w:eastAsia="微软雅黑" w:cs="微软雅黑"/>
                <w:i/>
                <w:iCs/>
                <w:sz w:val="18"/>
                <w:szCs w:val="18"/>
              </w:rPr>
            </w:pPr>
            <w:bookmarkStart w:id="171" w:name="_Toc4328_WPSOffice_Level2"/>
            <w:bookmarkStart w:id="172" w:name="_Toc7607_WPSOffice_Level2"/>
            <w:bookmarkStart w:id="173" w:name="_Toc5581_WPSOffice_Level2"/>
            <w:bookmarkStart w:id="174" w:name="_Toc24372_WPSOffice_Level2"/>
            <w:bookmarkStart w:id="175" w:name="_Toc27188_WPSOffice_Level2"/>
            <w:bookmarkStart w:id="176" w:name="_Toc27147_WPSOffice_Level2"/>
            <w:bookmarkStart w:id="177" w:name="_Toc20849_WPSOffice_Level2"/>
            <w:r>
              <w:rPr>
                <w:rFonts w:hint="eastAsia" w:ascii="微软雅黑" w:hAnsi="微软雅黑" w:eastAsia="微软雅黑" w:cs="微软雅黑"/>
                <w:sz w:val="18"/>
                <w:szCs w:val="18"/>
                <w:lang w:eastAsia="zh-CN"/>
              </w:rPr>
              <w:t>{%tr for Gene in gene.geneT | red(7,18,True) %}</w:t>
            </w:r>
          </w:p>
        </w:tc>
      </w:tr>
      <w:tr w14:paraId="2A4E80A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660300">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CF33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37FA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8992B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1029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670C8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3F017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604E4A9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F7799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0A04FCE">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gene.geneU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U</w:t>
      </w:r>
      <w:bookmarkEnd w:id="171"/>
      <w:bookmarkEnd w:id="172"/>
      <w:bookmarkEnd w:id="173"/>
      <w:bookmarkEnd w:id="174"/>
      <w:bookmarkEnd w:id="175"/>
      <w:bookmarkEnd w:id="176"/>
      <w:bookmarkEnd w:id="17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ABCBE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D566EF">
            <w:pPr>
              <w:widowControl/>
              <w:jc w:val="center"/>
              <w:textAlignment w:val="center"/>
              <w:rPr>
                <w:rFonts w:hint="eastAsia" w:ascii="微软雅黑" w:hAnsi="微软雅黑" w:eastAsia="微软雅黑" w:cs="微软雅黑"/>
                <w:i/>
                <w:iCs/>
                <w:sz w:val="18"/>
                <w:szCs w:val="18"/>
              </w:rPr>
            </w:pPr>
            <w:bookmarkStart w:id="178" w:name="_Toc11511_WPSOffice_Level2"/>
            <w:bookmarkStart w:id="179" w:name="_Toc23457_WPSOffice_Level2"/>
            <w:bookmarkStart w:id="180" w:name="_Toc6343_WPSOffice_Level2"/>
            <w:bookmarkStart w:id="181" w:name="_Toc26466_WPSOffice_Level2"/>
            <w:bookmarkStart w:id="182" w:name="_Toc9066_WPSOffice_Level2"/>
            <w:bookmarkStart w:id="183" w:name="_Toc8746_WPSOffice_Level2"/>
            <w:bookmarkStart w:id="184" w:name="_Toc23854_WPSOffice_Level2"/>
            <w:r>
              <w:rPr>
                <w:rFonts w:hint="eastAsia" w:ascii="微软雅黑" w:hAnsi="微软雅黑" w:eastAsia="微软雅黑" w:cs="微软雅黑"/>
                <w:sz w:val="18"/>
                <w:szCs w:val="18"/>
                <w:lang w:eastAsia="zh-CN"/>
              </w:rPr>
              <w:t>{%tr for Gene in gene.geneU | red(7,18,True) %}</w:t>
            </w:r>
          </w:p>
        </w:tc>
      </w:tr>
      <w:tr w14:paraId="23408E5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653B9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BDE5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90B1B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52A2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7380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0ECE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3F65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6389E0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C57E3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93AF88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gene.geneV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V</w:t>
      </w:r>
      <w:bookmarkEnd w:id="178"/>
      <w:bookmarkEnd w:id="179"/>
      <w:bookmarkEnd w:id="180"/>
      <w:bookmarkEnd w:id="181"/>
      <w:bookmarkEnd w:id="182"/>
      <w:bookmarkEnd w:id="183"/>
      <w:bookmarkEnd w:id="18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4832C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51C143">
            <w:pPr>
              <w:widowControl/>
              <w:jc w:val="center"/>
              <w:textAlignment w:val="center"/>
              <w:rPr>
                <w:rFonts w:hint="eastAsia" w:ascii="微软雅黑" w:hAnsi="微软雅黑" w:eastAsia="微软雅黑" w:cs="微软雅黑"/>
                <w:i/>
                <w:iCs/>
                <w:sz w:val="18"/>
                <w:szCs w:val="18"/>
              </w:rPr>
            </w:pPr>
            <w:bookmarkStart w:id="185" w:name="_Toc3049_WPSOffice_Level2"/>
            <w:bookmarkStart w:id="186" w:name="_Toc1557_WPSOffice_Level2"/>
            <w:bookmarkStart w:id="187" w:name="_Toc17938_WPSOffice_Level2"/>
            <w:bookmarkStart w:id="188" w:name="_Toc12685_WPSOffice_Level2"/>
            <w:bookmarkStart w:id="189" w:name="_Toc20319_WPSOffice_Level2"/>
            <w:bookmarkStart w:id="190" w:name="_Toc6069_WPSOffice_Level2"/>
            <w:bookmarkStart w:id="191" w:name="_Toc17440_WPSOffice_Level2"/>
            <w:r>
              <w:rPr>
                <w:rFonts w:hint="eastAsia" w:ascii="微软雅黑" w:hAnsi="微软雅黑" w:eastAsia="微软雅黑" w:cs="微软雅黑"/>
                <w:sz w:val="18"/>
                <w:szCs w:val="18"/>
                <w:lang w:eastAsia="zh-CN"/>
              </w:rPr>
              <w:t>{%tr for Gene in gene.geneV | red(7,18,True) %}</w:t>
            </w:r>
          </w:p>
        </w:tc>
      </w:tr>
      <w:tr w14:paraId="5006CA9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9857B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2BDAD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0B2F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DF7DA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A53C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F4EFC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CEDC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F2695D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71604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C44E95E">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color w:val="244061"/>
          <w:sz w:val="18"/>
          <w:szCs w:val="18"/>
          <w:lang w:val="en-US" w:eastAsia="zh-CN"/>
        </w:rPr>
        <w:t>gene.geneW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W</w:t>
      </w:r>
      <w:bookmarkEnd w:id="185"/>
      <w:bookmarkEnd w:id="186"/>
      <w:bookmarkEnd w:id="187"/>
      <w:bookmarkEnd w:id="188"/>
      <w:bookmarkEnd w:id="189"/>
      <w:bookmarkEnd w:id="190"/>
      <w:bookmarkEnd w:id="19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90ED5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D382A1">
            <w:pPr>
              <w:widowControl/>
              <w:jc w:val="center"/>
              <w:textAlignment w:val="center"/>
              <w:rPr>
                <w:rFonts w:hint="eastAsia" w:ascii="微软雅黑" w:hAnsi="微软雅黑" w:eastAsia="微软雅黑" w:cs="微软雅黑"/>
                <w:i/>
                <w:iCs/>
                <w:sz w:val="18"/>
                <w:szCs w:val="18"/>
              </w:rPr>
            </w:pPr>
            <w:bookmarkStart w:id="192" w:name="_Toc19766_WPSOffice_Level2"/>
            <w:bookmarkStart w:id="193" w:name="_Toc29816_WPSOffice_Level2"/>
            <w:bookmarkStart w:id="194" w:name="_Toc28180_WPSOffice_Level2"/>
            <w:bookmarkStart w:id="195" w:name="_Toc21686_WPSOffice_Level2"/>
            <w:bookmarkStart w:id="196" w:name="_Toc18427_WPSOffice_Level2"/>
            <w:bookmarkStart w:id="197" w:name="_Toc25956_WPSOffice_Level2"/>
            <w:bookmarkStart w:id="198" w:name="_Toc27824_WPSOffice_Level2"/>
            <w:r>
              <w:rPr>
                <w:rFonts w:hint="eastAsia" w:ascii="微软雅黑" w:hAnsi="微软雅黑" w:eastAsia="微软雅黑" w:cs="微软雅黑"/>
                <w:sz w:val="18"/>
                <w:szCs w:val="18"/>
                <w:lang w:eastAsia="zh-CN"/>
              </w:rPr>
              <w:t>{%tr for Gene in gene.geneW | red(7,18,True) %}</w:t>
            </w:r>
          </w:p>
        </w:tc>
      </w:tr>
      <w:tr w14:paraId="0D691AB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20A7FC">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61CF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CE96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8F75B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90CC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2239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19A0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A4827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E55BB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321BDAA">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gene.geneX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X</w:t>
      </w:r>
      <w:bookmarkEnd w:id="192"/>
      <w:bookmarkEnd w:id="193"/>
      <w:bookmarkEnd w:id="194"/>
      <w:bookmarkEnd w:id="195"/>
      <w:bookmarkEnd w:id="196"/>
      <w:bookmarkEnd w:id="197"/>
      <w:bookmarkEnd w:id="19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6700A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196441">
            <w:pPr>
              <w:widowControl/>
              <w:jc w:val="center"/>
              <w:textAlignment w:val="center"/>
              <w:rPr>
                <w:rFonts w:hint="eastAsia" w:ascii="微软雅黑" w:hAnsi="微软雅黑" w:eastAsia="微软雅黑" w:cs="微软雅黑"/>
                <w:i/>
                <w:iCs/>
                <w:sz w:val="18"/>
                <w:szCs w:val="18"/>
              </w:rPr>
            </w:pPr>
            <w:bookmarkStart w:id="199" w:name="_Toc24661_WPSOffice_Level2"/>
            <w:bookmarkStart w:id="200" w:name="_Toc27941_WPSOffice_Level2"/>
            <w:bookmarkStart w:id="201" w:name="_Toc9870_WPSOffice_Level2"/>
            <w:bookmarkStart w:id="202" w:name="_Toc20570_WPSOffice_Level2"/>
            <w:bookmarkStart w:id="203" w:name="_Toc7268_WPSOffice_Level2"/>
            <w:bookmarkStart w:id="204" w:name="_Toc8959_WPSOffice_Level2"/>
            <w:bookmarkStart w:id="205" w:name="_Toc19658_WPSOffice_Level2"/>
            <w:r>
              <w:rPr>
                <w:rFonts w:hint="eastAsia" w:ascii="微软雅黑" w:hAnsi="微软雅黑" w:eastAsia="微软雅黑" w:cs="微软雅黑"/>
                <w:sz w:val="18"/>
                <w:szCs w:val="18"/>
                <w:lang w:eastAsia="zh-CN"/>
              </w:rPr>
              <w:t>{%tr for Gene in gene.geneX | red(7,18,True) %}</w:t>
            </w:r>
          </w:p>
        </w:tc>
      </w:tr>
      <w:tr w14:paraId="5592B78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CDB67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CE40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FCD8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DBDAD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F084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42BC4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B87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1A32FE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A853F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FF1FE28">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gene.geneY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Y</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ADEDD0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583AE5">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gene.geneY | red(7,18,True) %}</w:t>
            </w:r>
          </w:p>
        </w:tc>
      </w:tr>
      <w:tr w14:paraId="0325BF2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AAE2B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D796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CCDD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7B9D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0EF1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A772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2A60A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253A4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FC4EE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E441004">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gene.geneZ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Z</w:t>
      </w:r>
      <w:bookmarkEnd w:id="199"/>
      <w:bookmarkEnd w:id="200"/>
      <w:bookmarkEnd w:id="201"/>
      <w:bookmarkEnd w:id="202"/>
      <w:bookmarkEnd w:id="203"/>
      <w:bookmarkEnd w:id="204"/>
      <w:bookmarkEnd w:id="20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A958F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8B2C47">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gene.geneZ | red(7,18,True) %}</w:t>
            </w:r>
          </w:p>
        </w:tc>
      </w:tr>
      <w:tr w14:paraId="07EC640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ED309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A7C57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E28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E79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9D918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09C3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DF77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23E55C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A52F1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FF071EC">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endif %}</w:t>
      </w:r>
    </w:p>
    <w:p w14:paraId="7038A5E5">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br w:type="page"/>
      </w:r>
    </w:p>
    <w:p w14:paraId="6F956A18">
      <w:pPr>
        <w:pStyle w:val="3"/>
        <w:numPr>
          <w:ilvl w:val="0"/>
          <w:numId w:val="0"/>
        </w:numPr>
        <w:spacing w:line="360" w:lineRule="auto"/>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8"/>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8"/>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8"/>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为肿瘤样本，未包括对照样本，可提供DNA水平的细胞变异，不适用于检测倒位、易位等基因组特殊结构变异。本检测不能排除胚系突变来源的可能性，不能排除染色体多倍体导致的拷贝数变异（CNV）和嵌合现象所致的结果偏差。</w:t>
      </w:r>
    </w:p>
    <w:p w14:paraId="13716815">
      <w:pPr>
        <w:numPr>
          <w:ilvl w:val="0"/>
          <w:numId w:val="8"/>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p w14:paraId="600ED318">
      <w:pPr>
        <w:rPr>
          <w:rFonts w:hint="eastAsia" w:ascii="微软雅黑" w:hAnsi="微软雅黑" w:eastAsia="微软雅黑" w:cs="微软雅黑"/>
        </w:rPr>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pPr>
    </w:p>
    <w:p w14:paraId="2170423C">
      <w:pPr>
        <w:rPr>
          <w:rFonts w:hint="eastAsia" w:ascii="微软雅黑" w:hAnsi="微软雅黑" w:eastAsia="微软雅黑" w:cs="微软雅黑"/>
        </w:rPr>
      </w:pPr>
    </w:p>
    <w:p w14:paraId="387CBBEA">
      <w:pPr>
        <w:jc w:val="center"/>
        <w:rPr>
          <w:rFonts w:hint="eastAsia" w:ascii="微软雅黑" w:hAnsi="微软雅黑" w:eastAsia="微软雅黑" w:cs="微软雅黑"/>
          <w:b/>
          <w:bCs/>
          <w:color w:val="1F497D"/>
          <w:sz w:val="36"/>
          <w:szCs w:val="36"/>
        </w:rPr>
      </w:pPr>
    </w:p>
    <w:p w14:paraId="525C4253">
      <w:pPr>
        <w:jc w:val="center"/>
        <w:rPr>
          <w:rFonts w:hint="eastAsia" w:ascii="微软雅黑" w:hAnsi="微软雅黑" w:eastAsia="微软雅黑" w:cs="微软雅黑"/>
          <w:b/>
          <w:bCs/>
          <w:color w:val="1F497D"/>
          <w:sz w:val="36"/>
          <w:szCs w:val="36"/>
        </w:rPr>
      </w:pPr>
    </w:p>
    <w:p w14:paraId="6255BD51">
      <w:pPr>
        <w:jc w:val="center"/>
        <w:rPr>
          <w:rFonts w:hint="eastAsia" w:ascii="微软雅黑" w:hAnsi="微软雅黑" w:eastAsia="微软雅黑" w:cs="微软雅黑"/>
          <w:b/>
          <w:bCs/>
          <w:color w:val="1F497D"/>
          <w:sz w:val="36"/>
          <w:szCs w:val="36"/>
        </w:rPr>
      </w:pPr>
    </w:p>
    <w:p w14:paraId="576D7D24">
      <w:pPr>
        <w:jc w:val="center"/>
        <w:rPr>
          <w:rFonts w:hint="eastAsia" w:ascii="微软雅黑" w:hAnsi="微软雅黑" w:eastAsia="微软雅黑" w:cs="微软雅黑"/>
          <w:b/>
          <w:bCs/>
          <w:color w:val="1F497D"/>
          <w:sz w:val="36"/>
          <w:szCs w:val="36"/>
        </w:rPr>
      </w:pPr>
    </w:p>
    <w:p w14:paraId="001521DB">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77"/>
        <w:gridCol w:w="7513"/>
      </w:tblGrid>
      <w:tr w14:paraId="11EA68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495A58EE">
            <w:pPr>
              <w:keepNext w:val="0"/>
              <w:keepLines w:val="0"/>
              <w:pageBreakBefore w:val="0"/>
              <w:widowControl w:val="0"/>
              <w:kinsoku/>
              <w:wordWrap/>
              <w:overflowPunct/>
              <w:topLinePunct w:val="0"/>
              <w:autoSpaceDE/>
              <w:autoSpaceDN/>
              <w:bidi w:val="0"/>
              <w:adjustRightInd/>
              <w:snapToGrid/>
              <w:jc w:val="right"/>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szCs w:val="28"/>
              </w:rPr>
              <w:drawing>
                <wp:inline distT="0" distB="0" distL="0" distR="0">
                  <wp:extent cx="818515" cy="689610"/>
                  <wp:effectExtent l="0" t="0" r="0" b="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0"/>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6CA4271B">
            <w:pPr>
              <w:jc w:val="center"/>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5333E7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2D52E732">
            <w:pPr>
              <w:keepNext w:val="0"/>
              <w:keepLines w:val="0"/>
              <w:pageBreakBefore w:val="0"/>
              <w:widowControl w:val="0"/>
              <w:kinsoku/>
              <w:wordWrap/>
              <w:overflowPunct/>
              <w:topLinePunct w:val="0"/>
              <w:autoSpaceDE/>
              <w:autoSpaceDN/>
              <w:bidi w:val="0"/>
              <w:adjustRightInd/>
              <w:snapToGrid/>
              <w:jc w:val="both"/>
              <w:textAlignment w:val="auto"/>
              <w:rPr>
                <w:rFonts w:hint="eastAsia" w:ascii="微软雅黑" w:hAnsi="微软雅黑" w:eastAsia="微软雅黑" w:cs="微软雅黑"/>
                <w:b/>
                <w:bCs/>
                <w:color w:val="1F497D"/>
                <w:sz w:val="36"/>
                <w:szCs w:val="36"/>
                <w:vertAlign w:val="baseline"/>
              </w:rPr>
            </w:pPr>
          </w:p>
        </w:tc>
        <w:tc>
          <w:tcPr>
            <w:tcW w:w="8060" w:type="dxa"/>
            <w:vAlign w:val="center"/>
          </w:tcPr>
          <w:p w14:paraId="3040B1C2">
            <w:pPr>
              <w:keepNext w:val="0"/>
              <w:keepLines w:val="0"/>
              <w:pageBreakBefore w:val="0"/>
              <w:widowControl w:val="0"/>
              <w:kinsoku/>
              <w:wordWrap/>
              <w:overflowPunct/>
              <w:topLinePunct w:val="0"/>
              <w:autoSpaceDE/>
              <w:autoSpaceDN/>
              <w:bidi w:val="0"/>
              <w:adjustRightInd/>
              <w:snapToGrid/>
              <w:jc w:val="center"/>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58A5A11F">
      <w:pPr>
        <w:jc w:val="both"/>
        <w:rPr>
          <w:rFonts w:hint="eastAsia" w:ascii="微软雅黑" w:hAnsi="微软雅黑" w:eastAsia="微软雅黑" w:cs="微软雅黑"/>
          <w:b/>
          <w:bCs/>
          <w:color w:val="1F497D"/>
          <w:sz w:val="24"/>
          <w:szCs w:val="24"/>
        </w:rPr>
      </w:pPr>
    </w:p>
    <w:p w14:paraId="21C5C707">
      <w:pPr>
        <w:jc w:val="both"/>
        <w:rPr>
          <w:rFonts w:hint="eastAsia" w:ascii="微软雅黑" w:hAnsi="微软雅黑" w:eastAsia="微软雅黑" w:cs="微软雅黑"/>
          <w:b/>
          <w:bCs/>
          <w:color w:val="1F497D"/>
          <w:sz w:val="24"/>
          <w:szCs w:val="24"/>
        </w:rPr>
      </w:pPr>
    </w:p>
    <w:tbl>
      <w:tblPr>
        <w:tblStyle w:val="19"/>
        <w:tblW w:w="9378" w:type="dxa"/>
        <w:jc w:val="center"/>
        <w:tblLayout w:type="fixed"/>
        <w:tblCellMar>
          <w:top w:w="0" w:type="dxa"/>
          <w:left w:w="0" w:type="dxa"/>
          <w:bottom w:w="0" w:type="dxa"/>
          <w:right w:w="0" w:type="dxa"/>
        </w:tblCellMar>
      </w:tblPr>
      <w:tblGrid>
        <w:gridCol w:w="1156"/>
        <w:gridCol w:w="1017"/>
        <w:gridCol w:w="1018"/>
        <w:gridCol w:w="1015"/>
        <w:gridCol w:w="1017"/>
        <w:gridCol w:w="1017"/>
        <w:gridCol w:w="1008"/>
        <w:gridCol w:w="2130"/>
      </w:tblGrid>
      <w:tr w14:paraId="315512CB">
        <w:tblPrEx>
          <w:tblCellMar>
            <w:top w:w="0" w:type="dxa"/>
            <w:left w:w="0" w:type="dxa"/>
            <w:bottom w:w="0" w:type="dxa"/>
            <w:right w:w="0" w:type="dxa"/>
          </w:tblCellMar>
        </w:tblPrEx>
        <w:trPr>
          <w:trHeight w:val="430" w:hRule="atLeast"/>
          <w:jc w:val="center"/>
        </w:trPr>
        <w:tc>
          <w:tcPr>
            <w:tcW w:w="1156"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0227BFC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5E7A781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018"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D16E872">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015"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438AC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1EC632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A65C36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008"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31C637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2130"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6ABE228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523A9713">
        <w:tblPrEx>
          <w:tblCellMar>
            <w:top w:w="0" w:type="dxa"/>
            <w:left w:w="0" w:type="dxa"/>
            <w:bottom w:w="0" w:type="dxa"/>
            <w:right w:w="0"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FFD626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050"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46CA4F2">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632D11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住院号</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00797F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bidi="ar"/>
              </w:rPr>
              <w:t>{{ room }}</w:t>
            </w:r>
          </w:p>
        </w:tc>
        <w:tc>
          <w:tcPr>
            <w:tcW w:w="1008"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6E61CC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床号</w:t>
            </w:r>
          </w:p>
        </w:tc>
        <w:tc>
          <w:tcPr>
            <w:tcW w:w="2130"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361DC3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002247DE">
        <w:tblPrEx>
          <w:tblCellMar>
            <w:top w:w="0" w:type="dxa"/>
            <w:left w:w="0" w:type="dxa"/>
            <w:bottom w:w="0" w:type="dxa"/>
            <w:right w:w="0"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4732BCD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050"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86CA0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D396C3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4D1844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008"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3760CD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2130"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5DB71105">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73340CD3">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vAlign w:val="center"/>
          </w:tcPr>
          <w:p w14:paraId="4064D0B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222" w:type="dxa"/>
            <w:gridSpan w:val="7"/>
            <w:tcBorders>
              <w:top w:val="single" w:color="auto" w:sz="4" w:space="0"/>
              <w:left w:val="single" w:color="auto" w:sz="4" w:space="0"/>
              <w:bottom w:val="single" w:color="auto" w:sz="4" w:space="0"/>
              <w:right w:val="nil"/>
            </w:tcBorders>
            <w:vAlign w:val="center"/>
          </w:tcPr>
          <w:p w14:paraId="555F7E4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免疫治疗相关panel检测</w:t>
            </w:r>
          </w:p>
        </w:tc>
      </w:tr>
      <w:tr w14:paraId="6DAFE10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vAlign w:val="center"/>
          </w:tcPr>
          <w:p w14:paraId="291AF6A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222" w:type="dxa"/>
            <w:gridSpan w:val="7"/>
            <w:tcBorders>
              <w:top w:val="single" w:color="auto" w:sz="4" w:space="0"/>
              <w:left w:val="single" w:color="auto" w:sz="4" w:space="0"/>
              <w:bottom w:val="single" w:color="auto" w:sz="4" w:space="0"/>
              <w:right w:val="nil"/>
            </w:tcBorders>
            <w:vAlign w:val="center"/>
          </w:tcPr>
          <w:p w14:paraId="29E0339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7F996FA7">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vAlign w:val="center"/>
          </w:tcPr>
          <w:p w14:paraId="2CBFA22D">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222" w:type="dxa"/>
            <w:gridSpan w:val="7"/>
            <w:tcBorders>
              <w:top w:val="single" w:color="auto" w:sz="4" w:space="0"/>
              <w:left w:val="single" w:color="auto" w:sz="4" w:space="0"/>
              <w:bottom w:val="single" w:color="auto" w:sz="4" w:space="0"/>
              <w:right w:val="nil"/>
            </w:tcBorders>
            <w:vAlign w:val="center"/>
          </w:tcPr>
          <w:p w14:paraId="2214D01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61CCDC6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156" w:type="dxa"/>
            <w:tcBorders>
              <w:top w:val="single" w:color="auto" w:sz="4" w:space="0"/>
              <w:left w:val="nil"/>
              <w:right w:val="single" w:color="auto" w:sz="4" w:space="0"/>
            </w:tcBorders>
            <w:vAlign w:val="center"/>
          </w:tcPr>
          <w:p w14:paraId="1F8492AE">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222" w:type="dxa"/>
            <w:gridSpan w:val="7"/>
            <w:tcBorders>
              <w:top w:val="single" w:color="auto" w:sz="4" w:space="0"/>
              <w:left w:val="single" w:color="auto" w:sz="4" w:space="0"/>
              <w:right w:val="nil"/>
            </w:tcBorders>
            <w:vAlign w:val="center"/>
          </w:tcPr>
          <w:p w14:paraId="2A018A3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eastAsia="zh-CN"/>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检测项目为泛实体瘤188基因检测，针</w:t>
            </w:r>
            <w:r>
              <w:rPr>
                <w:rFonts w:hint="eastAsia" w:ascii="微软雅黑" w:hAnsi="微软雅黑" w:eastAsia="微软雅黑" w:cs="微软雅黑"/>
                <w:color w:val="000000" w:themeColor="text1"/>
                <w:sz w:val="21"/>
                <w:szCs w:val="21"/>
                <w:lang w:eastAsia="zh-CN"/>
                <w14:textFill>
                  <w14:solidFill>
                    <w14:schemeClr w14:val="tx1"/>
                  </w14:solidFill>
                </w14:textFill>
              </w:rPr>
              <w:t>对与肿瘤</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化疗、免疫治疗</w:t>
            </w:r>
            <w:r>
              <w:rPr>
                <w:rFonts w:hint="eastAsia" w:ascii="微软雅黑" w:hAnsi="微软雅黑" w:eastAsia="微软雅黑" w:cs="微软雅黑"/>
                <w:color w:val="000000" w:themeColor="text1"/>
                <w:sz w:val="21"/>
                <w:szCs w:val="21"/>
                <w:lang w:eastAsia="zh-CN"/>
                <w14:textFill>
                  <w14:solidFill>
                    <w14:schemeClr w14:val="tx1"/>
                  </w14:solidFill>
                </w14:textFill>
              </w:rPr>
              <w:t>相关的基因进行高通量测序{% if PDInfo != undefined %}，同时，本项目也通过免疫组化检测PD-L1表达情况{% endif %}。检测突变形式为点突变（SNV）、小片段插入缺失（INDEL）、拷贝数变异（CNV）以及融合（FUSION）。</w:t>
            </w:r>
          </w:p>
          <w:p w14:paraId="71CC3CD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本报告分析基因SNP多态性和化疗药物的相关性，MSI等免疫治疗相关标志物与免疫药物的相关性，从而为临床制定治疗方案提供参考信息。</w:t>
            </w:r>
          </w:p>
        </w:tc>
      </w:tr>
    </w:tbl>
    <w:p w14:paraId="744E00A1">
      <w:pPr>
        <w:jc w:val="both"/>
        <w:rPr>
          <w:rFonts w:hint="eastAsia" w:ascii="微软雅黑" w:hAnsi="微软雅黑" w:eastAsia="微软雅黑" w:cs="微软雅黑"/>
          <w:b/>
          <w:bCs/>
          <w:color w:val="1F497D"/>
          <w:sz w:val="24"/>
          <w:szCs w:val="24"/>
        </w:rPr>
      </w:pPr>
    </w:p>
    <w:p w14:paraId="2B6EA82F">
      <w:pPr>
        <w:jc w:val="both"/>
        <w:rPr>
          <w:rFonts w:hint="eastAsia" w:ascii="微软雅黑" w:hAnsi="微软雅黑" w:eastAsia="微软雅黑" w:cs="微软雅黑"/>
          <w:b/>
          <w:bCs/>
          <w:color w:val="1F497D"/>
          <w:sz w:val="24"/>
          <w:szCs w:val="24"/>
        </w:rPr>
      </w:pPr>
    </w:p>
    <w:p w14:paraId="229E797A">
      <w:pPr>
        <w:rPr>
          <w:rFonts w:hint="eastAsia" w:ascii="微软雅黑" w:hAnsi="微软雅黑" w:eastAsia="微软雅黑" w:cs="微软雅黑"/>
        </w:rPr>
      </w:pPr>
    </w:p>
    <w:p w14:paraId="568BE4B1">
      <w:pPr>
        <w:pStyle w:val="2"/>
        <w:rPr>
          <w:rFonts w:hint="eastAsia" w:ascii="微软雅黑" w:hAnsi="微软雅黑" w:eastAsia="微软雅黑" w:cs="微软雅黑"/>
          <w:color w:val="FFFFFF"/>
          <w:szCs w:val="30"/>
          <w:shd w:val="clear" w:color="auto" w:fill="17365D"/>
        </w:rPr>
        <w:sectPr>
          <w:footerReference r:id="rId7"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pPr>
    </w:p>
    <w:p w14:paraId="1A139DF0">
      <w:pPr>
        <w:pStyle w:val="2"/>
        <w:rPr>
          <w:rFonts w:hint="eastAsia" w:ascii="微软雅黑" w:hAnsi="微软雅黑" w:eastAsia="微软雅黑" w:cs="微软雅黑"/>
          <w:color w:val="FFFFFF"/>
          <w:szCs w:val="30"/>
          <w:shd w:val="clear" w:color="auto" w:fill="17365D"/>
        </w:rPr>
      </w:pPr>
      <w:r>
        <w:rPr>
          <w:rFonts w:hint="eastAsia" w:ascii="微软雅黑" w:hAnsi="微软雅黑" w:eastAsia="微软雅黑" w:cs="微软雅黑"/>
          <w:color w:val="FFFFFF"/>
          <w:szCs w:val="30"/>
          <w:shd w:val="clear" w:color="auto" w:fill="17365D"/>
        </w:rPr>
        <w:t>检测结果</w:t>
      </w:r>
    </w:p>
    <w:p w14:paraId="6D42D3A8">
      <w:pPr>
        <w:outlineLvl w:val="1"/>
        <w:rPr>
          <w:rFonts w:hint="eastAsia" w:ascii="微软雅黑" w:hAnsi="微软雅黑" w:eastAsia="微软雅黑" w:cs="微软雅黑"/>
          <w:b/>
          <w:color w:val="00B050"/>
          <w:sz w:val="32"/>
          <w:szCs w:val="32"/>
          <w:lang w:val="en-US" w:eastAsia="zh-CN"/>
        </w:rPr>
      </w:pPr>
      <w:r>
        <w:rPr>
          <w:rFonts w:hint="eastAsia" w:ascii="微软雅黑" w:hAnsi="微软雅黑" w:eastAsia="微软雅黑" w:cs="微软雅黑"/>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1579"/>
        <w:gridCol w:w="2973"/>
        <w:gridCol w:w="5006"/>
      </w:tblGrid>
      <w:tr w14:paraId="2381395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4552" w:type="dxa"/>
            <w:gridSpan w:val="2"/>
            <w:tcBorders>
              <w:tl2br w:val="nil"/>
              <w:tr2bl w:val="nil"/>
            </w:tcBorders>
            <w:shd w:val="clear" w:color="auto" w:fill="auto"/>
            <w:vAlign w:val="center"/>
          </w:tcPr>
          <w:p w14:paraId="1625912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bCs/>
                <w:color w:val="244061"/>
                <w:sz w:val="28"/>
                <w:szCs w:val="36"/>
                <w:lang w:eastAsia="zh-CN"/>
              </w:rPr>
              <w:br w:type="page"/>
            </w:r>
            <w:r>
              <w:rPr>
                <w:rFonts w:hint="eastAsia" w:ascii="微软雅黑" w:hAnsi="微软雅黑" w:eastAsia="微软雅黑" w:cs="微软雅黑"/>
                <w:b/>
                <w:color w:val="244061"/>
                <w:sz w:val="21"/>
              </w:rPr>
              <w:t>检测类型</w:t>
            </w:r>
          </w:p>
        </w:tc>
        <w:tc>
          <w:tcPr>
            <w:tcW w:w="5006" w:type="dxa"/>
            <w:tcBorders>
              <w:tl2br w:val="nil"/>
              <w:tr2bl w:val="nil"/>
            </w:tcBorders>
            <w:shd w:val="clear" w:color="auto" w:fill="auto"/>
            <w:vAlign w:val="center"/>
          </w:tcPr>
          <w:p w14:paraId="32C857D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rPr>
            </w:pPr>
            <w:r>
              <w:rPr>
                <w:rFonts w:hint="eastAsia" w:ascii="微软雅黑" w:hAnsi="微软雅黑" w:eastAsia="微软雅黑" w:cs="微软雅黑"/>
                <w:b/>
                <w:color w:val="244061"/>
                <w:sz w:val="21"/>
              </w:rPr>
              <w:t>检测结果</w:t>
            </w:r>
          </w:p>
        </w:tc>
      </w:tr>
      <w:tr w14:paraId="7E3C40E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restart"/>
            <w:tcBorders>
              <w:tl2br w:val="nil"/>
              <w:tr2bl w:val="nil"/>
            </w:tcBorders>
            <w:shd w:val="clear" w:color="auto" w:fill="auto"/>
            <w:vAlign w:val="center"/>
          </w:tcPr>
          <w:p w14:paraId="6A7809F4">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rPr>
            </w:pPr>
            <w:r>
              <w:rPr>
                <w:rFonts w:hint="eastAsia" w:ascii="微软雅黑" w:hAnsi="微软雅黑" w:eastAsia="微软雅黑" w:cs="微软雅黑"/>
                <w:sz w:val="21"/>
                <w:szCs w:val="21"/>
              </w:rPr>
              <w:t>免疫治疗相关标志物检测</w:t>
            </w:r>
          </w:p>
        </w:tc>
        <w:tc>
          <w:tcPr>
            <w:tcW w:w="2973" w:type="dxa"/>
            <w:tcBorders>
              <w:tl2br w:val="nil"/>
              <w:tr2bl w:val="nil"/>
            </w:tcBorders>
            <w:shd w:val="clear" w:color="auto" w:fill="auto"/>
            <w:vAlign w:val="center"/>
          </w:tcPr>
          <w:p w14:paraId="39D48978">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sz w:val="21"/>
                <w:szCs w:val="22"/>
                <w:lang w:val="en-US" w:eastAsia="zh-CN" w:bidi="ar-SA"/>
              </w:rPr>
              <w:t>微卫星不稳定性（MSI）</w:t>
            </w:r>
          </w:p>
        </w:tc>
        <w:tc>
          <w:tcPr>
            <w:tcW w:w="5006" w:type="dxa"/>
            <w:tcBorders>
              <w:tl2br w:val="nil"/>
              <w:tr2bl w:val="nil"/>
            </w:tcBorders>
            <w:shd w:val="clear" w:color="auto" w:fill="auto"/>
            <w:vAlign w:val="center"/>
          </w:tcPr>
          <w:p w14:paraId="59CEAED3">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{{summaryOfRresults.msi_status_state}}</w:t>
            </w:r>
          </w:p>
        </w:tc>
      </w:tr>
      <w:tr w14:paraId="66450D4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4ED2C84E">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7979" w:type="dxa"/>
            <w:gridSpan w:val="2"/>
            <w:tcBorders>
              <w:tl2br w:val="nil"/>
              <w:tr2bl w:val="nil"/>
            </w:tcBorders>
            <w:shd w:val="clear" w:color="auto" w:fill="auto"/>
            <w:vAlign w:val="center"/>
          </w:tcPr>
          <w:p w14:paraId="413D8AFE">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b w:val="0"/>
                <w:bCs w:val="0"/>
                <w:sz w:val="21"/>
                <w:szCs w:val="21"/>
                <w:highlight w:val="none"/>
                <w:lang w:val="en-US" w:eastAsia="zh-CN" w:bidi="ar-SA"/>
              </w:rPr>
              <w:t>{%tr if PDInfo != undefined %}</w:t>
            </w:r>
          </w:p>
        </w:tc>
      </w:tr>
      <w:tr w14:paraId="21B335B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2968D628">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01BD4505">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b w:val="0"/>
                <w:bCs w:val="0"/>
                <w:sz w:val="21"/>
                <w:szCs w:val="21"/>
                <w:highlight w:val="none"/>
              </w:rPr>
              <w:t>PD-L1蛋白表达水平</w:t>
            </w:r>
            <w:r>
              <w:rPr>
                <w:rFonts w:hint="eastAsia" w:ascii="微软雅黑" w:hAnsi="微软雅黑" w:eastAsia="微软雅黑" w:cs="微软雅黑"/>
                <w:b w:val="0"/>
                <w:bCs w:val="0"/>
                <w:sz w:val="21"/>
                <w:szCs w:val="21"/>
                <w:highlight w:val="none"/>
              </w:rPr>
              <w:tab/>
            </w:r>
          </w:p>
        </w:tc>
        <w:tc>
          <w:tcPr>
            <w:tcW w:w="5006" w:type="dxa"/>
            <w:tcBorders>
              <w:tl2br w:val="nil"/>
              <w:tr2bl w:val="nil"/>
            </w:tcBorders>
            <w:shd w:val="clear" w:color="auto" w:fill="auto"/>
            <w:vAlign w:val="center"/>
          </w:tcPr>
          <w:p w14:paraId="0AA0AB3D">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b w:val="0"/>
                <w:bCs w:val="0"/>
                <w:color w:val="auto"/>
                <w:sz w:val="21"/>
                <w:szCs w:val="21"/>
                <w:highlight w:val="none"/>
                <w:lang w:eastAsia="zh-CN"/>
              </w:rPr>
              <w:t>使用{{ PDInfo.Detect_antibody }}抗体；TPS: {{ PDInfo.TPS }}， CPS : {{ PDInfo.CPS }}</w:t>
            </w:r>
          </w:p>
        </w:tc>
      </w:tr>
      <w:tr w14:paraId="546E68E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31BC5DDC">
            <w:pPr>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lang w:eastAsia="zh-CN"/>
              </w:rPr>
            </w:pPr>
          </w:p>
        </w:tc>
        <w:tc>
          <w:tcPr>
            <w:tcW w:w="7979" w:type="dxa"/>
            <w:gridSpan w:val="2"/>
            <w:tcBorders>
              <w:tl2br w:val="nil"/>
              <w:tr2bl w:val="nil"/>
            </w:tcBorders>
            <w:shd w:val="clear" w:color="auto" w:fill="auto"/>
            <w:vAlign w:val="center"/>
          </w:tcPr>
          <w:p w14:paraId="177087D9">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textAlignment w:val="auto"/>
              <w:rPr>
                <w:rFonts w:hint="eastAsia" w:ascii="微软雅黑" w:hAnsi="微软雅黑" w:eastAsia="微软雅黑" w:cs="微软雅黑"/>
                <w:b w:val="0"/>
                <w:bCs w:val="0"/>
                <w:sz w:val="21"/>
                <w:szCs w:val="21"/>
                <w:highlight w:val="none"/>
                <w:lang w:val="en-US" w:eastAsia="zh-CN" w:bidi="ar-SA"/>
              </w:rPr>
            </w:pPr>
            <w:r>
              <w:rPr>
                <w:rFonts w:hint="eastAsia" w:ascii="微软雅黑" w:hAnsi="微软雅黑" w:eastAsia="微软雅黑" w:cs="微软雅黑"/>
                <w:b w:val="0"/>
                <w:bCs w:val="0"/>
                <w:sz w:val="21"/>
                <w:szCs w:val="21"/>
                <w:highlight w:val="none"/>
                <w:lang w:val="en-US" w:eastAsia="zh-CN" w:bidi="ar-SA"/>
              </w:rPr>
              <w:t>{%tr endif %}</w:t>
            </w:r>
          </w:p>
        </w:tc>
      </w:tr>
      <w:tr w14:paraId="43A9AF3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0731387C">
            <w:pPr>
              <w:pStyle w:val="33"/>
              <w:keepNext w:val="0"/>
              <w:keepLines w:val="0"/>
              <w:pageBreakBefore w:val="0"/>
              <w:widowControl w:val="0"/>
              <w:kinsoku/>
              <w:wordWrap/>
              <w:overflowPunct/>
              <w:topLinePunct w:val="0"/>
              <w:autoSpaceDE/>
              <w:autoSpaceDN/>
              <w:bidi w:val="0"/>
              <w:adjustRightInd/>
              <w:snapToGrid/>
              <w:spacing w:line="240" w:lineRule="auto"/>
              <w:ind w:left="119"/>
              <w:jc w:val="both"/>
              <w:textAlignment w:val="auto"/>
              <w:rPr>
                <w:rFonts w:hint="eastAsia" w:ascii="微软雅黑" w:hAnsi="微软雅黑" w:eastAsia="微软雅黑" w:cs="微软雅黑"/>
                <w:sz w:val="21"/>
              </w:rPr>
            </w:pPr>
            <w:r>
              <w:rPr>
                <w:rFonts w:hint="eastAsia" w:ascii="微软雅黑" w:hAnsi="微软雅黑" w:eastAsia="微软雅黑" w:cs="微软雅黑"/>
                <w:sz w:val="21"/>
                <w:lang w:eastAsia="zh-CN"/>
              </w:rPr>
              <w:t>化疗药物检测</w:t>
            </w:r>
          </w:p>
        </w:tc>
        <w:tc>
          <w:tcPr>
            <w:tcW w:w="5006" w:type="dxa"/>
            <w:tcBorders>
              <w:tl2br w:val="nil"/>
              <w:tr2bl w:val="nil"/>
            </w:tcBorders>
            <w:shd w:val="clear" w:color="auto" w:fill="auto"/>
            <w:vAlign w:val="center"/>
          </w:tcPr>
          <w:p w14:paraId="12538F2A">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szCs w:val="21"/>
                <w:lang w:eastAsia="zh-CN"/>
              </w:rPr>
              <w:t>详见“化疗药物检测解析”部分</w:t>
            </w:r>
          </w:p>
        </w:tc>
      </w:tr>
      <w:tr w14:paraId="7BCC985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227D1B77">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样品总体质量评估</w:t>
            </w:r>
          </w:p>
        </w:tc>
        <w:tc>
          <w:tcPr>
            <w:tcW w:w="5006" w:type="dxa"/>
            <w:tcBorders>
              <w:tl2br w:val="nil"/>
              <w:tr2bl w:val="nil"/>
            </w:tcBorders>
            <w:shd w:val="clear" w:color="auto" w:fill="auto"/>
            <w:vAlign w:val="center"/>
          </w:tcPr>
          <w:p w14:paraId="7D1381B8">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hint="eastAsia" w:ascii="微软雅黑" w:hAnsi="微软雅黑" w:eastAsia="微软雅黑" w:cs="微软雅黑"/>
                <w:sz w:val="21"/>
              </w:rPr>
            </w:pPr>
            <w:r>
              <w:rPr>
                <w:rFonts w:hint="eastAsia" w:ascii="微软雅黑" w:hAnsi="微软雅黑" w:eastAsia="微软雅黑" w:cs="微软雅黑"/>
                <w:color w:val="000000"/>
                <w:sz w:val="21"/>
                <w:szCs w:val="21"/>
                <w:lang w:eastAsia="zh-CN"/>
              </w:rPr>
              <w:t>{{ overall_quality_assessment }}</w:t>
            </w:r>
          </w:p>
        </w:tc>
      </w:tr>
    </w:tbl>
    <w:p w14:paraId="37601E6E">
      <w:pPr>
        <w:ind w:firstLine="219" w:firstLineChars="122"/>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bidi="ar"/>
        </w:rPr>
        <w:t>说明：</w:t>
      </w:r>
    </w:p>
    <w:p w14:paraId="3BD0667B">
      <w:pPr>
        <w:numPr>
          <w:ilvl w:val="0"/>
          <w:numId w:val="9"/>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本报告为基因检测结果，基因、药物等信息列举未按照重要性排序。</w:t>
      </w:r>
    </w:p>
    <w:p w14:paraId="5BB694B0">
      <w:pPr>
        <w:numPr>
          <w:ilvl w:val="0"/>
          <w:numId w:val="9"/>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rPr>
        <w:t>检测结果仅供科学研究和临床用药参考，具体治疗方案请咨询主治医生。</w:t>
      </w:r>
    </w:p>
    <w:p w14:paraId="232FB71E">
      <w:pPr>
        <w:numPr>
          <w:ilvl w:val="0"/>
          <w:numId w:val="9"/>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96"/>
        <w:gridCol w:w="3096"/>
        <w:gridCol w:w="3098"/>
      </w:tblGrid>
      <w:tr w14:paraId="644D86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96" w:type="dxa"/>
          </w:tcPr>
          <w:p w14:paraId="0E58F22A">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3096" w:type="dxa"/>
            <w:vAlign w:val="top"/>
          </w:tcPr>
          <w:p w14:paraId="45799FAB">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3098" w:type="dxa"/>
          </w:tcPr>
          <w:p w14:paraId="283A5509">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342ED639">
      <w:pPr>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br w:type="page"/>
      </w:r>
    </w:p>
    <w:p w14:paraId="1A09FCD5">
      <w:pPr>
        <w:outlineLvl w:val="1"/>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254061" w:themeColor="accent1" w:themeShade="80"/>
          <w:sz w:val="32"/>
          <w:szCs w:val="32"/>
          <w:lang w:val="en-US" w:eastAsia="zh-CN" w:bidi="ar-SA"/>
        </w:rPr>
        <w:t xml:space="preserve">二 </w:t>
      </w:r>
      <w:r>
        <w:rPr>
          <w:rFonts w:hint="eastAsia" w:ascii="微软雅黑" w:hAnsi="微软雅黑" w:eastAsia="微软雅黑" w:cs="微软雅黑"/>
          <w:b/>
          <w:bCs/>
          <w:color w:val="244061"/>
          <w:sz w:val="32"/>
          <w:szCs w:val="32"/>
          <w:lang w:val="en-US" w:eastAsia="zh-CN" w:bidi="ar-SA"/>
        </w:rPr>
        <w:t>检测结果及用药提示</w:t>
      </w:r>
    </w:p>
    <w:p w14:paraId="37D4EF2C">
      <w:pPr>
        <w:pStyle w:val="3"/>
        <w:numPr>
          <w:ilvl w:val="0"/>
          <w:numId w:val="0"/>
        </w:numPr>
        <w:ind w:left="412" w:leftChars="0"/>
        <w:jc w:val="both"/>
        <w:rPr>
          <w:rFonts w:hint="eastAsia" w:ascii="微软雅黑" w:hAnsi="微软雅黑" w:eastAsia="微软雅黑" w:cs="微软雅黑"/>
          <w:color w:val="254061" w:themeColor="accent1" w:themeShade="80"/>
          <w:sz w:val="30"/>
          <w:szCs w:val="30"/>
          <w:lang w:val="en-US" w:eastAsia="zh-CN"/>
        </w:rPr>
      </w:pPr>
      <w:bookmarkStart w:id="206" w:name="_Toc7551_WPSOffice_Level2"/>
      <w:bookmarkStart w:id="207" w:name="_Toc6221_WPSOffice_Level2"/>
      <w:bookmarkStart w:id="208" w:name="_Toc22552"/>
      <w:bookmarkStart w:id="209" w:name="_Toc20320"/>
      <w:bookmarkStart w:id="210" w:name="_Toc25737"/>
      <w:bookmarkStart w:id="211" w:name="_Toc4339"/>
      <w:r>
        <w:rPr>
          <w:rFonts w:hint="eastAsia" w:ascii="微软雅黑" w:hAnsi="微软雅黑" w:eastAsia="微软雅黑" w:cs="微软雅黑"/>
          <w:color w:val="254061" w:themeColor="accent1" w:themeShade="80"/>
          <w:sz w:val="30"/>
          <w:szCs w:val="30"/>
          <w:lang w:val="en-US" w:eastAsia="zh-CN"/>
        </w:rPr>
        <w:t>1 免疫药物用药提示</w:t>
      </w:r>
      <w:bookmarkEnd w:id="206"/>
      <w:bookmarkEnd w:id="207"/>
      <w:bookmarkEnd w:id="208"/>
      <w:bookmarkEnd w:id="209"/>
      <w:bookmarkEnd w:id="210"/>
      <w:bookmarkEnd w:id="211"/>
    </w:p>
    <w:p w14:paraId="6A381837">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免疫用药检测结果</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3870"/>
        <w:gridCol w:w="2623"/>
        <w:gridCol w:w="3445"/>
      </w:tblGrid>
      <w:tr w14:paraId="4A917C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3870" w:type="dxa"/>
            <w:tcBorders>
              <w:tl2br w:val="nil"/>
              <w:tr2bl w:val="nil"/>
            </w:tcBorders>
            <w:shd w:val="clear" w:color="auto" w:fill="auto"/>
            <w:vAlign w:val="center"/>
          </w:tcPr>
          <w:p w14:paraId="48E3DD8B">
            <w:pPr>
              <w:widowControl/>
              <w:snapToGrid w:val="0"/>
              <w:jc w:val="center"/>
              <w:textAlignment w:val="center"/>
              <w:rPr>
                <w:rFonts w:hint="eastAsia" w:ascii="微软雅黑" w:hAnsi="微软雅黑" w:eastAsia="微软雅黑" w:cs="微软雅黑"/>
                <w:b/>
                <w:bCs/>
                <w:color w:val="244061"/>
                <w:sz w:val="21"/>
                <w:szCs w:val="21"/>
                <w:lang w:eastAsia="zh-CN"/>
              </w:rPr>
            </w:pPr>
            <w:r>
              <w:rPr>
                <w:rFonts w:hint="eastAsia" w:ascii="微软雅黑" w:hAnsi="微软雅黑" w:eastAsia="微软雅黑" w:cs="微软雅黑"/>
                <w:b/>
                <w:bCs/>
                <w:color w:val="244061"/>
                <w:sz w:val="21"/>
                <w:szCs w:val="21"/>
                <w:lang w:eastAsia="zh-CN"/>
              </w:rPr>
              <w:t>检出指标/基因</w:t>
            </w:r>
          </w:p>
        </w:tc>
        <w:tc>
          <w:tcPr>
            <w:tcW w:w="2623" w:type="dxa"/>
            <w:tcBorders>
              <w:tl2br w:val="nil"/>
              <w:tr2bl w:val="nil"/>
            </w:tcBorders>
            <w:shd w:val="clear" w:color="auto" w:fill="auto"/>
            <w:vAlign w:val="center"/>
          </w:tcPr>
          <w:p w14:paraId="202E2EC1">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检测结果</w:t>
            </w:r>
          </w:p>
        </w:tc>
        <w:tc>
          <w:tcPr>
            <w:tcW w:w="3445" w:type="dxa"/>
            <w:tcBorders>
              <w:tl2br w:val="nil"/>
              <w:tr2bl w:val="nil"/>
            </w:tcBorders>
            <w:shd w:val="clear" w:color="auto" w:fill="auto"/>
            <w:vAlign w:val="center"/>
          </w:tcPr>
          <w:p w14:paraId="7A2926EA">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检测意义</w:t>
            </w:r>
          </w:p>
        </w:tc>
      </w:tr>
      <w:tr w14:paraId="30CA2B2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3870" w:type="dxa"/>
            <w:tcBorders>
              <w:tl2br w:val="nil"/>
              <w:tr2bl w:val="nil"/>
            </w:tcBorders>
            <w:shd w:val="clear" w:color="auto" w:fill="auto"/>
            <w:vAlign w:val="center"/>
          </w:tcPr>
          <w:p w14:paraId="1828637A">
            <w:pPr>
              <w:widowControl/>
              <w:snapToGrid w:val="0"/>
              <w:jc w:val="center"/>
              <w:textAlignment w:val="center"/>
              <w:rPr>
                <w:rFonts w:hint="eastAsia" w:ascii="微软雅黑" w:hAnsi="微软雅黑" w:eastAsia="微软雅黑" w:cs="微软雅黑"/>
                <w:b/>
                <w:bCs/>
                <w:color w:val="244061"/>
                <w:sz w:val="21"/>
                <w:szCs w:val="21"/>
                <w:lang w:eastAsia="zh-CN"/>
              </w:rPr>
            </w:pPr>
            <w:r>
              <w:rPr>
                <w:rStyle w:val="62"/>
                <w:rFonts w:hint="eastAsia" w:ascii="微软雅黑" w:hAnsi="微软雅黑" w:eastAsia="微软雅黑" w:cs="微软雅黑"/>
                <w:color w:val="244061"/>
                <w:lang w:eastAsia="zh-CN" w:bidi="ar"/>
              </w:rPr>
              <w:t>微卫星不稳定（</w:t>
            </w:r>
            <w:r>
              <w:rPr>
                <w:rStyle w:val="60"/>
                <w:rFonts w:hint="eastAsia" w:ascii="微软雅黑" w:hAnsi="微软雅黑" w:eastAsia="微软雅黑" w:cs="微软雅黑"/>
                <w:color w:val="244061"/>
                <w:lang w:eastAsia="zh-CN" w:bidi="ar"/>
              </w:rPr>
              <w:t>MSI</w:t>
            </w:r>
            <w:r>
              <w:rPr>
                <w:rStyle w:val="62"/>
                <w:rFonts w:hint="eastAsia" w:ascii="微软雅黑" w:hAnsi="微软雅黑" w:eastAsia="微软雅黑" w:cs="微软雅黑"/>
                <w:color w:val="244061"/>
                <w:lang w:eastAsia="zh-CN" w:bidi="ar"/>
              </w:rPr>
              <w:t>）</w:t>
            </w:r>
          </w:p>
        </w:tc>
        <w:tc>
          <w:tcPr>
            <w:tcW w:w="2623" w:type="dxa"/>
            <w:tcBorders>
              <w:tl2br w:val="nil"/>
              <w:tr2bl w:val="nil"/>
            </w:tcBorders>
            <w:shd w:val="clear" w:color="auto" w:fill="auto"/>
            <w:vAlign w:val="center"/>
          </w:tcPr>
          <w:p w14:paraId="65382760">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summaryOfRresults.msi_status_state }}</w:t>
            </w:r>
          </w:p>
        </w:tc>
        <w:tc>
          <w:tcPr>
            <w:tcW w:w="3445" w:type="dxa"/>
            <w:tcBorders>
              <w:tl2br w:val="nil"/>
              <w:tr2bl w:val="nil"/>
            </w:tcBorders>
            <w:shd w:val="clear" w:color="auto" w:fill="auto"/>
            <w:vAlign w:val="center"/>
          </w:tcPr>
          <w:p w14:paraId="0FE80CAF">
            <w:pPr>
              <w:widowControl/>
              <w:snapToGrid w:val="0"/>
              <w:spacing w:line="240" w:lineRule="atLeast"/>
              <w:jc w:val="both"/>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if summaryOfRresults.msi_status == ‘MSI-H’ %}</w:t>
            </w:r>
            <w:r>
              <w:rPr>
                <w:rStyle w:val="61"/>
                <w:rFonts w:hint="eastAsia" w:ascii="微软雅黑" w:hAnsi="微软雅黑" w:eastAsia="微软雅黑" w:cs="微软雅黑"/>
                <w:lang w:eastAsia="zh-CN" w:bidi="ar"/>
              </w:rPr>
              <w:t>微卫星不稳定型（</w:t>
            </w:r>
            <w:r>
              <w:rPr>
                <w:rStyle w:val="63"/>
                <w:rFonts w:hint="eastAsia" w:ascii="微软雅黑" w:hAnsi="微软雅黑" w:eastAsia="微软雅黑" w:cs="微软雅黑"/>
                <w:lang w:eastAsia="zh-CN" w:bidi="ar"/>
              </w:rPr>
              <w:t>MSI-H</w:t>
            </w:r>
            <w:r>
              <w:rPr>
                <w:rStyle w:val="61"/>
                <w:rFonts w:hint="eastAsia" w:ascii="微软雅黑" w:hAnsi="微软雅黑" w:eastAsia="微软雅黑" w:cs="微软雅黑"/>
                <w:lang w:eastAsia="zh-CN" w:bidi="ar"/>
              </w:rPr>
              <w:t>）患者免疫治疗预后较好，接受免疫检查点抑制剂药物治疗的获益率较高。</w:t>
            </w:r>
            <w:r>
              <w:rPr>
                <w:rFonts w:hint="eastAsia" w:ascii="微软雅黑" w:hAnsi="微软雅黑" w:eastAsia="微软雅黑" w:cs="微软雅黑"/>
                <w:sz w:val="21"/>
                <w:szCs w:val="21"/>
                <w:lang w:eastAsia="zh-CN"/>
              </w:rPr>
              <w:t>{% else %}</w:t>
            </w:r>
            <w:r>
              <w:rPr>
                <w:rFonts w:hint="eastAsia" w:ascii="微软雅黑" w:hAnsi="微软雅黑" w:eastAsia="微软雅黑" w:cs="微软雅黑"/>
                <w:color w:val="000000"/>
                <w:sz w:val="21"/>
                <w:szCs w:val="21"/>
                <w:lang w:eastAsia="zh-CN" w:bidi="ar"/>
              </w:rPr>
              <w:t>微卫星稳定型（MSS）患者接受免疫检查点抑制剂药物治疗的获益率较低。</w:t>
            </w:r>
            <w:r>
              <w:rPr>
                <w:rFonts w:hint="eastAsia" w:ascii="微软雅黑" w:hAnsi="微软雅黑" w:eastAsia="微软雅黑" w:cs="微软雅黑"/>
                <w:sz w:val="21"/>
                <w:szCs w:val="21"/>
                <w:lang w:eastAsia="zh-CN"/>
              </w:rPr>
              <w:t>{% endif %}</w:t>
            </w:r>
          </w:p>
        </w:tc>
      </w:tr>
    </w:tbl>
    <w:p w14:paraId="2D9A9D26">
      <w:pPr>
        <w:keepNext w:val="0"/>
        <w:keepLines w:val="0"/>
        <w:pageBreakBefore w:val="0"/>
        <w:widowControl w:val="0"/>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注：</w:t>
      </w:r>
    </w:p>
    <w:p w14:paraId="265179DD">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免疫药物疗效相关基因突变检测及免疫药物用药提示：通过高通量测序法检测与免疫药物疗效相关的基因突变，评估免疫检查点抑制剂获益情况。</w:t>
      </w:r>
    </w:p>
    <w:p w14:paraId="0EA9DB4D">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46958DA">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指标详细解析说明见免疫检查点抑制剂治疗相关指标检测结果解析。</w:t>
      </w:r>
    </w:p>
    <w:p w14:paraId="24F30728">
      <w:p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b/>
          <w:color w:val="00B050"/>
          <w:sz w:val="24"/>
          <w:szCs w:val="24"/>
          <w:lang w:eastAsia="zh-CN"/>
        </w:rPr>
        <w:br w:type="page"/>
      </w:r>
    </w:p>
    <w:p w14:paraId="579DD250">
      <w:pPr>
        <w:rPr>
          <w:rFonts w:hint="eastAsia" w:ascii="微软雅黑" w:hAnsi="微软雅黑" w:eastAsia="微软雅黑" w:cs="微软雅黑"/>
          <w:sz w:val="18"/>
          <w:szCs w:val="18"/>
          <w:highlight w:val="none"/>
          <w:shd w:val="clear" w:color="auto" w:fill="FFFFFF"/>
          <w:lang w:eastAsia="zh-CN"/>
        </w:rPr>
      </w:pPr>
      <w:r>
        <w:rPr>
          <w:rFonts w:hint="eastAsia" w:ascii="微软雅黑" w:hAnsi="微软雅黑" w:eastAsia="微软雅黑" w:cs="微软雅黑"/>
          <w:sz w:val="24"/>
          <w:szCs w:val="24"/>
          <w:highlight w:val="none"/>
          <w:lang w:eastAsia="zh-CN"/>
        </w:rPr>
        <w:t>{%if PDInfo != undefined %}</w:t>
      </w:r>
    </w:p>
    <w:p w14:paraId="0489355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12" w:name="_Toc106719764"/>
      <w:bookmarkStart w:id="213" w:name="_Toc9387"/>
      <w:bookmarkStart w:id="214" w:name="_Toc10223"/>
      <w:bookmarkStart w:id="215" w:name="_Toc20034"/>
      <w:r>
        <w:rPr>
          <w:rFonts w:hint="eastAsia" w:ascii="微软雅黑" w:hAnsi="微软雅黑" w:eastAsia="微软雅黑" w:cs="微软雅黑"/>
          <w:color w:val="254061" w:themeColor="accent1" w:themeShade="80"/>
          <w:lang w:val="en-US" w:eastAsia="zh-CN"/>
        </w:rPr>
        <w:t>2 PD-L1检测结果</w:t>
      </w:r>
      <w:bookmarkEnd w:id="212"/>
      <w:bookmarkEnd w:id="213"/>
      <w:bookmarkEnd w:id="214"/>
      <w:bookmarkEnd w:id="215"/>
    </w:p>
    <w:p w14:paraId="03F9C9BB">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4A4F5DC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jc w:val="center"/>
        </w:trPr>
        <w:tc>
          <w:tcPr>
            <w:tcW w:w="3431" w:type="dxa"/>
            <w:tcBorders>
              <w:tl2br w:val="nil"/>
              <w:tr2bl w:val="nil"/>
            </w:tcBorders>
            <w:vAlign w:val="center"/>
          </w:tcPr>
          <w:p w14:paraId="2094D50B">
            <w:pPr>
              <w:jc w:val="center"/>
              <w:rPr>
                <w:rFonts w:hint="eastAsia"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肿瘤细胞数是否大于100个</w:t>
            </w:r>
          </w:p>
        </w:tc>
        <w:tc>
          <w:tcPr>
            <w:tcW w:w="6775" w:type="dxa"/>
            <w:tcBorders>
              <w:tl2br w:val="nil"/>
              <w:tr2bl w:val="nil"/>
            </w:tcBorders>
            <w:vAlign w:val="center"/>
          </w:tcPr>
          <w:p w14:paraId="297C31CF">
            <w:pPr>
              <w:pStyle w:val="57"/>
              <w:rPr>
                <w:rFonts w:hint="eastAsia" w:ascii="微软雅黑" w:hAnsi="微软雅黑" w:eastAsia="微软雅黑" w:cs="微软雅黑"/>
              </w:rPr>
            </w:pPr>
            <w:r>
              <w:rPr>
                <w:rFonts w:hint="eastAsia" w:ascii="微软雅黑" w:hAnsi="微软雅黑" w:eastAsia="微软雅黑" w:cs="微软雅黑"/>
              </w:rPr>
              <w:t>{{ PDInfo.Tumor_cell_count }}</w:t>
            </w:r>
          </w:p>
        </w:tc>
      </w:tr>
      <w:tr w14:paraId="6D1BF95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4A8CA55">
            <w:pPr>
              <w:pStyle w:val="58"/>
              <w:rPr>
                <w:rFonts w:hint="eastAsia" w:ascii="微软雅黑" w:hAnsi="微软雅黑" w:eastAsia="微软雅黑" w:cs="微软雅黑"/>
              </w:rPr>
            </w:pPr>
            <w:r>
              <w:rPr>
                <w:rFonts w:hint="eastAsia" w:ascii="微软雅黑" w:hAnsi="微软雅黑" w:eastAsia="微软雅黑" w:cs="微软雅黑"/>
              </w:rPr>
              <w:t>镜下描述：{{ PDInfo.Seen_microscopically }}</w:t>
            </w:r>
          </w:p>
        </w:tc>
      </w:tr>
    </w:tbl>
    <w:p w14:paraId="43F6D410">
      <w:pPr>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if PDInfo.he_PIC_status %}</w:t>
      </w:r>
    </w:p>
    <w:p w14:paraId="4C42A294">
      <w:pPr>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PDInfo.he_PIC | pdi</w:t>
      </w:r>
      <w:r>
        <w:rPr>
          <w:rFonts w:hint="eastAsia" w:ascii="微软雅黑" w:hAnsi="微软雅黑" w:eastAsia="微软雅黑" w:cs="微软雅黑"/>
          <w:b/>
          <w:szCs w:val="21"/>
        </w:rPr>
        <w:t>(131,94.4)</w:t>
      </w:r>
      <w:r>
        <w:rPr>
          <w:rFonts w:hint="eastAsia" w:ascii="微软雅黑" w:hAnsi="微软雅黑" w:eastAsia="微软雅黑" w:cs="微软雅黑"/>
          <w:b/>
          <w:sz w:val="21"/>
          <w:szCs w:val="21"/>
          <w:lang w:eastAsia="zh-CN"/>
        </w:rPr>
        <w:t xml:space="preserve"> }}{% endif %}</w:t>
      </w:r>
    </w:p>
    <w:p w14:paraId="3EE290BC">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HE染色切片200X</w:t>
      </w:r>
    </w:p>
    <w:p w14:paraId="7CA51AC4">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64FF0D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03559FC5">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检测项目</w:t>
            </w:r>
          </w:p>
        </w:tc>
        <w:tc>
          <w:tcPr>
            <w:tcW w:w="2127" w:type="dxa"/>
            <w:tcBorders>
              <w:tl2br w:val="nil"/>
              <w:tr2bl w:val="nil"/>
            </w:tcBorders>
            <w:shd w:val="clear" w:color="auto" w:fill="auto"/>
            <w:vAlign w:val="center"/>
          </w:tcPr>
          <w:p w14:paraId="72258847">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检测方法</w:t>
            </w:r>
          </w:p>
        </w:tc>
        <w:tc>
          <w:tcPr>
            <w:tcW w:w="2190" w:type="dxa"/>
            <w:tcBorders>
              <w:tl2br w:val="nil"/>
              <w:tr2bl w:val="nil"/>
            </w:tcBorders>
            <w:shd w:val="clear" w:color="auto" w:fill="auto"/>
          </w:tcPr>
          <w:p w14:paraId="7008185A">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检测抗体</w:t>
            </w:r>
          </w:p>
        </w:tc>
        <w:tc>
          <w:tcPr>
            <w:tcW w:w="3693" w:type="dxa"/>
            <w:tcBorders>
              <w:tl2br w:val="nil"/>
              <w:tr2bl w:val="nil"/>
            </w:tcBorders>
            <w:shd w:val="clear" w:color="auto" w:fill="auto"/>
            <w:vAlign w:val="center"/>
          </w:tcPr>
          <w:p w14:paraId="7B91EBE9">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检测结果</w:t>
            </w:r>
          </w:p>
        </w:tc>
      </w:tr>
      <w:tr w14:paraId="18CBFAC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391209AB">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PDInfo.test_item }}</w:t>
            </w:r>
          </w:p>
        </w:tc>
        <w:tc>
          <w:tcPr>
            <w:tcW w:w="2127" w:type="dxa"/>
            <w:vMerge w:val="restart"/>
            <w:tcBorders>
              <w:tl2br w:val="nil"/>
              <w:tr2bl w:val="nil"/>
            </w:tcBorders>
            <w:shd w:val="clear" w:color="auto" w:fill="auto"/>
            <w:vAlign w:val="center"/>
          </w:tcPr>
          <w:p w14:paraId="3DA7A797">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PDInfo.Detection_method }}</w:t>
            </w:r>
          </w:p>
        </w:tc>
        <w:tc>
          <w:tcPr>
            <w:tcW w:w="2190" w:type="dxa"/>
            <w:vMerge w:val="restart"/>
            <w:tcBorders>
              <w:tl2br w:val="nil"/>
              <w:tr2bl w:val="nil"/>
            </w:tcBorders>
            <w:shd w:val="clear" w:color="auto" w:fill="auto"/>
            <w:vAlign w:val="center"/>
          </w:tcPr>
          <w:p w14:paraId="67EFEE0E">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PDInfo.Detect_antibody }}</w:t>
            </w:r>
          </w:p>
        </w:tc>
        <w:tc>
          <w:tcPr>
            <w:tcW w:w="3693" w:type="dxa"/>
            <w:tcBorders>
              <w:tl2br w:val="nil"/>
              <w:tr2bl w:val="nil"/>
            </w:tcBorders>
            <w:shd w:val="clear" w:color="auto" w:fill="auto"/>
            <w:vAlign w:val="center"/>
          </w:tcPr>
          <w:p w14:paraId="45B8283E">
            <w:pPr>
              <w:pStyle w:val="59"/>
              <w:rPr>
                <w:rFonts w:hint="eastAsia" w:ascii="微软雅黑" w:hAnsi="微软雅黑" w:eastAsia="微软雅黑" w:cs="微软雅黑"/>
              </w:rPr>
            </w:pPr>
            <w:r>
              <w:rPr>
                <w:rFonts w:hint="eastAsia" w:ascii="微软雅黑" w:hAnsi="微软雅黑" w:eastAsia="微软雅黑" w:cs="微软雅黑"/>
              </w:rPr>
              <w:t>TPS：{{ PDInfo.TPS }}</w:t>
            </w:r>
          </w:p>
        </w:tc>
      </w:tr>
      <w:tr w14:paraId="69E68D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08E91B00">
            <w:pPr>
              <w:spacing w:line="276" w:lineRule="auto"/>
              <w:jc w:val="center"/>
              <w:rPr>
                <w:rFonts w:hint="eastAsia"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200B8782">
            <w:pPr>
              <w:spacing w:line="276" w:lineRule="auto"/>
              <w:jc w:val="center"/>
              <w:rPr>
                <w:rFonts w:hint="eastAsia" w:ascii="微软雅黑" w:hAnsi="微软雅黑" w:eastAsia="微软雅黑" w:cs="微软雅黑"/>
                <w:sz w:val="18"/>
                <w:szCs w:val="18"/>
              </w:rPr>
            </w:pPr>
          </w:p>
        </w:tc>
        <w:tc>
          <w:tcPr>
            <w:tcW w:w="2190" w:type="dxa"/>
            <w:vMerge w:val="continue"/>
            <w:tcBorders>
              <w:tl2br w:val="nil"/>
              <w:tr2bl w:val="nil"/>
            </w:tcBorders>
            <w:shd w:val="clear" w:color="auto" w:fill="auto"/>
            <w:vAlign w:val="center"/>
          </w:tcPr>
          <w:p w14:paraId="444ECA30">
            <w:pPr>
              <w:spacing w:line="276" w:lineRule="auto"/>
              <w:jc w:val="center"/>
              <w:rPr>
                <w:rFonts w:hint="eastAsia" w:ascii="微软雅黑" w:hAnsi="微软雅黑" w:eastAsia="微软雅黑" w:cs="微软雅黑"/>
                <w:sz w:val="18"/>
                <w:szCs w:val="18"/>
              </w:rPr>
            </w:pPr>
          </w:p>
        </w:tc>
        <w:tc>
          <w:tcPr>
            <w:tcW w:w="3693" w:type="dxa"/>
            <w:tcBorders>
              <w:tl2br w:val="nil"/>
              <w:tr2bl w:val="nil"/>
            </w:tcBorders>
            <w:shd w:val="clear" w:color="auto" w:fill="auto"/>
            <w:vAlign w:val="center"/>
          </w:tcPr>
          <w:p w14:paraId="32D4A119">
            <w:pPr>
              <w:pStyle w:val="59"/>
              <w:rPr>
                <w:rFonts w:hint="eastAsia" w:ascii="微软雅黑" w:hAnsi="微软雅黑" w:eastAsia="微软雅黑" w:cs="微软雅黑"/>
              </w:rPr>
            </w:pPr>
            <w:r>
              <w:rPr>
                <w:rFonts w:hint="eastAsia" w:ascii="微软雅黑" w:hAnsi="微软雅黑" w:eastAsia="微软雅黑" w:cs="微软雅黑"/>
              </w:rPr>
              <w:t>CPS：{{ PDInfo.CPS }}</w:t>
            </w:r>
          </w:p>
        </w:tc>
      </w:tr>
    </w:tbl>
    <w:p w14:paraId="75237EC7">
      <w:pPr>
        <w:spacing w:line="276" w:lineRule="auto"/>
        <w:ind w:right="449" w:rightChars="204"/>
        <w:rPr>
          <w:rFonts w:hint="eastAsia" w:ascii="微软雅黑" w:hAnsi="微软雅黑" w:eastAsia="微软雅黑" w:cs="微软雅黑"/>
          <w:b/>
          <w:color w:val="000000"/>
          <w:sz w:val="18"/>
          <w:szCs w:val="18"/>
        </w:rPr>
      </w:pPr>
    </w:p>
    <w:p w14:paraId="65C7BD12">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2.3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35049B2B">
      <w:pPr>
        <w:spacing w:line="276" w:lineRule="auto"/>
        <w:ind w:left="1252" w:leftChars="78" w:right="449" w:rightChars="204" w:hanging="1080" w:hangingChars="600"/>
        <w:rPr>
          <w:rFonts w:hint="eastAsia" w:ascii="微软雅黑" w:hAnsi="微软雅黑" w:eastAsia="微软雅黑" w:cs="微软雅黑"/>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BE654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5DE8B69">
            <w:pPr>
              <w:jc w:val="center"/>
              <w:rPr>
                <w:rFonts w:hint="eastAsia" w:ascii="微软雅黑" w:hAnsi="微软雅黑" w:eastAsia="微软雅黑" w:cs="微软雅黑"/>
              </w:rPr>
            </w:pPr>
            <w:r>
              <w:rPr>
                <w:rFonts w:hint="eastAsia" w:ascii="微软雅黑" w:hAnsi="微软雅黑" w:eastAsia="微软雅黑" w:cs="微软雅黑"/>
                <w:b/>
                <w:szCs w:val="21"/>
              </w:rPr>
              <w:t xml:space="preserve">{% if PDInfo.yangkong_PIC_status %}{{ PDInfo.yangkong_PIC | </w:t>
            </w:r>
            <w:r>
              <w:rPr>
                <w:rFonts w:hint="eastAsia" w:ascii="微软雅黑" w:hAnsi="微软雅黑" w:eastAsia="微软雅黑" w:cs="微软雅黑"/>
                <w:b/>
                <w:szCs w:val="21"/>
                <w:lang w:eastAsia="zh-CN"/>
              </w:rPr>
              <w:t>pd</w:t>
            </w:r>
            <w:r>
              <w:rPr>
                <w:rFonts w:hint="eastAsia" w:ascii="微软雅黑" w:hAnsi="微软雅黑" w:eastAsia="微软雅黑" w:cs="微软雅黑"/>
                <w:b/>
                <w:szCs w:val="21"/>
              </w:rPr>
              <w:t>i(131,94.4) }}{% endif %}</w:t>
            </w:r>
          </w:p>
        </w:tc>
        <w:tc>
          <w:tcPr>
            <w:tcW w:w="3118" w:type="dxa"/>
            <w:vAlign w:val="center"/>
          </w:tcPr>
          <w:p w14:paraId="577C6035">
            <w:pPr>
              <w:jc w:val="center"/>
              <w:rPr>
                <w:rFonts w:hint="eastAsia" w:ascii="微软雅黑" w:hAnsi="微软雅黑" w:eastAsia="微软雅黑" w:cs="微软雅黑"/>
              </w:rPr>
            </w:pPr>
            <w:r>
              <w:rPr>
                <w:rFonts w:hint="eastAsia" w:ascii="微软雅黑" w:hAnsi="微软雅黑" w:eastAsia="微软雅黑" w:cs="微软雅黑"/>
                <w:b/>
                <w:szCs w:val="21"/>
              </w:rPr>
              <w:t xml:space="preserve">{% if PDInfo.yinkong_PIC_status %}{{ PDInfo.yinkong_PIC | </w:t>
            </w:r>
            <w:r>
              <w:rPr>
                <w:rFonts w:hint="eastAsia" w:ascii="微软雅黑" w:hAnsi="微软雅黑" w:eastAsia="微软雅黑" w:cs="微软雅黑"/>
                <w:b/>
                <w:szCs w:val="21"/>
                <w:lang w:eastAsia="zh-CN"/>
              </w:rPr>
              <w:t>pd</w:t>
            </w:r>
            <w:r>
              <w:rPr>
                <w:rFonts w:hint="eastAsia" w:ascii="微软雅黑" w:hAnsi="微软雅黑" w:eastAsia="微软雅黑" w:cs="微软雅黑"/>
                <w:b/>
                <w:szCs w:val="21"/>
              </w:rPr>
              <w:t>i(131,94.4) }}{% endif %}</w:t>
            </w:r>
          </w:p>
        </w:tc>
        <w:tc>
          <w:tcPr>
            <w:tcW w:w="3118" w:type="dxa"/>
            <w:vAlign w:val="center"/>
          </w:tcPr>
          <w:p w14:paraId="25B098B6">
            <w:pPr>
              <w:jc w:val="center"/>
              <w:rPr>
                <w:rFonts w:hint="eastAsia" w:ascii="微软雅黑" w:hAnsi="微软雅黑" w:eastAsia="微软雅黑" w:cs="微软雅黑"/>
              </w:rPr>
            </w:pPr>
            <w:r>
              <w:rPr>
                <w:rFonts w:hint="eastAsia" w:ascii="微软雅黑" w:hAnsi="微软雅黑" w:eastAsia="微软雅黑" w:cs="微软雅黑"/>
                <w:b/>
                <w:szCs w:val="21"/>
              </w:rPr>
              <w:t xml:space="preserve">{% if PDInfo.pd_PIC_status %}{{ PDInfo.pd_PIC | </w:t>
            </w:r>
            <w:r>
              <w:rPr>
                <w:rFonts w:hint="eastAsia" w:ascii="微软雅黑" w:hAnsi="微软雅黑" w:eastAsia="微软雅黑" w:cs="微软雅黑"/>
                <w:b/>
                <w:szCs w:val="21"/>
                <w:lang w:eastAsia="zh-CN"/>
              </w:rPr>
              <w:t>pd</w:t>
            </w:r>
            <w:r>
              <w:rPr>
                <w:rFonts w:hint="eastAsia" w:ascii="微软雅黑" w:hAnsi="微软雅黑" w:eastAsia="微软雅黑" w:cs="微软雅黑"/>
                <w:b/>
                <w:szCs w:val="21"/>
              </w:rPr>
              <w:t>i(131,94.4) }}{% endif %}</w:t>
            </w:r>
          </w:p>
        </w:tc>
      </w:tr>
      <w:tr w14:paraId="248B0E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A86B49F">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阳性对照 200X</w:t>
            </w:r>
          </w:p>
        </w:tc>
        <w:tc>
          <w:tcPr>
            <w:tcW w:w="3118" w:type="dxa"/>
            <w:vAlign w:val="center"/>
          </w:tcPr>
          <w:p w14:paraId="0CCC32E5">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阴性对照 200X</w:t>
            </w:r>
          </w:p>
        </w:tc>
        <w:tc>
          <w:tcPr>
            <w:tcW w:w="3118" w:type="dxa"/>
            <w:vAlign w:val="center"/>
          </w:tcPr>
          <w:p w14:paraId="74DEB8E2">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200X</w:t>
            </w:r>
          </w:p>
        </w:tc>
      </w:tr>
    </w:tbl>
    <w:p w14:paraId="2AF741F8">
      <w:pPr>
        <w:spacing w:line="276" w:lineRule="auto"/>
        <w:ind w:left="1252" w:leftChars="78" w:right="449" w:rightChars="204" w:hanging="1080" w:hangingChars="6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2"/>
        <w:gridCol w:w="4065"/>
        <w:gridCol w:w="1305"/>
        <w:gridCol w:w="773"/>
      </w:tblGrid>
      <w:tr w14:paraId="006CD6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8FA6988">
            <w:pPr>
              <w:wordWrap w:val="0"/>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TPS（Tumor Proportion Score）=</w:t>
            </w:r>
          </w:p>
        </w:tc>
        <w:tc>
          <w:tcPr>
            <w:tcW w:w="4318" w:type="dxa"/>
            <w:tcBorders>
              <w:bottom w:val="single" w:color="auto" w:sz="4" w:space="0"/>
            </w:tcBorders>
            <w:vAlign w:val="center"/>
          </w:tcPr>
          <w:p w14:paraId="72054789">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PD-L1染色细胞(肿瘤细胞)数量</w:t>
            </w:r>
          </w:p>
        </w:tc>
        <w:tc>
          <w:tcPr>
            <w:tcW w:w="2168" w:type="dxa"/>
            <w:gridSpan w:val="2"/>
            <w:vMerge w:val="restart"/>
            <w:vAlign w:val="center"/>
          </w:tcPr>
          <w:p w14:paraId="0A23188C">
            <w:pPr>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×100%</w:t>
            </w:r>
          </w:p>
        </w:tc>
      </w:tr>
      <w:tr w14:paraId="442B0E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04A554E">
            <w:pPr>
              <w:spacing w:line="276" w:lineRule="auto"/>
              <w:jc w:val="both"/>
              <w:rPr>
                <w:rFonts w:hint="eastAsia" w:ascii="微软雅黑" w:hAnsi="微软雅黑" w:eastAsia="微软雅黑" w:cs="微软雅黑"/>
                <w:sz w:val="18"/>
                <w:szCs w:val="18"/>
                <w:shd w:val="clear" w:color="auto" w:fill="FFFFFF"/>
                <w:lang w:eastAsia="zh-CN"/>
              </w:rPr>
            </w:pPr>
          </w:p>
        </w:tc>
        <w:tc>
          <w:tcPr>
            <w:tcW w:w="4318" w:type="dxa"/>
            <w:tcBorders>
              <w:top w:val="single" w:color="auto" w:sz="4" w:space="0"/>
            </w:tcBorders>
            <w:vAlign w:val="center"/>
          </w:tcPr>
          <w:p w14:paraId="616A6D97">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活的肿瘤细胞总数</w:t>
            </w:r>
          </w:p>
        </w:tc>
        <w:tc>
          <w:tcPr>
            <w:tcW w:w="2168" w:type="dxa"/>
            <w:gridSpan w:val="2"/>
            <w:vMerge w:val="continue"/>
          </w:tcPr>
          <w:p w14:paraId="2F6236CE">
            <w:pPr>
              <w:spacing w:line="276" w:lineRule="auto"/>
              <w:jc w:val="left"/>
              <w:rPr>
                <w:rFonts w:hint="eastAsia" w:ascii="微软雅黑" w:hAnsi="微软雅黑" w:eastAsia="微软雅黑" w:cs="微软雅黑"/>
                <w:sz w:val="18"/>
                <w:szCs w:val="18"/>
                <w:shd w:val="clear" w:color="auto" w:fill="FFFFFF"/>
                <w:lang w:eastAsia="zh-CN"/>
              </w:rPr>
            </w:pPr>
          </w:p>
        </w:tc>
      </w:tr>
      <w:tr w14:paraId="3A2312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AA562D5">
            <w:pPr>
              <w:wordWrap w:val="0"/>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CPS（Combined Positive Score）=</w:t>
            </w:r>
          </w:p>
        </w:tc>
        <w:tc>
          <w:tcPr>
            <w:tcW w:w="5710" w:type="dxa"/>
            <w:gridSpan w:val="2"/>
            <w:tcBorders>
              <w:bottom w:val="single" w:color="auto" w:sz="4" w:space="0"/>
            </w:tcBorders>
            <w:vAlign w:val="center"/>
          </w:tcPr>
          <w:p w14:paraId="3A400A99">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PD-L1染色细胞(肿瘤细胞+淋巴细胞+巨噬细胞)数量</w:t>
            </w:r>
          </w:p>
        </w:tc>
        <w:tc>
          <w:tcPr>
            <w:tcW w:w="776" w:type="dxa"/>
            <w:vMerge w:val="restart"/>
            <w:vAlign w:val="center"/>
          </w:tcPr>
          <w:p w14:paraId="0A794CF1">
            <w:pPr>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×100</w:t>
            </w:r>
          </w:p>
        </w:tc>
      </w:tr>
      <w:tr w14:paraId="65A31C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249CF8F">
            <w:pPr>
              <w:spacing w:line="276" w:lineRule="auto"/>
              <w:jc w:val="left"/>
              <w:rPr>
                <w:rFonts w:hint="eastAsia" w:ascii="微软雅黑" w:hAnsi="微软雅黑" w:eastAsia="微软雅黑" w:cs="微软雅黑"/>
                <w:sz w:val="18"/>
                <w:szCs w:val="18"/>
                <w:shd w:val="clear" w:color="auto" w:fill="FFFFFF"/>
                <w:lang w:eastAsia="zh-CN"/>
              </w:rPr>
            </w:pPr>
          </w:p>
        </w:tc>
        <w:tc>
          <w:tcPr>
            <w:tcW w:w="5710" w:type="dxa"/>
            <w:gridSpan w:val="2"/>
            <w:tcBorders>
              <w:top w:val="single" w:color="auto" w:sz="4" w:space="0"/>
            </w:tcBorders>
            <w:vAlign w:val="center"/>
          </w:tcPr>
          <w:p w14:paraId="6BC445C8">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活的肿瘤细胞总数</w:t>
            </w:r>
          </w:p>
        </w:tc>
        <w:tc>
          <w:tcPr>
            <w:tcW w:w="776" w:type="dxa"/>
            <w:vMerge w:val="continue"/>
          </w:tcPr>
          <w:p w14:paraId="5736A856">
            <w:pPr>
              <w:spacing w:line="276" w:lineRule="auto"/>
              <w:jc w:val="left"/>
              <w:rPr>
                <w:rFonts w:hint="eastAsia" w:ascii="微软雅黑" w:hAnsi="微软雅黑" w:eastAsia="微软雅黑" w:cs="微软雅黑"/>
                <w:sz w:val="18"/>
                <w:szCs w:val="18"/>
                <w:shd w:val="clear" w:color="auto" w:fill="FFFFFF"/>
                <w:lang w:eastAsia="zh-CN"/>
              </w:rPr>
            </w:pPr>
          </w:p>
        </w:tc>
      </w:tr>
    </w:tbl>
    <w:p w14:paraId="475A06DD">
      <w:pPr>
        <w:spacing w:line="276" w:lineRule="auto"/>
        <w:ind w:firstLine="360" w:firstLineChars="200"/>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ab/>
      </w:r>
      <w:r>
        <w:rPr>
          <w:rFonts w:hint="eastAsia" w:ascii="微软雅黑" w:hAnsi="微软雅黑" w:eastAsia="微软雅黑" w:cs="微软雅黑"/>
          <w:sz w:val="18"/>
          <w:szCs w:val="18"/>
          <w:shd w:val="clear" w:color="auto" w:fill="FFFFFF"/>
          <w:lang w:eastAsia="zh-CN"/>
        </w:rPr>
        <w:t>CPS结果采用0~100数值来表示，当计算结果超过100时，最终结果按照100来计算。</w:t>
      </w:r>
    </w:p>
    <w:p w14:paraId="40616579">
      <w:pPr>
        <w:spacing w:line="276" w:lineRule="auto"/>
        <w:ind w:left="172" w:leftChars="78" w:right="449" w:rightChars="204" w:firstLine="248"/>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0005A8E">
      <w:pPr>
        <w:rPr>
          <w:rFonts w:hint="eastAsia" w:ascii="微软雅黑" w:hAnsi="微软雅黑" w:eastAsia="微软雅黑" w:cs="微软雅黑"/>
          <w:b/>
          <w:bCs/>
          <w:lang w:eastAsia="zh-CN"/>
        </w:rPr>
      </w:pPr>
      <w:r>
        <w:rPr>
          <w:rFonts w:hint="eastAsia" w:ascii="微软雅黑" w:hAnsi="微软雅黑" w:eastAsia="微软雅黑" w:cs="微软雅黑"/>
          <w:b/>
          <w:bCs/>
          <w:lang w:eastAsia="zh-CN"/>
        </w:rPr>
        <w:br w:type="page"/>
      </w:r>
    </w:p>
    <w:p w14:paraId="4550D667">
      <w:pP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lang w:eastAsia="zh-CN"/>
        </w:rPr>
        <w:t>{%if PDInfo</w:t>
      </w:r>
      <w:r>
        <w:rPr>
          <w:rFonts w:hint="eastAsia" w:ascii="微软雅黑" w:hAnsi="微软雅黑" w:eastAsia="微软雅黑" w:cs="微软雅黑"/>
          <w:sz w:val="24"/>
          <w:szCs w:val="24"/>
          <w:lang w:val="en-US" w:eastAsia="zh-CN"/>
        </w:rPr>
        <w:t>.pdInfoTable</w:t>
      </w:r>
      <w:r>
        <w:rPr>
          <w:rFonts w:hint="eastAsia" w:ascii="微软雅黑" w:hAnsi="微软雅黑" w:eastAsia="微软雅黑" w:cs="微软雅黑"/>
          <w:sz w:val="24"/>
          <w:szCs w:val="24"/>
          <w:lang w:eastAsia="zh-CN"/>
        </w:rPr>
        <w:t xml:space="preserve"> != </w:t>
      </w:r>
      <w:r>
        <w:rPr>
          <w:rFonts w:hint="eastAsia" w:ascii="微软雅黑" w:hAnsi="微软雅黑" w:eastAsia="微软雅黑" w:cs="微软雅黑"/>
          <w:sz w:val="24"/>
          <w:szCs w:val="24"/>
          <w:lang w:val="en-US" w:eastAsia="zh-CN"/>
        </w:rPr>
        <w:t>[]</w:t>
      </w:r>
      <w:r>
        <w:rPr>
          <w:rFonts w:hint="eastAsia" w:ascii="微软雅黑" w:hAnsi="微软雅黑" w:eastAsia="微软雅黑" w:cs="微软雅黑"/>
          <w:sz w:val="24"/>
          <w:szCs w:val="24"/>
          <w:lang w:eastAsia="zh-CN"/>
        </w:rPr>
        <w:t xml:space="preserve"> %}</w:t>
      </w:r>
    </w:p>
    <w:p w14:paraId="088CD1BB">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3DD6ADAF">
      <w:pPr>
        <w:pStyle w:val="10"/>
        <w:spacing w:before="18"/>
        <w:rPr>
          <w:rFonts w:hint="eastAsia" w:ascii="微软雅黑" w:hAnsi="微软雅黑" w:eastAsia="微软雅黑" w:cs="微软雅黑"/>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1467292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5FCAFC07">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hint="eastAsia"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癌种</w:t>
            </w:r>
          </w:p>
        </w:tc>
        <w:tc>
          <w:tcPr>
            <w:tcW w:w="2093" w:type="dxa"/>
            <w:shd w:val="clear" w:color="auto" w:fill="auto"/>
            <w:vAlign w:val="center"/>
          </w:tcPr>
          <w:p w14:paraId="7071F21E">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hint="eastAsia"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2B8C86FA">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hint="eastAsia"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7709CB8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2A6DCD06">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b w:val="0"/>
                <w:bCs/>
                <w:sz w:val="18"/>
                <w:szCs w:val="18"/>
                <w:lang w:eastAsia="zh-CN"/>
              </w:rPr>
              <w:t xml:space="preserve">{%tr for </w:t>
            </w:r>
            <w:r>
              <w:rPr>
                <w:rFonts w:hint="eastAsia" w:ascii="微软雅黑" w:hAnsi="微软雅黑" w:eastAsia="微软雅黑" w:cs="微软雅黑"/>
                <w:b w:val="0"/>
                <w:bCs/>
                <w:sz w:val="18"/>
                <w:szCs w:val="18"/>
                <w:lang w:val="en-US" w:eastAsia="zh-CN"/>
              </w:rPr>
              <w:t>pd</w:t>
            </w:r>
            <w:r>
              <w:rPr>
                <w:rFonts w:hint="eastAsia" w:ascii="微软雅黑" w:hAnsi="微软雅黑" w:eastAsia="微软雅黑" w:cs="微软雅黑"/>
                <w:b w:val="0"/>
                <w:bCs/>
                <w:sz w:val="18"/>
                <w:szCs w:val="18"/>
                <w:lang w:eastAsia="zh-CN"/>
              </w:rPr>
              <w:t xml:space="preserve"> in PDInfo</w:t>
            </w:r>
            <w:r>
              <w:rPr>
                <w:rFonts w:hint="eastAsia" w:ascii="微软雅黑" w:hAnsi="微软雅黑" w:eastAsia="微软雅黑" w:cs="微软雅黑"/>
                <w:b w:val="0"/>
                <w:bCs/>
                <w:sz w:val="18"/>
                <w:szCs w:val="18"/>
                <w:lang w:val="en-US" w:eastAsia="zh-CN"/>
              </w:rPr>
              <w:t>.pdInfoTable</w:t>
            </w:r>
            <w:r>
              <w:rPr>
                <w:rFonts w:hint="eastAsia" w:ascii="微软雅黑" w:hAnsi="微软雅黑" w:eastAsia="微软雅黑" w:cs="微软雅黑"/>
                <w:b w:val="0"/>
                <w:bCs/>
                <w:sz w:val="18"/>
                <w:szCs w:val="18"/>
                <w:lang w:eastAsia="zh-CN"/>
              </w:rPr>
              <w:t xml:space="preserve"> %}</w:t>
            </w:r>
          </w:p>
        </w:tc>
      </w:tr>
      <w:tr w14:paraId="1ABDCF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2043" w:type="dxa"/>
            <w:vAlign w:val="center"/>
          </w:tcPr>
          <w:p w14:paraId="674C4ADC">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70745B2A">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78F9939B">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A9367D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4AD1406C">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b w:val="0"/>
                <w:bCs/>
                <w:sz w:val="18"/>
                <w:szCs w:val="18"/>
                <w:lang w:eastAsia="zh-CN"/>
              </w:rPr>
              <w:t>{%tr endfor %}</w:t>
            </w:r>
          </w:p>
        </w:tc>
      </w:tr>
    </w:tbl>
    <w:p w14:paraId="7645F897">
      <w:pPr>
        <w:widowControl/>
        <w:ind w:firstLine="180" w:firstLineChars="100"/>
        <w:jc w:val="left"/>
        <w:rPr>
          <w:rFonts w:hint="eastAsia" w:ascii="微软雅黑" w:hAnsi="微软雅黑" w:eastAsia="微软雅黑" w:cs="微软雅黑"/>
          <w:kern w:val="0"/>
          <w:sz w:val="18"/>
          <w:szCs w:val="18"/>
          <w:lang w:bidi="zh-CN"/>
        </w:rPr>
      </w:pPr>
      <w:r>
        <w:rPr>
          <w:rFonts w:hint="eastAsia" w:ascii="微软雅黑" w:hAnsi="微软雅黑" w:eastAsia="微软雅黑" w:cs="微软雅黑"/>
          <w:sz w:val="18"/>
          <w:szCs w:val="18"/>
          <w:lang w:eastAsia="zh-CN"/>
        </w:rPr>
        <w:t xml:space="preserve">{%if </w:t>
      </w:r>
      <w:r>
        <w:rPr>
          <w:rFonts w:hint="eastAsia" w:ascii="微软雅黑" w:hAnsi="微软雅黑" w:eastAsia="微软雅黑" w:cs="微软雅黑"/>
          <w:b w:val="0"/>
          <w:bCs/>
          <w:sz w:val="18"/>
          <w:szCs w:val="18"/>
          <w:lang w:eastAsia="zh-CN"/>
        </w:rPr>
        <w:t>PDInfo</w:t>
      </w:r>
      <w:r>
        <w:rPr>
          <w:rFonts w:hint="eastAsia" w:ascii="微软雅黑" w:hAnsi="微软雅黑" w:eastAsia="微软雅黑" w:cs="微软雅黑"/>
          <w:b w:val="0"/>
          <w:bCs/>
          <w:sz w:val="18"/>
          <w:szCs w:val="18"/>
          <w:lang w:val="en-US" w:eastAsia="zh-CN"/>
        </w:rPr>
        <w:t>.</w:t>
      </w:r>
      <w:r>
        <w:rPr>
          <w:rFonts w:hint="eastAsia" w:ascii="微软雅黑" w:hAnsi="微软雅黑" w:eastAsia="微软雅黑" w:cs="微软雅黑"/>
          <w:b w:val="0"/>
          <w:bCs/>
          <w:sz w:val="18"/>
          <w:szCs w:val="18"/>
          <w:lang w:eastAsia="zh-CN"/>
        </w:rPr>
        <w:t xml:space="preserve">superscript_remark </w:t>
      </w:r>
      <w:r>
        <w:rPr>
          <w:rFonts w:hint="eastAsia" w:ascii="微软雅黑" w:hAnsi="微软雅黑" w:eastAsia="微软雅黑" w:cs="微软雅黑"/>
          <w:b w:val="0"/>
          <w:bCs/>
          <w:sz w:val="18"/>
          <w:szCs w:val="18"/>
          <w:lang w:val="en-US" w:eastAsia="zh-CN"/>
        </w:rPr>
        <w:t>=</w:t>
      </w:r>
      <w:r>
        <w:rPr>
          <w:rFonts w:hint="eastAsia" w:ascii="微软雅黑" w:hAnsi="微软雅黑" w:eastAsia="微软雅黑" w:cs="微软雅黑"/>
          <w:b w:val="0"/>
          <w:bCs/>
          <w:sz w:val="18"/>
          <w:szCs w:val="18"/>
          <w:lang w:eastAsia="zh-CN"/>
        </w:rPr>
        <w:t xml:space="preserve">= </w:t>
      </w:r>
      <w:r>
        <w:rPr>
          <w:rFonts w:hint="eastAsia" w:ascii="微软雅黑" w:hAnsi="微软雅黑" w:eastAsia="微软雅黑" w:cs="微软雅黑"/>
          <w:b w:val="0"/>
          <w:bCs/>
          <w:sz w:val="18"/>
          <w:szCs w:val="18"/>
          <w:lang w:val="en-US" w:eastAsia="zh-CN"/>
        </w:rPr>
        <w:t>True</w:t>
      </w:r>
      <w:r>
        <w:rPr>
          <w:rFonts w:hint="eastAsia" w:ascii="微软雅黑" w:hAnsi="微软雅黑" w:eastAsia="微软雅黑" w:cs="微软雅黑"/>
          <w:b w:val="0"/>
          <w:bCs/>
          <w:sz w:val="18"/>
          <w:szCs w:val="18"/>
          <w:lang w:eastAsia="zh-CN"/>
        </w:rPr>
        <w:t xml:space="preserve"> %</w:t>
      </w:r>
      <w:r>
        <w:rPr>
          <w:rFonts w:hint="eastAsia" w:ascii="微软雅黑" w:hAnsi="微软雅黑" w:eastAsia="微软雅黑" w:cs="微软雅黑"/>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微软雅黑" w:hAnsi="微软雅黑" w:eastAsia="微软雅黑" w:cs="微软雅黑"/>
          <w:b w:val="0"/>
          <w:bCs/>
          <w:sz w:val="18"/>
          <w:szCs w:val="18"/>
          <w:lang w:val="en-US" w:eastAsia="zh-CN"/>
        </w:rPr>
        <w:t>{% endif %}</w:t>
      </w:r>
    </w:p>
    <w:p w14:paraId="056714D4">
      <w:pPr>
        <w:widowControl/>
        <w:rPr>
          <w:rFonts w:hint="eastAsia" w:ascii="微软雅黑" w:hAnsi="微软雅黑" w:eastAsia="微软雅黑" w:cs="微软雅黑"/>
          <w:b/>
          <w:bCs/>
          <w:lang w:eastAsia="zh-CN"/>
        </w:rPr>
      </w:pPr>
      <w:r>
        <w:rPr>
          <w:rFonts w:hint="eastAsia" w:ascii="微软雅黑" w:hAnsi="微软雅黑" w:eastAsia="微软雅黑" w:cs="微软雅黑"/>
          <w:b/>
          <w:bCs/>
          <w:lang w:eastAsia="zh-CN"/>
        </w:rPr>
        <w:br w:type="page"/>
      </w:r>
      <w:r>
        <w:rPr>
          <w:rFonts w:hint="eastAsia" w:ascii="微软雅黑" w:hAnsi="微软雅黑" w:eastAsia="微软雅黑" w:cs="微软雅黑"/>
          <w:sz w:val="24"/>
          <w:szCs w:val="24"/>
          <w:lang w:eastAsia="zh-CN"/>
        </w:rPr>
        <w:t>{% endif %}{% endif %}</w:t>
      </w:r>
    </w:p>
    <w:p w14:paraId="6E5CA6B0">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lang w:val="en-US" w:eastAsia="zh-CN"/>
        </w:rPr>
        <w:t>检测结果详细解析</w:t>
      </w:r>
    </w:p>
    <w:p w14:paraId="5E1489BE">
      <w:pPr>
        <w:outlineLvl w:val="1"/>
        <w:rPr>
          <w:rFonts w:hint="eastAsia" w:ascii="微软雅黑" w:hAnsi="微软雅黑" w:eastAsia="微软雅黑" w:cs="微软雅黑"/>
          <w:b/>
          <w:bCs/>
          <w:color w:val="254061" w:themeColor="accent1" w:themeShade="80"/>
          <w:sz w:val="32"/>
          <w:szCs w:val="32"/>
          <w:lang w:val="en-US" w:eastAsia="zh-CN" w:bidi="ar-SA"/>
        </w:rPr>
      </w:pPr>
      <w:r>
        <w:rPr>
          <w:rFonts w:hint="eastAsia" w:ascii="微软雅黑" w:hAnsi="微软雅黑" w:eastAsia="微软雅黑" w:cs="微软雅黑"/>
          <w:b/>
          <w:bCs/>
          <w:color w:val="254061" w:themeColor="accent1" w:themeShade="80"/>
          <w:sz w:val="32"/>
          <w:szCs w:val="32"/>
          <w:lang w:val="en-US" w:eastAsia="zh-CN" w:bidi="ar-SA"/>
        </w:rPr>
        <w:t>三 检测结果详细解析</w:t>
      </w:r>
    </w:p>
    <w:p w14:paraId="7BEEB7CF">
      <w:pPr>
        <w:pStyle w:val="3"/>
        <w:keepNext w:val="0"/>
        <w:keepLines w:val="0"/>
        <w:pageBreakBefore w:val="0"/>
        <w:widowControl w:val="0"/>
        <w:numPr>
          <w:ilvl w:val="0"/>
          <w:numId w:val="0"/>
        </w:numPr>
        <w:kinsoku/>
        <w:wordWrap/>
        <w:overflowPunct/>
        <w:topLinePunct w:val="0"/>
        <w:autoSpaceDE/>
        <w:autoSpaceDN/>
        <w:bidi w:val="0"/>
        <w:adjustRightInd/>
        <w:snapToGrid/>
        <w:ind w:left="414" w:leftChars="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1 免疫检测结果解析</w:t>
      </w:r>
    </w:p>
    <w:p w14:paraId="7D996763">
      <w:pPr>
        <w:pStyle w:val="3"/>
        <w:keepNext w:val="0"/>
        <w:keepLines w:val="0"/>
        <w:pageBreakBefore w:val="0"/>
        <w:widowControl w:val="0"/>
        <w:numPr>
          <w:ilvl w:val="0"/>
          <w:numId w:val="0"/>
        </w:numPr>
        <w:kinsoku/>
        <w:wordWrap/>
        <w:overflowPunct/>
        <w:topLinePunct w:val="0"/>
        <w:autoSpaceDE/>
        <w:autoSpaceDN/>
        <w:bidi w:val="0"/>
        <w:adjustRightInd/>
        <w:snapToGrid/>
        <w:ind w:left="425" w:leftChars="0"/>
        <w:jc w:val="both"/>
        <w:textAlignment w:val="auto"/>
        <w:rPr>
          <w:rFonts w:hint="eastAsia" w:ascii="微软雅黑" w:hAnsi="微软雅黑" w:eastAsia="微软雅黑" w:cs="微软雅黑"/>
          <w:color w:val="254061" w:themeColor="accent1" w:themeShade="80"/>
          <w:sz w:val="28"/>
          <w:szCs w:val="28"/>
          <w:lang w:val="en-US" w:eastAsia="zh-CN"/>
        </w:rPr>
      </w:pPr>
      <w:bookmarkStart w:id="216" w:name="_Toc11562_WPSOffice_Level3"/>
      <w:r>
        <w:rPr>
          <w:rFonts w:hint="eastAsia" w:ascii="微软雅黑" w:hAnsi="微软雅黑" w:eastAsia="微软雅黑" w:cs="微软雅黑"/>
          <w:color w:val="254061" w:themeColor="accent1" w:themeShade="80"/>
          <w:sz w:val="28"/>
          <w:szCs w:val="28"/>
          <w:lang w:val="en-US" w:eastAsia="zh-CN"/>
        </w:rPr>
        <w:t>微卫星不稳定（MSI）检测结果解析</w:t>
      </w:r>
    </w:p>
    <w:tbl>
      <w:tblPr>
        <w:tblStyle w:val="19"/>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0CEBB05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D486F43">
            <w:pPr>
              <w:spacing w:before="26"/>
              <w:jc w:val="center"/>
              <w:rPr>
                <w:rFonts w:hint="eastAsia" w:ascii="微软雅黑" w:hAnsi="微软雅黑" w:eastAsia="微软雅黑" w:cs="微软雅黑"/>
                <w:b/>
                <w:color w:val="254061" w:themeColor="accent1" w:themeShade="80"/>
                <w:sz w:val="18"/>
                <w:szCs w:val="18"/>
              </w:rPr>
            </w:pPr>
            <w:r>
              <w:rPr>
                <w:rFonts w:hint="eastAsia" w:ascii="微软雅黑" w:hAnsi="微软雅黑" w:eastAsia="微软雅黑" w:cs="微软雅黑"/>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84E70CA">
            <w:pPr>
              <w:spacing w:before="26"/>
              <w:jc w:val="center"/>
              <w:rPr>
                <w:rFonts w:hint="eastAsia" w:ascii="微软雅黑" w:hAnsi="微软雅黑" w:eastAsia="微软雅黑" w:cs="微软雅黑"/>
                <w:sz w:val="18"/>
                <w:szCs w:val="18"/>
              </w:rPr>
            </w:pPr>
            <w:r>
              <w:rPr>
                <w:rFonts w:hint="eastAsia" w:ascii="微软雅黑" w:hAnsi="微软雅黑" w:eastAsia="微软雅黑" w:cs="微软雅黑"/>
                <w:sz w:val="21"/>
                <w:szCs w:val="21"/>
                <w:lang w:eastAsia="zh-CN" w:bidi="ar"/>
              </w:rPr>
              <w:t>微卫星不稳定（microsatellite instability,</w:t>
            </w:r>
            <w:r>
              <w:rPr>
                <w:rFonts w:hint="eastAsia" w:ascii="微软雅黑" w:hAnsi="微软雅黑" w:eastAsia="微软雅黑" w:cs="微软雅黑"/>
                <w:b/>
                <w:sz w:val="21"/>
                <w:szCs w:val="21"/>
                <w:lang w:eastAsia="zh-CN" w:bidi="ar"/>
              </w:rPr>
              <w:t>MSI</w:t>
            </w:r>
            <w:r>
              <w:rPr>
                <w:rFonts w:hint="eastAsia" w:ascii="微软雅黑" w:hAnsi="微软雅黑" w:eastAsia="微软雅黑" w:cs="微软雅黑"/>
                <w:sz w:val="21"/>
                <w:szCs w:val="21"/>
                <w:lang w:eastAsia="zh-CN" w:bidi="ar"/>
              </w:rPr>
              <w:t>）</w:t>
            </w:r>
          </w:p>
        </w:tc>
      </w:tr>
      <w:tr w14:paraId="0A96B240">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5D310C99">
            <w:pPr>
              <w:spacing w:before="26"/>
              <w:jc w:val="center"/>
              <w:rPr>
                <w:rFonts w:hint="eastAsia" w:ascii="微软雅黑" w:hAnsi="微软雅黑" w:eastAsia="微软雅黑" w:cs="微软雅黑"/>
                <w:b/>
                <w:color w:val="254061" w:themeColor="accent1" w:themeShade="80"/>
                <w:sz w:val="18"/>
                <w:szCs w:val="18"/>
              </w:rPr>
            </w:pPr>
            <w:r>
              <w:rPr>
                <w:rFonts w:hint="eastAsia" w:ascii="微软雅黑" w:hAnsi="微软雅黑" w:eastAsia="微软雅黑" w:cs="微软雅黑"/>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5BA9F67C">
            <w:pPr>
              <w:spacing w:before="26"/>
              <w:jc w:val="center"/>
              <w:rPr>
                <w:rFonts w:hint="eastAsia" w:ascii="微软雅黑" w:hAnsi="微软雅黑" w:eastAsia="微软雅黑" w:cs="微软雅黑"/>
                <w:sz w:val="18"/>
                <w:szCs w:val="18"/>
              </w:rPr>
            </w:pPr>
            <w:r>
              <w:rPr>
                <w:rFonts w:hint="eastAsia" w:ascii="微软雅黑" w:hAnsi="微软雅黑" w:eastAsia="微软雅黑" w:cs="微软雅黑"/>
                <w:sz w:val="21"/>
                <w:lang w:eastAsia="zh-CN"/>
              </w:rPr>
              <w:t>{{summaryOfRresults.msi_status}}</w:t>
            </w:r>
          </w:p>
        </w:tc>
      </w:tr>
      <w:tr w14:paraId="6B1521D5">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320BA3BD">
            <w:pPr>
              <w:spacing w:before="26"/>
              <w:jc w:val="center"/>
              <w:rPr>
                <w:rFonts w:hint="eastAsia" w:ascii="微软雅黑" w:hAnsi="微软雅黑" w:eastAsia="微软雅黑" w:cs="微软雅黑"/>
                <w:b/>
                <w:color w:val="254061" w:themeColor="accent1" w:themeShade="80"/>
                <w:sz w:val="18"/>
                <w:szCs w:val="18"/>
              </w:rPr>
            </w:pPr>
            <w:r>
              <w:rPr>
                <w:rFonts w:hint="eastAsia" w:ascii="微软雅黑" w:hAnsi="微软雅黑" w:eastAsia="微软雅黑" w:cs="微软雅黑"/>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3F735035">
            <w:pPr>
              <w:keepNext/>
              <w:spacing w:before="26"/>
              <w:jc w:val="both"/>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xml:space="preserve">{% for md in </w:t>
            </w:r>
            <w:r>
              <w:rPr>
                <w:rFonts w:hint="eastAsia" w:ascii="微软雅黑" w:hAnsi="微软雅黑" w:eastAsia="微软雅黑" w:cs="微软雅黑"/>
                <w:bCs/>
                <w:sz w:val="18"/>
                <w:szCs w:val="18"/>
                <w:lang w:eastAsia="zh-CN" w:bidi="ar"/>
              </w:rPr>
              <w:t>msianalysisOfImmuneTestResults.varDrugNote</w:t>
            </w:r>
            <w:r>
              <w:rPr>
                <w:rFonts w:hint="eastAsia" w:ascii="微软雅黑" w:hAnsi="微软雅黑" w:eastAsia="微软雅黑" w:cs="微软雅黑"/>
                <w:sz w:val="18"/>
                <w:szCs w:val="18"/>
                <w:lang w:eastAsia="zh-CN"/>
              </w:rPr>
              <w:t xml:space="preserve"> %}{% if md.key == '位点说明:'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 if md.key==’基因说明:’ %}</w:t>
            </w:r>
            <w:r>
              <w:rPr>
                <w:rFonts w:hint="eastAsia" w:ascii="微软雅黑" w:hAnsi="微软雅黑" w:eastAsia="微软雅黑" w:cs="微软雅黑"/>
                <w:b/>
                <w:bCs/>
                <w:sz w:val="18"/>
                <w:szCs w:val="18"/>
                <w:lang w:eastAsia="zh-CN"/>
              </w:rPr>
              <w:t>MSI定义:</w:t>
            </w:r>
            <w:r>
              <w:rPr>
                <w:rFonts w:hint="eastAsia" w:ascii="微软雅黑" w:hAnsi="微软雅黑" w:eastAsia="微软雅黑" w:cs="微软雅黑"/>
                <w:sz w:val="18"/>
                <w:szCs w:val="18"/>
                <w:lang w:eastAsia="zh-CN"/>
              </w:rPr>
              <w:t>{%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 endif %}{{md.value}}</w:t>
            </w:r>
          </w:p>
          <w:p w14:paraId="2D536CDB">
            <w:pPr>
              <w:spacing w:before="26"/>
              <w:jc w:val="both"/>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rPr>
              <w:t>{% endif %}{% endfor %}</w:t>
            </w:r>
          </w:p>
        </w:tc>
      </w:tr>
    </w:tbl>
    <w:p w14:paraId="142632EB">
      <w:pPr>
        <w:spacing w:before="26"/>
        <w:rPr>
          <w:rFonts w:hint="eastAsia" w:ascii="微软雅黑" w:hAnsi="微软雅黑" w:eastAsia="微软雅黑" w:cs="微软雅黑"/>
          <w:b/>
          <w:color w:val="auto"/>
          <w:sz w:val="24"/>
          <w:szCs w:val="24"/>
        </w:rPr>
      </w:pPr>
      <w:r>
        <w:rPr>
          <w:rFonts w:hint="eastAsia" w:ascii="微软雅黑" w:hAnsi="微软雅黑" w:eastAsia="微软雅黑" w:cs="微软雅黑"/>
          <w:b/>
          <w:color w:val="auto"/>
          <w:sz w:val="24"/>
          <w:szCs w:val="24"/>
          <w:lang w:eastAsia="zh-CN"/>
        </w:rPr>
        <w:t>{% if msianalysisOfImmuneTestResults.drugResearchList != [] %}</w:t>
      </w:r>
    </w:p>
    <w:p w14:paraId="6E440559">
      <w:pPr>
        <w:keepNext w:val="0"/>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4E188E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4EA60A1">
            <w:pPr>
              <w:keepNext/>
              <w:spacing w:before="26"/>
              <w:ind w:firstLine="180" w:firstLineChars="100"/>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shd w:val="clear" w:color="auto" w:fill="auto"/>
            <w:vAlign w:val="center"/>
          </w:tcPr>
          <w:p w14:paraId="124479B4">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134" w:type="dxa"/>
            <w:shd w:val="clear" w:color="auto" w:fill="auto"/>
            <w:vAlign w:val="center"/>
          </w:tcPr>
          <w:p w14:paraId="1B178BF1">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793" w:type="dxa"/>
            <w:shd w:val="clear" w:color="auto" w:fill="auto"/>
            <w:vAlign w:val="center"/>
          </w:tcPr>
          <w:p w14:paraId="26190E4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1A2321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417C7F3">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b/>
                <w:color w:val="auto"/>
                <w:sz w:val="18"/>
                <w:szCs w:val="18"/>
                <w:lang w:eastAsia="zh-CN"/>
              </w:rPr>
              <w:t>{%tr for msicli in msianalysisOfImmuneTestResults.drugResearchList %}</w:t>
            </w:r>
          </w:p>
        </w:tc>
      </w:tr>
      <w:tr w14:paraId="4E78717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5A04CC73">
            <w:pPr>
              <w:spacing w:before="1" w:line="249" w:lineRule="auto"/>
              <w:ind w:right="131"/>
              <w:jc w:val="center"/>
              <w:rPr>
                <w:rFonts w:hint="eastAsia" w:ascii="微软雅黑" w:hAnsi="微软雅黑" w:eastAsia="微软雅黑" w:cs="微软雅黑"/>
                <w:b/>
                <w:color w:val="auto"/>
                <w:sz w:val="18"/>
                <w:szCs w:val="18"/>
                <w:highlight w:val="yellow"/>
                <w:lang w:val="en-US"/>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msicli.drug_name_chinese|replace('#', '')</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color w:val="auto"/>
                <w:sz w:val="18"/>
                <w:szCs w:val="18"/>
                <w:lang w:val="en-US" w:eastAsia="zh-CN"/>
              </w:rPr>
              <w:t>}</w:t>
            </w:r>
          </w:p>
        </w:tc>
        <w:tc>
          <w:tcPr>
            <w:tcW w:w="1417" w:type="dxa"/>
            <w:shd w:val="clear" w:color="auto" w:fill="auto"/>
            <w:vAlign w:val="center"/>
          </w:tcPr>
          <w:p w14:paraId="155761D8">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disease_name_chinese</w:t>
            </w:r>
            <w:r>
              <w:rPr>
                <w:rFonts w:hint="eastAsia" w:ascii="微软雅黑" w:hAnsi="微软雅黑" w:eastAsia="微软雅黑" w:cs="微软雅黑"/>
                <w:color w:val="auto"/>
                <w:sz w:val="18"/>
                <w:szCs w:val="18"/>
                <w:lang w:eastAsia="zh-CN"/>
              </w:rPr>
              <w:t>}}</w:t>
            </w:r>
          </w:p>
        </w:tc>
        <w:tc>
          <w:tcPr>
            <w:tcW w:w="1134" w:type="dxa"/>
            <w:shd w:val="clear" w:color="auto" w:fill="auto"/>
            <w:vAlign w:val="center"/>
          </w:tcPr>
          <w:p w14:paraId="5A62D069">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msicli.evidence_phase_chinese</w:t>
            </w:r>
            <w:r>
              <w:rPr>
                <w:rFonts w:hint="eastAsia" w:ascii="微软雅黑" w:hAnsi="微软雅黑" w:eastAsia="微软雅黑" w:cs="微软雅黑"/>
                <w:color w:val="auto"/>
                <w:sz w:val="18"/>
                <w:szCs w:val="18"/>
                <w:lang w:eastAsia="zh-CN"/>
              </w:rPr>
              <w:t>}}</w:t>
            </w:r>
          </w:p>
        </w:tc>
        <w:tc>
          <w:tcPr>
            <w:tcW w:w="5793" w:type="dxa"/>
            <w:shd w:val="clear" w:color="auto" w:fill="auto"/>
            <w:vAlign w:val="center"/>
          </w:tcPr>
          <w:p w14:paraId="4F165D83">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msicli.annotation_chinese</w:t>
            </w:r>
            <w:r>
              <w:rPr>
                <w:rFonts w:hint="eastAsia" w:ascii="微软雅黑" w:hAnsi="微软雅黑" w:eastAsia="微软雅黑" w:cs="微软雅黑"/>
                <w:color w:val="auto"/>
                <w:sz w:val="18"/>
                <w:szCs w:val="18"/>
                <w:lang w:eastAsia="zh-CN"/>
              </w:rPr>
              <w:t>}}</w:t>
            </w:r>
          </w:p>
        </w:tc>
      </w:tr>
      <w:tr w14:paraId="1579A2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7CDDEEF5">
            <w:pPr>
              <w:keepNext/>
              <w:spacing w:before="26"/>
              <w:jc w:val="center"/>
              <w:rPr>
                <w:rFonts w:hint="eastAsia" w:ascii="微软雅黑" w:hAnsi="微软雅黑" w:eastAsia="微软雅黑" w:cs="微软雅黑"/>
                <w:bCs/>
                <w:color w:val="auto"/>
                <w:sz w:val="18"/>
                <w:szCs w:val="18"/>
                <w:lang w:eastAsia="zh-CN"/>
              </w:rPr>
            </w:pPr>
            <w:r>
              <w:rPr>
                <w:rFonts w:hint="eastAsia" w:ascii="微软雅黑" w:hAnsi="微软雅黑" w:eastAsia="微软雅黑" w:cs="微软雅黑"/>
                <w:b/>
                <w:color w:val="auto"/>
                <w:sz w:val="18"/>
                <w:szCs w:val="18"/>
                <w:lang w:eastAsia="zh-CN"/>
              </w:rPr>
              <w:t>{%tr endfor %}</w:t>
            </w:r>
          </w:p>
        </w:tc>
      </w:tr>
    </w:tbl>
    <w:p w14:paraId="12B1CBA0">
      <w:pPr>
        <w:spacing w:before="26"/>
        <w:rPr>
          <w:rFonts w:hint="eastAsia" w:ascii="微软雅黑" w:hAnsi="微软雅黑" w:eastAsia="微软雅黑" w:cs="微软雅黑"/>
          <w:b/>
          <w:color w:val="auto"/>
          <w:sz w:val="24"/>
          <w:szCs w:val="24"/>
          <w:lang w:eastAsia="zh-CN" w:bidi="ar"/>
        </w:rPr>
      </w:pPr>
      <w:r>
        <w:rPr>
          <w:rFonts w:hint="eastAsia" w:ascii="微软雅黑" w:hAnsi="微软雅黑" w:eastAsia="微软雅黑" w:cs="微软雅黑"/>
          <w:b/>
          <w:color w:val="auto"/>
          <w:sz w:val="24"/>
          <w:szCs w:val="24"/>
          <w:lang w:eastAsia="zh-CN" w:bidi="ar"/>
        </w:rPr>
        <w:t>{% endif %}</w:t>
      </w:r>
      <w:r>
        <w:rPr>
          <w:rFonts w:hint="eastAsia" w:ascii="微软雅黑" w:hAnsi="微软雅黑" w:eastAsia="微软雅黑" w:cs="微软雅黑"/>
          <w:b/>
          <w:color w:val="auto"/>
          <w:sz w:val="24"/>
          <w:szCs w:val="24"/>
          <w:lang w:eastAsia="zh-CN"/>
        </w:rPr>
        <w:t>{% if msianalysisOfImmuneTestResults.potentialDrugList != [] %}</w:t>
      </w:r>
    </w:p>
    <w:p w14:paraId="55BE47E3">
      <w:pPr>
        <w:keepNext w:val="0"/>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color w:val="auto"/>
          <w:sz w:val="24"/>
          <w:szCs w:val="24"/>
          <w:lang w:eastAsia="zh-CN" w:bidi="ar"/>
        </w:rPr>
      </w:pPr>
      <w:r>
        <w:rPr>
          <w:rFonts w:hint="eastAsia" w:ascii="微软雅黑" w:hAnsi="微软雅黑" w:eastAsia="微软雅黑" w:cs="微软雅黑"/>
          <w:b/>
          <w:color w:val="auto"/>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7ACAFC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110313BB">
            <w:pPr>
              <w:keepNext/>
              <w:spacing w:before="26"/>
              <w:ind w:firstLine="180" w:firstLineChars="100"/>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shd w:val="clear" w:color="auto" w:fill="auto"/>
            <w:vAlign w:val="center"/>
          </w:tcPr>
          <w:p w14:paraId="6AFFDE94">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134" w:type="dxa"/>
            <w:shd w:val="clear" w:color="auto" w:fill="auto"/>
            <w:vAlign w:val="center"/>
          </w:tcPr>
          <w:p w14:paraId="1C3FF5BA">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793" w:type="dxa"/>
            <w:shd w:val="clear" w:color="auto" w:fill="auto"/>
            <w:vAlign w:val="center"/>
          </w:tcPr>
          <w:p w14:paraId="31CB2796">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387543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05F69FA">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b/>
                <w:color w:val="auto"/>
                <w:sz w:val="18"/>
                <w:szCs w:val="18"/>
                <w:lang w:eastAsia="zh-CN"/>
              </w:rPr>
              <w:t>{%tr for msicli in msianalysisOfImmuneTestResults.potentialDrugList %}</w:t>
            </w:r>
          </w:p>
        </w:tc>
      </w:tr>
      <w:tr w14:paraId="3F2BCCC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5B563A0F">
            <w:pPr>
              <w:spacing w:before="1" w:line="249" w:lineRule="auto"/>
              <w:ind w:right="131"/>
              <w:jc w:val="center"/>
              <w:rPr>
                <w:rFonts w:hint="eastAsia" w:ascii="微软雅黑" w:hAnsi="微软雅黑" w:eastAsia="微软雅黑" w:cs="微软雅黑"/>
                <w:b/>
                <w:color w:val="auto"/>
                <w:sz w:val="18"/>
                <w:szCs w:val="18"/>
                <w:highlight w:val="yellow"/>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msicli.drug_name_chinese|replace('#', '')</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color w:val="auto"/>
                <w:sz w:val="18"/>
                <w:szCs w:val="18"/>
                <w:lang w:val="en-US" w:eastAsia="zh-CN"/>
              </w:rPr>
              <w:t>}</w:t>
            </w:r>
          </w:p>
        </w:tc>
        <w:tc>
          <w:tcPr>
            <w:tcW w:w="1417" w:type="dxa"/>
            <w:shd w:val="clear" w:color="auto" w:fill="auto"/>
            <w:vAlign w:val="center"/>
          </w:tcPr>
          <w:p w14:paraId="37987981">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disease_name_chinese</w:t>
            </w:r>
            <w:r>
              <w:rPr>
                <w:rFonts w:hint="eastAsia" w:ascii="微软雅黑" w:hAnsi="微软雅黑" w:eastAsia="微软雅黑" w:cs="微软雅黑"/>
                <w:color w:val="auto"/>
                <w:sz w:val="18"/>
                <w:szCs w:val="18"/>
                <w:lang w:eastAsia="zh-CN"/>
              </w:rPr>
              <w:t>}}</w:t>
            </w:r>
          </w:p>
        </w:tc>
        <w:tc>
          <w:tcPr>
            <w:tcW w:w="1134" w:type="dxa"/>
            <w:shd w:val="clear" w:color="auto" w:fill="auto"/>
            <w:vAlign w:val="center"/>
          </w:tcPr>
          <w:p w14:paraId="7D8AE26F">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msicli.evidence_phase_chinese</w:t>
            </w:r>
            <w:r>
              <w:rPr>
                <w:rFonts w:hint="eastAsia" w:ascii="微软雅黑" w:hAnsi="微软雅黑" w:eastAsia="微软雅黑" w:cs="微软雅黑"/>
                <w:color w:val="auto"/>
                <w:sz w:val="18"/>
                <w:szCs w:val="18"/>
                <w:lang w:eastAsia="zh-CN"/>
              </w:rPr>
              <w:t>}}</w:t>
            </w:r>
          </w:p>
        </w:tc>
        <w:tc>
          <w:tcPr>
            <w:tcW w:w="5793" w:type="dxa"/>
            <w:shd w:val="clear" w:color="auto" w:fill="auto"/>
            <w:vAlign w:val="center"/>
          </w:tcPr>
          <w:p w14:paraId="518D4B72">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msicli.annotation_chinese</w:t>
            </w:r>
            <w:r>
              <w:rPr>
                <w:rFonts w:hint="eastAsia" w:ascii="微软雅黑" w:hAnsi="微软雅黑" w:eastAsia="微软雅黑" w:cs="微软雅黑"/>
                <w:color w:val="auto"/>
                <w:sz w:val="18"/>
                <w:szCs w:val="18"/>
                <w:lang w:eastAsia="zh-CN"/>
              </w:rPr>
              <w:t>}}</w:t>
            </w:r>
          </w:p>
        </w:tc>
      </w:tr>
      <w:tr w14:paraId="67D0FA0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07805A9">
            <w:pPr>
              <w:keepNext/>
              <w:spacing w:before="26"/>
              <w:jc w:val="center"/>
              <w:rPr>
                <w:rFonts w:hint="eastAsia" w:ascii="微软雅黑" w:hAnsi="微软雅黑" w:eastAsia="微软雅黑" w:cs="微软雅黑"/>
                <w:bCs/>
                <w:color w:val="auto"/>
                <w:sz w:val="18"/>
                <w:szCs w:val="18"/>
                <w:lang w:eastAsia="zh-CN"/>
              </w:rPr>
            </w:pPr>
            <w:r>
              <w:rPr>
                <w:rFonts w:hint="eastAsia" w:ascii="微软雅黑" w:hAnsi="微软雅黑" w:eastAsia="微软雅黑" w:cs="微软雅黑"/>
                <w:b/>
                <w:color w:val="auto"/>
                <w:sz w:val="18"/>
                <w:szCs w:val="18"/>
                <w:lang w:eastAsia="zh-CN"/>
              </w:rPr>
              <w:t>{%tr endfor %}</w:t>
            </w:r>
          </w:p>
        </w:tc>
      </w:tr>
    </w:tbl>
    <w:p w14:paraId="128678B2">
      <w:pPr>
        <w:spacing w:before="26"/>
        <w:rPr>
          <w:rFonts w:hint="eastAsia" w:ascii="微软雅黑" w:hAnsi="微软雅黑" w:eastAsia="微软雅黑" w:cs="微软雅黑"/>
          <w:b/>
          <w:color w:val="auto"/>
          <w:sz w:val="24"/>
          <w:szCs w:val="24"/>
          <w:lang w:eastAsia="zh-CN" w:bidi="ar"/>
        </w:rPr>
      </w:pPr>
      <w:r>
        <w:rPr>
          <w:rFonts w:hint="eastAsia" w:ascii="微软雅黑" w:hAnsi="微软雅黑" w:eastAsia="微软雅黑" w:cs="微软雅黑"/>
          <w:b/>
          <w:color w:val="auto"/>
          <w:sz w:val="24"/>
          <w:szCs w:val="24"/>
          <w:lang w:eastAsia="zh-CN" w:bidi="ar"/>
        </w:rPr>
        <w:t>{% endif %}</w:t>
      </w:r>
    </w:p>
    <w:bookmarkEnd w:id="216"/>
    <w:p w14:paraId="79E670A7">
      <w:pPr>
        <w:rPr>
          <w:rFonts w:hint="eastAsia" w:ascii="微软雅黑" w:hAnsi="微软雅黑" w:eastAsia="微软雅黑" w:cs="微软雅黑"/>
          <w:b/>
          <w:sz w:val="21"/>
          <w:szCs w:val="21"/>
          <w:lang w:eastAsia="zh-CN" w:bidi="ar"/>
        </w:rPr>
      </w:pPr>
      <w:r>
        <w:rPr>
          <w:rFonts w:hint="eastAsia" w:ascii="微软雅黑" w:hAnsi="微软雅黑" w:eastAsia="微软雅黑" w:cs="微软雅黑"/>
          <w:b/>
          <w:sz w:val="21"/>
          <w:szCs w:val="21"/>
          <w:lang w:eastAsia="zh-CN" w:bidi="ar"/>
        </w:rPr>
        <w:br w:type="page"/>
      </w:r>
    </w:p>
    <w:p w14:paraId="39B758B8">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化疗药物检测解析</w:t>
      </w:r>
    </w:p>
    <w:p w14:paraId="2261EF99">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34A2D2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10FC3EDA">
            <w:pPr>
              <w:keepNext w:val="0"/>
              <w:keepLines w:val="0"/>
              <w:widowControl/>
              <w:suppressLineNumbers w:val="0"/>
              <w:spacing w:line="240" w:lineRule="auto"/>
              <w:jc w:val="center"/>
              <w:rPr>
                <w:rFonts w:hint="eastAsia" w:ascii="微软雅黑" w:hAnsi="微软雅黑" w:eastAsia="微软雅黑" w:cs="微软雅黑"/>
                <w:b/>
                <w:bCs/>
                <w:color w:val="244061"/>
                <w:kern w:val="0"/>
                <w:sz w:val="18"/>
                <w:szCs w:val="18"/>
                <w:vertAlign w:val="baseline"/>
                <w:lang w:val="en-US" w:eastAsia="zh-CN" w:bidi="ar"/>
              </w:rPr>
            </w:pPr>
            <w:r>
              <w:rPr>
                <w:rFonts w:hint="eastAsia" w:ascii="微软雅黑" w:hAnsi="微软雅黑" w:eastAsia="微软雅黑" w:cs="微软雅黑"/>
                <w:b/>
                <w:bCs/>
                <w:color w:val="244061"/>
                <w:kern w:val="0"/>
                <w:sz w:val="18"/>
                <w:szCs w:val="18"/>
                <w:vertAlign w:val="baseline"/>
                <w:lang w:val="en-US" w:eastAsia="zh-CN" w:bidi="ar"/>
              </w:rPr>
              <w:t>本癌种</w:t>
            </w:r>
          </w:p>
        </w:tc>
        <w:tc>
          <w:tcPr>
            <w:tcW w:w="7480" w:type="dxa"/>
            <w:tcBorders>
              <w:tl2br w:val="nil"/>
              <w:tr2bl w:val="nil"/>
            </w:tcBorders>
            <w:vAlign w:val="center"/>
          </w:tcPr>
          <w:p w14:paraId="7992CA6F">
            <w:pPr>
              <w:keepNext w:val="0"/>
              <w:keepLines w:val="0"/>
              <w:widowControl/>
              <w:suppressLineNumbers w:val="0"/>
              <w:spacing w:line="240" w:lineRule="auto"/>
              <w:jc w:val="both"/>
              <w:rPr>
                <w:rFonts w:hint="eastAsia" w:ascii="微软雅黑" w:hAnsi="微软雅黑" w:eastAsia="微软雅黑" w:cs="微软雅黑"/>
                <w:color w:val="4F4F4F"/>
                <w:kern w:val="0"/>
                <w:sz w:val="18"/>
                <w:szCs w:val="18"/>
                <w:vertAlign w:val="baseline"/>
                <w:lang w:val="en-US" w:eastAsia="zh-CN" w:bidi="ar"/>
              </w:rPr>
            </w:pPr>
            <w:r>
              <w:rPr>
                <w:rFonts w:hint="eastAsia" w:ascii="微软雅黑" w:hAnsi="微软雅黑" w:eastAsia="微软雅黑" w:cs="微软雅黑"/>
                <w:b w:val="0"/>
                <w:bCs/>
                <w:color w:val="auto"/>
                <w:sz w:val="18"/>
                <w:szCs w:val="18"/>
                <w:lang w:val="en-US" w:eastAsia="zh-CN"/>
              </w:rPr>
              <w:t>{{ chemoSummary.certain_cancer_effStr }}</w:t>
            </w:r>
          </w:p>
        </w:tc>
      </w:tr>
      <w:tr w14:paraId="02ABD65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shd w:val="clear" w:color="auto" w:fill="auto"/>
            <w:vAlign w:val="center"/>
          </w:tcPr>
          <w:p w14:paraId="07BC336D">
            <w:pPr>
              <w:keepNext w:val="0"/>
              <w:keepLines w:val="0"/>
              <w:widowControl/>
              <w:suppressLineNumbers w:val="0"/>
              <w:spacing w:line="240" w:lineRule="auto"/>
              <w:jc w:val="center"/>
              <w:rPr>
                <w:rFonts w:hint="eastAsia" w:ascii="微软雅黑" w:hAnsi="微软雅黑" w:eastAsia="微软雅黑" w:cs="微软雅黑"/>
                <w:b/>
                <w:bCs/>
                <w:color w:val="244061"/>
                <w:kern w:val="0"/>
                <w:sz w:val="18"/>
                <w:szCs w:val="18"/>
                <w:vertAlign w:val="baseline"/>
                <w:lang w:val="en-US" w:eastAsia="zh-CN" w:bidi="ar"/>
              </w:rPr>
            </w:pPr>
          </w:p>
        </w:tc>
        <w:tc>
          <w:tcPr>
            <w:tcW w:w="7480" w:type="dxa"/>
            <w:tcBorders>
              <w:tl2br w:val="nil"/>
              <w:tr2bl w:val="nil"/>
            </w:tcBorders>
            <w:vAlign w:val="center"/>
          </w:tcPr>
          <w:p w14:paraId="209C7E99">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chemoSummary.certain_cancer_toxStr }}</w:t>
            </w:r>
          </w:p>
        </w:tc>
      </w:tr>
      <w:tr w14:paraId="02CFAF7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02B7F571">
            <w:pPr>
              <w:keepNext w:val="0"/>
              <w:keepLines w:val="0"/>
              <w:widowControl/>
              <w:suppressLineNumbers w:val="0"/>
              <w:spacing w:line="240" w:lineRule="auto"/>
              <w:jc w:val="center"/>
              <w:rPr>
                <w:rFonts w:hint="eastAsia" w:ascii="微软雅黑" w:hAnsi="微软雅黑" w:eastAsia="微软雅黑" w:cs="微软雅黑"/>
                <w:b/>
                <w:bCs/>
                <w:color w:val="244061"/>
                <w:kern w:val="0"/>
                <w:sz w:val="18"/>
                <w:szCs w:val="18"/>
                <w:vertAlign w:val="baseline"/>
                <w:lang w:val="en-US" w:eastAsia="zh-CN" w:bidi="ar"/>
              </w:rPr>
            </w:pPr>
            <w:r>
              <w:rPr>
                <w:rFonts w:hint="eastAsia" w:ascii="微软雅黑" w:hAnsi="微软雅黑" w:eastAsia="微软雅黑" w:cs="微软雅黑"/>
                <w:b/>
                <w:bCs/>
                <w:color w:val="244061"/>
                <w:kern w:val="0"/>
                <w:sz w:val="18"/>
                <w:szCs w:val="18"/>
                <w:vertAlign w:val="baseline"/>
                <w:lang w:val="en-US" w:eastAsia="zh-CN" w:bidi="ar"/>
              </w:rPr>
              <w:t>其他癌种</w:t>
            </w:r>
          </w:p>
        </w:tc>
        <w:tc>
          <w:tcPr>
            <w:tcW w:w="7480" w:type="dxa"/>
            <w:tcBorders>
              <w:tl2br w:val="nil"/>
              <w:tr2bl w:val="nil"/>
            </w:tcBorders>
            <w:vAlign w:val="center"/>
          </w:tcPr>
          <w:p w14:paraId="64C436B1">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chemoSummary.other_cancer_effStr }}</w:t>
            </w:r>
          </w:p>
        </w:tc>
      </w:tr>
      <w:tr w14:paraId="647C3ED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tcBorders>
              <w:tl2br w:val="nil"/>
              <w:tr2bl w:val="nil"/>
            </w:tcBorders>
            <w:shd w:val="clear" w:color="auto" w:fill="auto"/>
            <w:vAlign w:val="center"/>
          </w:tcPr>
          <w:p w14:paraId="1B92B2F8">
            <w:pPr>
              <w:keepNext w:val="0"/>
              <w:keepLines w:val="0"/>
              <w:widowControl/>
              <w:suppressLineNumbers w:val="0"/>
              <w:spacing w:line="240" w:lineRule="auto"/>
              <w:jc w:val="center"/>
              <w:rPr>
                <w:rFonts w:hint="eastAsia" w:ascii="微软雅黑" w:hAnsi="微软雅黑" w:eastAsia="微软雅黑" w:cs="微软雅黑"/>
                <w:color w:val="4F4F4F"/>
                <w:kern w:val="0"/>
                <w:sz w:val="18"/>
                <w:szCs w:val="18"/>
                <w:vertAlign w:val="baseline"/>
                <w:lang w:val="en-US" w:eastAsia="zh-CN" w:bidi="ar"/>
              </w:rPr>
            </w:pPr>
          </w:p>
        </w:tc>
        <w:tc>
          <w:tcPr>
            <w:tcW w:w="7480" w:type="dxa"/>
            <w:tcBorders>
              <w:tl2br w:val="nil"/>
              <w:tr2bl w:val="nil"/>
            </w:tcBorders>
            <w:vAlign w:val="center"/>
          </w:tcPr>
          <w:p w14:paraId="5809B416">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chemoSummary.other_cancer_toxStr }}</w:t>
            </w:r>
          </w:p>
        </w:tc>
      </w:tr>
    </w:tbl>
    <w:p w14:paraId="1F52FCC7">
      <w:pPr>
        <w:rPr>
          <w:rFonts w:hint="eastAsia" w:ascii="微软雅黑" w:hAnsi="微软雅黑" w:eastAsia="微软雅黑" w:cs="微软雅黑"/>
        </w:rPr>
      </w:pPr>
      <w:r>
        <w:rPr>
          <w:rFonts w:hint="eastAsia" w:ascii="微软雅黑" w:hAnsi="微软雅黑" w:eastAsia="微软雅黑" w:cs="微软雅黑"/>
          <w:b/>
          <w:sz w:val="18"/>
          <w:szCs w:val="18"/>
          <w:lang w:eastAsia="zh-CN" w:bidi="ar"/>
        </w:rPr>
        <w:t>注：</w:t>
      </w:r>
    </w:p>
    <w:p w14:paraId="52A310FE">
      <w:pPr>
        <w:numPr>
          <w:ilvl w:val="0"/>
          <w:numId w:val="11"/>
        </w:numPr>
        <w:rPr>
          <w:rFonts w:hint="eastAsia" w:ascii="微软雅黑" w:hAnsi="微软雅黑" w:eastAsia="微软雅黑" w:cs="微软雅黑"/>
          <w:lang w:eastAsia="zh-CN"/>
        </w:rPr>
      </w:pPr>
      <w:r>
        <w:rPr>
          <w:rFonts w:hint="eastAsia" w:ascii="微软雅黑" w:hAnsi="微软雅黑" w:eastAsia="微软雅黑" w:cs="微软雅黑"/>
          <w:sz w:val="18"/>
          <w:szCs w:val="18"/>
          <w:lang w:eastAsia="zh-CN" w:bidi="ar"/>
        </w:rPr>
        <w:t>本癌种化疗药物的毒副风险和</w:t>
      </w:r>
      <w:r>
        <w:rPr>
          <w:rFonts w:hint="eastAsia" w:ascii="微软雅黑" w:hAnsi="微软雅黑" w:eastAsia="微软雅黑" w:cs="微软雅黑"/>
          <w:sz w:val="18"/>
          <w:szCs w:val="18"/>
          <w:lang w:val="en-US" w:eastAsia="zh-CN" w:bidi="ar"/>
        </w:rPr>
        <w:t>敏感</w:t>
      </w:r>
      <w:r>
        <w:rPr>
          <w:rFonts w:hint="eastAsia" w:ascii="微软雅黑" w:hAnsi="微软雅黑" w:eastAsia="微软雅黑" w:cs="微软雅黑"/>
          <w:sz w:val="18"/>
          <w:szCs w:val="18"/>
          <w:lang w:eastAsia="zh-CN" w:bidi="ar"/>
        </w:rPr>
        <w:t>性预测参考纳入人群为本癌种患者的研究文献。</w:t>
      </w:r>
    </w:p>
    <w:p w14:paraId="1EFF051B">
      <w:pPr>
        <w:numPr>
          <w:ilvl w:val="0"/>
          <w:numId w:val="11"/>
        </w:numPr>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更详细的化疗基因多态性和药物信息参见“化疗药物用药解析”。</w:t>
      </w:r>
    </w:p>
    <w:p w14:paraId="6605ABBA">
      <w:pPr>
        <w:rPr>
          <w:rFonts w:hint="eastAsia" w:ascii="微软雅黑" w:hAnsi="微软雅黑" w:eastAsia="微软雅黑" w:cs="微软雅黑"/>
          <w:b/>
          <w:color w:val="45A3A7"/>
          <w:sz w:val="24"/>
          <w:lang w:eastAsia="zh-CN"/>
        </w:rPr>
      </w:pPr>
      <w:r>
        <w:rPr>
          <w:rFonts w:hint="eastAsia" w:ascii="微软雅黑" w:hAnsi="微软雅黑" w:eastAsia="微软雅黑" w:cs="微软雅黑"/>
          <w:b/>
          <w:color w:val="45A3A7"/>
          <w:sz w:val="24"/>
          <w:lang w:eastAsia="zh-CN"/>
        </w:rPr>
        <w:br w:type="page"/>
      </w:r>
    </w:p>
    <w:p w14:paraId="50910D55">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61859CD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6CE449A3">
            <w:pPr>
              <w:spacing w:line="206" w:lineRule="exact"/>
              <w:jc w:val="center"/>
              <w:rPr>
                <w:rFonts w:hint="eastAsia" w:ascii="微软雅黑" w:hAnsi="微软雅黑" w:eastAsia="微软雅黑" w:cs="微软雅黑"/>
                <w:b/>
                <w:bCs/>
                <w:color w:val="244061"/>
                <w:sz w:val="18"/>
                <w:szCs w:val="18"/>
                <w:lang w:val="en-US" w:eastAsia="zh-CN"/>
              </w:rPr>
            </w:pPr>
            <w:r>
              <w:rPr>
                <w:rFonts w:hint="eastAsia" w:ascii="微软雅黑" w:hAnsi="微软雅黑" w:eastAsia="微软雅黑" w:cs="微软雅黑"/>
                <w:b/>
                <w:bCs/>
                <w:color w:val="244061"/>
                <w:sz w:val="18"/>
                <w:szCs w:val="18"/>
                <w:lang w:val="en-US" w:eastAsia="zh-CN"/>
              </w:rPr>
              <w:t>药物类别</w:t>
            </w:r>
          </w:p>
        </w:tc>
        <w:tc>
          <w:tcPr>
            <w:tcW w:w="443" w:type="pct"/>
            <w:shd w:val="clear" w:color="auto" w:fill="auto"/>
            <w:vAlign w:val="center"/>
          </w:tcPr>
          <w:p w14:paraId="270ADD56">
            <w:pPr>
              <w:spacing w:line="206" w:lineRule="exact"/>
              <w:jc w:val="center"/>
              <w:rPr>
                <w:rFonts w:hint="eastAsia" w:ascii="微软雅黑" w:hAnsi="微软雅黑" w:eastAsia="微软雅黑" w:cs="微软雅黑"/>
                <w:b/>
                <w:bCs/>
                <w:color w:val="244061"/>
                <w:sz w:val="18"/>
                <w:szCs w:val="18"/>
              </w:rPr>
            </w:pPr>
            <w:r>
              <w:rPr>
                <w:rFonts w:hint="eastAsia" w:ascii="微软雅黑" w:hAnsi="微软雅黑" w:eastAsia="微软雅黑" w:cs="微软雅黑"/>
                <w:b/>
                <w:bCs/>
                <w:color w:val="244061"/>
                <w:sz w:val="18"/>
                <w:szCs w:val="18"/>
                <w:lang w:eastAsia="zh-CN"/>
              </w:rPr>
              <w:t>化疗药物</w:t>
            </w:r>
          </w:p>
        </w:tc>
        <w:tc>
          <w:tcPr>
            <w:tcW w:w="434" w:type="pct"/>
            <w:shd w:val="clear" w:color="auto" w:fill="auto"/>
            <w:vAlign w:val="center"/>
          </w:tcPr>
          <w:p w14:paraId="1A3D55E6">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检测基因</w:t>
            </w:r>
          </w:p>
        </w:tc>
        <w:tc>
          <w:tcPr>
            <w:tcW w:w="464" w:type="pct"/>
            <w:shd w:val="clear" w:color="auto" w:fill="auto"/>
            <w:vAlign w:val="center"/>
          </w:tcPr>
          <w:p w14:paraId="1532C9E4">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检测位点</w:t>
            </w:r>
          </w:p>
        </w:tc>
        <w:tc>
          <w:tcPr>
            <w:tcW w:w="442" w:type="pct"/>
            <w:shd w:val="clear" w:color="auto" w:fill="auto"/>
            <w:vAlign w:val="center"/>
          </w:tcPr>
          <w:p w14:paraId="4DEF365C">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检测结果</w:t>
            </w:r>
          </w:p>
        </w:tc>
        <w:tc>
          <w:tcPr>
            <w:tcW w:w="1498" w:type="pct"/>
            <w:shd w:val="clear" w:color="auto" w:fill="auto"/>
            <w:vAlign w:val="center"/>
          </w:tcPr>
          <w:p w14:paraId="38E04D89">
            <w:pPr>
              <w:spacing w:line="204" w:lineRule="exact"/>
              <w:jc w:val="center"/>
              <w:rPr>
                <w:rFonts w:hint="eastAsia" w:ascii="微软雅黑" w:hAnsi="微软雅黑" w:eastAsia="微软雅黑" w:cs="微软雅黑"/>
                <w:b/>
                <w:bCs/>
                <w:color w:val="244061"/>
                <w:sz w:val="18"/>
                <w:szCs w:val="18"/>
                <w:lang w:eastAsia="zh-CN"/>
              </w:rPr>
            </w:pPr>
            <w:r>
              <w:rPr>
                <w:rFonts w:hint="eastAsia" w:ascii="微软雅黑" w:hAnsi="微软雅黑" w:eastAsia="微软雅黑" w:cs="微软雅黑"/>
                <w:b/>
                <w:bCs/>
                <w:color w:val="244061"/>
                <w:sz w:val="18"/>
                <w:szCs w:val="18"/>
                <w:lang w:eastAsia="zh-CN"/>
              </w:rPr>
              <w:t>用药提示(仅供参考)</w:t>
            </w:r>
          </w:p>
        </w:tc>
        <w:tc>
          <w:tcPr>
            <w:tcW w:w="452" w:type="pct"/>
            <w:shd w:val="clear" w:color="auto" w:fill="auto"/>
            <w:vAlign w:val="center"/>
          </w:tcPr>
          <w:p w14:paraId="57E935AB">
            <w:pPr>
              <w:spacing w:line="204" w:lineRule="exact"/>
              <w:jc w:val="center"/>
              <w:rPr>
                <w:rFonts w:hint="eastAsia" w:ascii="微软雅黑" w:hAnsi="微软雅黑" w:eastAsia="微软雅黑" w:cs="微软雅黑"/>
                <w:b/>
                <w:bCs/>
                <w:color w:val="244061"/>
                <w:sz w:val="18"/>
                <w:szCs w:val="18"/>
                <w:lang w:eastAsia="zh-CN"/>
              </w:rPr>
            </w:pPr>
            <w:r>
              <w:rPr>
                <w:rFonts w:hint="eastAsia" w:ascii="微软雅黑" w:hAnsi="微软雅黑" w:eastAsia="微软雅黑" w:cs="微软雅黑"/>
                <w:b/>
                <w:bCs/>
                <w:color w:val="244061"/>
                <w:sz w:val="18"/>
                <w:szCs w:val="18"/>
                <w:lang w:eastAsia="zh-CN"/>
              </w:rPr>
              <w:t>毒副作用风险</w:t>
            </w:r>
          </w:p>
        </w:tc>
        <w:tc>
          <w:tcPr>
            <w:tcW w:w="417" w:type="pct"/>
            <w:shd w:val="clear" w:color="auto" w:fill="auto"/>
            <w:vAlign w:val="center"/>
          </w:tcPr>
          <w:p w14:paraId="183F3567">
            <w:pPr>
              <w:spacing w:line="204" w:lineRule="exact"/>
              <w:jc w:val="center"/>
              <w:rPr>
                <w:rFonts w:hint="eastAsia" w:ascii="微软雅黑" w:hAnsi="微软雅黑" w:eastAsia="微软雅黑" w:cs="微软雅黑"/>
                <w:b/>
                <w:bCs/>
                <w:color w:val="244061"/>
                <w:sz w:val="18"/>
                <w:szCs w:val="18"/>
                <w:lang w:eastAsia="zh-CN"/>
              </w:rPr>
            </w:pPr>
            <w:r>
              <w:rPr>
                <w:rFonts w:hint="eastAsia" w:ascii="微软雅黑" w:hAnsi="微软雅黑" w:eastAsia="微软雅黑" w:cs="微软雅黑"/>
                <w:b/>
                <w:bCs/>
                <w:color w:val="244061"/>
                <w:sz w:val="18"/>
                <w:szCs w:val="18"/>
                <w:lang w:eastAsia="zh-CN"/>
              </w:rPr>
              <w:t>药物</w:t>
            </w:r>
            <w:r>
              <w:rPr>
                <w:rFonts w:hint="eastAsia" w:ascii="微软雅黑" w:hAnsi="微软雅黑" w:eastAsia="微软雅黑" w:cs="微软雅黑"/>
                <w:b/>
                <w:bCs/>
                <w:color w:val="244061"/>
                <w:sz w:val="18"/>
                <w:szCs w:val="18"/>
                <w:lang w:val="en-US" w:eastAsia="zh-CN"/>
              </w:rPr>
              <w:t>敏感</w:t>
            </w:r>
            <w:r>
              <w:rPr>
                <w:rFonts w:hint="eastAsia" w:ascii="微软雅黑" w:hAnsi="微软雅黑" w:eastAsia="微软雅黑" w:cs="微软雅黑"/>
                <w:b/>
                <w:bCs/>
                <w:color w:val="244061"/>
                <w:sz w:val="18"/>
                <w:szCs w:val="18"/>
                <w:lang w:eastAsia="zh-CN"/>
              </w:rPr>
              <w:t>性</w:t>
            </w:r>
          </w:p>
        </w:tc>
        <w:tc>
          <w:tcPr>
            <w:tcW w:w="281" w:type="pct"/>
            <w:shd w:val="clear" w:color="auto" w:fill="auto"/>
            <w:vAlign w:val="center"/>
          </w:tcPr>
          <w:p w14:paraId="2EB4EF4A">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等级</w:t>
            </w:r>
          </w:p>
        </w:tc>
      </w:tr>
      <w:tr w14:paraId="0CDD801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173C1191">
            <w:pPr>
              <w:spacing w:line="206" w:lineRule="exact"/>
              <w:jc w:val="center"/>
              <w:rPr>
                <w:rFonts w:hint="eastAsia" w:ascii="微软雅黑" w:hAnsi="微软雅黑" w:eastAsia="微软雅黑" w:cs="微软雅黑"/>
                <w:b w:val="0"/>
                <w:bCs/>
                <w:sz w:val="18"/>
                <w:szCs w:val="18"/>
                <w:lang w:val="en-US" w:eastAsia="zh-CN"/>
              </w:rPr>
            </w:pPr>
            <w:r>
              <w:rPr>
                <w:rFonts w:hint="eastAsia" w:ascii="微软雅黑" w:hAnsi="微软雅黑" w:eastAsia="微软雅黑" w:cs="微软雅黑"/>
                <w:b w:val="0"/>
                <w:bCs/>
                <w:sz w:val="18"/>
                <w:szCs w:val="18"/>
                <w:lang w:val="en-US" w:eastAsia="zh-CN"/>
              </w:rPr>
              <w:t>{%tr for ca in chemoAnalysis%}</w:t>
            </w:r>
          </w:p>
        </w:tc>
      </w:tr>
      <w:tr w14:paraId="06C5A5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48F35993">
            <w:pPr>
              <w:spacing w:line="206" w:lineRule="exact"/>
              <w:jc w:val="center"/>
              <w:rPr>
                <w:rFonts w:hint="eastAsia" w:ascii="微软雅黑" w:hAnsi="微软雅黑" w:eastAsia="微软雅黑" w:cs="微软雅黑"/>
                <w:b w:val="0"/>
                <w:bCs/>
                <w:sz w:val="18"/>
                <w:szCs w:val="18"/>
                <w:lang w:val="en-US" w:eastAsia="zh-CN"/>
              </w:rPr>
            </w:pPr>
            <w:r>
              <w:rPr>
                <w:rFonts w:hint="eastAsia" w:ascii="微软雅黑" w:hAnsi="微软雅黑" w:eastAsia="微软雅黑" w:cs="微软雅黑"/>
                <w:b w:val="0"/>
                <w:bCs/>
                <w:sz w:val="18"/>
                <w:szCs w:val="18"/>
                <w:lang w:val="en-US" w:eastAsia="zh-CN"/>
              </w:rPr>
              <w:t>{%tr for c in ca %}</w:t>
            </w:r>
          </w:p>
        </w:tc>
      </w:tr>
      <w:tr w14:paraId="2064AE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44E13726">
            <w:pPr>
              <w:spacing w:line="206" w:lineRule="exact"/>
              <w:jc w:val="center"/>
              <w:rPr>
                <w:rFonts w:hint="eastAsia" w:ascii="微软雅黑" w:hAnsi="微软雅黑" w:eastAsia="微软雅黑" w:cs="微软雅黑"/>
                <w:color w:val="000000" w:themeColor="text1"/>
                <w:sz w:val="18"/>
                <w:szCs w:val="18"/>
                <w:lang w:val="en-US" w:eastAsia="zh-CN"/>
                <w14:textFill>
                  <w14:solidFill>
                    <w14:schemeClr w14:val="tx1"/>
                  </w14:solidFill>
                </w14:textFill>
              </w:rPr>
            </w:pPr>
            <w:r>
              <w:rPr>
                <w:rFonts w:hint="eastAsia" w:ascii="微软雅黑" w:hAnsi="微软雅黑" w:eastAsia="微软雅黑" w:cs="微软雅黑"/>
                <w:b w:val="0"/>
                <w:bCs/>
                <w:sz w:val="18"/>
                <w:szCs w:val="18"/>
                <w:lang w:val="en-US" w:eastAsia="zh-CN"/>
              </w:rPr>
              <w:t>{% vm %}{{ c.drug_class</w:t>
            </w:r>
            <w:r>
              <w:rPr>
                <w:rFonts w:hint="eastAsia" w:ascii="微软雅黑" w:hAnsi="微软雅黑" w:eastAsia="微软雅黑" w:cs="微软雅黑"/>
                <w:b w:val="0"/>
                <w:bCs/>
                <w:sz w:val="18"/>
                <w:szCs w:val="18"/>
                <w:lang w:eastAsia="zh-CN"/>
              </w:rPr>
              <w:t xml:space="preserve"> }}</w:t>
            </w:r>
          </w:p>
        </w:tc>
        <w:tc>
          <w:tcPr>
            <w:tcW w:w="443" w:type="pct"/>
            <w:shd w:val="clear" w:color="auto" w:fill="auto"/>
            <w:vAlign w:val="center"/>
          </w:tcPr>
          <w:p w14:paraId="398D65B0">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c.drug_name_chinese</w:t>
            </w:r>
            <w:r>
              <w:rPr>
                <w:rFonts w:hint="eastAsia" w:ascii="微软雅黑" w:hAnsi="微软雅黑" w:eastAsia="微软雅黑" w:cs="微软雅黑"/>
                <w:b w:val="0"/>
                <w:bCs/>
                <w:sz w:val="18"/>
                <w:szCs w:val="18"/>
                <w:lang w:eastAsia="zh-CN"/>
              </w:rPr>
              <w:t xml:space="preserve"> }}</w:t>
            </w:r>
          </w:p>
        </w:tc>
        <w:tc>
          <w:tcPr>
            <w:tcW w:w="434" w:type="pct"/>
            <w:shd w:val="clear" w:color="auto" w:fill="auto"/>
            <w:vAlign w:val="center"/>
          </w:tcPr>
          <w:p w14:paraId="48768C8C">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c.gene</w:t>
            </w:r>
            <w:r>
              <w:rPr>
                <w:rFonts w:hint="eastAsia" w:ascii="微软雅黑" w:hAnsi="微软雅黑" w:eastAsia="微软雅黑" w:cs="微软雅黑"/>
                <w:b w:val="0"/>
                <w:bCs/>
                <w:sz w:val="18"/>
                <w:szCs w:val="18"/>
                <w:lang w:eastAsia="zh-CN"/>
              </w:rPr>
              <w:t xml:space="preserve"> }}</w:t>
            </w:r>
          </w:p>
        </w:tc>
        <w:tc>
          <w:tcPr>
            <w:tcW w:w="464" w:type="pct"/>
            <w:shd w:val="clear" w:color="auto" w:fill="auto"/>
            <w:vAlign w:val="center"/>
          </w:tcPr>
          <w:p w14:paraId="5DC5559B">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c.rs_id</w:t>
            </w:r>
            <w:r>
              <w:rPr>
                <w:rFonts w:hint="eastAsia" w:ascii="微软雅黑" w:hAnsi="微软雅黑" w:eastAsia="微软雅黑" w:cs="微软雅黑"/>
                <w:b w:val="0"/>
                <w:bCs/>
                <w:sz w:val="18"/>
                <w:szCs w:val="18"/>
                <w:lang w:eastAsia="zh-CN"/>
              </w:rPr>
              <w:t xml:space="preserve"> }}</w:t>
            </w:r>
          </w:p>
        </w:tc>
        <w:tc>
          <w:tcPr>
            <w:tcW w:w="442" w:type="pct"/>
            <w:shd w:val="clear" w:color="auto" w:fill="auto"/>
            <w:vAlign w:val="center"/>
          </w:tcPr>
          <w:p w14:paraId="0DD6CC68">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c.allele</w:t>
            </w:r>
            <w:r>
              <w:rPr>
                <w:rFonts w:hint="eastAsia" w:ascii="微软雅黑" w:hAnsi="微软雅黑" w:eastAsia="微软雅黑" w:cs="微软雅黑"/>
                <w:b w:val="0"/>
                <w:bCs/>
                <w:sz w:val="18"/>
                <w:szCs w:val="18"/>
                <w:lang w:eastAsia="zh-CN"/>
              </w:rPr>
              <w:t xml:space="preserve"> }}</w:t>
            </w:r>
          </w:p>
        </w:tc>
        <w:tc>
          <w:tcPr>
            <w:tcW w:w="1498" w:type="pct"/>
            <w:shd w:val="clear" w:color="auto" w:fill="auto"/>
            <w:vAlign w:val="center"/>
          </w:tcPr>
          <w:p w14:paraId="37AAB188">
            <w:pPr>
              <w:spacing w:line="206" w:lineRule="exact"/>
              <w:jc w:val="both"/>
              <w:rPr>
                <w:rFonts w:hint="eastAsia" w:ascii="微软雅黑" w:hAnsi="微软雅黑" w:eastAsia="微软雅黑" w:cs="微软雅黑"/>
                <w:b w:val="0"/>
                <w:bCs/>
                <w:sz w:val="18"/>
                <w:szCs w:val="18"/>
                <w:lang w:val="en-US" w:eastAsia="zh-CN"/>
              </w:rPr>
            </w:pPr>
            <w:r>
              <w:rPr>
                <w:rFonts w:hint="eastAsia" w:ascii="微软雅黑" w:hAnsi="微软雅黑" w:eastAsia="微软雅黑" w:cs="微软雅黑"/>
                <w:b w:val="0"/>
                <w:bCs/>
                <w:sz w:val="18"/>
                <w:szCs w:val="18"/>
                <w:lang w:val="en-US" w:eastAsia="zh-CN"/>
              </w:rPr>
              <w:t>{{ c.trans_PMID</w:t>
            </w:r>
            <w:r>
              <w:rPr>
                <w:rFonts w:hint="eastAsia" w:ascii="微软雅黑" w:hAnsi="微软雅黑" w:eastAsia="微软雅黑" w:cs="微软雅黑"/>
                <w:b w:val="0"/>
                <w:bCs/>
                <w:sz w:val="18"/>
                <w:szCs w:val="18"/>
                <w:lang w:eastAsia="zh-CN"/>
              </w:rPr>
              <w:t xml:space="preserve"> }}</w:t>
            </w:r>
          </w:p>
        </w:tc>
        <w:tc>
          <w:tcPr>
            <w:tcW w:w="452" w:type="pct"/>
            <w:shd w:val="clear" w:color="auto" w:fill="auto"/>
            <w:vAlign w:val="center"/>
          </w:tcPr>
          <w:p w14:paraId="7B2D426C">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c.tox</w:t>
            </w:r>
            <w:r>
              <w:rPr>
                <w:rFonts w:hint="eastAsia" w:ascii="微软雅黑" w:hAnsi="微软雅黑" w:eastAsia="微软雅黑" w:cs="微软雅黑"/>
                <w:b w:val="0"/>
                <w:bCs/>
                <w:sz w:val="18"/>
                <w:szCs w:val="18"/>
                <w:lang w:eastAsia="zh-CN"/>
              </w:rPr>
              <w:t xml:space="preserve"> }}</w:t>
            </w:r>
          </w:p>
        </w:tc>
        <w:tc>
          <w:tcPr>
            <w:tcW w:w="417" w:type="pct"/>
            <w:shd w:val="clear" w:color="auto" w:fill="auto"/>
            <w:vAlign w:val="center"/>
          </w:tcPr>
          <w:p w14:paraId="5ADB4276">
            <w:pPr>
              <w:spacing w:line="206" w:lineRule="exact"/>
              <w:jc w:val="center"/>
              <w:rPr>
                <w:rFonts w:hint="eastAsia" w:ascii="微软雅黑" w:hAnsi="微软雅黑" w:eastAsia="微软雅黑" w:cs="微软雅黑"/>
                <w:color w:val="000000" w:themeColor="text1"/>
                <w:sz w:val="18"/>
                <w:szCs w:val="18"/>
                <w:lang w:val="en-US"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c.eff</w:t>
            </w:r>
            <w:r>
              <w:rPr>
                <w:rFonts w:hint="eastAsia" w:ascii="微软雅黑" w:hAnsi="微软雅黑" w:eastAsia="微软雅黑" w:cs="微软雅黑"/>
                <w:b w:val="0"/>
                <w:bCs/>
                <w:sz w:val="18"/>
                <w:szCs w:val="18"/>
                <w:lang w:eastAsia="zh-CN"/>
              </w:rPr>
              <w:t xml:space="preserve"> }}</w:t>
            </w:r>
          </w:p>
        </w:tc>
        <w:tc>
          <w:tcPr>
            <w:tcW w:w="281" w:type="pct"/>
            <w:shd w:val="clear" w:color="auto" w:fill="auto"/>
            <w:vAlign w:val="center"/>
          </w:tcPr>
          <w:p w14:paraId="115A5B03">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c.evidence</w:t>
            </w:r>
            <w:r>
              <w:rPr>
                <w:rFonts w:hint="eastAsia" w:ascii="微软雅黑" w:hAnsi="微软雅黑" w:eastAsia="微软雅黑" w:cs="微软雅黑"/>
                <w:b w:val="0"/>
                <w:bCs/>
                <w:sz w:val="18"/>
                <w:szCs w:val="18"/>
                <w:lang w:eastAsia="zh-CN"/>
              </w:rPr>
              <w:t xml:space="preserve"> }}</w:t>
            </w:r>
          </w:p>
        </w:tc>
      </w:tr>
      <w:tr w14:paraId="26CA080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66F3AA90">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tr</w:t>
            </w:r>
            <w:r>
              <w:rPr>
                <w:rFonts w:hint="eastAsia" w:ascii="微软雅黑" w:hAnsi="微软雅黑" w:eastAsia="微软雅黑" w:cs="微软雅黑"/>
                <w:sz w:val="18"/>
                <w:szCs w:val="18"/>
                <w:lang w:eastAsia="zh-CN"/>
              </w:rPr>
              <w:t xml:space="preserve"> endfor %}</w:t>
            </w:r>
          </w:p>
        </w:tc>
      </w:tr>
      <w:tr w14:paraId="5BA3DF6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01494E78">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tr</w:t>
            </w:r>
            <w:r>
              <w:rPr>
                <w:rFonts w:hint="eastAsia" w:ascii="微软雅黑" w:hAnsi="微软雅黑" w:eastAsia="微软雅黑" w:cs="微软雅黑"/>
                <w:sz w:val="18"/>
                <w:szCs w:val="18"/>
                <w:lang w:eastAsia="zh-CN"/>
              </w:rPr>
              <w:t xml:space="preserve"> endfor %}</w:t>
            </w:r>
          </w:p>
        </w:tc>
      </w:tr>
    </w:tbl>
    <w:p w14:paraId="13144206">
      <w:pPr>
        <w:pStyle w:val="32"/>
        <w:tabs>
          <w:tab w:val="left" w:pos="1317"/>
        </w:tabs>
        <w:kinsoku w:val="0"/>
        <w:overflowPunct w:val="0"/>
        <w:spacing w:before="1" w:line="187" w:lineRule="auto"/>
        <w:ind w:left="0" w:right="1131" w:firstLine="0"/>
        <w:jc w:val="left"/>
        <w:rPr>
          <w:rFonts w:hint="eastAsia" w:ascii="微软雅黑" w:hAnsi="微软雅黑" w:eastAsia="微软雅黑" w:cs="微软雅黑"/>
          <w:b/>
          <w:bCs/>
          <w:kern w:val="0"/>
          <w:sz w:val="18"/>
          <w:szCs w:val="22"/>
          <w:lang w:val="en-US" w:eastAsia="zh-CN"/>
        </w:rPr>
      </w:pPr>
      <w:r>
        <w:rPr>
          <w:rFonts w:hint="eastAsia" w:ascii="微软雅黑" w:hAnsi="微软雅黑" w:eastAsia="微软雅黑" w:cs="微软雅黑"/>
          <w:b/>
          <w:bCs/>
          <w:kern w:val="0"/>
          <w:sz w:val="18"/>
          <w:szCs w:val="22"/>
          <w:lang w:val="en-US" w:eastAsia="zh-CN"/>
        </w:rPr>
        <w:t>注：</w:t>
      </w:r>
    </w:p>
    <w:p w14:paraId="19DDB671">
      <w:pPr>
        <w:numPr>
          <w:ilvl w:val="0"/>
          <w:numId w:val="12"/>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464B43AF">
      <w:pPr>
        <w:numPr>
          <w:ilvl w:val="0"/>
          <w:numId w:val="12"/>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PharmGKB是美国国立卫生研究院资助的提供人类基因变异与药物反应相关关系的知识库。</w:t>
      </w:r>
    </w:p>
    <w:p w14:paraId="3B46992D">
      <w:pPr>
        <w:numPr>
          <w:ilvl w:val="0"/>
          <w:numId w:val="12"/>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12DB5579">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1A：由临床药物基因组学实施联盟 (CPIC) 或遗传药理学指南认可，或在遗传药理学研究网络 (PGRN) 或某些重大卫生系统认可。</w:t>
      </w:r>
    </w:p>
    <w:p w14:paraId="2CF2E5F2">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1B：相关性基于多项有统计显著性的研究，此相关性必须在多于一个群体的研究中被重复，且显著性较强。</w:t>
      </w:r>
    </w:p>
    <w:p w14:paraId="2AEDDE9F">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107B57B9">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2B：相关性基于多项重复性研究所得的中等程度证据，但其中某些研究可能缺乏统计学显著性或规模效应较小。</w:t>
      </w:r>
    </w:p>
    <w:p w14:paraId="055EFA90">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3 ：相关性基于单一显著性（尚无重复性）研究或多项缺乏明确证据的研究。</w:t>
      </w:r>
    </w:p>
    <w:p w14:paraId="142A5AA6">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4 ：注释仅基于少量病例、非权威研究或体外的分子功能研究。</w:t>
      </w:r>
    </w:p>
    <w:p w14:paraId="241762F1">
      <w:pPr>
        <w:numPr>
          <w:ilvl w:val="0"/>
          <w:numId w:val="12"/>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本报告中参考药物并非按照疗效排序。</w:t>
      </w:r>
    </w:p>
    <w:p w14:paraId="0B2FBFE4">
      <w:pPr>
        <w:numPr>
          <w:ilvl w:val="0"/>
          <w:numId w:val="12"/>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26A551C8">
      <w:pPr>
        <w:numPr>
          <w:ilvl w:val="0"/>
          <w:numId w:val="12"/>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 未有研究报道或现有研究结论不一致。</w:t>
      </w:r>
    </w:p>
    <w:p w14:paraId="1BE38F1B">
      <w:pPr>
        <w:rPr>
          <w:rFonts w:hint="eastAsia" w:ascii="微软雅黑" w:hAnsi="微软雅黑" w:eastAsia="微软雅黑" w:cs="微软雅黑"/>
          <w:b w:val="0"/>
          <w:bCs w:val="0"/>
          <w:color w:val="FFFFFF"/>
          <w:sz w:val="36"/>
          <w:szCs w:val="36"/>
          <w:shd w:val="clear" w:color="auto" w:fill="1F3864"/>
        </w:rPr>
      </w:pPr>
      <w:r>
        <w:rPr>
          <w:rFonts w:hint="eastAsia" w:ascii="微软雅黑" w:hAnsi="微软雅黑" w:eastAsia="微软雅黑" w:cs="微软雅黑"/>
          <w:b w:val="0"/>
          <w:bCs w:val="0"/>
          <w:color w:val="FFFFFF"/>
          <w:sz w:val="36"/>
          <w:szCs w:val="36"/>
          <w:shd w:val="clear" w:color="auto" w:fill="1F3864"/>
        </w:rPr>
        <w:br w:type="page"/>
      </w:r>
    </w:p>
    <w:p w14:paraId="447F77B1">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p>
    <w:p w14:paraId="7B6AB6B4">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244854B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68A3BD4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质控环节</w:t>
            </w:r>
          </w:p>
        </w:tc>
        <w:tc>
          <w:tcPr>
            <w:tcW w:w="2721" w:type="dxa"/>
            <w:tcBorders>
              <w:top w:val="single" w:color="244061" w:sz="18" w:space="0"/>
            </w:tcBorders>
            <w:shd w:val="clear" w:color="auto" w:fill="auto"/>
            <w:vAlign w:val="center"/>
          </w:tcPr>
          <w:p w14:paraId="2500B6A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质控参数</w:t>
            </w:r>
          </w:p>
        </w:tc>
        <w:tc>
          <w:tcPr>
            <w:tcW w:w="2381" w:type="dxa"/>
            <w:tcBorders>
              <w:top w:val="single" w:color="244061" w:sz="18" w:space="0"/>
            </w:tcBorders>
            <w:shd w:val="clear" w:color="auto" w:fill="auto"/>
            <w:vAlign w:val="center"/>
          </w:tcPr>
          <w:p w14:paraId="7B0BA2C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lang w:eastAsia="zh-CN"/>
              </w:rPr>
            </w:pPr>
            <w:r>
              <w:rPr>
                <w:rFonts w:hint="eastAsia" w:ascii="微软雅黑" w:hAnsi="微软雅黑" w:eastAsia="微软雅黑" w:cs="微软雅黑"/>
                <w:b/>
                <w:color w:val="244061"/>
                <w:sz w:val="21"/>
                <w:lang w:eastAsia="zh-CN"/>
              </w:rPr>
              <w:t>质控数值</w:t>
            </w:r>
          </w:p>
        </w:tc>
        <w:tc>
          <w:tcPr>
            <w:tcW w:w="2721" w:type="dxa"/>
            <w:tcBorders>
              <w:top w:val="single" w:color="244061" w:sz="18" w:space="0"/>
            </w:tcBorders>
            <w:shd w:val="clear" w:color="auto" w:fill="auto"/>
            <w:vAlign w:val="center"/>
          </w:tcPr>
          <w:p w14:paraId="2A1A55F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质控标准</w:t>
            </w:r>
          </w:p>
        </w:tc>
      </w:tr>
      <w:tr w14:paraId="47A5F34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016507F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病理</w:t>
            </w:r>
            <w:r>
              <w:rPr>
                <w:rFonts w:hint="eastAsia" w:ascii="微软雅黑" w:hAnsi="微软雅黑" w:eastAsia="微软雅黑" w:cs="微软雅黑"/>
                <w:b/>
                <w:bCs w:val="0"/>
                <w:color w:val="auto"/>
                <w:sz w:val="21"/>
                <w:lang w:eastAsia="zh-CN"/>
              </w:rPr>
              <w:t>评估</w:t>
            </w:r>
          </w:p>
        </w:tc>
        <w:tc>
          <w:tcPr>
            <w:tcW w:w="2721" w:type="dxa"/>
            <w:vAlign w:val="center"/>
          </w:tcPr>
          <w:p w14:paraId="79960769">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肿瘤细胞含量</w:t>
            </w:r>
          </w:p>
        </w:tc>
        <w:tc>
          <w:tcPr>
            <w:tcW w:w="2381" w:type="dxa"/>
            <w:vAlign w:val="center"/>
          </w:tcPr>
          <w:p w14:paraId="0BED86A9">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tumorcellcontent }}</w:t>
            </w:r>
          </w:p>
        </w:tc>
        <w:tc>
          <w:tcPr>
            <w:tcW w:w="2721" w:type="dxa"/>
            <w:vAlign w:val="center"/>
          </w:tcPr>
          <w:p w14:paraId="0CE231B4">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≥10%</w:t>
            </w:r>
          </w:p>
        </w:tc>
      </w:tr>
      <w:tr w14:paraId="6178F10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1AF7F1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核酸质量评估</w:t>
            </w:r>
          </w:p>
        </w:tc>
        <w:tc>
          <w:tcPr>
            <w:tcW w:w="2721" w:type="dxa"/>
            <w:vAlign w:val="center"/>
          </w:tcPr>
          <w:p w14:paraId="5F4A166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DNA总量（ng）</w:t>
            </w:r>
          </w:p>
        </w:tc>
        <w:tc>
          <w:tcPr>
            <w:tcW w:w="2381" w:type="dxa"/>
            <w:vAlign w:val="center"/>
          </w:tcPr>
          <w:p w14:paraId="25C3C725">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DNA_total }}</w:t>
            </w:r>
          </w:p>
        </w:tc>
        <w:tc>
          <w:tcPr>
            <w:tcW w:w="2721" w:type="dxa"/>
            <w:vAlign w:val="center"/>
          </w:tcPr>
          <w:p w14:paraId="16E03A59">
            <w:pPr>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≥100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≥20</w:t>
            </w:r>
            <w:r>
              <w:rPr>
                <w:rFonts w:hint="eastAsia" w:ascii="微软雅黑" w:hAnsi="微软雅黑" w:eastAsia="微软雅黑" w:cs="微软雅黑"/>
                <w:sz w:val="21"/>
                <w:lang w:eastAsia="zh-CN"/>
              </w:rPr>
              <w:t>{% endif %}</w:t>
            </w:r>
          </w:p>
        </w:tc>
      </w:tr>
      <w:tr w14:paraId="6B6A936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385C78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587B9484">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DNA降解程度</w:t>
            </w:r>
          </w:p>
        </w:tc>
        <w:tc>
          <w:tcPr>
            <w:tcW w:w="2381" w:type="dxa"/>
            <w:vAlign w:val="center"/>
          </w:tcPr>
          <w:p w14:paraId="40D5F63F">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DNA_degradation }}</w:t>
            </w:r>
          </w:p>
        </w:tc>
        <w:tc>
          <w:tcPr>
            <w:tcW w:w="2721" w:type="dxa"/>
            <w:vAlign w:val="center"/>
          </w:tcPr>
          <w:p w14:paraId="40E1D483">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A/B/C级</w:t>
            </w:r>
          </w:p>
        </w:tc>
      </w:tr>
      <w:tr w14:paraId="7DDA794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686E70E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5B9BB2E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预文库总量（ng）</w:t>
            </w:r>
          </w:p>
        </w:tc>
        <w:tc>
          <w:tcPr>
            <w:tcW w:w="2381" w:type="dxa"/>
            <w:vAlign w:val="center"/>
          </w:tcPr>
          <w:p w14:paraId="254DC330">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outbound_quantity }}</w:t>
            </w:r>
          </w:p>
        </w:tc>
        <w:tc>
          <w:tcPr>
            <w:tcW w:w="2721" w:type="dxa"/>
            <w:vAlign w:val="center"/>
          </w:tcPr>
          <w:p w14:paraId="4C66F5CE">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≥500</w:t>
            </w:r>
          </w:p>
        </w:tc>
      </w:tr>
      <w:tr w14:paraId="2EF5D51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40B9BEF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测序</w:t>
            </w:r>
            <w:r>
              <w:rPr>
                <w:rFonts w:hint="eastAsia" w:ascii="微软雅黑" w:hAnsi="微软雅黑" w:eastAsia="微软雅黑" w:cs="微软雅黑"/>
                <w:b/>
                <w:bCs w:val="0"/>
                <w:color w:val="auto"/>
                <w:sz w:val="21"/>
                <w:lang w:eastAsia="zh-CN"/>
              </w:rPr>
              <w:t>质量评估</w:t>
            </w:r>
          </w:p>
        </w:tc>
        <w:tc>
          <w:tcPr>
            <w:tcW w:w="2721" w:type="dxa"/>
            <w:vAlign w:val="center"/>
          </w:tcPr>
          <w:p w14:paraId="72BFCF6F">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平均测序深度</w:t>
            </w:r>
          </w:p>
        </w:tc>
        <w:tc>
          <w:tcPr>
            <w:tcW w:w="2381" w:type="dxa"/>
            <w:vAlign w:val="center"/>
          </w:tcPr>
          <w:p w14:paraId="300A55BF">
            <w:pPr>
              <w:ind w:left="119" w:leftChars="0"/>
              <w:jc w:val="center"/>
              <w:rPr>
                <w:rFonts w:hint="eastAsia" w:ascii="微软雅黑" w:hAnsi="微软雅黑" w:eastAsia="微软雅黑" w:cs="微软雅黑"/>
                <w:bCs/>
                <w:sz w:val="21"/>
              </w:rPr>
            </w:pPr>
            <w:r>
              <w:rPr>
                <w:rFonts w:hint="eastAsia" w:ascii="微软雅黑" w:hAnsi="微软雅黑" w:eastAsia="微软雅黑" w:cs="微软雅黑"/>
                <w:sz w:val="21"/>
                <w:lang w:eastAsia="zh-CN"/>
              </w:rPr>
              <w:t>{{ sequencing_depth }}</w:t>
            </w:r>
          </w:p>
        </w:tc>
        <w:tc>
          <w:tcPr>
            <w:tcW w:w="2721" w:type="dxa"/>
            <w:vAlign w:val="center"/>
          </w:tcPr>
          <w:p w14:paraId="69432C57">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≥500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w:t>
            </w:r>
            <w:r>
              <w:rPr>
                <w:rFonts w:hint="eastAsia" w:ascii="微软雅黑" w:hAnsi="微软雅黑" w:eastAsia="微软雅黑" w:cs="微软雅黑"/>
                <w:color w:val="000000"/>
                <w:sz w:val="21"/>
                <w:szCs w:val="21"/>
                <w:lang w:eastAsia="zh-CN"/>
              </w:rPr>
              <w:t>15</w:t>
            </w:r>
            <w:r>
              <w:rPr>
                <w:rFonts w:hint="eastAsia" w:ascii="微软雅黑" w:hAnsi="微软雅黑" w:eastAsia="微软雅黑" w:cs="微软雅黑"/>
                <w:color w:val="000000"/>
                <w:sz w:val="21"/>
                <w:szCs w:val="21"/>
              </w:rPr>
              <w:t>00</w:t>
            </w:r>
            <w:r>
              <w:rPr>
                <w:rFonts w:hint="eastAsia" w:ascii="微软雅黑" w:hAnsi="微软雅黑" w:eastAsia="微软雅黑" w:cs="微软雅黑"/>
                <w:sz w:val="21"/>
                <w:lang w:eastAsia="zh-CN"/>
              </w:rPr>
              <w:t>{% endif %}</w:t>
            </w:r>
          </w:p>
        </w:tc>
      </w:tr>
      <w:tr w14:paraId="3C5D0DB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DCC33B9">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0EECCFA4">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覆盖均一性</w:t>
            </w:r>
          </w:p>
        </w:tc>
        <w:tc>
          <w:tcPr>
            <w:tcW w:w="2381" w:type="dxa"/>
            <w:vAlign w:val="center"/>
          </w:tcPr>
          <w:p w14:paraId="3F627AFB">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coverage_uniformity }}</w:t>
            </w:r>
          </w:p>
        </w:tc>
        <w:tc>
          <w:tcPr>
            <w:tcW w:w="2721" w:type="dxa"/>
            <w:vAlign w:val="center"/>
          </w:tcPr>
          <w:p w14:paraId="40894981">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≥90%</w:t>
            </w:r>
          </w:p>
        </w:tc>
      </w:tr>
      <w:tr w14:paraId="52131EB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7FC9A96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51F816CF">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基因组比对率</w:t>
            </w:r>
          </w:p>
        </w:tc>
        <w:tc>
          <w:tcPr>
            <w:tcW w:w="2381" w:type="dxa"/>
            <w:vAlign w:val="center"/>
          </w:tcPr>
          <w:p w14:paraId="3CEEC44D">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genome_alignment }}</w:t>
            </w:r>
          </w:p>
        </w:tc>
        <w:tc>
          <w:tcPr>
            <w:tcW w:w="2721" w:type="dxa"/>
            <w:vAlign w:val="center"/>
          </w:tcPr>
          <w:p w14:paraId="3B6BB022">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≥95%</w:t>
            </w:r>
          </w:p>
        </w:tc>
      </w:tr>
      <w:tr w14:paraId="6550258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C1D142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31CA47B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碱基质量Q30占比</w:t>
            </w:r>
          </w:p>
        </w:tc>
        <w:tc>
          <w:tcPr>
            <w:tcW w:w="2381" w:type="dxa"/>
            <w:vAlign w:val="center"/>
          </w:tcPr>
          <w:p w14:paraId="56093FAB">
            <w:pPr>
              <w:autoSpaceDE w:val="0"/>
              <w:ind w:left="110" w:leftChars="5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base_quality }}</w:t>
            </w:r>
          </w:p>
        </w:tc>
        <w:tc>
          <w:tcPr>
            <w:tcW w:w="2721" w:type="dxa"/>
            <w:vAlign w:val="center"/>
          </w:tcPr>
          <w:p w14:paraId="17EBC41B">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≥80%</w:t>
            </w:r>
          </w:p>
        </w:tc>
      </w:tr>
      <w:tr w14:paraId="74F97663">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172B9FF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r>
              <w:rPr>
                <w:rFonts w:hint="eastAsia" w:ascii="微软雅黑" w:hAnsi="微软雅黑" w:eastAsia="微软雅黑" w:cs="微软雅黑"/>
                <w:b/>
                <w:bCs w:val="0"/>
                <w:color w:val="auto"/>
                <w:sz w:val="21"/>
              </w:rPr>
              <w:t>总体质量评估</w:t>
            </w:r>
          </w:p>
        </w:tc>
        <w:tc>
          <w:tcPr>
            <w:tcW w:w="7823" w:type="dxa"/>
            <w:gridSpan w:val="3"/>
            <w:shd w:val="clear" w:color="auto" w:fill="F1F1F1"/>
            <w:vAlign w:val="center"/>
          </w:tcPr>
          <w:p w14:paraId="4D67F4B3">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color w:val="000000"/>
                <w:sz w:val="21"/>
                <w:szCs w:val="21"/>
                <w:lang w:eastAsia="zh-CN"/>
              </w:rPr>
              <w:t>{{ overall_quality_assessment }}</w:t>
            </w:r>
          </w:p>
        </w:tc>
      </w:tr>
    </w:tbl>
    <w:p w14:paraId="1E175C9B">
      <w:pPr>
        <w:spacing w:before="53" w:line="301" w:lineRule="exact"/>
        <w:rPr>
          <w:rFonts w:hint="eastAsia" w:ascii="微软雅黑" w:hAnsi="微软雅黑" w:eastAsia="微软雅黑" w:cs="微软雅黑"/>
          <w:bCs/>
          <w:sz w:val="18"/>
          <w:highlight w:val="none"/>
          <w:lang w:val="en-US" w:eastAsia="zh-CN"/>
        </w:rPr>
      </w:pPr>
      <w:r>
        <w:rPr>
          <w:rFonts w:hint="eastAsia" w:ascii="微软雅黑" w:hAnsi="微软雅黑" w:eastAsia="微软雅黑" w:cs="微软雅黑"/>
          <w:bCs/>
          <w:sz w:val="18"/>
          <w:highlight w:val="none"/>
          <w:lang w:val="en-US" w:eastAsia="zh-CN"/>
        </w:rPr>
        <w:t>注：</w:t>
      </w:r>
    </w:p>
    <w:p w14:paraId="208F7BC7">
      <w:pPr>
        <w:numPr>
          <w:ilvl w:val="0"/>
          <w:numId w:val="13"/>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肿瘤细胞含量：送检样本经HE染色评估的肿瘤细胞含量。如送检样本不满足病理评估所需条件，则不进行此项评估。血浆cfDNA样本不做此项评估。</w:t>
      </w:r>
    </w:p>
    <w:p w14:paraId="5C83AF4F">
      <w:pPr>
        <w:numPr>
          <w:ilvl w:val="0"/>
          <w:numId w:val="13"/>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DNA总量：送检样本的DNA提取总量。</w:t>
      </w:r>
    </w:p>
    <w:p w14:paraId="04631645">
      <w:pPr>
        <w:numPr>
          <w:ilvl w:val="0"/>
          <w:numId w:val="13"/>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DNA降解程度：cfDNA样本不适用于此项评估。</w:t>
      </w:r>
    </w:p>
    <w:p w14:paraId="39ECEF37">
      <w:pPr>
        <w:numPr>
          <w:ilvl w:val="0"/>
          <w:numId w:val="7"/>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A级：有主带，或降解均匀且降解区域主要集中在5000bp以上；</w:t>
      </w:r>
    </w:p>
    <w:p w14:paraId="56FB1133">
      <w:pPr>
        <w:numPr>
          <w:ilvl w:val="0"/>
          <w:numId w:val="7"/>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B级：无主带，降解均匀且降解区域主要集中在1500-5000bp之间；</w:t>
      </w:r>
    </w:p>
    <w:p w14:paraId="4D914D50">
      <w:pPr>
        <w:numPr>
          <w:ilvl w:val="0"/>
          <w:numId w:val="7"/>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C级：无主带，降解均匀且降解区域主要集中在500-1500bp之间；</w:t>
      </w:r>
    </w:p>
    <w:p w14:paraId="2335A8B6">
      <w:pPr>
        <w:numPr>
          <w:ilvl w:val="0"/>
          <w:numId w:val="7"/>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pacing w:val="3"/>
          <w:sz w:val="18"/>
          <w:szCs w:val="18"/>
          <w:lang w:eastAsia="zh-CN"/>
        </w:rPr>
        <w:t>D级</w:t>
      </w:r>
      <w:r>
        <w:rPr>
          <w:rFonts w:hint="eastAsia" w:ascii="微软雅黑" w:hAnsi="微软雅黑" w:eastAsia="微软雅黑" w:cs="微软雅黑"/>
          <w:bCs/>
          <w:sz w:val="18"/>
          <w:szCs w:val="18"/>
          <w:lang w:eastAsia="zh-CN"/>
        </w:rPr>
        <w:t>（</w:t>
      </w:r>
      <w:r>
        <w:rPr>
          <w:rFonts w:hint="eastAsia" w:ascii="微软雅黑" w:hAnsi="微软雅黑" w:eastAsia="微软雅黑" w:cs="微软雅黑"/>
          <w:bCs/>
          <w:spacing w:val="1"/>
          <w:sz w:val="18"/>
          <w:szCs w:val="18"/>
          <w:lang w:eastAsia="zh-CN"/>
        </w:rPr>
        <w:t>不合格</w:t>
      </w:r>
      <w:r>
        <w:rPr>
          <w:rFonts w:hint="eastAsia" w:ascii="微软雅黑" w:hAnsi="微软雅黑" w:eastAsia="微软雅黑" w:cs="微软雅黑"/>
          <w:bCs/>
          <w:spacing w:val="-90"/>
          <w:sz w:val="18"/>
          <w:szCs w:val="18"/>
          <w:lang w:eastAsia="zh-CN"/>
        </w:rPr>
        <w:t>）</w:t>
      </w:r>
      <w:r>
        <w:rPr>
          <w:rFonts w:hint="eastAsia" w:ascii="微软雅黑" w:hAnsi="微软雅黑" w:eastAsia="微软雅黑" w:cs="微软雅黑"/>
          <w:bCs/>
          <w:sz w:val="18"/>
          <w:szCs w:val="18"/>
          <w:lang w:eastAsia="zh-CN"/>
        </w:rPr>
        <w:t>）：无主带，降解均匀且降解区域主要集中在500-1500bp</w:t>
      </w:r>
      <w:r>
        <w:rPr>
          <w:rFonts w:hint="eastAsia" w:ascii="微软雅黑" w:hAnsi="微软雅黑" w:eastAsia="微软雅黑" w:cs="微软雅黑"/>
          <w:bCs/>
          <w:spacing w:val="-1"/>
          <w:sz w:val="18"/>
          <w:szCs w:val="18"/>
          <w:lang w:eastAsia="zh-CN"/>
        </w:rPr>
        <w:t>之间，但总量介于</w:t>
      </w:r>
      <w:r>
        <w:rPr>
          <w:rFonts w:hint="eastAsia" w:ascii="微软雅黑" w:hAnsi="微软雅黑" w:eastAsia="微软雅黑" w:cs="微软雅黑"/>
          <w:bCs/>
          <w:sz w:val="18"/>
          <w:szCs w:val="18"/>
          <w:lang w:eastAsia="zh-CN"/>
        </w:rPr>
        <w:t>100ng</w:t>
      </w:r>
      <w:r>
        <w:rPr>
          <w:rFonts w:hint="eastAsia" w:ascii="微软雅黑" w:hAnsi="微软雅黑" w:eastAsia="微软雅黑" w:cs="微软雅黑"/>
          <w:bCs/>
          <w:spacing w:val="-3"/>
          <w:sz w:val="18"/>
          <w:szCs w:val="18"/>
          <w:lang w:eastAsia="zh-CN"/>
        </w:rPr>
        <w:t>到</w:t>
      </w:r>
      <w:r>
        <w:rPr>
          <w:rFonts w:hint="eastAsia" w:ascii="微软雅黑" w:hAnsi="微软雅黑" w:eastAsia="微软雅黑" w:cs="微软雅黑"/>
          <w:bCs/>
          <w:sz w:val="18"/>
          <w:szCs w:val="18"/>
          <w:lang w:eastAsia="zh-CN"/>
        </w:rPr>
        <w:t>300ng之间；或降解区</w:t>
      </w:r>
      <w:r>
        <w:rPr>
          <w:rFonts w:hint="eastAsia" w:ascii="微软雅黑" w:hAnsi="微软雅黑" w:eastAsia="微软雅黑" w:cs="微软雅黑"/>
          <w:bCs/>
          <w:spacing w:val="-2"/>
          <w:sz w:val="18"/>
          <w:szCs w:val="18"/>
          <w:lang w:eastAsia="zh-CN"/>
        </w:rPr>
        <w:t>域弥散在</w:t>
      </w:r>
      <w:r>
        <w:rPr>
          <w:rFonts w:hint="eastAsia" w:ascii="微软雅黑" w:hAnsi="微软雅黑" w:eastAsia="微软雅黑" w:cs="微软雅黑"/>
          <w:bCs/>
          <w:sz w:val="18"/>
          <w:szCs w:val="18"/>
          <w:lang w:eastAsia="zh-CN"/>
        </w:rPr>
        <w:t>150-1000bp</w:t>
      </w:r>
      <w:r>
        <w:rPr>
          <w:rFonts w:hint="eastAsia" w:ascii="微软雅黑" w:hAnsi="微软雅黑" w:eastAsia="微软雅黑" w:cs="微软雅黑"/>
          <w:bCs/>
          <w:spacing w:val="-2"/>
          <w:sz w:val="18"/>
          <w:szCs w:val="18"/>
          <w:lang w:eastAsia="zh-CN"/>
        </w:rPr>
        <w:t>，或集中在</w:t>
      </w:r>
      <w:r>
        <w:rPr>
          <w:rFonts w:hint="eastAsia" w:ascii="微软雅黑" w:hAnsi="微软雅黑" w:eastAsia="微软雅黑" w:cs="微软雅黑"/>
          <w:bCs/>
          <w:sz w:val="18"/>
          <w:szCs w:val="18"/>
          <w:lang w:eastAsia="zh-CN"/>
        </w:rPr>
        <w:t>500bp以下。</w:t>
      </w:r>
    </w:p>
    <w:p w14:paraId="0D675245">
      <w:pPr>
        <w:numPr>
          <w:ilvl w:val="0"/>
          <w:numId w:val="13"/>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预文库总量：核酸片段经过接头连接和扩增纯化后中间产物的总量。</w:t>
      </w:r>
    </w:p>
    <w:p w14:paraId="0E703601">
      <w:pPr>
        <w:numPr>
          <w:ilvl w:val="0"/>
          <w:numId w:val="13"/>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平均测序深度：目标区域每个碱基被测到的平均次数。</w:t>
      </w:r>
    </w:p>
    <w:p w14:paraId="7E1745E4">
      <w:pPr>
        <w:numPr>
          <w:ilvl w:val="0"/>
          <w:numId w:val="13"/>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覆盖均一性：测序深度达到平均测序深度20%的碱基占比。</w:t>
      </w:r>
    </w:p>
    <w:p w14:paraId="45DB850E">
      <w:pPr>
        <w:numPr>
          <w:ilvl w:val="0"/>
          <w:numId w:val="13"/>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基因组比对率：比对到参考基因组上的reads数目占比。</w:t>
      </w:r>
    </w:p>
    <w:p w14:paraId="5EBB2079">
      <w:pPr>
        <w:numPr>
          <w:ilvl w:val="0"/>
          <w:numId w:val="13"/>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碱基质量Q30占比：测序数据中碱基质量在Q30以上（即碱基识别错误率在千分之一以下）的占比。</w:t>
      </w:r>
    </w:p>
    <w:p w14:paraId="4E2C38AA">
      <w:pPr>
        <w:numPr>
          <w:ilvl w:val="0"/>
          <w:numId w:val="13"/>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总体质量评估：根据 DNA 平均测序深度进行评估，分为“合格”、“警戒”、“不合格”三个等级。总体质量评估为“警戒”或者“不合格”时，均会影响检测的准确性和敏感性。</w:t>
      </w:r>
    </w:p>
    <w:p w14:paraId="1D52B68A">
      <w:pPr>
        <w:rPr>
          <w:rFonts w:hint="eastAsia" w:ascii="微软雅黑" w:hAnsi="微软雅黑" w:eastAsia="微软雅黑" w:cs="微软雅黑"/>
          <w:lang w:val="en-US" w:eastAsia="zh-CN"/>
        </w:rPr>
      </w:pPr>
      <w:r>
        <w:rPr>
          <w:rFonts w:hint="eastAsia" w:ascii="微软雅黑" w:hAnsi="微软雅黑" w:eastAsia="微软雅黑" w:cs="微软雅黑"/>
          <w:lang w:val="en-US" w:eastAsia="zh-CN"/>
        </w:rPr>
        <w:br w:type="page"/>
      </w:r>
    </w:p>
    <w:p w14:paraId="14789214">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二 检测基因列表</w:t>
      </w:r>
    </w:p>
    <w:p w14:paraId="7802F7A4">
      <w:pPr>
        <w:spacing w:line="259" w:lineRule="exact"/>
        <w:ind w:left="3328" w:right="3328"/>
        <w:jc w:val="center"/>
        <w:rPr>
          <w:rFonts w:hint="eastAsia" w:ascii="微软雅黑" w:hAnsi="微软雅黑" w:eastAsia="微软雅黑" w:cs="微软雅黑"/>
          <w:b/>
          <w:color w:val="244061"/>
          <w:sz w:val="24"/>
          <w:lang w:eastAsia="zh-CN"/>
        </w:rPr>
      </w:pP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gene.geneA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A</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20189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B30149">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gene.geneA | red(7,18,True) %}</w:t>
            </w:r>
          </w:p>
        </w:tc>
      </w:tr>
      <w:tr w14:paraId="22C4B8C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9F94C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81D83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D36CF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C6A9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EF9D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5CEE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5DE7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3A25EE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B711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EB74779">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gene.geneB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B</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51368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43101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gene.geneB | red(7,18,True) %}</w:t>
            </w:r>
          </w:p>
        </w:tc>
      </w:tr>
      <w:tr w14:paraId="385375A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9F78F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C4F0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E26F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B70C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79EA8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B4D01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8D864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E1DEF4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1CB6D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FB28E8D">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gene.geneC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C</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2F0FE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C0CD6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gene.geneC | red(7,18,True) %}</w:t>
            </w:r>
          </w:p>
        </w:tc>
      </w:tr>
      <w:tr w14:paraId="195E82E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6B551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1BED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467C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D8FC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F7D68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37FE1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E6D2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71C1F0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A80A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7FD6111">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gene.geneD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D</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EEB28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104EA2">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gene.geneD | red(7,18,True) %}</w:t>
            </w:r>
          </w:p>
        </w:tc>
      </w:tr>
      <w:tr w14:paraId="02CF673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459A9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3383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F1A1F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1B38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7332D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92B53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92C9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1D28EB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FC04D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9925948">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gene.geneE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E</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67683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A5E53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gene.geneE | red(7,18,True) %}</w:t>
            </w:r>
          </w:p>
        </w:tc>
      </w:tr>
      <w:tr w14:paraId="1902CD2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993EE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4DE54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FAB79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BB39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89805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C2ED1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E3C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DC46FC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94A3E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33F5514">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gene.geneF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F</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CF557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259AD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gene.geneF | red(7,18,True) %}</w:t>
            </w:r>
          </w:p>
        </w:tc>
      </w:tr>
      <w:tr w14:paraId="4FF20F5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4D048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70EB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AB691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F00F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31661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290F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5F9C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A1C60B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693D6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0766D42">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gene.geneG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G</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C6BD1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FB76CD">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gene.geneG | red(7,18,True) %}</w:t>
            </w:r>
          </w:p>
        </w:tc>
      </w:tr>
      <w:tr w14:paraId="73EE168C">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73062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E931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4E0A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6011E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9027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E1BE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F3536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C93796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7AF06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BC8941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gene.geneH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H</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6D9B6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C38AAF">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gene.geneH | red(7,18,True) %}</w:t>
            </w:r>
          </w:p>
        </w:tc>
      </w:tr>
      <w:tr w14:paraId="6554CCB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A97857B">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312B2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133B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507B3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EDFBF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92C4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98A02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5D273F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28AF6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327BC90">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gene.geneI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I</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8D459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6334D1">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gene.geneI | red(7,18,True) %}</w:t>
            </w:r>
          </w:p>
        </w:tc>
      </w:tr>
      <w:tr w14:paraId="48711DC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E857D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BA0E6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C6ED3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25105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15514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55E3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4A5CD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2ADAC1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9CB0B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A203D71">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gene.geneJ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J</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F593B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767F5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gene.geneJ | red(7,18,True) %}</w:t>
            </w:r>
          </w:p>
        </w:tc>
      </w:tr>
      <w:tr w14:paraId="4B5192D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96E64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3448C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6340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DE56A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87A7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E53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2334D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86BC61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9DA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F34CE37">
      <w:pPr>
        <w:spacing w:line="259" w:lineRule="exact"/>
        <w:ind w:right="2"/>
        <w:jc w:val="center"/>
        <w:rPr>
          <w:rFonts w:hint="eastAsia" w:ascii="微软雅黑" w:hAnsi="微软雅黑" w:eastAsia="微软雅黑" w:cs="微软雅黑"/>
          <w:color w:val="244061"/>
          <w:sz w:val="24"/>
          <w:szCs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gene.geneK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K</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872EA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79FF47">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gene.geneK | red(7,18,True) %}</w:t>
            </w:r>
          </w:p>
        </w:tc>
      </w:tr>
      <w:tr w14:paraId="1C1824E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20E005">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2E15E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40552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56036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E833B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6A36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2401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5F87E1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71F28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E3D9A3F">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gene.geneL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L</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88C46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A28AB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gene.geneL | red(7,18,True) %}</w:t>
            </w:r>
          </w:p>
        </w:tc>
      </w:tr>
      <w:tr w14:paraId="02DEC83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C9197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BC8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C984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143D1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E2606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D921D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D4EA4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6F6D59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8FF9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3B86381">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gene.geneM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M</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235F1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4F96E0">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gene.geneM | red(7,18,True) %}</w:t>
            </w:r>
          </w:p>
        </w:tc>
      </w:tr>
      <w:tr w14:paraId="59A34A7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043767">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10BA2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733C8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0DBFB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92E7B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DF267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8AF9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E68A00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C5603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F157D96">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gene.geneN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N</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75DB5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CFC9A">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gene.geneN | red(7,18,True) %}</w:t>
            </w:r>
          </w:p>
        </w:tc>
      </w:tr>
      <w:tr w14:paraId="728D8C6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AB8F8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D20D5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06CD8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61BDC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A730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E4DC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35E6C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C8A4DD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65723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1041784">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gene.geneO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O</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35DDEF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171142">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gene.geneO | red(7,18,True) %}</w:t>
            </w:r>
          </w:p>
        </w:tc>
      </w:tr>
      <w:tr w14:paraId="53BFCB5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AC8CF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686B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277F0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13643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06A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B2A74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4C1F0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A703CB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8E0A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EE3218D">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gene.geneP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P</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C4C26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60E5F9">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gene.geneP | red(7,18,True) %}</w:t>
            </w:r>
          </w:p>
        </w:tc>
      </w:tr>
      <w:tr w14:paraId="1A9301E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DE662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B3CD0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3AF5F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91598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B98CE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DF3DD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831D3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A29325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A892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4526B57">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gene.geneQ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Q</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9270D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36148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gene.geneQ | red(7,18,True) %}</w:t>
            </w:r>
          </w:p>
        </w:tc>
      </w:tr>
      <w:tr w14:paraId="151C9A6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289D8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6A54A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9BE9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D41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900B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F14AE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2632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91DF5D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AC3F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1594E30">
      <w:pPr>
        <w:spacing w:line="259" w:lineRule="exact"/>
        <w:ind w:left="3326"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gene.geneR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R</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2C2F2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CB5115">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gene.geneR | red(7,18,True) %}</w:t>
            </w:r>
          </w:p>
        </w:tc>
      </w:tr>
      <w:tr w14:paraId="2D18BC4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2E88A7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A6F7D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AC321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573B0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9C0BF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F912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405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8B324B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C278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5BCAB50">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gene.geneS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S</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025CF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269EFD">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gene.geneS | red(7,18,True) %}</w:t>
            </w:r>
          </w:p>
        </w:tc>
      </w:tr>
      <w:tr w14:paraId="7872D24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F6E22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8FDC8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8FB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4C67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89183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82C0C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9263C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BFD100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14005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7363E9F">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gene.geneT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T</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79AE5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6A45F6">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gene.geneT | red(7,18,True) %}</w:t>
            </w:r>
          </w:p>
        </w:tc>
      </w:tr>
      <w:tr w14:paraId="1BA2C20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A2621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C7A23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F6CE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AA1EC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80BA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D1F30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E15B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CB533A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DF8CE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41D962D">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gene.geneU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U</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4ACDE7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29FC6BD">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gene.geneU | red(7,18,True) %}</w:t>
            </w:r>
          </w:p>
        </w:tc>
      </w:tr>
      <w:tr w14:paraId="0F9E97F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3AB0F7">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9AA2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4E91F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35D9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ECC5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7A2C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631F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62CD412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98774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1EBFBCB">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gene.geneV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V</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1A787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F7A9D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gene.geneV | red(7,18,True) %}</w:t>
            </w:r>
          </w:p>
        </w:tc>
      </w:tr>
      <w:tr w14:paraId="648D67B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4B45A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C5E0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AF97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12F99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21F4B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F6AA2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A538E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DB1D13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9271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5AE5CD3">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color w:val="244061"/>
          <w:sz w:val="18"/>
          <w:szCs w:val="18"/>
          <w:lang w:val="en-US" w:eastAsia="zh-CN"/>
        </w:rPr>
        <w:t>gene.geneW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W</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BD665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34D3B0">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gene.geneW | red(7,18,True) %}</w:t>
            </w:r>
          </w:p>
        </w:tc>
      </w:tr>
      <w:tr w14:paraId="18FB737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E9BCC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79F2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B4B03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8F3D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AF268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048D1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8B60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B74622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E669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4126EC3">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gene.geneX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X</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BA3B99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203C27">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gene.geneX | red(7,18,True) %}</w:t>
            </w:r>
          </w:p>
        </w:tc>
      </w:tr>
      <w:tr w14:paraId="3E08577E">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A712B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9F6D5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AC0C1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7BAA7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F5181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AA4C0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551D3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1441E5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C5E8A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6C8E52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gene.geneY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Y</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A918F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2202EF">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gene.geneY | red(7,18,True) %}</w:t>
            </w:r>
          </w:p>
        </w:tc>
      </w:tr>
      <w:tr w14:paraId="70D0F6E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CBE0A4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DE7A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EE7E9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0FC2B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6D80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9F90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BEDE2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C44843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20AE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8F1BD00">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gene.geneZ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Z</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BF437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21AB21">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gene.geneZ | red(7,18,True) %}</w:t>
            </w:r>
          </w:p>
        </w:tc>
      </w:tr>
      <w:tr w14:paraId="34A613A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F0A24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D253D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1167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04793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0EB35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BC14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BAF79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BD3E34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9121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8292F3F">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endif %}</w:t>
      </w:r>
    </w:p>
    <w:p w14:paraId="37F58BF7">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br w:type="page"/>
      </w:r>
    </w:p>
    <w:p w14:paraId="70EE0183">
      <w:pPr>
        <w:pStyle w:val="3"/>
        <w:numPr>
          <w:ilvl w:val="0"/>
          <w:numId w:val="0"/>
        </w:numPr>
        <w:spacing w:line="360" w:lineRule="auto"/>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1C11F2C0">
      <w:pPr>
        <w:numPr>
          <w:ilvl w:val="0"/>
          <w:numId w:val="1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73E43A65">
      <w:pPr>
        <w:numPr>
          <w:ilvl w:val="0"/>
          <w:numId w:val="1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55E148B9">
      <w:pPr>
        <w:numPr>
          <w:ilvl w:val="0"/>
          <w:numId w:val="1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为肿瘤样本，未包括对照样本，可提供DNA水平的细胞变异，不适用于检测倒位、易位等基因组特殊结构变异。本检测不能排除胚系突变来源的可能性，不能排除染色体多倍体导致的拷贝数变异（CNV）和嵌合现象所致的结果偏差。</w:t>
      </w:r>
    </w:p>
    <w:p w14:paraId="11374DA3">
      <w:pPr>
        <w:numPr>
          <w:ilvl w:val="0"/>
          <w:numId w:val="1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p w14:paraId="576C4D8E">
      <w:pPr>
        <w:rPr>
          <w:rFonts w:hint="eastAsia" w:ascii="微软雅黑" w:hAnsi="微软雅黑" w:eastAsia="微软雅黑" w:cs="微软雅黑"/>
          <w:lang w:val="en-US" w:eastAsia="zh-CN"/>
        </w:rPr>
      </w:pPr>
    </w:p>
    <w:sectPr>
      <w:footerReference r:id="rId8"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FB31A">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2B3F18">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2432050</wp:posOffset>
              </wp:positionH>
              <wp:positionV relativeFrom="paragraph">
                <wp:posOffset>-41275</wp:posOffset>
              </wp:positionV>
              <wp:extent cx="881380" cy="195580"/>
              <wp:effectExtent l="0" t="0" r="0" b="0"/>
              <wp:wrapNone/>
              <wp:docPr id="1" name="文本框 1"/>
              <wp:cNvGraphicFramePr/>
              <a:graphic xmlns:a="http://schemas.openxmlformats.org/drawingml/2006/main">
                <a:graphicData uri="http://schemas.microsoft.com/office/word/2010/wordprocessingShape">
                  <wps:wsp>
                    <wps:cNvSpPr txBox="1"/>
                    <wps:spPr>
                      <a:xfrm>
                        <a:off x="0" y="0"/>
                        <a:ext cx="88138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F8C19E">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1.5pt;margin-top:-3.25pt;height:15.4pt;width:69.4pt;mso-position-horizontal-relative:margin;z-index:251659264;mso-width-relative:page;mso-height-relative:page;" filled="f" stroked="f" coordsize="21600,21600" o:gfxdata="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R19G2AAAAAkBAAAPAAAAAAAAAAEAIAAAACIAAABkcnMvZG93bnJldi54bWxQ&#10;SwECFAAUAAAACACHTuJAF6HVxzACAABVBAAADgAAAAAAAAABACAAAAAnAQAAZHJzL2Uyb0RvYy54&#10;bWxQSwUGAAAAAAYABgBZAQAAyQUAAAAA&#10;">
              <v:fill on="f" focussize="0,0"/>
              <v:stroke on="f" weight="0.5pt"/>
              <v:imagedata o:title=""/>
              <o:lock v:ext="edit" aspectratio="f"/>
              <v:textbox inset="0mm,0mm,0mm,0mm">
                <w:txbxContent>
                  <w:p w14:paraId="5AF8C19E">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8FBDD6">
    <w:pPr>
      <w:pStyle w:val="13"/>
      <w:tabs>
        <w:tab w:val="center" w:pos="4153"/>
        <w:tab w:val="center" w:pos="4965"/>
        <w:tab w:val="left" w:pos="7875"/>
        <w:tab w:val="right" w:pos="8306"/>
      </w:tabs>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225B84">
    <w:pPr>
      <w:pStyle w:val="13"/>
      <w:tabs>
        <w:tab w:val="center" w:pos="4153"/>
        <w:tab w:val="center" w:pos="4965"/>
        <w:tab w:val="left" w:pos="7875"/>
        <w:tab w:val="right" w:pos="8306"/>
      </w:tabs>
    </w:pPr>
    <w:r>
      <mc:AlternateContent>
        <mc:Choice Requires="wps">
          <w:drawing>
            <wp:anchor distT="0" distB="0" distL="114300" distR="114300" simplePos="0" relativeHeight="251660288" behindDoc="0" locked="0" layoutInCell="1" allowOverlap="1">
              <wp:simplePos x="0" y="0"/>
              <wp:positionH relativeFrom="margin">
                <wp:posOffset>2432050</wp:posOffset>
              </wp:positionH>
              <wp:positionV relativeFrom="paragraph">
                <wp:posOffset>-41275</wp:posOffset>
              </wp:positionV>
              <wp:extent cx="881380" cy="195580"/>
              <wp:effectExtent l="0" t="0" r="0" b="0"/>
              <wp:wrapNone/>
              <wp:docPr id="5" name="文本框 5"/>
              <wp:cNvGraphicFramePr/>
              <a:graphic xmlns:a="http://schemas.openxmlformats.org/drawingml/2006/main">
                <a:graphicData uri="http://schemas.microsoft.com/office/word/2010/wordprocessingShape">
                  <wps:wsp>
                    <wps:cNvSpPr txBox="1"/>
                    <wps:spPr>
                      <a:xfrm>
                        <a:off x="0" y="0"/>
                        <a:ext cx="88138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238BA9">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1.5pt;margin-top:-3.25pt;height:15.4pt;width:69.4pt;mso-position-horizontal-relative:margin;z-index:251660288;mso-width-relative:page;mso-height-relative:page;" filled="f" stroked="f" coordsize="21600,21600" o:gfxdata="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R19G2AAAAAkBAAAPAAAAAAAAAAEAIAAAACIAAABkcnMvZG93bnJldi54bWxQ&#10;SwECFAAUAAAACACHTuJANBUDizACAABVBAAADgAAAAAAAAABACAAAAAnAQAAZHJzL2Uyb0RvYy54&#10;bWxQSwUGAAAAAAYABgBZAQAAyQUAAAAA&#10;">
              <v:fill on="f" focussize="0,0"/>
              <v:stroke on="f" weight="0.5pt"/>
              <v:imagedata o:title=""/>
              <o:lock v:ext="edit" aspectratio="f"/>
              <v:textbox inset="0mm,0mm,0mm,0mm">
                <w:txbxContent>
                  <w:p w14:paraId="55238BA9">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11265D">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A9615B">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453C367"/>
    <w:multiLevelType w:val="singleLevel"/>
    <w:tmpl w:val="9453C367"/>
    <w:lvl w:ilvl="0" w:tentative="0">
      <w:start w:val="1"/>
      <w:numFmt w:val="decimal"/>
      <w:lvlText w:val="%1."/>
      <w:lvlJc w:val="left"/>
      <w:pPr>
        <w:ind w:left="425" w:hanging="425"/>
      </w:pPr>
      <w:rPr>
        <w:rFonts w:hint="default"/>
      </w:rPr>
    </w:lvl>
  </w:abstractNum>
  <w:abstractNum w:abstractNumId="1">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2">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3">
    <w:nsid w:val="EC1AE967"/>
    <w:multiLevelType w:val="singleLevel"/>
    <w:tmpl w:val="EC1AE967"/>
    <w:lvl w:ilvl="0" w:tentative="0">
      <w:start w:val="1"/>
      <w:numFmt w:val="decimal"/>
      <w:lvlText w:val="%1."/>
      <w:lvlJc w:val="left"/>
      <w:pPr>
        <w:ind w:left="425" w:hanging="425"/>
      </w:pPr>
      <w:rPr>
        <w:rFonts w:hint="default" w:ascii="微软雅黑" w:hAnsi="微软雅黑" w:eastAsia="微软雅黑" w:cs="微软雅黑"/>
        <w:sz w:val="18"/>
        <w:szCs w:val="18"/>
      </w:rPr>
    </w:lvl>
  </w:abstractNum>
  <w:abstractNum w:abstractNumId="4">
    <w:nsid w:val="FE6C8412"/>
    <w:multiLevelType w:val="singleLevel"/>
    <w:tmpl w:val="FE6C8412"/>
    <w:lvl w:ilvl="0" w:tentative="0">
      <w:start w:val="1"/>
      <w:numFmt w:val="decimal"/>
      <w:lvlText w:val="%1."/>
      <w:lvlJc w:val="left"/>
      <w:pPr>
        <w:ind w:left="425" w:hanging="425"/>
      </w:pPr>
      <w:rPr>
        <w:rFonts w:hint="default" w:ascii="微软雅黑" w:hAnsi="微软雅黑" w:eastAsia="微软雅黑" w:cs="微软雅黑"/>
        <w:sz w:val="18"/>
        <w:szCs w:val="18"/>
      </w:rPr>
    </w:lvl>
  </w:abstractNum>
  <w:abstractNum w:abstractNumId="5">
    <w:nsid w:val="018556CE"/>
    <w:multiLevelType w:val="singleLevel"/>
    <w:tmpl w:val="018556CE"/>
    <w:lvl w:ilvl="0" w:tentative="0">
      <w:start w:val="1"/>
      <w:numFmt w:val="decimal"/>
      <w:suff w:val="space"/>
      <w:lvlText w:val="%1."/>
      <w:lvlJc w:val="left"/>
    </w:lvl>
  </w:abstractNum>
  <w:abstractNum w:abstractNumId="6">
    <w:nsid w:val="219D0AF6"/>
    <w:multiLevelType w:val="singleLevel"/>
    <w:tmpl w:val="219D0AF6"/>
    <w:lvl w:ilvl="0" w:tentative="0">
      <w:start w:val="1"/>
      <w:numFmt w:val="decimal"/>
      <w:suff w:val="space"/>
      <w:lvlText w:val="%1."/>
      <w:lvlJc w:val="left"/>
    </w:lvl>
  </w:abstractNum>
  <w:abstractNum w:abstractNumId="7">
    <w:nsid w:val="2DA1C343"/>
    <w:multiLevelType w:val="singleLevel"/>
    <w:tmpl w:val="2DA1C343"/>
    <w:lvl w:ilvl="0" w:tentative="0">
      <w:start w:val="1"/>
      <w:numFmt w:val="decimal"/>
      <w:lvlText w:val="%1."/>
      <w:lvlJc w:val="left"/>
      <w:pPr>
        <w:ind w:left="425" w:hanging="425"/>
      </w:pPr>
      <w:rPr>
        <w:rFonts w:hint="default"/>
      </w:rPr>
    </w:lvl>
  </w:abstractNum>
  <w:abstractNum w:abstractNumId="8">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3FD2A38E"/>
    <w:multiLevelType w:val="singleLevel"/>
    <w:tmpl w:val="3FD2A38E"/>
    <w:lvl w:ilvl="0" w:tentative="0">
      <w:start w:val="1"/>
      <w:numFmt w:val="decimal"/>
      <w:lvlText w:val="%1."/>
      <w:lvlJc w:val="left"/>
      <w:pPr>
        <w:ind w:left="425" w:hanging="425"/>
      </w:pPr>
      <w:rPr>
        <w:rFonts w:hint="default"/>
      </w:rPr>
    </w:lvl>
  </w:abstractNum>
  <w:abstractNum w:abstractNumId="11">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1"/>
  </w:num>
  <w:num w:numId="2">
    <w:abstractNumId w:val="4"/>
  </w:num>
  <w:num w:numId="3">
    <w:abstractNumId w:val="9"/>
  </w:num>
  <w:num w:numId="4">
    <w:abstractNumId w:val="13"/>
  </w:num>
  <w:num w:numId="5">
    <w:abstractNumId w:val="8"/>
  </w:num>
  <w:num w:numId="6">
    <w:abstractNumId w:val="6"/>
  </w:num>
  <w:num w:numId="7">
    <w:abstractNumId w:val="12"/>
  </w:num>
  <w:num w:numId="8">
    <w:abstractNumId w:val="7"/>
  </w:num>
  <w:num w:numId="9">
    <w:abstractNumId w:val="3"/>
  </w:num>
  <w:num w:numId="10">
    <w:abstractNumId w:val="10"/>
  </w:num>
  <w:num w:numId="11">
    <w:abstractNumId w:val="2"/>
  </w:num>
  <w:num w:numId="12">
    <w:abstractNumId w:val="11"/>
  </w:num>
  <w:num w:numId="13">
    <w:abstractNumId w:val="5"/>
  </w:num>
  <w:num w:numId="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A7605"/>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074740"/>
    <w:rsid w:val="015B023B"/>
    <w:rsid w:val="016B4066"/>
    <w:rsid w:val="0175018D"/>
    <w:rsid w:val="019705A5"/>
    <w:rsid w:val="01D8321C"/>
    <w:rsid w:val="01DA01DF"/>
    <w:rsid w:val="02943C25"/>
    <w:rsid w:val="02DA0B1E"/>
    <w:rsid w:val="030A1074"/>
    <w:rsid w:val="035A176A"/>
    <w:rsid w:val="035C523B"/>
    <w:rsid w:val="03643579"/>
    <w:rsid w:val="039F085D"/>
    <w:rsid w:val="045F1F7F"/>
    <w:rsid w:val="0493371A"/>
    <w:rsid w:val="04C72E3B"/>
    <w:rsid w:val="0595560E"/>
    <w:rsid w:val="0635675A"/>
    <w:rsid w:val="06DD5923"/>
    <w:rsid w:val="07DF4045"/>
    <w:rsid w:val="080120AD"/>
    <w:rsid w:val="080C0FCE"/>
    <w:rsid w:val="085444F7"/>
    <w:rsid w:val="090E6DE2"/>
    <w:rsid w:val="09615163"/>
    <w:rsid w:val="09C41216"/>
    <w:rsid w:val="0A0502D0"/>
    <w:rsid w:val="0A1D552E"/>
    <w:rsid w:val="0A4800D1"/>
    <w:rsid w:val="0ACD30F7"/>
    <w:rsid w:val="0B010713"/>
    <w:rsid w:val="0B697485"/>
    <w:rsid w:val="0BB717D7"/>
    <w:rsid w:val="0C063DA0"/>
    <w:rsid w:val="0C65019C"/>
    <w:rsid w:val="0C813E69"/>
    <w:rsid w:val="0C9E2E94"/>
    <w:rsid w:val="0CB91E9E"/>
    <w:rsid w:val="0DAD02D3"/>
    <w:rsid w:val="0DC976BC"/>
    <w:rsid w:val="0E4E398F"/>
    <w:rsid w:val="0E553E22"/>
    <w:rsid w:val="0E7E40C2"/>
    <w:rsid w:val="0E9D4EE3"/>
    <w:rsid w:val="0ED0356B"/>
    <w:rsid w:val="0F6A208A"/>
    <w:rsid w:val="0F820661"/>
    <w:rsid w:val="101A0FDC"/>
    <w:rsid w:val="10286214"/>
    <w:rsid w:val="103461AE"/>
    <w:rsid w:val="107E075E"/>
    <w:rsid w:val="10821065"/>
    <w:rsid w:val="10840217"/>
    <w:rsid w:val="10952DF6"/>
    <w:rsid w:val="10C64675"/>
    <w:rsid w:val="10E76A0D"/>
    <w:rsid w:val="116D7726"/>
    <w:rsid w:val="11AC6707"/>
    <w:rsid w:val="120D6845"/>
    <w:rsid w:val="132A2A6A"/>
    <w:rsid w:val="133040B2"/>
    <w:rsid w:val="133A1527"/>
    <w:rsid w:val="134645CE"/>
    <w:rsid w:val="138E5E4D"/>
    <w:rsid w:val="14F416DE"/>
    <w:rsid w:val="16175528"/>
    <w:rsid w:val="166167A3"/>
    <w:rsid w:val="16986E38"/>
    <w:rsid w:val="16CC5916"/>
    <w:rsid w:val="16E157FE"/>
    <w:rsid w:val="16EF30D8"/>
    <w:rsid w:val="172D4F6E"/>
    <w:rsid w:val="172E1EC1"/>
    <w:rsid w:val="175A7638"/>
    <w:rsid w:val="1836136A"/>
    <w:rsid w:val="18504D21"/>
    <w:rsid w:val="1863573C"/>
    <w:rsid w:val="197113F3"/>
    <w:rsid w:val="197D02A6"/>
    <w:rsid w:val="19B06471"/>
    <w:rsid w:val="1A160062"/>
    <w:rsid w:val="1A556FE9"/>
    <w:rsid w:val="1A627D5C"/>
    <w:rsid w:val="1B125754"/>
    <w:rsid w:val="1B762CF0"/>
    <w:rsid w:val="1BE4783E"/>
    <w:rsid w:val="1BE5687C"/>
    <w:rsid w:val="1C35254A"/>
    <w:rsid w:val="1C42616A"/>
    <w:rsid w:val="1C46724D"/>
    <w:rsid w:val="1C6B037B"/>
    <w:rsid w:val="1D741D7F"/>
    <w:rsid w:val="1E05376A"/>
    <w:rsid w:val="1E74103D"/>
    <w:rsid w:val="1ED9132E"/>
    <w:rsid w:val="1EDA2B4A"/>
    <w:rsid w:val="1F1E171F"/>
    <w:rsid w:val="1FA77E9F"/>
    <w:rsid w:val="1FEB71C0"/>
    <w:rsid w:val="203945B9"/>
    <w:rsid w:val="207D13AB"/>
    <w:rsid w:val="20A0049E"/>
    <w:rsid w:val="20B147CB"/>
    <w:rsid w:val="2112792C"/>
    <w:rsid w:val="21390525"/>
    <w:rsid w:val="216014C9"/>
    <w:rsid w:val="21E4370A"/>
    <w:rsid w:val="222B0335"/>
    <w:rsid w:val="22A939AB"/>
    <w:rsid w:val="22D00B25"/>
    <w:rsid w:val="22E73BCC"/>
    <w:rsid w:val="233740CD"/>
    <w:rsid w:val="23396F85"/>
    <w:rsid w:val="234801F2"/>
    <w:rsid w:val="24653902"/>
    <w:rsid w:val="24735323"/>
    <w:rsid w:val="24737443"/>
    <w:rsid w:val="24E370FD"/>
    <w:rsid w:val="250971A1"/>
    <w:rsid w:val="25951FC5"/>
    <w:rsid w:val="268D2393"/>
    <w:rsid w:val="271D2C97"/>
    <w:rsid w:val="282C4FBF"/>
    <w:rsid w:val="286640ED"/>
    <w:rsid w:val="288406F2"/>
    <w:rsid w:val="293140D5"/>
    <w:rsid w:val="295C627B"/>
    <w:rsid w:val="29CF0D5E"/>
    <w:rsid w:val="2A27612F"/>
    <w:rsid w:val="2A283292"/>
    <w:rsid w:val="2A7174C1"/>
    <w:rsid w:val="2B4E6910"/>
    <w:rsid w:val="2BEA1DC2"/>
    <w:rsid w:val="2C1F4808"/>
    <w:rsid w:val="2C200BD1"/>
    <w:rsid w:val="2CAB7CC5"/>
    <w:rsid w:val="2CCD1101"/>
    <w:rsid w:val="2D536CB5"/>
    <w:rsid w:val="2DFE24A0"/>
    <w:rsid w:val="2E150B56"/>
    <w:rsid w:val="2F2B0C86"/>
    <w:rsid w:val="2F6767FD"/>
    <w:rsid w:val="2FC503D3"/>
    <w:rsid w:val="304D0D09"/>
    <w:rsid w:val="306368AF"/>
    <w:rsid w:val="306F3BE1"/>
    <w:rsid w:val="31472B92"/>
    <w:rsid w:val="316628E9"/>
    <w:rsid w:val="319121DA"/>
    <w:rsid w:val="31AA35E3"/>
    <w:rsid w:val="31EE517C"/>
    <w:rsid w:val="32215F9F"/>
    <w:rsid w:val="327A7BD3"/>
    <w:rsid w:val="329B4993"/>
    <w:rsid w:val="32A777DC"/>
    <w:rsid w:val="3309069A"/>
    <w:rsid w:val="336B0809"/>
    <w:rsid w:val="33A23374"/>
    <w:rsid w:val="33CA1AD8"/>
    <w:rsid w:val="33F64577"/>
    <w:rsid w:val="340C0A8D"/>
    <w:rsid w:val="343949EB"/>
    <w:rsid w:val="35095EA0"/>
    <w:rsid w:val="35781E67"/>
    <w:rsid w:val="35F22391"/>
    <w:rsid w:val="361B38B5"/>
    <w:rsid w:val="370712D5"/>
    <w:rsid w:val="37204A50"/>
    <w:rsid w:val="374B6987"/>
    <w:rsid w:val="37D030C6"/>
    <w:rsid w:val="385555E4"/>
    <w:rsid w:val="387A7805"/>
    <w:rsid w:val="39B707A1"/>
    <w:rsid w:val="3A0504C9"/>
    <w:rsid w:val="3A5F2230"/>
    <w:rsid w:val="3A670D93"/>
    <w:rsid w:val="3A8C29FB"/>
    <w:rsid w:val="3B2B6C2C"/>
    <w:rsid w:val="3B361E49"/>
    <w:rsid w:val="3BEE2461"/>
    <w:rsid w:val="3C4E0A85"/>
    <w:rsid w:val="3C573483"/>
    <w:rsid w:val="3C67733A"/>
    <w:rsid w:val="3C8D3911"/>
    <w:rsid w:val="3C9873CB"/>
    <w:rsid w:val="3CCD6091"/>
    <w:rsid w:val="3D053A7C"/>
    <w:rsid w:val="3DD6235F"/>
    <w:rsid w:val="3E79229B"/>
    <w:rsid w:val="3ED529B9"/>
    <w:rsid w:val="3F20694C"/>
    <w:rsid w:val="3F2D78C6"/>
    <w:rsid w:val="3FAE2946"/>
    <w:rsid w:val="3FAF13AE"/>
    <w:rsid w:val="40712EDE"/>
    <w:rsid w:val="40AC684C"/>
    <w:rsid w:val="40C90430"/>
    <w:rsid w:val="40CD2C3F"/>
    <w:rsid w:val="40DE07F5"/>
    <w:rsid w:val="41146FE8"/>
    <w:rsid w:val="41250249"/>
    <w:rsid w:val="415617C0"/>
    <w:rsid w:val="415E7BFF"/>
    <w:rsid w:val="417702E7"/>
    <w:rsid w:val="41CC5867"/>
    <w:rsid w:val="41D23E46"/>
    <w:rsid w:val="42323D75"/>
    <w:rsid w:val="426C0A6E"/>
    <w:rsid w:val="42A11566"/>
    <w:rsid w:val="42A96C58"/>
    <w:rsid w:val="42AB2BD6"/>
    <w:rsid w:val="431747A5"/>
    <w:rsid w:val="436069EE"/>
    <w:rsid w:val="43C2164A"/>
    <w:rsid w:val="43E31A09"/>
    <w:rsid w:val="44432484"/>
    <w:rsid w:val="444628E2"/>
    <w:rsid w:val="444E69CA"/>
    <w:rsid w:val="4467501D"/>
    <w:rsid w:val="449470E1"/>
    <w:rsid w:val="44A44E84"/>
    <w:rsid w:val="44D12FF3"/>
    <w:rsid w:val="451832ED"/>
    <w:rsid w:val="454D259D"/>
    <w:rsid w:val="45560921"/>
    <w:rsid w:val="45723C79"/>
    <w:rsid w:val="45761F2E"/>
    <w:rsid w:val="45F316C1"/>
    <w:rsid w:val="463429EA"/>
    <w:rsid w:val="4699195A"/>
    <w:rsid w:val="46C567B5"/>
    <w:rsid w:val="46DE7698"/>
    <w:rsid w:val="48AC3B9E"/>
    <w:rsid w:val="48D14A7C"/>
    <w:rsid w:val="495A2347"/>
    <w:rsid w:val="4961028C"/>
    <w:rsid w:val="49A319ED"/>
    <w:rsid w:val="49C10D2B"/>
    <w:rsid w:val="4ACB710F"/>
    <w:rsid w:val="4ACE6BD0"/>
    <w:rsid w:val="4B143A4C"/>
    <w:rsid w:val="4B8247F5"/>
    <w:rsid w:val="4BAD2017"/>
    <w:rsid w:val="4BD74836"/>
    <w:rsid w:val="4C4F39D5"/>
    <w:rsid w:val="4C7D29CB"/>
    <w:rsid w:val="4CA4180F"/>
    <w:rsid w:val="4CA43DA3"/>
    <w:rsid w:val="4D1F7D6E"/>
    <w:rsid w:val="4D300C08"/>
    <w:rsid w:val="4D5123C6"/>
    <w:rsid w:val="4DF2336E"/>
    <w:rsid w:val="4E1526AE"/>
    <w:rsid w:val="4E8E2795"/>
    <w:rsid w:val="4E941BA3"/>
    <w:rsid w:val="4EA55F05"/>
    <w:rsid w:val="4F1700B8"/>
    <w:rsid w:val="4FC374CC"/>
    <w:rsid w:val="4FE5146F"/>
    <w:rsid w:val="5081012C"/>
    <w:rsid w:val="510117B1"/>
    <w:rsid w:val="5136083B"/>
    <w:rsid w:val="515C1D51"/>
    <w:rsid w:val="51646B6C"/>
    <w:rsid w:val="51B07017"/>
    <w:rsid w:val="5226439F"/>
    <w:rsid w:val="525D71C4"/>
    <w:rsid w:val="528147CF"/>
    <w:rsid w:val="52D6395C"/>
    <w:rsid w:val="532A7941"/>
    <w:rsid w:val="536614B2"/>
    <w:rsid w:val="538057B3"/>
    <w:rsid w:val="53AE0572"/>
    <w:rsid w:val="53BF6310"/>
    <w:rsid w:val="542D76E9"/>
    <w:rsid w:val="5459613F"/>
    <w:rsid w:val="552863E9"/>
    <w:rsid w:val="553B2CE2"/>
    <w:rsid w:val="55DB3278"/>
    <w:rsid w:val="565F7902"/>
    <w:rsid w:val="568922AB"/>
    <w:rsid w:val="56D35F07"/>
    <w:rsid w:val="570B25AE"/>
    <w:rsid w:val="57117FB5"/>
    <w:rsid w:val="57323268"/>
    <w:rsid w:val="57974C8E"/>
    <w:rsid w:val="57CC7219"/>
    <w:rsid w:val="58162B65"/>
    <w:rsid w:val="586C28CB"/>
    <w:rsid w:val="587D548B"/>
    <w:rsid w:val="589870FB"/>
    <w:rsid w:val="589D2963"/>
    <w:rsid w:val="58E35061"/>
    <w:rsid w:val="58FC26D7"/>
    <w:rsid w:val="5A33044A"/>
    <w:rsid w:val="5AA706CC"/>
    <w:rsid w:val="5ACC342E"/>
    <w:rsid w:val="5B356BDD"/>
    <w:rsid w:val="5B976FC1"/>
    <w:rsid w:val="5BA363F3"/>
    <w:rsid w:val="5C0E1B80"/>
    <w:rsid w:val="5C5C54BA"/>
    <w:rsid w:val="5CAA6024"/>
    <w:rsid w:val="5CD63135"/>
    <w:rsid w:val="5D5B25EC"/>
    <w:rsid w:val="5D6513C2"/>
    <w:rsid w:val="5D6D5411"/>
    <w:rsid w:val="5DF53F95"/>
    <w:rsid w:val="5E0448E8"/>
    <w:rsid w:val="5E1155DC"/>
    <w:rsid w:val="5E3877B6"/>
    <w:rsid w:val="5E59788A"/>
    <w:rsid w:val="5E5D50D2"/>
    <w:rsid w:val="5E6A2F5B"/>
    <w:rsid w:val="5E8A398A"/>
    <w:rsid w:val="5EF0750C"/>
    <w:rsid w:val="5F646112"/>
    <w:rsid w:val="5F8C08EA"/>
    <w:rsid w:val="60095BA6"/>
    <w:rsid w:val="60256D04"/>
    <w:rsid w:val="60654544"/>
    <w:rsid w:val="60AC26EF"/>
    <w:rsid w:val="60B1633A"/>
    <w:rsid w:val="614044EB"/>
    <w:rsid w:val="61786186"/>
    <w:rsid w:val="617C0DC9"/>
    <w:rsid w:val="622157F5"/>
    <w:rsid w:val="627E55B4"/>
    <w:rsid w:val="62CF7BBD"/>
    <w:rsid w:val="63191049"/>
    <w:rsid w:val="635147E4"/>
    <w:rsid w:val="63894210"/>
    <w:rsid w:val="641E158C"/>
    <w:rsid w:val="6450167E"/>
    <w:rsid w:val="64516B62"/>
    <w:rsid w:val="64E77440"/>
    <w:rsid w:val="65452B0E"/>
    <w:rsid w:val="654F43C0"/>
    <w:rsid w:val="65501D46"/>
    <w:rsid w:val="656E304D"/>
    <w:rsid w:val="659D3FA3"/>
    <w:rsid w:val="65B53A3E"/>
    <w:rsid w:val="65C178C7"/>
    <w:rsid w:val="663E7162"/>
    <w:rsid w:val="66432D9C"/>
    <w:rsid w:val="66710920"/>
    <w:rsid w:val="67242BCD"/>
    <w:rsid w:val="675B5EC3"/>
    <w:rsid w:val="67DF62C5"/>
    <w:rsid w:val="6822110B"/>
    <w:rsid w:val="69182419"/>
    <w:rsid w:val="692963D7"/>
    <w:rsid w:val="693D1C6D"/>
    <w:rsid w:val="694E2BF2"/>
    <w:rsid w:val="696B2299"/>
    <w:rsid w:val="696B3FA3"/>
    <w:rsid w:val="698044F4"/>
    <w:rsid w:val="698414AB"/>
    <w:rsid w:val="69DB74AC"/>
    <w:rsid w:val="6A211646"/>
    <w:rsid w:val="6A32564C"/>
    <w:rsid w:val="6A42067F"/>
    <w:rsid w:val="6B2520C6"/>
    <w:rsid w:val="6B291C2C"/>
    <w:rsid w:val="6BE61A0D"/>
    <w:rsid w:val="6BFA5082"/>
    <w:rsid w:val="6C7D7C32"/>
    <w:rsid w:val="6D361187"/>
    <w:rsid w:val="6D8F4E95"/>
    <w:rsid w:val="6DAF0D17"/>
    <w:rsid w:val="6E481A15"/>
    <w:rsid w:val="6E75472D"/>
    <w:rsid w:val="6E8E3022"/>
    <w:rsid w:val="6F415570"/>
    <w:rsid w:val="6F4638FD"/>
    <w:rsid w:val="6F4C2AA5"/>
    <w:rsid w:val="6FDC735D"/>
    <w:rsid w:val="6FE27182"/>
    <w:rsid w:val="702C664F"/>
    <w:rsid w:val="70CF12BD"/>
    <w:rsid w:val="70E00F21"/>
    <w:rsid w:val="71082014"/>
    <w:rsid w:val="71AF459D"/>
    <w:rsid w:val="71B05423"/>
    <w:rsid w:val="71BA61B5"/>
    <w:rsid w:val="71DF3A36"/>
    <w:rsid w:val="71ED6B06"/>
    <w:rsid w:val="71F44ACA"/>
    <w:rsid w:val="71FB41EE"/>
    <w:rsid w:val="724D20AF"/>
    <w:rsid w:val="72653CB7"/>
    <w:rsid w:val="72732E04"/>
    <w:rsid w:val="72A042BA"/>
    <w:rsid w:val="72D81E1F"/>
    <w:rsid w:val="732C6966"/>
    <w:rsid w:val="73BB2205"/>
    <w:rsid w:val="73C81496"/>
    <w:rsid w:val="73EA7F5B"/>
    <w:rsid w:val="73F9408B"/>
    <w:rsid w:val="740853A4"/>
    <w:rsid w:val="743306B3"/>
    <w:rsid w:val="74372486"/>
    <w:rsid w:val="743C7BA5"/>
    <w:rsid w:val="74692B38"/>
    <w:rsid w:val="74935FC4"/>
    <w:rsid w:val="74975E44"/>
    <w:rsid w:val="74C23FF5"/>
    <w:rsid w:val="75516763"/>
    <w:rsid w:val="760426CC"/>
    <w:rsid w:val="76051E1C"/>
    <w:rsid w:val="761F533D"/>
    <w:rsid w:val="76441BDB"/>
    <w:rsid w:val="765B0A6B"/>
    <w:rsid w:val="766E5557"/>
    <w:rsid w:val="76CD26D9"/>
    <w:rsid w:val="77BB6D79"/>
    <w:rsid w:val="782878D8"/>
    <w:rsid w:val="783F2707"/>
    <w:rsid w:val="78697EA9"/>
    <w:rsid w:val="78810ADD"/>
    <w:rsid w:val="789A3C5D"/>
    <w:rsid w:val="78BA0E7B"/>
    <w:rsid w:val="78CD32AF"/>
    <w:rsid w:val="79355B9E"/>
    <w:rsid w:val="79D31CC7"/>
    <w:rsid w:val="7A360C00"/>
    <w:rsid w:val="7A546ECE"/>
    <w:rsid w:val="7A8D418E"/>
    <w:rsid w:val="7AFE6E3A"/>
    <w:rsid w:val="7B3E7DA0"/>
    <w:rsid w:val="7B5255F9"/>
    <w:rsid w:val="7BA16014"/>
    <w:rsid w:val="7C172EA1"/>
    <w:rsid w:val="7C4E1817"/>
    <w:rsid w:val="7C735456"/>
    <w:rsid w:val="7CA705C1"/>
    <w:rsid w:val="7CA70E63"/>
    <w:rsid w:val="7D1A4255"/>
    <w:rsid w:val="7D540BE4"/>
    <w:rsid w:val="7DBA2FBF"/>
    <w:rsid w:val="7DC37B21"/>
    <w:rsid w:val="7DDA3D59"/>
    <w:rsid w:val="7DFF2BFB"/>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basedOn w:val="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60">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1">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2">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1.emf"/><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30</Pages>
  <Words>3256</Words>
  <Characters>9159</Characters>
  <Lines>524</Lines>
  <Paragraphs>147</Paragraphs>
  <TotalTime>0</TotalTime>
  <ScaleCrop>false</ScaleCrop>
  <LinksUpToDate>false</LinksUpToDate>
  <CharactersWithSpaces>9967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yolo</cp:lastModifiedBy>
  <dcterms:modified xsi:type="dcterms:W3CDTF">2025-12-10T04:08:22Z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1FA39BB2341E444A9042AEC4810E84F0_13</vt:lpwstr>
  </property>
  <property fmtid="{D5CDD505-2E9C-101B-9397-08002B2CF9AE}" pid="4" name="KSOTemplateDocerSaveRecord">
    <vt:lpwstr>eyJoZGlkIjoiNzhjODRmNWJhZTVkNTI1OGI2YWZlNjVkNDIwMWYwMDkiLCJ1c2VySWQiOiIzMTAxODgzOTQifQ==</vt:lpwstr>
  </property>
</Properties>
</file>