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612B77">
      <w:pPr>
        <w:rPr>
          <w:rFonts w:hint="eastAsia" w:ascii="微软雅黑" w:hAnsi="微软雅黑" w:eastAsia="微软雅黑" w:cs="微软雅黑"/>
          <w:sz w:val="20"/>
          <w:lang w:eastAsia="zh-CN"/>
        </w:rPr>
      </w:pPr>
      <w:r>
        <w:rPr>
          <w:rFonts w:hint="eastAsia" w:ascii="微软雅黑" w:hAnsi="微软雅黑" w:eastAsia="微软雅黑" w:cs="微软雅黑"/>
          <w:sz w:val="20"/>
          <w:lang w:eastAsia="zh-CN"/>
        </w:rPr>
        <w:drawing>
          <wp:anchor distT="0" distB="0" distL="114300" distR="114300" simplePos="0" relativeHeight="25166540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0"/>
                    <a:stretch>
                      <a:fillRect/>
                    </a:stretch>
                  </pic:blipFill>
                  <pic:spPr>
                    <a:xfrm>
                      <a:off x="0" y="0"/>
                      <a:ext cx="7647940" cy="10814050"/>
                    </a:xfrm>
                    <a:prstGeom prst="rect">
                      <a:avLst/>
                    </a:prstGeom>
                  </pic:spPr>
                </pic:pic>
              </a:graphicData>
            </a:graphic>
          </wp:anchor>
        </w:drawing>
      </w:r>
    </w:p>
    <w:p w14:paraId="16B51DB6">
      <w:pPr>
        <w:rPr>
          <w:rFonts w:hint="eastAsia" w:ascii="微软雅黑" w:hAnsi="微软雅黑" w:eastAsia="微软雅黑" w:cs="微软雅黑"/>
          <w:sz w:val="20"/>
        </w:rPr>
      </w:pPr>
    </w:p>
    <w:p w14:paraId="0F290DF3">
      <w:pPr>
        <w:rPr>
          <w:rFonts w:hint="eastAsia" w:ascii="微软雅黑" w:hAnsi="微软雅黑" w:eastAsia="微软雅黑" w:cs="微软雅黑"/>
          <w:sz w:val="20"/>
        </w:rPr>
      </w:pPr>
    </w:p>
    <w:p w14:paraId="5B0C9E18">
      <w:pPr>
        <w:rPr>
          <w:rFonts w:hint="eastAsia" w:ascii="微软雅黑" w:hAnsi="微软雅黑" w:eastAsia="微软雅黑" w:cs="微软雅黑"/>
          <w:sz w:val="20"/>
        </w:rPr>
      </w:pPr>
    </w:p>
    <w:p w14:paraId="1FCEBDFF">
      <w:pPr>
        <w:rPr>
          <w:rFonts w:hint="eastAsia" w:ascii="微软雅黑" w:hAnsi="微软雅黑" w:eastAsia="微软雅黑" w:cs="微软雅黑"/>
          <w:sz w:val="20"/>
        </w:rPr>
      </w:pPr>
    </w:p>
    <w:p w14:paraId="7160982E">
      <w:pPr>
        <w:rPr>
          <w:rFonts w:hint="eastAsia" w:ascii="微软雅黑" w:hAnsi="微软雅黑" w:eastAsia="微软雅黑" w:cs="微软雅黑"/>
          <w:sz w:val="20"/>
        </w:rPr>
      </w:pPr>
    </w:p>
    <w:p w14:paraId="6F9B2C4C">
      <w:pPr>
        <w:rPr>
          <w:rFonts w:hint="eastAsia" w:ascii="微软雅黑" w:hAnsi="微软雅黑" w:eastAsia="微软雅黑" w:cs="微软雅黑"/>
          <w:sz w:val="20"/>
        </w:rPr>
      </w:pPr>
    </w:p>
    <w:p w14:paraId="3765A525">
      <w:pPr>
        <w:rPr>
          <w:rFonts w:hint="eastAsia" w:ascii="微软雅黑" w:hAnsi="微软雅黑" w:eastAsia="微软雅黑" w:cs="微软雅黑"/>
          <w:sz w:val="20"/>
        </w:rPr>
      </w:pPr>
    </w:p>
    <w:p w14:paraId="54949CB5">
      <w:pPr>
        <w:rPr>
          <w:rFonts w:hint="eastAsia" w:ascii="微软雅黑" w:hAnsi="微软雅黑" w:eastAsia="微软雅黑" w:cs="微软雅黑"/>
          <w:sz w:val="20"/>
        </w:rPr>
      </w:pPr>
    </w:p>
    <w:p w14:paraId="79EC4C7C">
      <w:pPr>
        <w:rPr>
          <w:rFonts w:hint="eastAsia" w:ascii="微软雅黑" w:hAnsi="微软雅黑" w:eastAsia="微软雅黑" w:cs="微软雅黑"/>
          <w:sz w:val="20"/>
        </w:rPr>
      </w:pPr>
    </w:p>
    <w:p w14:paraId="1BCA4FDC">
      <w:pPr>
        <w:rPr>
          <w:rFonts w:hint="eastAsia" w:ascii="微软雅黑" w:hAnsi="微软雅黑" w:eastAsia="微软雅黑" w:cs="微软雅黑"/>
        </w:rPr>
      </w:pPr>
      <w:bookmarkStart w:id="0" w:name="_Toc9856"/>
    </w:p>
    <w:bookmarkEnd w:id="0"/>
    <w:p w14:paraId="0DC9B150">
      <w:pPr>
        <w:pStyle w:val="6"/>
        <w:rPr>
          <w:rFonts w:hint="eastAsia" w:ascii="微软雅黑" w:hAnsi="微软雅黑" w:eastAsia="微软雅黑" w:cs="微软雅黑"/>
          <w:sz w:val="48"/>
          <w:lang w:eastAsia="zh-CN"/>
        </w:rPr>
      </w:pPr>
    </w:p>
    <w:p w14:paraId="10FD52C4">
      <w:pPr>
        <w:pStyle w:val="6"/>
        <w:rPr>
          <w:rFonts w:hint="eastAsia" w:ascii="微软雅黑" w:hAnsi="微软雅黑" w:eastAsia="微软雅黑" w:cs="微软雅黑"/>
          <w:sz w:val="48"/>
          <w:lang w:eastAsia="zh-CN"/>
        </w:rPr>
      </w:pPr>
    </w:p>
    <w:p w14:paraId="0D555955">
      <w:pPr>
        <w:pStyle w:val="6"/>
        <w:rPr>
          <w:rFonts w:hint="eastAsia" w:ascii="微软雅黑" w:hAnsi="微软雅黑" w:eastAsia="微软雅黑" w:cs="微软雅黑"/>
          <w:sz w:val="48"/>
          <w:lang w:eastAsia="zh-CN"/>
        </w:rPr>
      </w:pPr>
    </w:p>
    <w:p w14:paraId="3C8E1661">
      <w:pPr>
        <w:pStyle w:val="6"/>
        <w:rPr>
          <w:rFonts w:hint="eastAsia" w:ascii="微软雅黑" w:hAnsi="微软雅黑" w:eastAsia="微软雅黑" w:cs="微软雅黑"/>
          <w:sz w:val="48"/>
          <w:lang w:eastAsia="zh-CN"/>
        </w:rPr>
      </w:pPr>
    </w:p>
    <w:p w14:paraId="66680581">
      <w:pPr>
        <w:pStyle w:val="6"/>
        <w:rPr>
          <w:rFonts w:hint="eastAsia" w:ascii="微软雅黑" w:hAnsi="微软雅黑" w:eastAsia="微软雅黑" w:cs="微软雅黑"/>
          <w:sz w:val="30"/>
          <w:szCs w:val="30"/>
          <w:lang w:eastAsia="zh-CN"/>
        </w:rPr>
      </w:pPr>
    </w:p>
    <w:tbl>
      <w:tblPr>
        <w:tblStyle w:val="14"/>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2C771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21C6FD27">
            <w:pPr>
              <w:pStyle w:val="6"/>
              <w:jc w:val="both"/>
              <w:rPr>
                <w:rFonts w:hint="eastAsia" w:ascii="微软雅黑" w:hAnsi="微软雅黑" w:eastAsia="微软雅黑" w:cs="微软雅黑"/>
                <w:sz w:val="48"/>
                <w:vertAlign w:val="baseline"/>
                <w:lang w:val="en-US" w:eastAsia="zh-CN"/>
              </w:rPr>
            </w:pPr>
            <w:r>
              <w:rPr>
                <w:rFonts w:hint="eastAsia" w:ascii="微软雅黑" w:hAnsi="微软雅黑" w:eastAsia="微软雅黑" w:cs="微软雅黑"/>
                <w:sz w:val="28"/>
                <w:szCs w:val="28"/>
                <w:vertAlign w:val="baseline"/>
                <w:lang w:val="en-US" w:eastAsia="zh-CN"/>
              </w:rPr>
              <w:t>患者姓名：</w:t>
            </w:r>
          </w:p>
        </w:tc>
        <w:tc>
          <w:tcPr>
            <w:tcW w:w="3756" w:type="dxa"/>
            <w:vAlign w:val="center"/>
          </w:tcPr>
          <w:p w14:paraId="65829CB2">
            <w:pPr>
              <w:pStyle w:val="6"/>
              <w:jc w:val="both"/>
              <w:rPr>
                <w:rFonts w:hint="eastAsia" w:ascii="微软雅黑" w:hAnsi="微软雅黑" w:eastAsia="微软雅黑" w:cs="微软雅黑"/>
                <w:sz w:val="48"/>
                <w:vertAlign w:val="baseline"/>
                <w:lang w:eastAsia="zh-CN"/>
              </w:rPr>
            </w:pPr>
            <w:r>
              <w:rPr>
                <w:rFonts w:hint="eastAsia" w:ascii="微软雅黑" w:hAnsi="微软雅黑" w:eastAsia="微软雅黑" w:cs="微软雅黑"/>
                <w:sz w:val="28"/>
                <w:szCs w:val="28"/>
                <w:vertAlign w:val="baseline"/>
                <w:lang w:val="en-US" w:eastAsia="zh-CN"/>
              </w:rPr>
              <w:t>{{ client }}</w:t>
            </w:r>
          </w:p>
        </w:tc>
      </w:tr>
      <w:tr w14:paraId="632468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31D0C100">
            <w:pPr>
              <w:pStyle w:val="6"/>
              <w:jc w:val="both"/>
              <w:rPr>
                <w:rFonts w:hint="eastAsia" w:ascii="微软雅黑" w:hAnsi="微软雅黑" w:eastAsia="微软雅黑" w:cs="微软雅黑"/>
                <w:sz w:val="48"/>
                <w:vertAlign w:val="baseline"/>
                <w:lang w:val="en-US" w:eastAsia="zh-CN"/>
              </w:rPr>
            </w:pPr>
            <w:r>
              <w:rPr>
                <w:rFonts w:hint="eastAsia" w:ascii="微软雅黑" w:hAnsi="微软雅黑" w:eastAsia="微软雅黑" w:cs="微软雅黑"/>
                <w:sz w:val="28"/>
                <w:szCs w:val="28"/>
                <w:vertAlign w:val="baseline"/>
                <w:lang w:val="en-US" w:eastAsia="zh-CN"/>
              </w:rPr>
              <w:t>登记号/门诊号：</w:t>
            </w:r>
          </w:p>
        </w:tc>
        <w:tc>
          <w:tcPr>
            <w:tcW w:w="3756" w:type="dxa"/>
            <w:vAlign w:val="center"/>
          </w:tcPr>
          <w:p w14:paraId="368393D2">
            <w:pPr>
              <w:pStyle w:val="6"/>
              <w:jc w:val="both"/>
              <w:rPr>
                <w:rFonts w:hint="eastAsia" w:ascii="微软雅黑" w:hAnsi="微软雅黑" w:eastAsia="微软雅黑" w:cs="微软雅黑"/>
                <w:sz w:val="48"/>
                <w:vertAlign w:val="baseline"/>
                <w:lang w:eastAsia="zh-CN"/>
              </w:rPr>
            </w:pPr>
            <w:r>
              <w:rPr>
                <w:rFonts w:hint="eastAsia" w:ascii="微软雅黑" w:hAnsi="微软雅黑" w:eastAsia="微软雅黑" w:cs="微软雅黑"/>
                <w:sz w:val="28"/>
                <w:szCs w:val="28"/>
                <w:vertAlign w:val="baseline"/>
                <w:lang w:val="en-US" w:eastAsia="zh-CN"/>
              </w:rPr>
              <w:t>{{ registration_number }}</w:t>
            </w:r>
          </w:p>
        </w:tc>
      </w:tr>
    </w:tbl>
    <w:p w14:paraId="2DE77344">
      <w:pPr>
        <w:tabs>
          <w:tab w:val="left" w:pos="6082"/>
          <w:tab w:val="left" w:pos="6324"/>
          <w:tab w:val="left" w:pos="9183"/>
        </w:tabs>
        <w:spacing w:before="411" w:line="308" w:lineRule="auto"/>
        <w:ind w:right="2699"/>
        <w:jc w:val="both"/>
        <w:rPr>
          <w:rFonts w:hint="eastAsia" w:ascii="微软雅黑" w:hAnsi="微软雅黑" w:eastAsia="微软雅黑" w:cs="微软雅黑"/>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14:paraId="1F80228A">
      <w:pPr>
        <w:jc w:val="center"/>
        <w:rPr>
          <w:rFonts w:hint="eastAsia" w:ascii="微软雅黑" w:hAnsi="微软雅黑" w:eastAsia="微软雅黑" w:cs="微软雅黑"/>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ascii="微软雅黑" w:hAnsi="微软雅黑" w:eastAsia="微软雅黑" w:cs="微软雅黑"/>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1"/>
                    <a:srcRect l="16012" t="7541" r="13072" b="7738"/>
                    <a:stretch>
                      <a:fillRect/>
                    </a:stretch>
                  </pic:blipFill>
                  <pic:spPr>
                    <a:xfrm>
                      <a:off x="0" y="0"/>
                      <a:ext cx="5935345" cy="9458325"/>
                    </a:xfrm>
                    <a:prstGeom prst="rect">
                      <a:avLst/>
                    </a:prstGeom>
                  </pic:spPr>
                </pic:pic>
              </a:graphicData>
            </a:graphic>
          </wp:inline>
        </w:drawing>
      </w:r>
    </w:p>
    <w:p w14:paraId="266F3FF4">
      <w:pPr>
        <w:rPr>
          <w:rFonts w:hint="eastAsia" w:ascii="微软雅黑" w:hAnsi="微软雅黑" w:eastAsia="微软雅黑" w:cs="微软雅黑"/>
          <w:b/>
          <w:color w:val="00B050"/>
          <w:sz w:val="32"/>
          <w:szCs w:val="32"/>
          <w:lang w:eastAsia="zh-CN"/>
        </w:rPr>
      </w:pPr>
      <w:r>
        <w:rPr>
          <w:rFonts w:hint="eastAsia" w:ascii="微软雅黑" w:hAnsi="微软雅黑" w:eastAsia="微软雅黑" w:cs="微软雅黑"/>
          <w:lang w:eastAsia="zh-CN"/>
        </w:rPr>
        <mc:AlternateContent>
          <mc:Choice Requires="wps">
            <w:drawing>
              <wp:anchor distT="0" distB="0" distL="114300" distR="114300" simplePos="0" relativeHeight="251661312"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7D00074E">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61312;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14:paraId="7D00074E">
                      <w:pPr>
                        <w:jc w:val="center"/>
                      </w:pPr>
                    </w:p>
                  </w:txbxContent>
                </v:textbox>
              </v:rect>
            </w:pict>
          </mc:Fallback>
        </mc:AlternateContent>
      </w:r>
    </w:p>
    <w:p w14:paraId="50449A38">
      <w:pPr>
        <w:rPr>
          <w:rFonts w:hint="eastAsia" w:ascii="微软雅黑" w:hAnsi="微软雅黑" w:eastAsia="微软雅黑" w:cs="微软雅黑"/>
          <w:b/>
          <w:color w:val="00B050"/>
          <w:sz w:val="32"/>
          <w:szCs w:val="32"/>
          <w:lang w:eastAsia="zh-CN"/>
        </w:rPr>
      </w:pPr>
      <w:r>
        <w:rPr>
          <w:rFonts w:hint="eastAsia" w:ascii="微软雅黑" w:hAnsi="微软雅黑" w:eastAsia="微软雅黑" w:cs="微软雅黑"/>
          <w:lang w:eastAsia="zh-CN"/>
        </w:rPr>
        <mc:AlternateContent>
          <mc:Choice Requires="wps">
            <w:drawing>
              <wp:anchor distT="0" distB="0" distL="114300" distR="114300" simplePos="0" relativeHeight="251663360"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0B2789F2">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63360;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14:paraId="0B2789F2">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hint="eastAsia" w:ascii="微软雅黑" w:hAnsi="微软雅黑" w:eastAsia="微软雅黑" w:cs="微软雅黑"/>
          <w:lang w:eastAsia="zh-CN"/>
        </w:rPr>
        <mc:AlternateContent>
          <mc:Choice Requires="wps">
            <w:drawing>
              <wp:anchor distT="0" distB="0" distL="114300" distR="114300" simplePos="0" relativeHeight="251662336"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179172"/>
                        </a:solidFill>
                        <a:ln>
                          <a:noFill/>
                        </a:ln>
                      </wps:spPr>
                      <wps:txbx>
                        <w:txbxContent>
                          <w:p w14:paraId="315B3793">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62336;mso-width-relative:page;mso-height-relative:page;" fillcolor="#179172" filled="t" stroked="f" coordsize="21600,21600" o:gfxdata="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dXGCBdgAAAAJAQAA&#10;DwAAAAAAAAABACAAAAAiAAAAZHJzL2Rvd25yZXYueG1sUEsBAhQAFAAAAAgAh07iQPWjNM0ZAgAA&#10;NQQAAA4AAAAAAAAAAQAgAAAAJwEAAGRycy9lMm9Eb2MueG1sUEsFBgAAAAAGAAYAWQEAALIFAAAA&#10;AA==&#10;">
                <v:fill on="t" focussize="0,0"/>
                <v:stroke on="f"/>
                <v:imagedata o:title=""/>
                <o:lock v:ext="edit" aspectratio="f"/>
                <v:textbox>
                  <w:txbxContent>
                    <w:p w14:paraId="315B3793">
                      <w:pPr>
                        <w:jc w:val="center"/>
                      </w:pPr>
                    </w:p>
                  </w:txbxContent>
                </v:textbox>
              </v:rect>
            </w:pict>
          </mc:Fallback>
        </mc:AlternateContent>
      </w:r>
      <w:r>
        <w:rPr>
          <w:rFonts w:hint="eastAsia" w:ascii="微软雅黑" w:hAnsi="微软雅黑" w:eastAsia="微软雅黑" w:cs="微软雅黑"/>
          <w:lang w:eastAsia="zh-CN"/>
        </w:rPr>
        <mc:AlternateContent>
          <mc:Choice Requires="wps">
            <w:drawing>
              <wp:anchor distT="0" distB="0" distL="114300" distR="114300" simplePos="0" relativeHeight="251664384"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5D063855">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64384;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14:paraId="5D063855">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14:paraId="53BFB7F8">
      <w:pPr>
        <w:rPr>
          <w:rFonts w:hint="eastAsia" w:ascii="微软雅黑" w:hAnsi="微软雅黑" w:eastAsia="微软雅黑" w:cs="微软雅黑"/>
          <w:lang w:eastAsia="zh-CN"/>
        </w:rPr>
      </w:pPr>
    </w:p>
    <w:p w14:paraId="24C05D3D">
      <w:pPr>
        <w:rPr>
          <w:rFonts w:hint="eastAsia" w:ascii="微软雅黑" w:hAnsi="微软雅黑" w:eastAsia="微软雅黑" w:cs="微软雅黑"/>
          <w:lang w:eastAsia="zh-CN"/>
        </w:rPr>
      </w:pPr>
    </w:p>
    <w:p w14:paraId="6E4AE6CF">
      <w:pPr>
        <w:pStyle w:val="10"/>
        <w:tabs>
          <w:tab w:val="right" w:pos="9870"/>
        </w:tabs>
        <w:rPr>
          <w:rFonts w:hint="eastAsia" w:ascii="微软雅黑" w:hAnsi="微软雅黑" w:eastAsia="微软雅黑" w:cs="微软雅黑"/>
          <w:sz w:val="24"/>
          <w:szCs w:val="24"/>
          <w:lang w:eastAsia="zh-CN"/>
        </w:rPr>
      </w:pPr>
    </w:p>
    <w:p w14:paraId="5CB66F4F">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_Toc2393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_Toc2393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35112343">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_Toc8954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_Toc8954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179CDAAE">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_Toc28999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_Toc28999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F957DF8">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_Toc15870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_Toc15870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5BF0D94">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_Toc21871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rPr>
        <w:t>部分 检测结果及用药提示</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_Toc21871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3</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70898969">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_Toc26893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 {%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_Toc26893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3F09099">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_Toc26703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2.2 体细胞变异分级提示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_Toc26703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6DA2FA9">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_Toc9318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2.3 胚系变异结果提示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_Toc9318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8</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9A5EA6F">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_Toc18942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 免疫药物用药提示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_Toc18942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180995D5">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_Toc30027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rPr>
        <w:t>基因检测结果解析</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_Toc30027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4DE756CE">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_Toc25112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3.1</w:t>
      </w:r>
      <w:r>
        <w:rPr>
          <w:rFonts w:hint="eastAsia" w:ascii="微软雅黑" w:hAnsi="微软雅黑" w:eastAsia="微软雅黑" w:cs="微软雅黑"/>
          <w:bCs w:val="0"/>
          <w:szCs w:val="24"/>
          <w:lang w:val="en-US" w:eastAsia="zh-CN"/>
        </w:rPr>
        <w:t xml:space="preserve"> 体细胞变异结果解析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_Toc25112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8E2F4C3">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_Toc18118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3.2</w:t>
      </w:r>
      <w:r>
        <w:rPr>
          <w:rFonts w:hint="eastAsia" w:ascii="微软雅黑" w:hAnsi="微软雅黑" w:eastAsia="微软雅黑" w:cs="微软雅黑"/>
          <w:bCs w:val="0"/>
          <w:szCs w:val="24"/>
          <w:lang w:val="en-US" w:eastAsia="zh-CN"/>
        </w:rPr>
        <w:t xml:space="preserve"> 胚系变异结果解析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_Toc18118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6C71CB18">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_Toc29168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3.3</w:t>
      </w:r>
      <w:r>
        <w:rPr>
          <w:rFonts w:hint="eastAsia" w:ascii="微软雅黑" w:hAnsi="微软雅黑" w:eastAsia="微软雅黑" w:cs="微软雅黑"/>
          <w:bCs w:val="0"/>
          <w:szCs w:val="24"/>
          <w:lang w:val="en-US" w:eastAsia="zh-CN"/>
        </w:rPr>
        <w:t xml:space="preserve"> 免疫检测结果解析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_Toc29168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eastAsia="zh-CN"/>
        </w:rPr>
        <w:t>{% if gastrointestinalStromalTumor == True %}</w:t>
      </w:r>
    </w:p>
    <w:p w14:paraId="6E53D546">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_Toc5508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3.4</w:t>
      </w:r>
      <w:r>
        <w:rPr>
          <w:rFonts w:hint="eastAsia" w:ascii="微软雅黑" w:hAnsi="微软雅黑" w:eastAsia="微软雅黑" w:cs="微软雅黑"/>
          <w:bCs w:val="0"/>
          <w:szCs w:val="24"/>
          <w:lang w:val="en-US" w:eastAsia="zh-CN"/>
        </w:rPr>
        <w:t xml:space="preserve"> 化疗药物检测解析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_Toc5508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val="en-US" w:eastAsia="zh-CN"/>
        </w:rPr>
        <w:t>{% endif %}</w:t>
      </w:r>
    </w:p>
    <w:p w14:paraId="6378A595">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_Toc27008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第四部分 </w:t>
      </w:r>
      <w:r>
        <w:rPr>
          <w:rFonts w:hint="eastAsia" w:ascii="微软雅黑" w:hAnsi="微软雅黑" w:eastAsia="微软雅黑" w:cs="微软雅黑"/>
          <w:b/>
          <w:bCs/>
          <w:szCs w:val="40"/>
        </w:rPr>
        <w:t>附录</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_Toc27008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19</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60B4EA45">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_Toc26516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4.1 常见靶向药物相关基因检测列表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_Toc26516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45E1B24">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_Toc7343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4.2 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_Toc7343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3474450F">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_Toc22283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4.3 检测基因列表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_Toc22283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36A68A92">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_Toc9183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4.4 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_Toc9183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5F2183B6">
      <w:pPr>
        <w:pStyle w:val="10"/>
        <w:tabs>
          <w:tab w:val="right" w:leader="dot" w:pos="9870"/>
        </w:tabs>
        <w:rPr>
          <w:rFonts w:hint="eastAsia" w:ascii="微软雅黑" w:hAnsi="微软雅黑" w:eastAsia="微软雅黑" w:cs="微软雅黑"/>
          <w:sz w:val="24"/>
          <w:szCs w:val="24"/>
          <w:lang w:eastAsia="zh-CN"/>
        </w:rPr>
      </w:pPr>
      <w:r>
        <w:rPr>
          <w:rFonts w:hint="eastAsia" w:ascii="微软雅黑" w:hAnsi="微软雅黑" w:eastAsia="微软雅黑" w:cs="微软雅黑"/>
          <w:bCs/>
          <w:szCs w:val="40"/>
          <w:lang w:eastAsia="zh-CN"/>
        </w:rPr>
        <w:fldChar w:fldCharType="end"/>
      </w:r>
    </w:p>
    <w:p w14:paraId="436E5693">
      <w:pPr>
        <w:rPr>
          <w:rFonts w:hint="eastAsia" w:ascii="微软雅黑" w:hAnsi="微软雅黑" w:eastAsia="微软雅黑" w:cs="微软雅黑"/>
          <w:lang w:eastAsia="zh-CN"/>
        </w:rPr>
        <w:sectPr>
          <w:head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bookmarkStart w:id="1" w:name="_Toc13806"/>
      <w:bookmarkStart w:id="2" w:name="_Toc21669"/>
      <w:bookmarkStart w:id="3" w:name="_Toc24178_WPSOffice_Level1"/>
      <w:bookmarkStart w:id="4" w:name="_Toc21009_WPSOffice_Level1"/>
      <w:bookmarkStart w:id="5" w:name="_Toc30143_WPSOffice_Level1"/>
      <w:bookmarkStart w:id="6" w:name="_Toc32054"/>
      <w:bookmarkStart w:id="7" w:name="_Toc24397"/>
    </w:p>
    <w:p w14:paraId="37F2852F">
      <w:pPr>
        <w:pStyle w:val="2"/>
        <w:numPr>
          <w:ilvl w:val="0"/>
          <w:numId w:val="0"/>
        </w:numPr>
        <w:ind w:left="0" w:leftChars="0" w:firstLine="0" w:firstLineChars="0"/>
        <w:jc w:val="left"/>
        <w:rPr>
          <w:rFonts w:hint="eastAsia" w:ascii="微软雅黑" w:hAnsi="微软雅黑" w:eastAsia="微软雅黑" w:cs="微软雅黑"/>
          <w:b/>
          <w:sz w:val="20"/>
          <w:lang w:eastAsia="zh-CN"/>
        </w:rPr>
      </w:pPr>
      <w:bookmarkStart w:id="8" w:name="_Toc26488"/>
      <w:bookmarkStart w:id="9" w:name="_Toc2393"/>
      <w:bookmarkStart w:id="10" w:name="_Toc28235"/>
      <w:r>
        <w:rPr>
          <w:rFonts w:hint="eastAsia" w:ascii="微软雅黑" w:hAnsi="微软雅黑" w:eastAsia="微软雅黑" w:cs="微软雅黑"/>
          <w:color w:val="auto"/>
          <w:sz w:val="32"/>
          <w:szCs w:val="40"/>
        </w:rPr>
        <w:t>第一部分 基本信息</w:t>
      </w:r>
      <w:bookmarkEnd w:id="8"/>
      <w:bookmarkEnd w:id="9"/>
      <w:bookmarkEnd w:id="10"/>
    </w:p>
    <w:p w14:paraId="1C65542D">
      <w:pPr>
        <w:rPr>
          <w:rFonts w:hint="eastAsia" w:ascii="微软雅黑" w:hAnsi="微软雅黑" w:eastAsia="微软雅黑" w:cs="微软雅黑"/>
          <w:b/>
          <w:color w:val="00B050"/>
          <w:sz w:val="10"/>
          <w:szCs w:val="10"/>
          <w:lang w:eastAsia="zh-CN"/>
        </w:rPr>
      </w:pPr>
    </w:p>
    <w:tbl>
      <w:tblPr>
        <w:tblStyle w:val="14"/>
        <w:tblW w:w="102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98"/>
        <w:gridCol w:w="2167"/>
        <w:gridCol w:w="1272"/>
        <w:gridCol w:w="1726"/>
        <w:gridCol w:w="1200"/>
        <w:gridCol w:w="2342"/>
      </w:tblGrid>
      <w:tr w14:paraId="57D3D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0205" w:type="dxa"/>
            <w:gridSpan w:val="6"/>
            <w:tcBorders>
              <w:top w:val="single" w:color="0B8770" w:sz="4" w:space="0"/>
              <w:left w:val="single" w:color="0B8770" w:sz="4" w:space="0"/>
              <w:bottom w:val="single" w:color="0B8770" w:sz="4" w:space="0"/>
              <w:right w:val="single" w:color="0B8770" w:sz="4" w:space="0"/>
            </w:tcBorders>
            <w:shd w:val="clear" w:color="auto" w:fill="0B8770"/>
          </w:tcPr>
          <w:p w14:paraId="1A74FEEA">
            <w:pPr>
              <w:pStyle w:val="2"/>
              <w:numPr>
                <w:ilvl w:val="0"/>
                <w:numId w:val="0"/>
              </w:numPr>
              <w:bidi w:val="0"/>
              <w:ind w:left="153" w:leftChars="0"/>
              <w:jc w:val="center"/>
              <w:rPr>
                <w:rFonts w:hint="eastAsia" w:ascii="微软雅黑" w:hAnsi="微软雅黑" w:eastAsia="微软雅黑" w:cs="微软雅黑"/>
              </w:rPr>
            </w:pPr>
            <w:bookmarkStart w:id="11" w:name="_Toc8954"/>
            <w:r>
              <w:rPr>
                <w:rFonts w:hint="eastAsia" w:ascii="微软雅黑" w:hAnsi="微软雅黑" w:eastAsia="微软雅黑" w:cs="微软雅黑"/>
                <w:b w:val="0"/>
                <w:bCs w:val="0"/>
                <w:color w:val="FFFFFF" w:themeColor="background1"/>
                <w:sz w:val="24"/>
                <w:szCs w:val="24"/>
                <w:lang w:val="en-US" w:eastAsia="zh-CN"/>
                <w14:textFill>
                  <w14:solidFill>
                    <w14:schemeClr w14:val="bg1"/>
                  </w14:solidFill>
                </w14:textFill>
              </w:rPr>
              <w:t>患者基本信息</w:t>
            </w:r>
            <w:bookmarkEnd w:id="11"/>
          </w:p>
        </w:tc>
      </w:tr>
      <w:tr w14:paraId="76A2E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single" w:color="0B8770" w:sz="4" w:space="0"/>
              <w:left w:val="nil"/>
              <w:bottom w:val="nil"/>
              <w:right w:val="nil"/>
            </w:tcBorders>
            <w:shd w:val="clear" w:color="auto" w:fill="E6E6E6"/>
            <w:vAlign w:val="center"/>
          </w:tcPr>
          <w:p w14:paraId="36A17C6D">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67" w:type="dxa"/>
            <w:tcBorders>
              <w:top w:val="single" w:color="0B8770" w:sz="4" w:space="0"/>
              <w:left w:val="nil"/>
              <w:bottom w:val="single" w:color="0B8770" w:sz="8" w:space="0"/>
              <w:right w:val="nil"/>
            </w:tcBorders>
            <w:vAlign w:val="center"/>
          </w:tcPr>
          <w:p w14:paraId="4D8DDC32">
            <w:pPr>
              <w:jc w:val="left"/>
              <w:rPr>
                <w:rFonts w:hint="eastAsia" w:ascii="微软雅黑" w:hAnsi="微软雅黑" w:eastAsia="微软雅黑" w:cs="微软雅黑"/>
                <w:bCs/>
                <w:color w:val="000000"/>
                <w:sz w:val="21"/>
                <w:szCs w:val="21"/>
                <w:lang w:val="en-US" w:eastAsia="zh-CN"/>
              </w:rPr>
            </w:pPr>
            <w:r>
              <w:rPr>
                <w:rFonts w:hint="eastAsia" w:ascii="微软雅黑" w:hAnsi="微软雅黑" w:eastAsia="微软雅黑" w:cs="微软雅黑"/>
                <w:bCs/>
                <w:color w:val="000000"/>
                <w:sz w:val="21"/>
                <w:szCs w:val="21"/>
                <w:lang w:eastAsia="zh-CN"/>
              </w:rPr>
              <w:t>{{ client }}</w:t>
            </w:r>
          </w:p>
        </w:tc>
        <w:tc>
          <w:tcPr>
            <w:tcW w:w="1272" w:type="dxa"/>
            <w:tcBorders>
              <w:top w:val="single" w:color="0B8770" w:sz="4" w:space="0"/>
              <w:left w:val="nil"/>
              <w:bottom w:val="nil"/>
              <w:right w:val="nil"/>
            </w:tcBorders>
            <w:shd w:val="clear" w:color="auto" w:fill="E7E6E6" w:themeFill="background2"/>
            <w:vAlign w:val="center"/>
          </w:tcPr>
          <w:p w14:paraId="58A32A6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登记号</w:t>
            </w:r>
          </w:p>
        </w:tc>
        <w:tc>
          <w:tcPr>
            <w:tcW w:w="1726" w:type="dxa"/>
            <w:tcBorders>
              <w:top w:val="single" w:color="0B8770" w:sz="4" w:space="0"/>
              <w:left w:val="nil"/>
              <w:bottom w:val="single" w:color="0B8770" w:sz="8" w:space="0"/>
              <w:right w:val="nil"/>
            </w:tcBorders>
            <w:vAlign w:val="center"/>
          </w:tcPr>
          <w:p w14:paraId="367179E2">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200" w:type="dxa"/>
            <w:tcBorders>
              <w:top w:val="single" w:color="0B8770" w:sz="4" w:space="0"/>
              <w:left w:val="nil"/>
              <w:bottom w:val="nil"/>
              <w:right w:val="nil"/>
            </w:tcBorders>
            <w:shd w:val="clear" w:color="auto" w:fill="E7E6E6" w:themeFill="background2"/>
            <w:vAlign w:val="center"/>
          </w:tcPr>
          <w:p w14:paraId="00C389C9">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样本编号</w:t>
            </w:r>
          </w:p>
        </w:tc>
        <w:tc>
          <w:tcPr>
            <w:tcW w:w="2342" w:type="dxa"/>
            <w:tcBorders>
              <w:top w:val="single" w:color="0B8770" w:sz="4" w:space="0"/>
              <w:left w:val="nil"/>
              <w:bottom w:val="single" w:color="0B8770" w:sz="8" w:space="0"/>
              <w:right w:val="nil"/>
            </w:tcBorders>
            <w:vAlign w:val="center"/>
          </w:tcPr>
          <w:p w14:paraId="092E9AD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14:paraId="27466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28D5BF4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67" w:type="dxa"/>
            <w:tcBorders>
              <w:top w:val="single" w:color="0B8770" w:sz="8" w:space="0"/>
              <w:left w:val="nil"/>
              <w:bottom w:val="single" w:color="0B8770" w:sz="8" w:space="0"/>
              <w:right w:val="nil"/>
            </w:tcBorders>
            <w:vAlign w:val="center"/>
          </w:tcPr>
          <w:p w14:paraId="3E04887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72" w:type="dxa"/>
            <w:tcBorders>
              <w:top w:val="nil"/>
              <w:left w:val="nil"/>
              <w:bottom w:val="nil"/>
              <w:right w:val="nil"/>
            </w:tcBorders>
            <w:shd w:val="clear" w:color="auto" w:fill="E7E6E6" w:themeFill="background2"/>
            <w:vAlign w:val="center"/>
          </w:tcPr>
          <w:p w14:paraId="7082C579">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科室</w:t>
            </w:r>
          </w:p>
        </w:tc>
        <w:tc>
          <w:tcPr>
            <w:tcW w:w="1726" w:type="dxa"/>
            <w:tcBorders>
              <w:top w:val="single" w:color="0B8770" w:sz="8" w:space="0"/>
              <w:left w:val="nil"/>
              <w:bottom w:val="single" w:color="0B8770" w:sz="8" w:space="0"/>
              <w:right w:val="nil"/>
            </w:tcBorders>
            <w:vAlign w:val="center"/>
          </w:tcPr>
          <w:p w14:paraId="52CFDD83">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locationname }}</w:t>
            </w:r>
          </w:p>
        </w:tc>
        <w:tc>
          <w:tcPr>
            <w:tcW w:w="1200" w:type="dxa"/>
            <w:tcBorders>
              <w:top w:val="nil"/>
              <w:left w:val="nil"/>
              <w:bottom w:val="nil"/>
              <w:right w:val="nil"/>
            </w:tcBorders>
            <w:shd w:val="clear" w:color="auto" w:fill="E7E6E6" w:themeFill="background2"/>
            <w:vAlign w:val="center"/>
          </w:tcPr>
          <w:p w14:paraId="3DAAFBA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床位号</w:t>
            </w:r>
          </w:p>
        </w:tc>
        <w:tc>
          <w:tcPr>
            <w:tcW w:w="2342" w:type="dxa"/>
            <w:tcBorders>
              <w:top w:val="single" w:color="0B8770" w:sz="8" w:space="0"/>
              <w:left w:val="nil"/>
              <w:bottom w:val="single" w:color="0B8770" w:sz="8" w:space="0"/>
              <w:right w:val="nil"/>
            </w:tcBorders>
            <w:vAlign w:val="center"/>
          </w:tcPr>
          <w:p w14:paraId="32CD86F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14:paraId="6A74E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0A9260F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67" w:type="dxa"/>
            <w:tcBorders>
              <w:top w:val="single" w:color="0B8770" w:sz="8" w:space="0"/>
              <w:left w:val="nil"/>
              <w:bottom w:val="single" w:color="0B8770" w:sz="8" w:space="0"/>
              <w:right w:val="nil"/>
            </w:tcBorders>
            <w:vAlign w:val="center"/>
          </w:tcPr>
          <w:p w14:paraId="70F6AEF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72" w:type="dxa"/>
            <w:tcBorders>
              <w:top w:val="nil"/>
              <w:left w:val="nil"/>
              <w:bottom w:val="nil"/>
              <w:right w:val="nil"/>
            </w:tcBorders>
            <w:shd w:val="clear" w:color="auto" w:fill="E7E6E6" w:themeFill="background2"/>
            <w:vAlign w:val="center"/>
          </w:tcPr>
          <w:p w14:paraId="1FB7C400">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样本类型</w:t>
            </w:r>
          </w:p>
        </w:tc>
        <w:tc>
          <w:tcPr>
            <w:tcW w:w="1726" w:type="dxa"/>
            <w:tcBorders>
              <w:top w:val="single" w:color="0B8770" w:sz="8" w:space="0"/>
              <w:left w:val="nil"/>
              <w:bottom w:val="single" w:color="0B8770" w:sz="8" w:space="0"/>
              <w:right w:val="nil"/>
            </w:tcBorders>
            <w:vAlign w:val="center"/>
          </w:tcPr>
          <w:p w14:paraId="7C377D93">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specimentype }}</w:t>
            </w:r>
          </w:p>
        </w:tc>
        <w:tc>
          <w:tcPr>
            <w:tcW w:w="1200" w:type="dxa"/>
            <w:tcBorders>
              <w:top w:val="nil"/>
              <w:left w:val="nil"/>
              <w:bottom w:val="nil"/>
              <w:right w:val="nil"/>
            </w:tcBorders>
            <w:shd w:val="clear" w:color="auto" w:fill="E7E6E6" w:themeFill="background2"/>
            <w:vAlign w:val="center"/>
          </w:tcPr>
          <w:p w14:paraId="7873274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病理号</w:t>
            </w:r>
          </w:p>
        </w:tc>
        <w:tc>
          <w:tcPr>
            <w:tcW w:w="2342" w:type="dxa"/>
            <w:tcBorders>
              <w:top w:val="single" w:color="0B8770" w:sz="8" w:space="0"/>
              <w:left w:val="nil"/>
              <w:bottom w:val="single" w:color="0B8770" w:sz="8" w:space="0"/>
              <w:right w:val="nil"/>
            </w:tcBorders>
            <w:vAlign w:val="center"/>
          </w:tcPr>
          <w:p w14:paraId="6481CE55">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patientid }}</w:t>
            </w:r>
          </w:p>
        </w:tc>
      </w:tr>
      <w:tr w14:paraId="024BB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2A40474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67" w:type="dxa"/>
            <w:tcBorders>
              <w:top w:val="single" w:color="0B8770" w:sz="8" w:space="0"/>
              <w:left w:val="nil"/>
              <w:bottom w:val="single" w:color="0B8770" w:sz="8" w:space="0"/>
              <w:right w:val="nil"/>
            </w:tcBorders>
            <w:vAlign w:val="center"/>
          </w:tcPr>
          <w:p w14:paraId="1EA946D3">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72" w:type="dxa"/>
            <w:tcBorders>
              <w:top w:val="nil"/>
              <w:left w:val="nil"/>
              <w:bottom w:val="nil"/>
              <w:right w:val="nil"/>
            </w:tcBorders>
            <w:shd w:val="clear" w:color="auto" w:fill="E7E6E6" w:themeFill="background2"/>
            <w:vAlign w:val="center"/>
          </w:tcPr>
          <w:p w14:paraId="6678DE51">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送检医生</w:t>
            </w:r>
          </w:p>
        </w:tc>
        <w:tc>
          <w:tcPr>
            <w:tcW w:w="1726" w:type="dxa"/>
            <w:tcBorders>
              <w:top w:val="single" w:color="0B8770" w:sz="8" w:space="0"/>
              <w:left w:val="nil"/>
              <w:bottom w:val="single" w:color="0B8770" w:sz="8" w:space="0"/>
              <w:right w:val="nil"/>
            </w:tcBorders>
            <w:vAlign w:val="center"/>
          </w:tcPr>
          <w:p w14:paraId="29E4B0DB">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doctorname }}</w:t>
            </w:r>
          </w:p>
        </w:tc>
        <w:tc>
          <w:tcPr>
            <w:tcW w:w="1200" w:type="dxa"/>
            <w:tcBorders>
              <w:top w:val="nil"/>
              <w:left w:val="nil"/>
              <w:bottom w:val="nil"/>
              <w:right w:val="nil"/>
            </w:tcBorders>
            <w:shd w:val="clear" w:color="auto" w:fill="E7E6E6" w:themeFill="background2"/>
            <w:vAlign w:val="center"/>
          </w:tcPr>
          <w:p w14:paraId="00B14DD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送检日期</w:t>
            </w:r>
          </w:p>
        </w:tc>
        <w:tc>
          <w:tcPr>
            <w:tcW w:w="2342" w:type="dxa"/>
            <w:tcBorders>
              <w:top w:val="single" w:color="0B8770" w:sz="8" w:space="0"/>
              <w:left w:val="nil"/>
              <w:bottom w:val="single" w:color="0B8770" w:sz="8" w:space="0"/>
              <w:right w:val="nil"/>
            </w:tcBorders>
            <w:vAlign w:val="center"/>
          </w:tcPr>
          <w:p w14:paraId="7C4B314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14:paraId="284EC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single" w:color="0B8770" w:sz="8" w:space="0"/>
              <w:right w:val="nil"/>
            </w:tcBorders>
            <w:shd w:val="clear" w:color="auto" w:fill="E6E6E6"/>
            <w:vAlign w:val="center"/>
          </w:tcPr>
          <w:p w14:paraId="70B094B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肿瘤细胞含量</w:t>
            </w:r>
          </w:p>
        </w:tc>
        <w:tc>
          <w:tcPr>
            <w:tcW w:w="2167" w:type="dxa"/>
            <w:tcBorders>
              <w:top w:val="single" w:color="0B8770" w:sz="8" w:space="0"/>
              <w:left w:val="nil"/>
              <w:bottom w:val="single" w:color="0B8770" w:sz="8" w:space="0"/>
              <w:right w:val="nil"/>
            </w:tcBorders>
            <w:vAlign w:val="center"/>
          </w:tcPr>
          <w:p w14:paraId="7AEFE261">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sz w:val="21"/>
                <w:lang w:eastAsia="zh-CN"/>
              </w:rPr>
              <w:t>{{ tumorcellcontent }}</w:t>
            </w:r>
          </w:p>
        </w:tc>
        <w:tc>
          <w:tcPr>
            <w:tcW w:w="1272" w:type="dxa"/>
            <w:tcBorders>
              <w:top w:val="nil"/>
              <w:left w:val="nil"/>
              <w:bottom w:val="single" w:color="0B8770" w:sz="8" w:space="0"/>
              <w:right w:val="nil"/>
            </w:tcBorders>
            <w:shd w:val="clear" w:color="auto" w:fill="E7E6E6" w:themeFill="background2"/>
            <w:vAlign w:val="center"/>
          </w:tcPr>
          <w:p w14:paraId="1C64FFF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5268" w:type="dxa"/>
            <w:gridSpan w:val="3"/>
            <w:tcBorders>
              <w:top w:val="single" w:color="0B8770" w:sz="8" w:space="0"/>
              <w:left w:val="nil"/>
              <w:bottom w:val="single" w:color="0B8770" w:sz="8" w:space="0"/>
              <w:right w:val="nil"/>
            </w:tcBorders>
            <w:vAlign w:val="center"/>
          </w:tcPr>
          <w:p w14:paraId="40941D6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30-50基因泛癌种基因突变检测</w:t>
            </w:r>
          </w:p>
        </w:tc>
      </w:tr>
    </w:tbl>
    <w:p w14:paraId="1DFC485C">
      <w:pPr>
        <w:rPr>
          <w:rFonts w:hint="eastAsia" w:ascii="微软雅黑" w:hAnsi="微软雅黑" w:eastAsia="微软雅黑" w:cs="微软雅黑"/>
          <w:bCs/>
          <w:color w:val="000000"/>
          <w:sz w:val="21"/>
          <w:szCs w:val="21"/>
          <w:lang w:eastAsia="zh-CN"/>
        </w:rPr>
      </w:pPr>
    </w:p>
    <w:p w14:paraId="6330620A">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14:paraId="3234EE98">
      <w:pPr>
        <w:rPr>
          <w:rFonts w:hint="eastAsia" w:ascii="微软雅黑" w:hAnsi="微软雅黑" w:eastAsia="微软雅黑" w:cs="微软雅黑"/>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bookmarkEnd w:id="1"/>
    <w:bookmarkEnd w:id="2"/>
    <w:bookmarkEnd w:id="3"/>
    <w:bookmarkEnd w:id="4"/>
    <w:bookmarkEnd w:id="5"/>
    <w:bookmarkEnd w:id="6"/>
    <w:bookmarkEnd w:id="7"/>
    <w:p w14:paraId="524E9B3D">
      <w:pPr>
        <w:rPr>
          <w:rFonts w:hint="eastAsia" w:ascii="微软雅黑" w:hAnsi="微软雅黑" w:eastAsia="微软雅黑" w:cs="微软雅黑"/>
          <w:b/>
          <w:color w:val="00B050"/>
          <w:sz w:val="28"/>
          <w:szCs w:val="28"/>
          <w:lang w:eastAsia="zh-CN"/>
        </w:rPr>
      </w:pPr>
    </w:p>
    <w:tbl>
      <w:tblPr>
        <w:tblStyle w:val="14"/>
        <w:tblW w:w="10160" w:type="dxa"/>
        <w:tblInd w:w="-3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160"/>
      </w:tblGrid>
      <w:tr w14:paraId="31F32E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trPr>
        <w:tc>
          <w:tcPr>
            <w:tcW w:w="10160" w:type="dxa"/>
            <w:shd w:val="clear" w:color="auto" w:fill="0B8770"/>
            <w:vAlign w:val="top"/>
          </w:tcPr>
          <w:p w14:paraId="6493773A">
            <w:pPr>
              <w:pStyle w:val="2"/>
              <w:numPr>
                <w:ilvl w:val="0"/>
                <w:numId w:val="0"/>
              </w:numPr>
              <w:ind w:left="153"/>
              <w:outlineLvl w:val="0"/>
              <w:rPr>
                <w:rFonts w:hint="eastAsia" w:ascii="微软雅黑" w:hAnsi="微软雅黑" w:eastAsia="微软雅黑" w:cs="微软雅黑"/>
                <w:szCs w:val="28"/>
              </w:rPr>
            </w:pPr>
            <w:bookmarkStart w:id="12" w:name="_Toc19853"/>
            <w:bookmarkStart w:id="13" w:name="_Toc25390"/>
            <w:bookmarkStart w:id="14" w:name="_Toc28999"/>
            <w:r>
              <w:rPr>
                <w:rFonts w:hint="eastAsia" w:ascii="微软雅黑" w:hAnsi="微软雅黑" w:eastAsia="微软雅黑" w:cs="微软雅黑"/>
                <w:b w:val="0"/>
                <w:bCs w:val="0"/>
                <w:color w:val="FFFFFF" w:themeColor="background1"/>
                <w:sz w:val="24"/>
                <w:szCs w:val="24"/>
                <w14:textFill>
                  <w14:solidFill>
                    <w14:schemeClr w14:val="bg1"/>
                  </w14:solidFill>
                </w14:textFill>
              </w:rPr>
              <w:t>检测项目简介</w:t>
            </w:r>
            <w:bookmarkEnd w:id="12"/>
            <w:bookmarkEnd w:id="13"/>
            <w:bookmarkEnd w:id="14"/>
          </w:p>
        </w:tc>
      </w:tr>
    </w:tbl>
    <w:p w14:paraId="4EB5ABEA">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检测方法：基于目标区域捕获的二代测序方法</w:t>
      </w:r>
    </w:p>
    <w:p w14:paraId="41DA790F">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14:paraId="0A7F5ADE">
      <w:pPr>
        <w:numPr>
          <w:ilvl w:val="0"/>
          <w:numId w:val="6"/>
        </w:numPr>
        <w:ind w:left="425" w:leftChars="0" w:hanging="425" w:firstLineChars="0"/>
        <w:rPr>
          <w:rFonts w:hint="eastAsia" w:ascii="微软雅黑" w:hAnsi="微软雅黑" w:eastAsia="微软雅黑" w:cs="微软雅黑"/>
          <w:bCs/>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sz w:val="21"/>
          <w:szCs w:val="21"/>
          <w:lang w:eastAsia="zh-CN"/>
        </w:rPr>
        <w:t>本产品对与肿瘤密切相关的</w:t>
      </w:r>
      <w:r>
        <w:rPr>
          <w:rFonts w:hint="eastAsia" w:ascii="微软雅黑" w:hAnsi="微软雅黑" w:eastAsia="微软雅黑" w:cs="微软雅黑"/>
          <w:bCs/>
          <w:sz w:val="21"/>
          <w:szCs w:val="21"/>
          <w:lang w:val="en-US" w:eastAsia="zh-CN"/>
        </w:rPr>
        <w:t>49</w:t>
      </w:r>
      <w:r>
        <w:rPr>
          <w:rFonts w:hint="eastAsia" w:ascii="微软雅黑" w:hAnsi="微软雅黑" w:eastAsia="微软雅黑" w:cs="微软雅黑"/>
          <w:bCs/>
          <w:sz w:val="21"/>
          <w:szCs w:val="21"/>
          <w:lang w:eastAsia="zh-CN"/>
        </w:rPr>
        <w:t>个基因进行高通量测序。检测突变形式为点突变（SNV）、小片段插入缺失（INDEL）、拷贝数变异（CNV）以及融合（FUSION）。</w:t>
      </w:r>
    </w:p>
    <w:p w14:paraId="1F8C8AC2">
      <w:pPr>
        <w:numPr>
          <w:ilvl w:val="0"/>
          <w:numId w:val="6"/>
        </w:numPr>
        <w:spacing w:line="276" w:lineRule="auto"/>
        <w:ind w:left="425" w:leftChars="0" w:hanging="425" w:firstLineChars="0"/>
        <w:jc w:val="both"/>
        <w:rPr>
          <w:rFonts w:hint="eastAsia" w:ascii="微软雅黑" w:hAnsi="微软雅黑" w:eastAsia="微软雅黑" w:cs="微软雅黑"/>
        </w:rPr>
      </w:pPr>
      <w:r>
        <w:rPr>
          <w:rFonts w:hint="eastAsia" w:ascii="微软雅黑" w:hAnsi="微软雅黑" w:eastAsia="微软雅黑" w:cs="微软雅黑"/>
          <w:bCs/>
          <w:color w:val="000000"/>
          <w:sz w:val="21"/>
          <w:szCs w:val="21"/>
          <w:lang w:eastAsia="zh-CN"/>
        </w:rPr>
        <w:t>检测意义：</w:t>
      </w:r>
      <w:r>
        <w:rPr>
          <w:rFonts w:hint="eastAsia" w:ascii="微软雅黑" w:hAnsi="微软雅黑" w:eastAsia="微软雅黑" w:cs="微软雅黑"/>
          <w:bCs/>
          <w:sz w:val="21"/>
          <w:szCs w:val="21"/>
          <w:lang w:eastAsia="zh-CN"/>
        </w:rPr>
        <w:t>靶向药物用药提示{% if gastrointestinalStromalTumor == True %}，</w:t>
      </w:r>
      <w:r>
        <w:rPr>
          <w:rFonts w:hint="eastAsia" w:ascii="微软雅黑" w:hAnsi="微软雅黑" w:eastAsia="微软雅黑" w:cs="微软雅黑"/>
          <w:bCs/>
          <w:sz w:val="21"/>
          <w:szCs w:val="21"/>
          <w:lang w:val="en-US" w:eastAsia="zh-CN"/>
        </w:rPr>
        <w:t>化疗药物用药提示{% endif %}，MSI指标和遗传变异检测，</w:t>
      </w:r>
      <w:r>
        <w:rPr>
          <w:rFonts w:hint="eastAsia" w:ascii="微软雅黑" w:hAnsi="微软雅黑" w:eastAsia="微软雅黑" w:cs="微软雅黑"/>
          <w:bCs/>
          <w:sz w:val="21"/>
          <w:szCs w:val="21"/>
          <w:lang w:eastAsia="zh-CN"/>
        </w:rPr>
        <w:t>从而为临床</w:t>
      </w:r>
      <w:r>
        <w:rPr>
          <w:rFonts w:hint="eastAsia" w:ascii="微软雅黑" w:hAnsi="微软雅黑" w:eastAsia="微软雅黑" w:cs="微软雅黑"/>
          <w:bCs/>
          <w:sz w:val="21"/>
          <w:szCs w:val="21"/>
          <w:lang w:val="en-US" w:eastAsia="zh-CN"/>
        </w:rPr>
        <w:t>精准诊疗</w:t>
      </w:r>
      <w:r>
        <w:rPr>
          <w:rFonts w:hint="eastAsia" w:ascii="微软雅黑" w:hAnsi="微软雅黑" w:eastAsia="微软雅黑" w:cs="微软雅黑"/>
          <w:bCs/>
          <w:sz w:val="21"/>
          <w:szCs w:val="21"/>
          <w:lang w:eastAsia="zh-CN"/>
        </w:rPr>
        <w:t>提供参考信息。</w:t>
      </w:r>
    </w:p>
    <w:p w14:paraId="55EB6E91">
      <w:pPr>
        <w:spacing w:line="276" w:lineRule="auto"/>
        <w:jc w:val="both"/>
        <w:rPr>
          <w:rFonts w:hint="eastAsia" w:ascii="微软雅黑" w:hAnsi="微软雅黑" w:eastAsia="微软雅黑" w:cs="微软雅黑"/>
          <w:bCs/>
          <w:sz w:val="21"/>
          <w:szCs w:val="21"/>
          <w:lang w:eastAsia="zh-CN"/>
        </w:rPr>
      </w:pPr>
      <w:bookmarkStart w:id="15" w:name="_Toc534807930"/>
      <w:bookmarkStart w:id="16" w:name="_Toc3823"/>
    </w:p>
    <w:tbl>
      <w:tblPr>
        <w:tblStyle w:val="13"/>
        <w:tblpPr w:leftFromText="180" w:rightFromText="180" w:vertAnchor="text" w:horzAnchor="page" w:tblpXSpec="center" w:tblpY="10"/>
        <w:tblOverlap w:val="never"/>
        <w:tblW w:w="10205"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605"/>
        <w:gridCol w:w="2364"/>
        <w:gridCol w:w="6236"/>
      </w:tblGrid>
      <w:tr w14:paraId="18CB869F">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205" w:type="dxa"/>
            <w:gridSpan w:val="3"/>
            <w:tcBorders>
              <w:top w:val="single" w:color="0B8770" w:sz="4" w:space="0"/>
              <w:left w:val="single" w:color="0B8770" w:sz="4" w:space="0"/>
              <w:bottom w:val="single" w:color="0B8770" w:sz="4" w:space="0"/>
              <w:right w:val="single" w:color="0B8770" w:sz="4" w:space="0"/>
            </w:tcBorders>
            <w:shd w:val="clear" w:color="auto" w:fill="0B8770"/>
            <w:vAlign w:val="center"/>
          </w:tcPr>
          <w:p w14:paraId="699C1517">
            <w:pPr>
              <w:pStyle w:val="2"/>
              <w:numPr>
                <w:ilvl w:val="0"/>
                <w:numId w:val="0"/>
              </w:numPr>
              <w:ind w:leftChars="0"/>
              <w:jc w:val="center"/>
              <w:rPr>
                <w:rFonts w:hint="eastAsia" w:ascii="微软雅黑" w:hAnsi="微软雅黑" w:eastAsia="微软雅黑" w:cs="微软雅黑"/>
                <w:b w:val="0"/>
                <w:bCs w:val="0"/>
                <w:color w:val="FFFFFF" w:themeColor="background1"/>
                <w:sz w:val="24"/>
                <w:szCs w:val="24"/>
                <w14:textFill>
                  <w14:solidFill>
                    <w14:schemeClr w14:val="bg1"/>
                  </w14:solidFill>
                </w14:textFill>
              </w:rPr>
            </w:pPr>
            <w:bookmarkStart w:id="17" w:name="_Toc15870"/>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17"/>
          </w:p>
        </w:tc>
      </w:tr>
      <w:tr w14:paraId="2526AD8E">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605" w:type="dxa"/>
            <w:tcBorders>
              <w:top w:val="single" w:color="0B8770" w:sz="4" w:space="0"/>
              <w:left w:val="single" w:color="0B8770" w:sz="4" w:space="0"/>
              <w:bottom w:val="single" w:color="0B8770" w:sz="4" w:space="0"/>
              <w:right w:val="single" w:color="0B8770" w:sz="4" w:space="0"/>
            </w:tcBorders>
            <w:shd w:val="clear" w:color="auto" w:fill="0B8770"/>
            <w:vAlign w:val="center"/>
          </w:tcPr>
          <w:p w14:paraId="4B199F70">
            <w:pPr>
              <w:jc w:val="cente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pPr>
            <w:r>
              <w:rPr>
                <w:rFonts w:hint="eastAsia" w:ascii="微软雅黑" w:hAnsi="微软雅黑" w:eastAsia="微软雅黑" w:cs="微软雅黑"/>
                <w:bCs/>
                <w:color w:val="FFFFFF" w:themeColor="background1"/>
                <w:sz w:val="24"/>
                <w:szCs w:val="24"/>
                <w:lang w:val="en-US" w:eastAsia="zh-CN"/>
                <w14:textFill>
                  <w14:solidFill>
                    <w14:schemeClr w14:val="bg1"/>
                  </w14:solidFill>
                </w14:textFill>
              </w:rPr>
              <w:t>检测意义</w:t>
            </w:r>
          </w:p>
        </w:tc>
        <w:tc>
          <w:tcPr>
            <w:tcW w:w="2364" w:type="dxa"/>
            <w:tcBorders>
              <w:top w:val="single" w:color="0B8770" w:sz="4" w:space="0"/>
              <w:left w:val="single" w:color="0B8770" w:sz="4" w:space="0"/>
              <w:bottom w:val="single" w:color="0B8770" w:sz="4" w:space="0"/>
              <w:right w:val="single" w:color="0B8770" w:sz="4" w:space="0"/>
            </w:tcBorders>
            <w:shd w:val="clear" w:color="auto" w:fill="0B8770"/>
            <w:vAlign w:val="center"/>
          </w:tcPr>
          <w:p w14:paraId="511F7615">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br w:type="page"/>
            </w:r>
            <w:r>
              <w:rPr>
                <w:rFonts w:hint="eastAsia" w:ascii="微软雅黑" w:hAnsi="微软雅黑" w:eastAsia="微软雅黑" w:cs="微软雅黑"/>
                <w:b w:val="0"/>
                <w:bCs/>
                <w:color w:val="FFFFFF" w:themeColor="background1"/>
                <w:sz w:val="24"/>
                <w:szCs w:val="24"/>
                <w14:textFill>
                  <w14:solidFill>
                    <w14:schemeClr w14:val="bg1"/>
                  </w14:solidFill>
                </w14:textFill>
              </w:rPr>
              <w:t>检测类型</w:t>
            </w:r>
          </w:p>
        </w:tc>
        <w:tc>
          <w:tcPr>
            <w:tcW w:w="6236" w:type="dxa"/>
            <w:tcBorders>
              <w:top w:val="single" w:color="0B8770" w:sz="4" w:space="0"/>
              <w:left w:val="single" w:color="0B8770" w:sz="4" w:space="0"/>
              <w:bottom w:val="single" w:color="0B8770" w:sz="4" w:space="0"/>
              <w:right w:val="single" w:color="0B8770" w:sz="4" w:space="0"/>
            </w:tcBorders>
            <w:shd w:val="clear" w:color="auto" w:fill="0B8770"/>
            <w:vAlign w:val="center"/>
          </w:tcPr>
          <w:p w14:paraId="7D3964D1">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14:textFill>
                  <w14:solidFill>
                    <w14:schemeClr w14:val="bg1"/>
                  </w14:solidFill>
                </w14:textFill>
              </w:rPr>
              <w:t>检测结果</w:t>
            </w:r>
          </w:p>
        </w:tc>
      </w:tr>
      <w:tr w14:paraId="7D53E770">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754" w:hRule="atLeast"/>
          <w:jc w:val="center"/>
        </w:trPr>
        <w:tc>
          <w:tcPr>
            <w:tcW w:w="1605" w:type="dxa"/>
            <w:tcBorders>
              <w:top w:val="single" w:color="0B8770" w:sz="4" w:space="0"/>
            </w:tcBorders>
            <w:shd w:val="clear" w:color="auto" w:fill="F1F1F1"/>
            <w:vAlign w:val="center"/>
          </w:tcPr>
          <w:p w14:paraId="768FDC78">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靶向治疗</w:t>
            </w:r>
          </w:p>
        </w:tc>
        <w:tc>
          <w:tcPr>
            <w:tcW w:w="2364" w:type="dxa"/>
            <w:tcBorders>
              <w:top w:val="single" w:color="0B8770" w:sz="4" w:space="0"/>
            </w:tcBorders>
            <w:shd w:val="clear" w:color="auto" w:fill="F1F1F1"/>
            <w:vAlign w:val="center"/>
          </w:tcPr>
          <w:p w14:paraId="767188CE">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靶药靶点</w:t>
            </w:r>
          </w:p>
          <w:p w14:paraId="1A0CE52B">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相关变异</w:t>
            </w:r>
          </w:p>
        </w:tc>
        <w:tc>
          <w:tcPr>
            <w:tcW w:w="6236" w:type="dxa"/>
            <w:tcBorders>
              <w:top w:val="single" w:color="0B8770" w:sz="4" w:space="0"/>
            </w:tcBorders>
            <w:shd w:val="clear" w:color="auto" w:fill="F1F1F1"/>
          </w:tcPr>
          <w:p w14:paraId="333CD2EE">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0095B5AF">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667F6A0F">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605" w:type="dxa"/>
            <w:shd w:val="clear" w:color="auto" w:fill="F1F1F1"/>
            <w:vAlign w:val="center"/>
          </w:tcPr>
          <w:p w14:paraId="781C3AFF">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免疫治疗</w:t>
            </w:r>
          </w:p>
        </w:tc>
        <w:tc>
          <w:tcPr>
            <w:tcW w:w="2364" w:type="dxa"/>
            <w:shd w:val="clear" w:color="auto" w:fill="F1F1F1"/>
            <w:vAlign w:val="center"/>
          </w:tcPr>
          <w:p w14:paraId="4CC72BED">
            <w:pPr>
              <w:spacing w:before="77"/>
              <w:ind w:left="119"/>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微卫星不稳定性（MSI）</w:t>
            </w:r>
          </w:p>
        </w:tc>
        <w:tc>
          <w:tcPr>
            <w:tcW w:w="6236" w:type="dxa"/>
            <w:shd w:val="clear" w:color="auto" w:fill="F1F1F1"/>
            <w:vAlign w:val="center"/>
          </w:tcPr>
          <w:p w14:paraId="1B25AB01">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2D11F43C">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605" w:type="dxa"/>
            <w:shd w:val="clear" w:color="auto" w:fill="F1F1F1"/>
            <w:vAlign w:val="center"/>
          </w:tcPr>
          <w:p w14:paraId="56383DB1">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肿瘤遗传风险</w:t>
            </w:r>
          </w:p>
        </w:tc>
        <w:tc>
          <w:tcPr>
            <w:tcW w:w="2364" w:type="dxa"/>
            <w:shd w:val="clear" w:color="auto" w:fill="F1F1F1"/>
            <w:vAlign w:val="center"/>
          </w:tcPr>
          <w:p w14:paraId="7AA689CC">
            <w:pPr>
              <w:pStyle w:val="18"/>
              <w:ind w:left="220" w:leftChars="10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胚系变异</w:t>
            </w:r>
          </w:p>
        </w:tc>
        <w:tc>
          <w:tcPr>
            <w:tcW w:w="6236" w:type="dxa"/>
            <w:shd w:val="clear" w:color="auto" w:fill="F1F1F1"/>
          </w:tcPr>
          <w:p w14:paraId="0C86C17B">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1129FE5D">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14:paraId="43B06C59">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if gastrointestinalStromalTumor == True %}</w:t>
            </w:r>
          </w:p>
        </w:tc>
      </w:tr>
      <w:tr w14:paraId="5CCB69B9">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605" w:type="dxa"/>
            <w:shd w:val="clear" w:color="auto" w:fill="F1F1F1"/>
            <w:vAlign w:val="center"/>
          </w:tcPr>
          <w:p w14:paraId="13523E17">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化疗药物</w:t>
            </w:r>
          </w:p>
        </w:tc>
        <w:tc>
          <w:tcPr>
            <w:tcW w:w="2364" w:type="dxa"/>
            <w:shd w:val="clear" w:color="auto" w:fill="F1F1F1"/>
            <w:vAlign w:val="center"/>
          </w:tcPr>
          <w:p w14:paraId="06E7B864">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SNP位点</w:t>
            </w:r>
          </w:p>
        </w:tc>
        <w:tc>
          <w:tcPr>
            <w:tcW w:w="6236" w:type="dxa"/>
            <w:shd w:val="clear" w:color="auto" w:fill="F1F1F1"/>
            <w:vAlign w:val="top"/>
          </w:tcPr>
          <w:p w14:paraId="68BCEB33">
            <w:pPr>
              <w:pStyle w:val="18"/>
              <w:spacing w:before="77"/>
              <w:ind w:left="119" w:leftChars="0" w:right="119" w:rightChars="0"/>
              <w:jc w:val="left"/>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详见“化疗药物检测解析”</w:t>
            </w:r>
          </w:p>
        </w:tc>
      </w:tr>
      <w:tr w14:paraId="61510C14">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14:paraId="521AF701">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endif %}</w:t>
            </w:r>
          </w:p>
        </w:tc>
      </w:tr>
      <w:tr w14:paraId="0743D4B1">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3969" w:type="dxa"/>
            <w:gridSpan w:val="2"/>
            <w:tcBorders>
              <w:bottom w:val="single" w:color="179172" w:sz="12" w:space="0"/>
            </w:tcBorders>
            <w:shd w:val="clear" w:color="auto" w:fill="F1F1F1"/>
            <w:vAlign w:val="center"/>
          </w:tcPr>
          <w:p w14:paraId="2256B9D6">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rPr>
              <w:t>样品总体质量评估</w:t>
            </w:r>
          </w:p>
        </w:tc>
        <w:tc>
          <w:tcPr>
            <w:tcW w:w="6236" w:type="dxa"/>
            <w:tcBorders>
              <w:bottom w:val="single" w:color="179172" w:sz="12" w:space="0"/>
            </w:tcBorders>
            <w:shd w:val="clear" w:color="auto" w:fill="F1F1F1"/>
          </w:tcPr>
          <w:p w14:paraId="7E9DB812">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overall_quality_assessment }}</w:t>
            </w:r>
          </w:p>
        </w:tc>
      </w:tr>
    </w:tbl>
    <w:p w14:paraId="7F1A60D6">
      <w:pPr>
        <w:numPr>
          <w:ilvl w:val="0"/>
          <w:numId w:val="0"/>
        </w:numPr>
        <w:rPr>
          <w:rFonts w:hint="eastAsia" w:ascii="微软雅黑" w:hAnsi="微软雅黑" w:eastAsia="微软雅黑" w:cs="微软雅黑"/>
          <w:sz w:val="18"/>
          <w:szCs w:val="18"/>
          <w:lang w:eastAsia="zh-CN" w:bidi="ar"/>
        </w:rPr>
      </w:pPr>
    </w:p>
    <w:p w14:paraId="1BCF3CF7">
      <w:pPr>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4"/>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4C4D9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5C0B4221">
            <w:pPr>
              <w:jc w:val="both"/>
              <w:rPr>
                <w:rFonts w:hint="eastAsia" w:ascii="微软雅黑" w:hAnsi="微软雅黑" w:eastAsia="微软雅黑" w:cs="微软雅黑"/>
                <w:sz w:val="21"/>
                <w:szCs w:val="21"/>
                <w:lang w:eastAsia="zh-CN"/>
              </w:rPr>
            </w:pPr>
            <w:r>
              <w:rPr>
                <w:rFonts w:hint="eastAsia" w:ascii="微软雅黑" w:hAnsi="微软雅黑" w:eastAsia="微软雅黑" w:cs="微软雅黑"/>
                <w:color w:val="0B8770"/>
                <w:sz w:val="21"/>
                <w:szCs w:val="21"/>
                <w:lang w:eastAsia="zh-CN"/>
              </w:rPr>
              <w:t>操作者：</w:t>
            </w:r>
          </w:p>
        </w:tc>
        <w:tc>
          <w:tcPr>
            <w:tcW w:w="2276" w:type="dxa"/>
            <w:tcBorders>
              <w:tl2br w:val="nil"/>
              <w:tr2bl w:val="nil"/>
            </w:tcBorders>
            <w:vAlign w:val="center"/>
          </w:tcPr>
          <w:p w14:paraId="425C5692">
            <w:pPr>
              <w:jc w:val="both"/>
              <w:rPr>
                <w:rFonts w:hint="eastAsia" w:ascii="微软雅黑" w:hAnsi="微软雅黑" w:eastAsia="微软雅黑" w:cs="微软雅黑"/>
                <w:sz w:val="21"/>
                <w:szCs w:val="21"/>
                <w:lang w:eastAsia="zh-CN"/>
              </w:rPr>
            </w:pPr>
          </w:p>
        </w:tc>
        <w:tc>
          <w:tcPr>
            <w:tcW w:w="1337" w:type="dxa"/>
            <w:tcBorders>
              <w:tl2br w:val="nil"/>
              <w:tr2bl w:val="nil"/>
            </w:tcBorders>
            <w:vAlign w:val="center"/>
          </w:tcPr>
          <w:p w14:paraId="4A8CC9D7">
            <w:pPr>
              <w:jc w:val="both"/>
              <w:rPr>
                <w:rFonts w:hint="eastAsia" w:ascii="微软雅黑" w:hAnsi="微软雅黑" w:eastAsia="微软雅黑" w:cs="微软雅黑"/>
                <w:sz w:val="21"/>
                <w:szCs w:val="21"/>
                <w:lang w:eastAsia="zh-CN"/>
              </w:rPr>
            </w:pPr>
            <w:r>
              <w:rPr>
                <w:rFonts w:hint="eastAsia" w:ascii="微软雅黑" w:hAnsi="微软雅黑" w:eastAsia="微软雅黑" w:cs="微软雅黑"/>
                <w:color w:val="0B8770"/>
                <w:sz w:val="21"/>
                <w:szCs w:val="21"/>
                <w:lang w:eastAsia="zh-CN"/>
              </w:rPr>
              <w:t>审核者：</w:t>
            </w:r>
          </w:p>
        </w:tc>
        <w:tc>
          <w:tcPr>
            <w:tcW w:w="2378" w:type="dxa"/>
            <w:tcBorders>
              <w:tl2br w:val="nil"/>
              <w:tr2bl w:val="nil"/>
            </w:tcBorders>
            <w:vAlign w:val="center"/>
          </w:tcPr>
          <w:p w14:paraId="19B1BBD0">
            <w:pPr>
              <w:jc w:val="both"/>
              <w:rPr>
                <w:rFonts w:hint="eastAsia" w:ascii="微软雅黑" w:hAnsi="微软雅黑" w:eastAsia="微软雅黑" w:cs="微软雅黑"/>
                <w:sz w:val="21"/>
                <w:szCs w:val="21"/>
                <w:lang w:eastAsia="zh-CN"/>
              </w:rPr>
            </w:pPr>
          </w:p>
        </w:tc>
        <w:tc>
          <w:tcPr>
            <w:tcW w:w="1376" w:type="dxa"/>
            <w:tcBorders>
              <w:tl2br w:val="nil"/>
              <w:tr2bl w:val="nil"/>
            </w:tcBorders>
            <w:vAlign w:val="center"/>
          </w:tcPr>
          <w:p w14:paraId="47E74990">
            <w:pPr>
              <w:jc w:val="both"/>
              <w:rPr>
                <w:rFonts w:hint="eastAsia" w:ascii="微软雅黑" w:hAnsi="微软雅黑" w:eastAsia="微软雅黑" w:cs="微软雅黑"/>
                <w:sz w:val="21"/>
                <w:szCs w:val="21"/>
                <w:lang w:eastAsia="zh-CN"/>
              </w:rPr>
            </w:pPr>
            <w:r>
              <w:rPr>
                <w:rFonts w:hint="eastAsia" w:ascii="微软雅黑" w:hAnsi="微软雅黑" w:eastAsia="微软雅黑" w:cs="微软雅黑"/>
                <w:color w:val="0B8770"/>
                <w:sz w:val="21"/>
                <w:szCs w:val="21"/>
                <w:lang w:eastAsia="zh-CN"/>
              </w:rPr>
              <w:t>审核日期：</w:t>
            </w:r>
          </w:p>
        </w:tc>
        <w:tc>
          <w:tcPr>
            <w:tcW w:w="1576" w:type="dxa"/>
            <w:tcBorders>
              <w:tl2br w:val="nil"/>
              <w:tr2bl w:val="nil"/>
            </w:tcBorders>
            <w:vAlign w:val="center"/>
          </w:tcPr>
          <w:p w14:paraId="3ED48CFE">
            <w:pPr>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reportdate }}</w:t>
            </w:r>
          </w:p>
        </w:tc>
      </w:tr>
    </w:tbl>
    <w:p w14:paraId="6E8B086E">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28"/>
          <w:lang w:eastAsia="zh-CN"/>
        </w:rPr>
        <mc:AlternateContent>
          <mc:Choice Requires="wps">
            <w:drawing>
              <wp:anchor distT="0" distB="0" distL="114300" distR="114300" simplePos="0" relativeHeight="251666432" behindDoc="0" locked="0" layoutInCell="1" allowOverlap="1">
                <wp:simplePos x="0" y="0"/>
                <wp:positionH relativeFrom="column">
                  <wp:posOffset>-86360</wp:posOffset>
                </wp:positionH>
                <wp:positionV relativeFrom="paragraph">
                  <wp:posOffset>31115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643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p>
    <w:p w14:paraId="1280B8EB">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ABBD3B3">
      <w:pPr>
        <w:pStyle w:val="2"/>
        <w:numPr>
          <w:ilvl w:val="0"/>
          <w:numId w:val="0"/>
        </w:numPr>
        <w:jc w:val="left"/>
        <w:rPr>
          <w:rFonts w:hint="eastAsia" w:ascii="微软雅黑" w:hAnsi="微软雅黑" w:eastAsia="微软雅黑" w:cs="微软雅黑"/>
          <w:color w:val="auto"/>
          <w:sz w:val="32"/>
          <w:szCs w:val="40"/>
        </w:rPr>
      </w:pPr>
      <w:bookmarkStart w:id="18" w:name="_Toc8989"/>
      <w:bookmarkStart w:id="19" w:name="_Toc21871"/>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检测结果及用药提示</w:t>
      </w:r>
      <w:bookmarkEnd w:id="18"/>
      <w:bookmarkEnd w:id="19"/>
    </w:p>
    <w:p w14:paraId="1CE22EF3">
      <w:pPr>
        <w:pStyle w:val="3"/>
        <w:numPr>
          <w:ilvl w:val="0"/>
          <w:numId w:val="0"/>
        </w:numPr>
        <w:bidi w:val="0"/>
        <w:ind w:left="0" w:leftChars="0"/>
        <w:jc w:val="left"/>
        <w:rPr>
          <w:rFonts w:hint="eastAsia" w:ascii="微软雅黑" w:hAnsi="微软雅黑" w:eastAsia="微软雅黑" w:cs="微软雅黑"/>
          <w:color w:val="auto"/>
          <w:lang w:eastAsia="zh-CN"/>
        </w:rPr>
      </w:pPr>
      <w:bookmarkStart w:id="20" w:name="_Toc26893"/>
      <w:bookmarkStart w:id="21" w:name="_Toc21118"/>
      <w:r>
        <w:rPr>
          <w:rFonts w:hint="eastAsia" w:ascii="微软雅黑" w:hAnsi="微软雅黑" w:eastAsia="微软雅黑" w:cs="微软雅黑"/>
          <w:color w:val="auto"/>
          <w:sz w:val="28"/>
          <w:szCs w:val="36"/>
          <w:lang w:val="en-US" w:eastAsia="zh-CN"/>
        </w:rPr>
        <w:t>2.</w:t>
      </w:r>
      <w:bookmarkStart w:id="22" w:name="_Toc14270"/>
      <w:bookmarkStart w:id="23" w:name="_Toc21059"/>
      <w:r>
        <w:rPr>
          <w:rFonts w:hint="eastAsia" w:ascii="微软雅黑" w:hAnsi="微软雅黑" w:eastAsia="微软雅黑" w:cs="微软雅黑"/>
          <w:color w:val="auto"/>
          <w:sz w:val="28"/>
          <w:szCs w:val="36"/>
          <w:lang w:val="en-US" w:eastAsia="zh-CN"/>
        </w:rPr>
        <w:t xml:space="preserve">1 </w:t>
      </w:r>
      <w:bookmarkEnd w:id="22"/>
      <w:bookmarkEnd w:id="23"/>
      <w:r>
        <w:rPr>
          <w:rFonts w:hint="eastAsia" w:ascii="微软雅黑" w:hAnsi="微软雅黑" w:eastAsia="微软雅黑" w:cs="微软雅黑"/>
          <w:color w:val="auto"/>
          <w:sz w:val="28"/>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0"/>
    </w:p>
    <w:p w14:paraId="25AB3C43">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readsFlag == False %}</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868"/>
        <w:gridCol w:w="2580"/>
      </w:tblGrid>
      <w:tr w14:paraId="24D2198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shd w:val="clear" w:color="auto" w:fill="0B8770"/>
            <w:vAlign w:val="center"/>
          </w:tcPr>
          <w:p w14:paraId="409AC7AD">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868" w:type="dxa"/>
            <w:shd w:val="clear" w:color="auto" w:fill="0B8770"/>
            <w:vAlign w:val="center"/>
          </w:tcPr>
          <w:p w14:paraId="508DE4BB">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2580" w:type="dxa"/>
            <w:shd w:val="clear" w:color="auto" w:fill="0B8770"/>
            <w:vAlign w:val="center"/>
          </w:tcPr>
          <w:p w14:paraId="699EEC80">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w:t>
            </w:r>
          </w:p>
        </w:tc>
      </w:tr>
      <w:tr w14:paraId="40B81EE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14:paraId="5F9BFB53">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2D42A6F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14:paraId="7AF40EBB">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868" w:type="dxa"/>
            <w:shd w:val="clear" w:color="auto" w:fill="auto"/>
            <w:vAlign w:val="center"/>
          </w:tcPr>
          <w:p w14:paraId="153842A1">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0EA85247">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2580" w:type="dxa"/>
            <w:shd w:val="clear" w:color="auto" w:fill="auto"/>
            <w:vAlign w:val="center"/>
          </w:tcPr>
          <w:p w14:paraId="727BF94C">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1CCC9DC9">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4957FF5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4EC0DCFD">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00EC120B">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{%else%}</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064"/>
        <w:gridCol w:w="3384"/>
      </w:tblGrid>
      <w:tr w14:paraId="28D1D11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tcBorders>
              <w:top w:val="nil"/>
              <w:bottom w:val="nil"/>
              <w:right w:val="nil"/>
            </w:tcBorders>
            <w:shd w:val="clear" w:color="auto" w:fill="0B8770"/>
            <w:vAlign w:val="center"/>
          </w:tcPr>
          <w:p w14:paraId="034D8666">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064" w:type="dxa"/>
            <w:tcBorders>
              <w:top w:val="nil"/>
              <w:left w:val="nil"/>
              <w:bottom w:val="nil"/>
              <w:right w:val="nil"/>
            </w:tcBorders>
            <w:shd w:val="clear" w:color="auto" w:fill="0B8770"/>
            <w:vAlign w:val="center"/>
          </w:tcPr>
          <w:p w14:paraId="6CB29125">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3384" w:type="dxa"/>
            <w:tcBorders>
              <w:top w:val="nil"/>
              <w:left w:val="nil"/>
              <w:bottom w:val="nil"/>
            </w:tcBorders>
            <w:shd w:val="clear" w:color="auto" w:fill="0B8770"/>
            <w:vAlign w:val="center"/>
          </w:tcPr>
          <w:p w14:paraId="2ED47259">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变异丰度/拷贝数/融合reads数</w:t>
            </w:r>
          </w:p>
        </w:tc>
      </w:tr>
      <w:tr w14:paraId="1AC0AEC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tcBorders>
              <w:top w:val="nil"/>
            </w:tcBorders>
            <w:shd w:val="clear" w:color="auto" w:fill="auto"/>
            <w:noWrap/>
            <w:vAlign w:val="center"/>
          </w:tcPr>
          <w:p w14:paraId="347A44DD">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148DB79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14:paraId="0C4524F1">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064" w:type="dxa"/>
            <w:shd w:val="clear" w:color="auto" w:fill="auto"/>
            <w:vAlign w:val="center"/>
          </w:tcPr>
          <w:p w14:paraId="416C8A63">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2FE5B4D7">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3384" w:type="dxa"/>
            <w:shd w:val="clear" w:color="auto" w:fill="auto"/>
            <w:vAlign w:val="center"/>
          </w:tcPr>
          <w:p w14:paraId="34BA196C">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2939B50B">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4B90ABB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687F5A07">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68BDD0C5">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sz w:val="18"/>
          <w:szCs w:val="18"/>
          <w:lang w:val="en-US" w:eastAsia="zh-CN"/>
        </w:rPr>
        <w:t>{%endif%}</w:t>
      </w:r>
    </w:p>
    <w:p w14:paraId="2D21F475">
      <w:pPr>
        <w:spacing w:before="47"/>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b/>
          <w:bCs/>
          <w:sz w:val="18"/>
          <w:szCs w:val="18"/>
          <w:highlight w:val="none"/>
          <w:lang w:eastAsia="zh-CN"/>
        </w:rPr>
        <w:t>注：</w:t>
      </w:r>
    </w:p>
    <w:p w14:paraId="697BEF7E">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1. 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0FA62D38">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2. 变异详情，可查看基因变异检测结果及解析。</w:t>
      </w:r>
    </w:p>
    <w:p w14:paraId="52FC7149">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3. "/"表示本次检测未发现相关变异。</w:t>
      </w:r>
    </w:p>
    <w:p w14:paraId="0151746F">
      <w:pPr>
        <w:rPr>
          <w:rFonts w:hint="eastAsia" w:ascii="微软雅黑" w:hAnsi="微软雅黑" w:eastAsia="微软雅黑" w:cs="微软雅黑"/>
          <w:color w:val="auto"/>
        </w:rPr>
      </w:pPr>
      <w:r>
        <w:rPr>
          <w:rFonts w:hint="eastAsia" w:ascii="微软雅黑" w:hAnsi="微软雅黑" w:eastAsia="微软雅黑" w:cs="微软雅黑"/>
          <w:color w:val="auto"/>
        </w:rPr>
        <w:br w:type="page"/>
      </w:r>
    </w:p>
    <w:p w14:paraId="1D7ED9EA">
      <w:pPr>
        <w:pStyle w:val="3"/>
        <w:keepNext w:val="0"/>
        <w:keepLines w:val="0"/>
        <w:pageBreakBefore w:val="0"/>
        <w:widowControl w:val="0"/>
        <w:numPr>
          <w:ilvl w:val="0"/>
          <w:numId w:val="0"/>
        </w:numPr>
        <w:kinsoku/>
        <w:wordWrap/>
        <w:overflowPunct/>
        <w:topLinePunct w:val="0"/>
        <w:autoSpaceDE/>
        <w:autoSpaceDN/>
        <w:bidi w:val="0"/>
        <w:adjustRightInd/>
        <w:snapToGrid/>
        <w:spacing w:line="240" w:lineRule="auto"/>
        <w:jc w:val="both"/>
        <w:textAlignment w:val="auto"/>
        <w:rPr>
          <w:rFonts w:hint="eastAsia" w:ascii="微软雅黑" w:hAnsi="微软雅黑" w:eastAsia="微软雅黑" w:cs="微软雅黑"/>
          <w:color w:val="auto"/>
          <w:sz w:val="28"/>
          <w:szCs w:val="36"/>
          <w:lang w:val="en-US" w:eastAsia="zh-CN"/>
        </w:rPr>
      </w:pPr>
      <w:bookmarkStart w:id="24" w:name="_Toc26703"/>
      <w:r>
        <w:rPr>
          <w:rFonts w:hint="eastAsia" w:ascii="微软雅黑" w:hAnsi="微软雅黑" w:eastAsia="微软雅黑" w:cs="微软雅黑"/>
          <w:color w:val="auto"/>
          <w:sz w:val="28"/>
          <w:szCs w:val="36"/>
          <w:lang w:val="en-US" w:eastAsia="zh-CN"/>
        </w:rPr>
        <w:t xml:space="preserve">2.2 </w:t>
      </w:r>
      <w:bookmarkEnd w:id="21"/>
      <w:bookmarkStart w:id="25" w:name="_Toc9899"/>
      <w:bookmarkStart w:id="26" w:name="_Toc22846"/>
      <w:r>
        <w:rPr>
          <w:rFonts w:hint="eastAsia" w:ascii="微软雅黑" w:hAnsi="微软雅黑" w:eastAsia="微软雅黑" w:cs="微软雅黑"/>
          <w:color w:val="auto"/>
          <w:sz w:val="28"/>
          <w:szCs w:val="28"/>
          <w:lang w:eastAsia="zh-CN"/>
        </w:rPr>
        <w:t>体细胞变异分级提示</w:t>
      </w:r>
      <w:bookmarkEnd w:id="24"/>
      <w:bookmarkEnd w:id="25"/>
      <w:bookmarkEnd w:id="26"/>
    </w:p>
    <w:bookmarkEnd w:id="15"/>
    <w:p w14:paraId="234F8C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0000" w:themeColor="text1"/>
          <w:sz w:val="24"/>
          <w:szCs w:val="24"/>
          <w:lang w:eastAsia="zh-CN"/>
          <w14:textFill>
            <w14:solidFill>
              <w14:schemeClr w14:val="tx1"/>
            </w14:solidFill>
          </w14:textFill>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19"/>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3"/>
        <w:gridCol w:w="1076"/>
        <w:gridCol w:w="1527"/>
        <w:gridCol w:w="963"/>
        <w:gridCol w:w="1013"/>
        <w:gridCol w:w="2314"/>
        <w:gridCol w:w="2261"/>
      </w:tblGrid>
      <w:tr w14:paraId="104E5FC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nil"/>
            </w:tcBorders>
            <w:shd w:val="clear" w:color="auto" w:fill="0B8770"/>
            <w:vAlign w:val="center"/>
          </w:tcPr>
          <w:p w14:paraId="4B453EED">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变异分类</w:t>
            </w:r>
          </w:p>
        </w:tc>
        <w:tc>
          <w:tcPr>
            <w:tcW w:w="535" w:type="pct"/>
            <w:tcBorders>
              <w:top w:val="nil"/>
              <w:left w:val="nil"/>
              <w:bottom w:val="nil"/>
              <w:right w:val="nil"/>
            </w:tcBorders>
            <w:shd w:val="clear" w:color="auto" w:fill="0B8770"/>
            <w:vAlign w:val="center"/>
          </w:tcPr>
          <w:p w14:paraId="042EF44D">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检测基因</w:t>
            </w:r>
          </w:p>
        </w:tc>
        <w:tc>
          <w:tcPr>
            <w:tcW w:w="758" w:type="pct"/>
            <w:tcBorders>
              <w:top w:val="nil"/>
              <w:left w:val="nil"/>
              <w:bottom w:val="nil"/>
              <w:right w:val="nil"/>
            </w:tcBorders>
            <w:shd w:val="clear" w:color="auto" w:fill="0B8770"/>
            <w:vAlign w:val="center"/>
          </w:tcPr>
          <w:p w14:paraId="237E58C6">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检测结果</w:t>
            </w:r>
          </w:p>
        </w:tc>
        <w:tc>
          <w:tcPr>
            <w:tcW w:w="478" w:type="pct"/>
            <w:tcBorders>
              <w:top w:val="nil"/>
              <w:left w:val="nil"/>
              <w:bottom w:val="nil"/>
              <w:right w:val="nil"/>
            </w:tcBorders>
            <w:shd w:val="clear" w:color="auto" w:fill="0B8770"/>
            <w:vAlign w:val="center"/>
          </w:tcPr>
          <w:p w14:paraId="07C30159">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突变类型</w:t>
            </w:r>
          </w:p>
        </w:tc>
        <w:tc>
          <w:tcPr>
            <w:tcW w:w="503" w:type="pct"/>
            <w:tcBorders>
              <w:top w:val="nil"/>
              <w:left w:val="nil"/>
              <w:bottom w:val="nil"/>
              <w:right w:val="nil"/>
            </w:tcBorders>
            <w:shd w:val="clear" w:color="auto" w:fill="0B8770"/>
            <w:vAlign w:val="center"/>
          </w:tcPr>
          <w:p w14:paraId="7B1CD91B">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拷贝数{% if readsFlag == True %}</w:t>
            </w:r>
          </w:p>
          <w:p w14:paraId="55FD5C94">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reads数{%endif%}</w:t>
            </w:r>
          </w:p>
        </w:tc>
        <w:tc>
          <w:tcPr>
            <w:tcW w:w="1150" w:type="pct"/>
            <w:tcBorders>
              <w:top w:val="nil"/>
              <w:left w:val="nil"/>
              <w:bottom w:val="nil"/>
              <w:right w:val="nil"/>
            </w:tcBorders>
            <w:shd w:val="clear" w:color="auto" w:fill="0B8770"/>
            <w:vAlign w:val="center"/>
          </w:tcPr>
          <w:p w14:paraId="11028797">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可能获益药物</w:t>
            </w:r>
          </w:p>
        </w:tc>
        <w:tc>
          <w:tcPr>
            <w:tcW w:w="1123" w:type="pct"/>
            <w:tcBorders>
              <w:top w:val="nil"/>
              <w:left w:val="nil"/>
              <w:bottom w:val="nil"/>
            </w:tcBorders>
            <w:shd w:val="clear" w:color="auto" w:fill="0B8770"/>
            <w:vAlign w:val="center"/>
          </w:tcPr>
          <w:p w14:paraId="6730F531">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可能耐药药物</w:t>
            </w:r>
          </w:p>
        </w:tc>
      </w:tr>
      <w:tr w14:paraId="1D052FD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PrEx>
        <w:trPr>
          <w:trHeight w:val="797" w:hRule="atLeast"/>
          <w:jc w:val="center"/>
        </w:trPr>
        <w:tc>
          <w:tcPr>
            <w:tcW w:w="5000" w:type="pct"/>
            <w:gridSpan w:val="7"/>
            <w:tcBorders>
              <w:top w:val="nil"/>
            </w:tcBorders>
            <w:shd w:val="clear" w:color="auto" w:fill="auto"/>
            <w:vAlign w:val="center"/>
          </w:tcPr>
          <w:p w14:paraId="54BE8F65">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bodyAndComplexDrugTipLineStr or unknownTipLineStr %}</w:t>
            </w:r>
          </w:p>
        </w:tc>
      </w:tr>
      <w:tr w14:paraId="179DA17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4D425C8C">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bodyDrugTipLineStr %}</w:t>
            </w:r>
          </w:p>
        </w:tc>
      </w:tr>
      <w:tr w14:paraId="1D33C61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45C3959E">
            <w:pPr>
              <w:ind w:left="162" w:right="163"/>
              <w:jc w:val="center"/>
              <w:rPr>
                <w:rFonts w:hint="eastAsia" w:ascii="微软雅黑" w:hAnsi="微软雅黑" w:eastAsia="微软雅黑" w:cs="微软雅黑"/>
                <w:b/>
                <w:sz w:val="18"/>
                <w:szCs w:val="18"/>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3E8092B7">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0673FE06">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0C127856">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456384C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6C8CBE7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0B37881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11AE9BE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2E712B7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49BE4E6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5C2AD473">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26795A8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6C5593B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5E8A924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3ABF591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59B6C59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7C9E4134">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5CD729F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064FE4CB">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unknownTipLineStr %}</w:t>
            </w:r>
          </w:p>
        </w:tc>
      </w:tr>
      <w:tr w14:paraId="28BE5FD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0AB185E2">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32F89C1D">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198E893A">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604329E3">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23D74AD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4767CC7A">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67BCA0F9">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1B9E39E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32AD727B">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5D6CF4A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DB63C6D">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complexDrugTipLineStr %}</w:t>
            </w:r>
          </w:p>
        </w:tc>
      </w:tr>
      <w:tr w14:paraId="3261185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91352A0">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02A1CD61">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tip.comutation1 }}</w:t>
            </w:r>
          </w:p>
        </w:tc>
        <w:tc>
          <w:tcPr>
            <w:tcW w:w="758" w:type="pct"/>
            <w:shd w:val="clear" w:color="auto" w:fill="auto"/>
            <w:vAlign w:val="center"/>
          </w:tcPr>
          <w:p w14:paraId="188D8411">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tip.comutation }}</w:t>
            </w:r>
          </w:p>
        </w:tc>
        <w:tc>
          <w:tcPr>
            <w:tcW w:w="478" w:type="pct"/>
            <w:shd w:val="clear" w:color="auto" w:fill="auto"/>
            <w:vAlign w:val="center"/>
          </w:tcPr>
          <w:p w14:paraId="71016A7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6F65ACC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304FB081">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6601E4F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0B741D0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3BC345C1">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038177A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67B71AA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3826C3E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58B5BD3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3980852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7AC8609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3F4B718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4EE897A6">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12B6D1F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ED4D93D">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5121CD9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auto"/>
            <w:vAlign w:val="center"/>
          </w:tcPr>
          <w:p w14:paraId="78A929F5">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535" w:type="pct"/>
            <w:shd w:val="clear" w:color="auto" w:fill="auto"/>
            <w:vAlign w:val="center"/>
          </w:tcPr>
          <w:p w14:paraId="6DE732CF">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758" w:type="pct"/>
            <w:shd w:val="clear" w:color="auto" w:fill="auto"/>
            <w:vAlign w:val="center"/>
          </w:tcPr>
          <w:p w14:paraId="48CBD952">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14:paraId="174CB6D6">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503" w:type="pct"/>
            <w:shd w:val="clear" w:color="auto" w:fill="auto"/>
            <w:vAlign w:val="center"/>
          </w:tcPr>
          <w:p w14:paraId="31BF3098">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50" w:type="pct"/>
            <w:shd w:val="clear" w:color="auto" w:fill="auto"/>
            <w:vAlign w:val="center"/>
          </w:tcPr>
          <w:p w14:paraId="3C2F1898">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32C8C5F8">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25A4831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012A28F5">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13C79C49">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A90310C">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7175C648">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5B1D475">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25E54C20">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15C8448">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746DDE6A">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290B503F">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45F036C4">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5E5D315C">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26F2D934">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highlight w:val="none"/>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163D4068">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55369A7D">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77842421">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68A7B42B">
      <w:pPr>
        <w:widowControl/>
        <w:rPr>
          <w:rFonts w:hint="eastAsia" w:ascii="微软雅黑" w:hAnsi="微软雅黑" w:eastAsia="微软雅黑" w:cs="微软雅黑"/>
          <w:b/>
          <w:color w:val="00B050"/>
          <w:sz w:val="24"/>
          <w:szCs w:val="24"/>
          <w:lang w:eastAsia="zh-CN"/>
        </w:rPr>
      </w:pPr>
      <w:r>
        <w:rPr>
          <w:rFonts w:hint="eastAsia" w:ascii="微软雅黑" w:hAnsi="微软雅黑" w:eastAsia="微软雅黑" w:cs="微软雅黑"/>
          <w:b/>
          <w:color w:val="00B050"/>
          <w:sz w:val="24"/>
          <w:szCs w:val="24"/>
          <w:lang w:eastAsia="zh-CN"/>
        </w:rPr>
        <w:br w:type="page"/>
      </w:r>
      <w:bookmarkStart w:id="27" w:name="_Toc11562_WPSOffice_Level3"/>
    </w:p>
    <w:p w14:paraId="634A3C8B">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28"/>
          <w:szCs w:val="28"/>
          <w:lang w:val="en-US" w:eastAsia="zh-CN"/>
        </w:rPr>
      </w:pPr>
      <w:bookmarkStart w:id="28" w:name="_Toc9318"/>
      <w:bookmarkStart w:id="29" w:name="_Toc24724"/>
      <w:bookmarkStart w:id="30" w:name="_Toc14618"/>
      <w:bookmarkStart w:id="31" w:name="_Toc14583"/>
      <w:r>
        <w:rPr>
          <w:rFonts w:hint="eastAsia" w:ascii="微软雅黑" w:hAnsi="微软雅黑" w:eastAsia="微软雅黑" w:cs="微软雅黑"/>
          <w:color w:val="auto"/>
          <w:sz w:val="28"/>
          <w:szCs w:val="28"/>
          <w:lang w:val="en-US" w:eastAsia="zh-CN"/>
        </w:rPr>
        <w:t>2.3 胚系变异结果提示</w:t>
      </w:r>
      <w:bookmarkEnd w:id="28"/>
      <w:bookmarkEnd w:id="29"/>
    </w:p>
    <w:p w14:paraId="3B236B8A">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val="en-US" w:eastAsia="zh-CN"/>
        </w:rPr>
        <w:t xml:space="preserve">2.3.1 </w:t>
      </w:r>
      <w:r>
        <w:rPr>
          <w:rFonts w:hint="eastAsia" w:ascii="微软雅黑" w:hAnsi="微软雅黑" w:eastAsia="微软雅黑" w:cs="微软雅黑"/>
          <w:b/>
          <w:sz w:val="24"/>
          <w:szCs w:val="24"/>
          <w:lang w:eastAsia="zh-CN"/>
        </w:rPr>
        <w:t>肿瘤遗传风险检测</w:t>
      </w:r>
    </w:p>
    <w:p w14:paraId="7A503DB2">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19"/>
        <w:tblW w:w="9844"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EAC583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exact"/>
          <w:jc w:val="center"/>
        </w:trPr>
        <w:tc>
          <w:tcPr>
            <w:tcW w:w="1255" w:type="dxa"/>
            <w:shd w:val="clear" w:color="auto" w:fill="0B8770"/>
            <w:vAlign w:val="center"/>
          </w:tcPr>
          <w:p w14:paraId="54146BE1">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825" w:type="dxa"/>
            <w:shd w:val="clear" w:color="auto" w:fill="0B8770"/>
            <w:vAlign w:val="center"/>
          </w:tcPr>
          <w:p w14:paraId="04221FD5">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染色体</w:t>
            </w:r>
          </w:p>
        </w:tc>
        <w:tc>
          <w:tcPr>
            <w:tcW w:w="825" w:type="dxa"/>
            <w:shd w:val="clear" w:color="auto" w:fill="0B8770"/>
            <w:vAlign w:val="center"/>
          </w:tcPr>
          <w:p w14:paraId="00DEE57F">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区域</w:t>
            </w:r>
          </w:p>
        </w:tc>
        <w:tc>
          <w:tcPr>
            <w:tcW w:w="1146" w:type="dxa"/>
            <w:shd w:val="clear" w:color="auto" w:fill="0B8770"/>
            <w:vAlign w:val="center"/>
          </w:tcPr>
          <w:p w14:paraId="7219FAAF">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核苷酸</w:t>
            </w:r>
          </w:p>
        </w:tc>
        <w:tc>
          <w:tcPr>
            <w:tcW w:w="1056" w:type="dxa"/>
            <w:shd w:val="clear" w:color="auto" w:fill="0B8770"/>
            <w:vAlign w:val="center"/>
          </w:tcPr>
          <w:p w14:paraId="1F8C901B">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氨基酸</w:t>
            </w:r>
          </w:p>
        </w:tc>
        <w:tc>
          <w:tcPr>
            <w:tcW w:w="1140" w:type="dxa"/>
            <w:shd w:val="clear" w:color="auto" w:fill="0B8770"/>
            <w:vAlign w:val="center"/>
          </w:tcPr>
          <w:p w14:paraId="2FD50FAB">
            <w:pPr>
              <w:pStyle w:val="18"/>
              <w:jc w:val="center"/>
              <w:rPr>
                <w:rFonts w:hint="eastAsia" w:ascii="微软雅黑" w:hAnsi="微软雅黑" w:eastAsia="微软雅黑" w:cs="微软雅黑"/>
                <w:b/>
                <w:bCs/>
                <w:color w:val="FFFFFF" w:themeColor="background1"/>
                <w:spacing w:val="-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突变类型</w:t>
            </w:r>
          </w:p>
        </w:tc>
        <w:tc>
          <w:tcPr>
            <w:tcW w:w="1140" w:type="dxa"/>
            <w:shd w:val="clear" w:color="auto" w:fill="0B8770"/>
            <w:vAlign w:val="center"/>
          </w:tcPr>
          <w:p w14:paraId="1470D2AD">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pacing w:val="-1"/>
                <w:sz w:val="18"/>
                <w:szCs w:val="18"/>
                <w14:textFill>
                  <w14:solidFill>
                    <w14:schemeClr w14:val="bg1"/>
                  </w14:solidFill>
                </w14:textFill>
              </w:rPr>
              <w:t>杂合/纯合</w:t>
            </w:r>
          </w:p>
        </w:tc>
        <w:tc>
          <w:tcPr>
            <w:tcW w:w="930" w:type="dxa"/>
            <w:shd w:val="clear" w:color="auto" w:fill="0B8770"/>
            <w:vAlign w:val="center"/>
          </w:tcPr>
          <w:p w14:paraId="3882676A">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千人频率</w:t>
            </w:r>
          </w:p>
        </w:tc>
        <w:tc>
          <w:tcPr>
            <w:tcW w:w="1527" w:type="dxa"/>
            <w:shd w:val="clear" w:color="auto" w:fill="0B8770"/>
            <w:vAlign w:val="center"/>
          </w:tcPr>
          <w:p w14:paraId="7190E86C">
            <w:pPr>
              <w:pStyle w:val="18"/>
              <w:spacing w:before="24" w:beforeLines="10"/>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临床意义</w:t>
            </w:r>
          </w:p>
        </w:tc>
      </w:tr>
      <w:tr w14:paraId="5E3CFF9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4EF82B">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crCheckLineStrYF1280 != [] %}</w:t>
            </w:r>
          </w:p>
        </w:tc>
      </w:tr>
      <w:tr w14:paraId="1EF1F93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2DE7E58">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cr in crCheckLineStrYF1280 %}</w:t>
            </w:r>
          </w:p>
        </w:tc>
      </w:tr>
      <w:tr w14:paraId="000BF9E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84F13C9">
            <w:pPr>
              <w:spacing w:before="20"/>
              <w:jc w:val="center"/>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 cr.Gene }}</w:t>
            </w:r>
          </w:p>
        </w:tc>
        <w:tc>
          <w:tcPr>
            <w:tcW w:w="825" w:type="dxa"/>
            <w:shd w:val="clear" w:color="auto" w:fill="auto"/>
            <w:vAlign w:val="center"/>
          </w:tcPr>
          <w:p w14:paraId="3B7442D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cr.Chr }}</w:t>
            </w:r>
          </w:p>
        </w:tc>
        <w:tc>
          <w:tcPr>
            <w:tcW w:w="825" w:type="dxa"/>
            <w:shd w:val="clear" w:color="auto" w:fill="auto"/>
            <w:vAlign w:val="center"/>
          </w:tcPr>
          <w:p w14:paraId="6E27A316">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 }}</w:t>
            </w:r>
          </w:p>
        </w:tc>
        <w:tc>
          <w:tcPr>
            <w:tcW w:w="1146" w:type="dxa"/>
            <w:shd w:val="clear" w:color="auto" w:fill="auto"/>
            <w:vAlign w:val="center"/>
          </w:tcPr>
          <w:p w14:paraId="26E95A6D">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cr.cHGVS }}</w:t>
            </w:r>
          </w:p>
        </w:tc>
        <w:tc>
          <w:tcPr>
            <w:tcW w:w="1056" w:type="dxa"/>
            <w:shd w:val="clear" w:color="auto" w:fill="auto"/>
            <w:vAlign w:val="center"/>
          </w:tcPr>
          <w:p w14:paraId="5D8CE5BA">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cr.pHGVS }}</w:t>
            </w:r>
          </w:p>
        </w:tc>
        <w:tc>
          <w:tcPr>
            <w:tcW w:w="1140" w:type="dxa"/>
            <w:shd w:val="clear" w:color="auto" w:fill="auto"/>
            <w:vAlign w:val="center"/>
          </w:tcPr>
          <w:p w14:paraId="3BCED6C9">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cr.ExonicFunc }}</w:t>
            </w:r>
          </w:p>
        </w:tc>
        <w:tc>
          <w:tcPr>
            <w:tcW w:w="1140" w:type="dxa"/>
            <w:shd w:val="clear" w:color="auto" w:fill="auto"/>
            <w:vAlign w:val="center"/>
          </w:tcPr>
          <w:p w14:paraId="5E9C2AB9">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cr.Zygosity }}</w:t>
            </w:r>
          </w:p>
        </w:tc>
        <w:tc>
          <w:tcPr>
            <w:tcW w:w="930" w:type="dxa"/>
            <w:shd w:val="clear" w:color="auto" w:fill="auto"/>
            <w:vAlign w:val="center"/>
          </w:tcPr>
          <w:p w14:paraId="0A64FFFB">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cr.c1000g2015aug_all }}</w:t>
            </w:r>
          </w:p>
        </w:tc>
        <w:tc>
          <w:tcPr>
            <w:tcW w:w="1527" w:type="dxa"/>
            <w:shd w:val="clear" w:color="auto" w:fill="auto"/>
            <w:vAlign w:val="center"/>
          </w:tcPr>
          <w:p w14:paraId="5F947797">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cr.Clinical_significance }}</w:t>
            </w:r>
          </w:p>
        </w:tc>
      </w:tr>
      <w:tr w14:paraId="37E582A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67DB85C">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5B04636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1F60C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13D9595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36C3E5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w:t>
            </w:r>
          </w:p>
        </w:tc>
        <w:tc>
          <w:tcPr>
            <w:tcW w:w="825" w:type="dxa"/>
            <w:shd w:val="clear" w:color="auto" w:fill="auto"/>
            <w:vAlign w:val="center"/>
          </w:tcPr>
          <w:p w14:paraId="59AED62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825" w:type="dxa"/>
            <w:shd w:val="clear" w:color="auto" w:fill="auto"/>
            <w:vAlign w:val="center"/>
          </w:tcPr>
          <w:p w14:paraId="7F86265C">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6" w:type="dxa"/>
            <w:shd w:val="clear" w:color="auto" w:fill="auto"/>
            <w:vAlign w:val="center"/>
          </w:tcPr>
          <w:p w14:paraId="40A7099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056" w:type="dxa"/>
            <w:shd w:val="clear" w:color="auto" w:fill="auto"/>
            <w:vAlign w:val="center"/>
          </w:tcPr>
          <w:p w14:paraId="6582DAB0">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4F887B4E">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0C3E9D7D">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930" w:type="dxa"/>
            <w:shd w:val="clear" w:color="auto" w:fill="auto"/>
            <w:vAlign w:val="center"/>
          </w:tcPr>
          <w:p w14:paraId="700A7187">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527" w:type="dxa"/>
            <w:shd w:val="clear" w:color="auto" w:fill="auto"/>
            <w:vAlign w:val="center"/>
          </w:tcPr>
          <w:p w14:paraId="2D02AE1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19A2ED8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8ED9E0B">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14EE44D6">
      <w:pPr>
        <w:spacing w:before="1" w:line="180" w:lineRule="exact"/>
        <w:rPr>
          <w:rFonts w:hint="eastAsia" w:ascii="微软雅黑" w:hAnsi="微软雅黑" w:eastAsia="微软雅黑" w:cs="微软雅黑"/>
          <w:sz w:val="18"/>
          <w:szCs w:val="18"/>
          <w:lang w:eastAsia="zh-CN"/>
        </w:rPr>
      </w:pPr>
    </w:p>
    <w:p w14:paraId="04C8B5A7">
      <w:pPr>
        <w:keepNext w:val="0"/>
        <w:keepLines w:val="0"/>
        <w:pageBreakBefore w:val="0"/>
        <w:widowControl w:val="0"/>
        <w:kinsoku/>
        <w:wordWrap/>
        <w:overflowPunct/>
        <w:topLinePunct w:val="0"/>
        <w:autoSpaceDE/>
        <w:autoSpaceDN/>
        <w:bidi w:val="0"/>
        <w:adjustRightInd/>
        <w:snapToGrid/>
        <w:spacing w:before="120" w:beforeLines="50"/>
        <w:textAlignment w:val="auto"/>
        <w:rPr>
          <w:rFonts w:hint="eastAsia" w:ascii="微软雅黑" w:hAnsi="微软雅黑" w:eastAsia="微软雅黑" w:cs="微软雅黑"/>
          <w:b/>
          <w:bCs/>
          <w:sz w:val="24"/>
          <w:szCs w:val="24"/>
          <w:lang w:eastAsia="zh-CN"/>
        </w:rPr>
      </w:pPr>
      <w:r>
        <w:rPr>
          <w:rFonts w:hint="eastAsia" w:ascii="微软雅黑" w:hAnsi="微软雅黑" w:eastAsia="微软雅黑" w:cs="微软雅黑"/>
          <w:b/>
          <w:sz w:val="24"/>
          <w:szCs w:val="24"/>
          <w:lang w:val="en-US" w:eastAsia="zh-CN"/>
        </w:rPr>
        <w:t xml:space="preserve">2.3.2 </w:t>
      </w:r>
      <w:r>
        <w:rPr>
          <w:rFonts w:hint="eastAsia" w:ascii="微软雅黑" w:hAnsi="微软雅黑" w:eastAsia="微软雅黑" w:cs="微软雅黑"/>
          <w:b/>
          <w:sz w:val="24"/>
          <w:szCs w:val="24"/>
          <w:lang w:eastAsia="zh-CN"/>
        </w:rPr>
        <w:t>胚系变异用药提示</w:t>
      </w:r>
    </w:p>
    <w:tbl>
      <w:tblPr>
        <w:tblStyle w:val="19"/>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4327E6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49AEC7A7">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检测基因</w:t>
            </w:r>
          </w:p>
        </w:tc>
        <w:tc>
          <w:tcPr>
            <w:tcW w:w="895" w:type="pct"/>
            <w:shd w:val="clear" w:color="auto" w:fill="0B8770"/>
            <w:vAlign w:val="center"/>
          </w:tcPr>
          <w:p w14:paraId="35A032CD">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14:paraId="72ADFB43">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39F277A0">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65BC7873">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45C7B266">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可能耐药药物</w:t>
            </w:r>
          </w:p>
        </w:tc>
      </w:tr>
      <w:tr w14:paraId="43CFB94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AA76BCE">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embryonalDrugTipLineStr != [] %}</w:t>
            </w:r>
          </w:p>
        </w:tc>
      </w:tr>
      <w:tr w14:paraId="7D1673B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6A17E98">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embryonalDrugTipLineStr %}</w:t>
            </w:r>
          </w:p>
        </w:tc>
      </w:tr>
      <w:tr w14:paraId="631BCDE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4F3ED22D">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1780" w:type="dxa"/>
            <w:shd w:val="clear" w:color="auto" w:fill="auto"/>
            <w:vAlign w:val="center"/>
          </w:tcPr>
          <w:p w14:paraId="2F64A993">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650" w:type="pct"/>
            <w:shd w:val="clear" w:color="auto" w:fill="auto"/>
            <w:vAlign w:val="center"/>
          </w:tcPr>
          <w:p w14:paraId="5246BA8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41" w:type="pct"/>
            <w:shd w:val="clear" w:color="auto" w:fill="auto"/>
            <w:vAlign w:val="center"/>
          </w:tcPr>
          <w:p w14:paraId="75F65A63">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tip.mutFreq }}</w:t>
            </w:r>
          </w:p>
        </w:tc>
        <w:tc>
          <w:tcPr>
            <w:tcW w:w="2253" w:type="dxa"/>
            <w:shd w:val="clear" w:color="auto" w:fill="auto"/>
            <w:vAlign w:val="center"/>
          </w:tcPr>
          <w:p w14:paraId="2BFBDBD1">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7BE5E051">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7A99255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71C99EA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5A91BE0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2253" w:type="dxa"/>
            <w:shd w:val="clear" w:color="auto" w:fill="auto"/>
            <w:vAlign w:val="center"/>
          </w:tcPr>
          <w:p w14:paraId="6375F97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38AEDDD2">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3CDA74B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3B7F89E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42337E0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4B73270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3EB1F69">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0580CB2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B272E8B">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51E7326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6" w:hRule="atLeast"/>
          <w:jc w:val="center"/>
        </w:trPr>
        <w:tc>
          <w:tcPr>
            <w:tcW w:w="9942" w:type="dxa"/>
            <w:gridSpan w:val="6"/>
            <w:shd w:val="clear" w:color="auto" w:fill="auto"/>
            <w:vAlign w:val="center"/>
          </w:tcPr>
          <w:p w14:paraId="4E539628">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本次检测未发现</w:t>
            </w:r>
            <w:r>
              <w:rPr>
                <w:rFonts w:hint="eastAsia" w:ascii="微软雅黑" w:hAnsi="微软雅黑" w:eastAsia="微软雅黑" w:cs="微软雅黑"/>
                <w:b/>
                <w:bCs/>
                <w:sz w:val="18"/>
                <w:szCs w:val="18"/>
                <w:lang w:val="en-US" w:eastAsia="zh-CN"/>
              </w:rPr>
              <w:t>靶向药物</w:t>
            </w:r>
            <w:r>
              <w:rPr>
                <w:rFonts w:hint="eastAsia" w:ascii="微软雅黑" w:hAnsi="微软雅黑" w:eastAsia="微软雅黑" w:cs="微软雅黑"/>
                <w:b/>
                <w:bCs/>
                <w:sz w:val="18"/>
                <w:szCs w:val="18"/>
                <w:lang w:eastAsia="zh-CN"/>
              </w:rPr>
              <w:t>相关致病性及可能致病性胚系突变</w:t>
            </w:r>
          </w:p>
        </w:tc>
      </w:tr>
      <w:tr w14:paraId="5C05336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24F9679">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37741436">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E544446">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60EE4C5F">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680A010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31A34FC">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623589A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6281C9CF">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F2E61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2AFADAF">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02F4A421">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5610A8D5">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30"/>
          <w:lang w:val="en-US" w:eastAsia="zh-CN"/>
        </w:rPr>
      </w:pPr>
      <w:r>
        <w:rPr>
          <w:rFonts w:hint="eastAsia" w:ascii="微软雅黑" w:hAnsi="微软雅黑" w:eastAsia="微软雅黑" w:cs="微软雅黑"/>
          <w:b/>
          <w:bCs/>
          <w:lang w:eastAsia="zh-CN"/>
        </w:rPr>
        <w:br w:type="page"/>
      </w:r>
    </w:p>
    <w:p w14:paraId="092C8B11">
      <w:pPr>
        <w:pStyle w:val="3"/>
        <w:numPr>
          <w:ilvl w:val="0"/>
          <w:numId w:val="0"/>
        </w:numPr>
        <w:spacing w:line="240" w:lineRule="auto"/>
        <w:jc w:val="both"/>
        <w:rPr>
          <w:rFonts w:hint="eastAsia" w:ascii="微软雅黑" w:hAnsi="微软雅黑" w:eastAsia="微软雅黑" w:cs="微软雅黑"/>
          <w:color w:val="auto"/>
          <w:sz w:val="28"/>
          <w:szCs w:val="36"/>
          <w:lang w:val="en-US" w:eastAsia="zh-CN"/>
        </w:rPr>
      </w:pPr>
      <w:bookmarkStart w:id="32" w:name="_Toc18942"/>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4</w:t>
      </w:r>
      <w:r>
        <w:rPr>
          <w:rFonts w:hint="eastAsia" w:ascii="微软雅黑" w:hAnsi="微软雅黑" w:eastAsia="微软雅黑" w:cs="微软雅黑"/>
          <w:color w:val="auto"/>
          <w:sz w:val="28"/>
          <w:szCs w:val="36"/>
          <w:lang w:val="en-US" w:eastAsia="zh-CN"/>
        </w:rPr>
        <w:t xml:space="preserve"> 免疫药物用药提示</w:t>
      </w:r>
      <w:bookmarkEnd w:id="30"/>
      <w:bookmarkEnd w:id="31"/>
      <w:bookmarkEnd w:id="32"/>
    </w:p>
    <w:bookmarkEnd w:id="27"/>
    <w:tbl>
      <w:tblPr>
        <w:tblStyle w:val="13"/>
        <w:tblW w:w="9938" w:type="dxa"/>
        <w:tblInd w:w="98"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434"/>
        <w:gridCol w:w="2436"/>
        <w:gridCol w:w="2623"/>
        <w:gridCol w:w="3445"/>
      </w:tblGrid>
      <w:tr w14:paraId="201FB14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3870" w:type="dxa"/>
            <w:gridSpan w:val="2"/>
            <w:shd w:val="clear" w:color="auto" w:fill="0B8770"/>
            <w:vAlign w:val="center"/>
          </w:tcPr>
          <w:p w14:paraId="416352F3">
            <w:pPr>
              <w:widowControl/>
              <w:snapToGrid w:val="0"/>
              <w:jc w:val="center"/>
              <w:textAlignment w:val="center"/>
              <w:rPr>
                <w:rFonts w:hint="eastAsia"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检出指标/基因</w:t>
            </w:r>
          </w:p>
        </w:tc>
        <w:tc>
          <w:tcPr>
            <w:tcW w:w="2623" w:type="dxa"/>
            <w:shd w:val="clear" w:color="auto" w:fill="0B8770"/>
            <w:vAlign w:val="center"/>
          </w:tcPr>
          <w:p w14:paraId="705B333F">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检测结果</w:t>
            </w:r>
          </w:p>
        </w:tc>
        <w:tc>
          <w:tcPr>
            <w:tcW w:w="3445" w:type="dxa"/>
            <w:shd w:val="clear" w:color="auto" w:fill="0B8770"/>
            <w:vAlign w:val="center"/>
          </w:tcPr>
          <w:p w14:paraId="3DA93FC0">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检测意义</w:t>
            </w:r>
          </w:p>
        </w:tc>
      </w:tr>
      <w:tr w14:paraId="7BDC86F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5BB2B9F">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7"/>
                <w:rFonts w:hint="eastAsia" w:ascii="微软雅黑" w:hAnsi="微软雅黑" w:eastAsia="微软雅黑" w:cs="微软雅黑"/>
                <w:sz w:val="18"/>
                <w:szCs w:val="18"/>
                <w:lang w:eastAsia="zh-CN" w:bidi="ar"/>
              </w:rPr>
              <w:t>微卫星不稳定（</w:t>
            </w:r>
            <w:r>
              <w:rPr>
                <w:rStyle w:val="38"/>
                <w:rFonts w:hint="eastAsia" w:ascii="微软雅黑" w:hAnsi="微软雅黑" w:eastAsia="微软雅黑" w:cs="微软雅黑"/>
                <w:sz w:val="18"/>
                <w:szCs w:val="18"/>
                <w:lang w:eastAsia="zh-CN" w:bidi="ar"/>
              </w:rPr>
              <w:t>MSI</w:t>
            </w:r>
            <w:r>
              <w:rPr>
                <w:rStyle w:val="37"/>
                <w:rFonts w:hint="eastAsia" w:ascii="微软雅黑" w:hAnsi="微软雅黑" w:eastAsia="微软雅黑" w:cs="微软雅黑"/>
                <w:sz w:val="18"/>
                <w:szCs w:val="18"/>
                <w:lang w:eastAsia="zh-CN" w:bidi="ar"/>
              </w:rPr>
              <w:t>）</w:t>
            </w:r>
          </w:p>
        </w:tc>
        <w:tc>
          <w:tcPr>
            <w:tcW w:w="2623" w:type="dxa"/>
            <w:shd w:val="clear" w:color="auto" w:fill="auto"/>
            <w:vAlign w:val="center"/>
          </w:tcPr>
          <w:p w14:paraId="19B21C87">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summaryOfRresults.msi_status_state }}</w:t>
            </w:r>
          </w:p>
        </w:tc>
        <w:tc>
          <w:tcPr>
            <w:tcW w:w="3445" w:type="dxa"/>
            <w:shd w:val="clear" w:color="auto" w:fill="auto"/>
            <w:vAlign w:val="center"/>
          </w:tcPr>
          <w:p w14:paraId="76F1F521">
            <w:pPr>
              <w:widowControl/>
              <w:snapToGrid w:val="0"/>
              <w:spacing w:line="240" w:lineRule="atLeast"/>
              <w:jc w:val="both"/>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if summaryOfRresults.msi_status == ‘MSI-H’ %}</w:t>
            </w:r>
            <w:r>
              <w:rPr>
                <w:rStyle w:val="39"/>
                <w:rFonts w:hint="eastAsia" w:ascii="微软雅黑" w:hAnsi="微软雅黑" w:eastAsia="微软雅黑" w:cs="微软雅黑"/>
                <w:sz w:val="18"/>
                <w:szCs w:val="18"/>
                <w:lang w:eastAsia="zh-CN" w:bidi="ar"/>
              </w:rPr>
              <w:t>微卫星不稳定型（</w:t>
            </w:r>
            <w:r>
              <w:rPr>
                <w:rStyle w:val="40"/>
                <w:rFonts w:hint="eastAsia" w:ascii="微软雅黑" w:hAnsi="微软雅黑" w:eastAsia="微软雅黑" w:cs="微软雅黑"/>
                <w:sz w:val="18"/>
                <w:szCs w:val="18"/>
                <w:lang w:eastAsia="zh-CN" w:bidi="ar"/>
              </w:rPr>
              <w:t>MSI-H</w:t>
            </w:r>
            <w:r>
              <w:rPr>
                <w:rStyle w:val="39"/>
                <w:rFonts w:hint="eastAsia" w:ascii="微软雅黑" w:hAnsi="微软雅黑" w:eastAsia="微软雅黑" w:cs="微软雅黑"/>
                <w:sz w:val="18"/>
                <w:szCs w:val="18"/>
                <w:lang w:eastAsia="zh-CN" w:bidi="ar"/>
              </w:rPr>
              <w:t>）患者免疫治疗预后较好，接受免疫检查点抑制剂药物治疗的获益率较高。</w:t>
            </w:r>
            <w:r>
              <w:rPr>
                <w:rFonts w:hint="eastAsia" w:ascii="微软雅黑" w:hAnsi="微软雅黑" w:eastAsia="微软雅黑" w:cs="微软雅黑"/>
                <w:sz w:val="18"/>
                <w:szCs w:val="18"/>
                <w:lang w:eastAsia="zh-CN"/>
              </w:rPr>
              <w:t>{% else %}</w:t>
            </w:r>
            <w:r>
              <w:rPr>
                <w:rFonts w:hint="eastAsia" w:ascii="微软雅黑" w:hAnsi="微软雅黑" w:eastAsia="微软雅黑" w:cs="微软雅黑"/>
                <w:color w:val="000000"/>
                <w:sz w:val="18"/>
                <w:szCs w:val="18"/>
                <w:lang w:eastAsia="zh-CN" w:bidi="ar"/>
              </w:rPr>
              <w:t>微卫星稳定型（MSS）患者接受免疫检查点抑制剂药物治疗的获益率较低。</w:t>
            </w:r>
            <w:r>
              <w:rPr>
                <w:rFonts w:hint="eastAsia" w:ascii="微软雅黑" w:hAnsi="微软雅黑" w:eastAsia="微软雅黑" w:cs="微软雅黑"/>
                <w:sz w:val="18"/>
                <w:szCs w:val="18"/>
                <w:lang w:eastAsia="zh-CN"/>
              </w:rPr>
              <w:t>{% endif %}</w:t>
            </w:r>
          </w:p>
        </w:tc>
      </w:tr>
      <w:tr w14:paraId="5B7B41B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772DB4A">
            <w:pPr>
              <w:widowControl/>
              <w:snapToGrid w:val="0"/>
              <w:jc w:val="center"/>
              <w:textAlignment w:val="center"/>
              <w:rPr>
                <w:rStyle w:val="37"/>
                <w:rFonts w:hint="eastAsia" w:ascii="微软雅黑" w:hAnsi="微软雅黑" w:eastAsia="微软雅黑" w:cs="微软雅黑"/>
                <w:sz w:val="18"/>
                <w:szCs w:val="18"/>
                <w:lang w:eastAsia="zh-CN" w:bidi="ar"/>
              </w:rPr>
            </w:pPr>
            <w:r>
              <w:rPr>
                <w:rStyle w:val="37"/>
                <w:rFonts w:hint="eastAsia" w:ascii="微软雅黑" w:hAnsi="微软雅黑" w:eastAsia="微软雅黑" w:cs="微软雅黑"/>
                <w:sz w:val="18"/>
                <w:szCs w:val="18"/>
                <w:lang w:eastAsia="zh-CN" w:bidi="ar"/>
              </w:rPr>
              <w:t>错配修复（</w:t>
            </w:r>
            <w:r>
              <w:rPr>
                <w:rStyle w:val="38"/>
                <w:rFonts w:hint="eastAsia" w:ascii="微软雅黑" w:hAnsi="微软雅黑" w:eastAsia="微软雅黑" w:cs="微软雅黑"/>
                <w:sz w:val="18"/>
                <w:szCs w:val="18"/>
                <w:lang w:eastAsia="zh-CN" w:bidi="ar"/>
              </w:rPr>
              <w:t>MMR</w:t>
            </w:r>
            <w:r>
              <w:rPr>
                <w:rStyle w:val="37"/>
                <w:rFonts w:hint="eastAsia" w:ascii="微软雅黑" w:hAnsi="微软雅黑" w:eastAsia="微软雅黑" w:cs="微软雅黑"/>
                <w:sz w:val="18"/>
                <w:szCs w:val="18"/>
                <w:lang w:eastAsia="zh-CN" w:bidi="ar"/>
              </w:rPr>
              <w:t>）</w:t>
            </w:r>
          </w:p>
          <w:p w14:paraId="498A0DDF">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7"/>
                <w:rFonts w:hint="eastAsia" w:ascii="微软雅黑" w:hAnsi="微软雅黑" w:eastAsia="微软雅黑" w:cs="微软雅黑"/>
                <w:sz w:val="18"/>
                <w:szCs w:val="18"/>
                <w:lang w:eastAsia="zh-CN" w:bidi="ar"/>
              </w:rPr>
              <w:t>基因</w:t>
            </w:r>
          </w:p>
        </w:tc>
        <w:tc>
          <w:tcPr>
            <w:tcW w:w="2436" w:type="dxa"/>
            <w:shd w:val="clear" w:color="auto" w:fill="auto"/>
            <w:vAlign w:val="center"/>
          </w:tcPr>
          <w:p w14:paraId="248202DF">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MLH1失活突变</w:t>
            </w:r>
          </w:p>
        </w:tc>
        <w:tc>
          <w:tcPr>
            <w:tcW w:w="2623" w:type="dxa"/>
            <w:shd w:val="clear" w:color="auto" w:fill="auto"/>
            <w:vAlign w:val="center"/>
          </w:tcPr>
          <w:p w14:paraId="246E9A17">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dmmr.dmmrMLH1 %}{%if loop.last%}{{ i }}{%else%}{{ i }}</w:t>
            </w:r>
          </w:p>
          <w:p w14:paraId="65BC70C0">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vAlign w:val="center"/>
          </w:tcPr>
          <w:p w14:paraId="528E3C66">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dmmr.detectionSignificance }}</w:t>
            </w:r>
          </w:p>
        </w:tc>
      </w:tr>
      <w:tr w14:paraId="0FBFE47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3D72A1">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63A9708F">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MSH2失活突变</w:t>
            </w:r>
          </w:p>
        </w:tc>
        <w:tc>
          <w:tcPr>
            <w:tcW w:w="2623" w:type="dxa"/>
            <w:shd w:val="clear" w:color="auto" w:fill="auto"/>
            <w:vAlign w:val="center"/>
          </w:tcPr>
          <w:p w14:paraId="26E9535C">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w:t>
            </w:r>
            <w:r>
              <w:rPr>
                <w:rFonts w:hint="eastAsia" w:ascii="微软雅黑" w:hAnsi="微软雅黑" w:eastAsia="微软雅黑" w:cs="微软雅黑"/>
                <w:sz w:val="18"/>
                <w:szCs w:val="18"/>
                <w:lang w:eastAsia="zh-CN"/>
              </w:rPr>
              <w:t>2 %}{%if loop.last%}{{ i }}{%else%}{{ i }}</w:t>
            </w:r>
          </w:p>
          <w:p w14:paraId="369B554F">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125472E9">
            <w:pPr>
              <w:snapToGrid w:val="0"/>
              <w:jc w:val="both"/>
              <w:rPr>
                <w:rFonts w:hint="eastAsia" w:ascii="微软雅黑" w:hAnsi="微软雅黑" w:eastAsia="微软雅黑" w:cs="微软雅黑"/>
                <w:color w:val="000000"/>
                <w:sz w:val="18"/>
                <w:szCs w:val="18"/>
              </w:rPr>
            </w:pPr>
          </w:p>
        </w:tc>
      </w:tr>
      <w:tr w14:paraId="7F052F4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BC9D0">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74D52AEF">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MSH6失活突变</w:t>
            </w:r>
          </w:p>
        </w:tc>
        <w:tc>
          <w:tcPr>
            <w:tcW w:w="2623" w:type="dxa"/>
            <w:shd w:val="clear" w:color="auto" w:fill="auto"/>
            <w:vAlign w:val="center"/>
          </w:tcPr>
          <w:p w14:paraId="2E33B660">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SH6</w:t>
            </w:r>
            <w:r>
              <w:rPr>
                <w:rFonts w:hint="eastAsia" w:ascii="微软雅黑" w:hAnsi="微软雅黑" w:eastAsia="微软雅黑" w:cs="微软雅黑"/>
                <w:sz w:val="18"/>
                <w:szCs w:val="18"/>
                <w:lang w:eastAsia="zh-CN"/>
              </w:rPr>
              <w:t xml:space="preserve"> %}{%if loop.last%}{{ i }}{%else%}{{ i }}</w:t>
            </w:r>
          </w:p>
          <w:p w14:paraId="4DB7EEBD">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41145524">
            <w:pPr>
              <w:snapToGrid w:val="0"/>
              <w:jc w:val="both"/>
              <w:rPr>
                <w:rFonts w:hint="eastAsia" w:ascii="微软雅黑" w:hAnsi="微软雅黑" w:eastAsia="微软雅黑" w:cs="微软雅黑"/>
                <w:color w:val="000000"/>
                <w:sz w:val="18"/>
                <w:szCs w:val="18"/>
              </w:rPr>
            </w:pPr>
          </w:p>
        </w:tc>
      </w:tr>
      <w:tr w14:paraId="4FD3CCB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57BEAF">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19F54C8A">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PMS2失活突变</w:t>
            </w:r>
          </w:p>
        </w:tc>
        <w:tc>
          <w:tcPr>
            <w:tcW w:w="2623" w:type="dxa"/>
            <w:shd w:val="clear" w:color="auto" w:fill="auto"/>
            <w:vAlign w:val="center"/>
          </w:tcPr>
          <w:p w14:paraId="7BD0EC70">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w:t>
            </w:r>
            <w:r>
              <w:rPr>
                <w:rStyle w:val="40"/>
                <w:rFonts w:hint="eastAsia" w:ascii="微软雅黑" w:hAnsi="微软雅黑" w:eastAsia="微软雅黑" w:cs="微软雅黑"/>
                <w:color w:val="auto"/>
                <w:sz w:val="18"/>
                <w:szCs w:val="18"/>
                <w:lang w:eastAsia="zh-CN" w:bidi="ar"/>
              </w:rPr>
              <w:t>PMS2</w:t>
            </w:r>
            <w:r>
              <w:rPr>
                <w:rFonts w:hint="eastAsia" w:ascii="微软雅黑" w:hAnsi="微软雅黑" w:eastAsia="微软雅黑" w:cs="微软雅黑"/>
                <w:sz w:val="18"/>
                <w:szCs w:val="18"/>
                <w:lang w:eastAsia="zh-CN"/>
              </w:rPr>
              <w:t xml:space="preserve"> %}{%if loop.last%}{{ i }}{%else%}{{ i }}</w:t>
            </w:r>
          </w:p>
          <w:p w14:paraId="64273E31">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47E50702">
            <w:pPr>
              <w:snapToGrid w:val="0"/>
              <w:jc w:val="both"/>
              <w:rPr>
                <w:rFonts w:hint="eastAsia" w:ascii="微软雅黑" w:hAnsi="微软雅黑" w:eastAsia="微软雅黑" w:cs="微软雅黑"/>
                <w:color w:val="000000"/>
                <w:sz w:val="18"/>
                <w:szCs w:val="18"/>
              </w:rPr>
            </w:pPr>
          </w:p>
        </w:tc>
      </w:tr>
    </w:tbl>
    <w:p w14:paraId="594CDC67">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6DB30CE9">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5BA08F7">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3494558">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8A9714">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423DB8EE">
      <w:pPr>
        <w:rPr>
          <w:rFonts w:hint="eastAsia" w:ascii="微软雅黑" w:hAnsi="微软雅黑" w:eastAsia="微软雅黑" w:cs="微软雅黑"/>
          <w:b/>
          <w:color w:val="179172"/>
          <w:sz w:val="24"/>
          <w:szCs w:val="24"/>
          <w:lang w:eastAsia="zh-CN"/>
        </w:rPr>
      </w:pPr>
      <w:r>
        <w:rPr>
          <w:rFonts w:hint="eastAsia" w:ascii="微软雅黑" w:hAnsi="微软雅黑" w:eastAsia="微软雅黑" w:cs="微软雅黑"/>
          <w:b/>
          <w:color w:val="179172"/>
          <w:sz w:val="24"/>
          <w:szCs w:val="24"/>
          <w:lang w:eastAsia="zh-CN"/>
        </w:rPr>
        <w:br w:type="page"/>
      </w:r>
    </w:p>
    <w:p w14:paraId="1BDF7A53">
      <w:pPr>
        <w:pStyle w:val="21"/>
        <w:numPr>
          <w:ilvl w:val="0"/>
          <w:numId w:val="0"/>
        </w:numPr>
        <w:jc w:val="both"/>
        <w:rPr>
          <w:rFonts w:hint="eastAsia" w:ascii="微软雅黑" w:hAnsi="微软雅黑" w:eastAsia="微软雅黑" w:cs="微软雅黑"/>
          <w:color w:val="auto"/>
          <w:sz w:val="32"/>
          <w:szCs w:val="40"/>
        </w:rPr>
      </w:pPr>
      <w:bookmarkStart w:id="33" w:name="_Toc28584"/>
      <w:bookmarkStart w:id="34" w:name="_Toc30027"/>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33"/>
      <w:bookmarkEnd w:id="34"/>
    </w:p>
    <w:p w14:paraId="0514D34D">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35" w:name="_Toc23606"/>
      <w:bookmarkStart w:id="36" w:name="_Toc20735"/>
      <w:bookmarkStart w:id="37" w:name="_Toc23020"/>
      <w:bookmarkStart w:id="38" w:name="_Toc32302"/>
      <w:bookmarkStart w:id="39" w:name="_Toc32443_WPSOffice_Level2"/>
      <w:bookmarkStart w:id="40" w:name="_Toc4331_WPSOffice_Level2"/>
      <w:bookmarkStart w:id="41" w:name="_Toc25112"/>
      <w:bookmarkStart w:id="42" w:name="_Toc10266"/>
      <w:bookmarkStart w:id="43" w:name="_Toc12419"/>
      <w:bookmarkStart w:id="44" w:name="_Toc149837264"/>
      <w:bookmarkStart w:id="45" w:name="_Toc26395"/>
      <w:bookmarkStart w:id="46" w:name="_Toc27461"/>
      <w:bookmarkStart w:id="47" w:name="_Toc13196_WPSOffice_Level1"/>
      <w:bookmarkStart w:id="48" w:name="_Toc27302"/>
      <w:bookmarkStart w:id="49" w:name="_Toc12505"/>
      <w:bookmarkStart w:id="50" w:name="_Toc28240"/>
      <w:bookmarkStart w:id="51" w:name="_Toc1707_WPSOffice_Level1"/>
      <w:bookmarkStart w:id="52" w:name="_Toc16594"/>
      <w:bookmarkStart w:id="53" w:name="_Toc21764_WPSOffice_Level1"/>
      <w:bookmarkStart w:id="54" w:name="_Toc1779"/>
      <w:bookmarkStart w:id="55" w:name="_Toc28810_WPSOffice_Level1"/>
      <w:bookmarkStart w:id="56" w:name="_Toc11193_WPSOffice_Level1"/>
      <w:bookmarkStart w:id="57" w:name="_Toc11812"/>
      <w:bookmarkStart w:id="58" w:name="_Toc11896_WPSOffice_Level1"/>
      <w:r>
        <w:rPr>
          <w:rFonts w:hint="default" w:ascii="微软雅黑" w:hAnsi="微软雅黑" w:eastAsia="微软雅黑" w:cs="微软雅黑"/>
          <w:b/>
          <w:bCs/>
          <w:color w:val="auto"/>
          <w:sz w:val="28"/>
          <w:szCs w:val="28"/>
          <w:lang w:val="en-US" w:eastAsia="zh-CN" w:bidi="ar-SA"/>
        </w:rPr>
        <w:t>3.1</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体细胞变异结果解析</w:t>
      </w:r>
      <w:bookmarkEnd w:id="35"/>
      <w:bookmarkEnd w:id="36"/>
      <w:bookmarkEnd w:id="37"/>
      <w:bookmarkEnd w:id="38"/>
      <w:bookmarkEnd w:id="39"/>
      <w:bookmarkEnd w:id="40"/>
      <w:bookmarkEnd w:id="41"/>
      <w:bookmarkEnd w:id="42"/>
      <w:bookmarkEnd w:id="43"/>
    </w:p>
    <w:p w14:paraId="309EBA60">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B8770"/>
          <w:sz w:val="24"/>
          <w:szCs w:val="24"/>
          <w:lang w:eastAsia="zh-CN"/>
        </w:rPr>
        <w:t>{% for tdd in BodyDrugNoComplexStr %}</w:t>
      </w:r>
      <w:bookmarkEnd w:id="44"/>
    </w:p>
    <w:p w14:paraId="50EA5602">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14:paraId="1A31D7B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4341F50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shd w:val="clear" w:color="auto" w:fill="auto"/>
            <w:vAlign w:val="center"/>
          </w:tcPr>
          <w:p w14:paraId="68AC361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151A4F8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69B1EB2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shd w:val="clear" w:color="auto" w:fill="auto"/>
            <w:vAlign w:val="center"/>
          </w:tcPr>
          <w:p w14:paraId="26F2493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9EC9FC8">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2CB5A3FD">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78C77314">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21B91092">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9F14DB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B64F73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C36AD57">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5E7D2AA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DAE70B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E1963E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5A4E3C4D">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5C209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5C3B430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AB353B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1606EA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277786E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7F41816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3656349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221368C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2620F4A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2F9C851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5DA9FB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556967A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0AED1E76">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F2403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A67898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67041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1C5D2429">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59F9CD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1BECDA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29350E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4FF25A4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520AEC1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jc w:val="center"/>
        </w:trPr>
        <w:tc>
          <w:tcPr>
            <w:tcW w:w="1623" w:type="dxa"/>
            <w:gridSpan w:val="2"/>
            <w:shd w:val="clear" w:color="auto" w:fill="0B8770"/>
            <w:vAlign w:val="center"/>
          </w:tcPr>
          <w:p w14:paraId="30CCB41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shd w:val="clear" w:color="auto" w:fill="auto"/>
            <w:vAlign w:val="center"/>
          </w:tcPr>
          <w:p w14:paraId="58153AE7">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6EB4EA2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18576C00">
      <w:pPr>
        <w:pStyle w:val="23"/>
        <w:rPr>
          <w:rFonts w:hint="eastAsia" w:ascii="微软雅黑" w:hAnsi="微软雅黑" w:eastAsia="微软雅黑" w:cs="微软雅黑"/>
          <w:color w:val="0B8770"/>
        </w:rPr>
      </w:pPr>
      <w:r>
        <w:rPr>
          <w:rFonts w:hint="eastAsia" w:ascii="微软雅黑" w:hAnsi="微软雅黑" w:eastAsia="微软雅黑" w:cs="微软雅黑"/>
          <w:color w:val="0B8770"/>
        </w:rPr>
        <w:t>{% endfor %}{% for vus in unknownVarAnalysisStr %}</w:t>
      </w:r>
    </w:p>
    <w:p w14:paraId="6154B47F">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vus.gene}}</w:t>
      </w:r>
    </w:p>
    <w:tbl>
      <w:tblPr>
        <w:tblStyle w:val="13"/>
        <w:tblpPr w:leftFromText="180" w:rightFromText="180" w:vertAnchor="text" w:tblpXSpec="center" w:tblpY="1"/>
        <w:tblOverlap w:val="never"/>
        <w:tblW w:w="9870" w:type="dxa"/>
        <w:tblInd w:w="0" w:type="dxa"/>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14:paraId="6068977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0B8770"/>
            <w:vAlign w:val="center"/>
          </w:tcPr>
          <w:p w14:paraId="27EEA8E9">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027" w:type="dxa"/>
            <w:vAlign w:val="center"/>
          </w:tcPr>
          <w:p w14:paraId="1B2AE32A">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3E2A147">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57852F09">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突变说明</w:t>
            </w:r>
          </w:p>
        </w:tc>
        <w:tc>
          <w:tcPr>
            <w:tcW w:w="8027" w:type="dxa"/>
            <w:vAlign w:val="center"/>
          </w:tcPr>
          <w:p w14:paraId="47A05F6B">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3C053C29">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3D732401">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基因说明</w:t>
            </w:r>
          </w:p>
        </w:tc>
        <w:tc>
          <w:tcPr>
            <w:tcW w:w="8027" w:type="dxa"/>
            <w:vAlign w:val="center"/>
          </w:tcPr>
          <w:p w14:paraId="613B8C38">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0ED5D225">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 for tdd in ComplexDrugStr %}</w:t>
      </w:r>
    </w:p>
    <w:p w14:paraId="5829E1FF">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tdd.comutation1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0902C8D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2485101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76DEFF2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{{tdd.comutation}}</w:t>
            </w:r>
            <w:bookmarkStart w:id="261" w:name="_GoBack"/>
            <w:bookmarkEnd w:id="261"/>
          </w:p>
        </w:tc>
      </w:tr>
      <w:tr w14:paraId="5B18D75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36DC13C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31E948C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535DE18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3621E57C">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5CAE2F8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31CEC46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100A3D7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DB4103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1329F2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0F42D9C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46E582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043E1E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F568B6B">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847C4E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185CDFF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85EE2A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57CAD8C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4545248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0AC2E32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2F439EC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7605039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4E34442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00565F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A615FE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C12817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198B1C21">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6C34FA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E7C35D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7FE466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352372B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34A7F27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E983D6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B4D083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293A464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750CFFE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7B4C8F9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59573E20">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62B93D6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69ACACA">
      <w:pPr>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color w:val="0B8770"/>
          <w:sz w:val="20"/>
          <w:szCs w:val="18"/>
          <w:lang w:eastAsia="zh-CN"/>
        </w:rPr>
        <w:br w:type="page"/>
      </w:r>
      <w:r>
        <w:rPr>
          <w:rFonts w:hint="eastAsia" w:ascii="微软雅黑" w:hAnsi="微软雅黑" w:eastAsia="微软雅黑" w:cs="微软雅黑"/>
          <w:b/>
          <w:sz w:val="24"/>
          <w:szCs w:val="24"/>
          <w:lang w:eastAsia="zh-CN"/>
        </w:rPr>
        <w:t>{% endif %}</w:t>
      </w:r>
    </w:p>
    <w:p w14:paraId="5DDBE3BA">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59" w:name="_Toc8564"/>
      <w:bookmarkStart w:id="60" w:name="_Toc22918"/>
      <w:bookmarkStart w:id="61" w:name="_Toc27341"/>
      <w:bookmarkStart w:id="62" w:name="_Toc31017"/>
      <w:bookmarkStart w:id="63" w:name="_Toc18118"/>
      <w:bookmarkStart w:id="64" w:name="_Toc149837265"/>
      <w:r>
        <w:rPr>
          <w:rFonts w:hint="default" w:ascii="微软雅黑" w:hAnsi="微软雅黑" w:eastAsia="微软雅黑" w:cs="微软雅黑"/>
          <w:b/>
          <w:bCs/>
          <w:color w:val="auto"/>
          <w:sz w:val="28"/>
          <w:szCs w:val="28"/>
          <w:lang w:val="en-US" w:eastAsia="zh-CN" w:bidi="ar-SA"/>
        </w:rPr>
        <w:t>3.2</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胚系变异结果解析</w:t>
      </w:r>
      <w:bookmarkEnd w:id="59"/>
      <w:bookmarkEnd w:id="60"/>
      <w:bookmarkEnd w:id="61"/>
      <w:bookmarkEnd w:id="62"/>
      <w:bookmarkEnd w:id="63"/>
    </w:p>
    <w:p w14:paraId="0FADBE18">
      <w:pPr>
        <w:bidi w:val="0"/>
        <w:rPr>
          <w:rFonts w:hint="eastAsia" w:ascii="微软雅黑" w:hAnsi="微软雅黑" w:eastAsia="微软雅黑" w:cs="微软雅黑"/>
          <w:b/>
          <w:bCs/>
          <w:color w:val="0B8770"/>
          <w:sz w:val="24"/>
          <w:szCs w:val="24"/>
          <w:lang w:eastAsia="zh-CN"/>
        </w:rPr>
      </w:pPr>
      <w:r>
        <w:rPr>
          <w:rFonts w:hint="eastAsia" w:ascii="微软雅黑" w:hAnsi="微软雅黑" w:eastAsia="微软雅黑" w:cs="微软雅黑"/>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bookmarkEnd w:id="64"/>
    </w:p>
    <w:p w14:paraId="1CB272F5">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5CB47B6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0F65A13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10723C3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425FC24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656D79B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1AFDA6F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3405E8C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74992AA0">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0F39A264">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0E888EF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7328C59">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49A28B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4FE175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6C51C4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110650D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E850EA7">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826782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7238A37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070D0F7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C1B7D17">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D908967">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1BE7A25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6B19B64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519AC84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249E621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49AE6C2A">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0A9B543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185DD0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2D59D8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464B61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732063E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6922240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3F96F6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9B97D00">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44635B3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DD4049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23B182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17ACBDFA">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5AB6107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277E23C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39E4912C">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534F171">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52875C8E">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b/>
          <w:color w:val="0B8770"/>
          <w:sz w:val="24"/>
          <w:szCs w:val="24"/>
          <w:lang w:eastAsia="zh-CN"/>
        </w:rPr>
        <w:br w:type="page"/>
      </w:r>
    </w:p>
    <w:p w14:paraId="2A0D0ED4">
      <w:pPr>
        <w:rPr>
          <w:rFonts w:hint="eastAsia" w:ascii="微软雅黑" w:hAnsi="微软雅黑" w:eastAsia="微软雅黑" w:cs="微软雅黑"/>
          <w:sz w:val="20"/>
          <w:szCs w:val="18"/>
          <w:lang w:eastAsia="zh-CN"/>
        </w:rPr>
      </w:pP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14:paraId="491A7608">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65" w:name="_Toc27185"/>
      <w:bookmarkStart w:id="66" w:name="_Toc17967"/>
      <w:bookmarkStart w:id="67" w:name="_Toc29168"/>
      <w:bookmarkStart w:id="68" w:name="_Toc26291"/>
      <w:bookmarkStart w:id="69" w:name="_Toc17316"/>
      <w:r>
        <w:rPr>
          <w:rFonts w:hint="default" w:ascii="微软雅黑" w:hAnsi="微软雅黑" w:eastAsia="微软雅黑" w:cs="微软雅黑"/>
          <w:b/>
          <w:bCs/>
          <w:color w:val="auto"/>
          <w:sz w:val="28"/>
          <w:szCs w:val="28"/>
          <w:lang w:val="en-US" w:eastAsia="zh-CN" w:bidi="ar-SA"/>
        </w:rPr>
        <w:t>3.3</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免疫检测结果解析</w:t>
      </w:r>
      <w:bookmarkEnd w:id="65"/>
      <w:bookmarkEnd w:id="66"/>
      <w:bookmarkEnd w:id="67"/>
      <w:bookmarkEnd w:id="68"/>
      <w:bookmarkEnd w:id="69"/>
    </w:p>
    <w:bookmarkEnd w:id="45"/>
    <w:p w14:paraId="3841B5F2">
      <w:pPr>
        <w:spacing w:before="29"/>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微卫星不稳定（MSI）检测结果解析</w:t>
      </w:r>
    </w:p>
    <w:tbl>
      <w:tblPr>
        <w:tblStyle w:val="13"/>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17DCFE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dotted" w:color="0B8770" w:sz="4" w:space="0"/>
              <w:right w:val="dotted" w:color="0B8770" w:sz="4" w:space="0"/>
            </w:tcBorders>
            <w:shd w:val="clear" w:color="auto" w:fill="0B8770"/>
            <w:vAlign w:val="center"/>
          </w:tcPr>
          <w:p w14:paraId="256950FA">
            <w:pPr>
              <w:spacing w:before="26"/>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4294" w:type="dxa"/>
            <w:tcBorders>
              <w:top w:val="dotted" w:color="0B8770" w:sz="4" w:space="0"/>
              <w:left w:val="dotted" w:color="0B8770" w:sz="4" w:space="0"/>
              <w:bottom w:val="dotted" w:color="0B8770" w:sz="4" w:space="0"/>
              <w:right w:val="nil"/>
            </w:tcBorders>
            <w:shd w:val="clear" w:color="auto" w:fill="0B8770"/>
            <w:vAlign w:val="center"/>
          </w:tcPr>
          <w:p w14:paraId="6B059EE5">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14:paraId="0547C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single" w:color="0B8770" w:sz="12" w:space="0"/>
              <w:right w:val="dotted" w:color="0B8770" w:sz="4" w:space="0"/>
            </w:tcBorders>
            <w:shd w:val="clear" w:color="auto" w:fill="auto"/>
            <w:vAlign w:val="center"/>
          </w:tcPr>
          <w:p w14:paraId="3678444F">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微卫星不稳定（microsatellite instability，MSI）</w:t>
            </w:r>
          </w:p>
        </w:tc>
        <w:tc>
          <w:tcPr>
            <w:tcW w:w="4294" w:type="dxa"/>
            <w:tcBorders>
              <w:top w:val="dotted" w:color="0B8770" w:sz="4" w:space="0"/>
              <w:left w:val="dotted" w:color="0B8770" w:sz="4" w:space="0"/>
              <w:bottom w:val="single" w:color="0B8770" w:sz="12" w:space="0"/>
              <w:right w:val="nil"/>
            </w:tcBorders>
            <w:shd w:val="clear" w:color="auto" w:fill="auto"/>
            <w:vAlign w:val="center"/>
          </w:tcPr>
          <w:p w14:paraId="022EFB82">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summaryOfRresults.msi_status_state }}</w:t>
            </w:r>
          </w:p>
        </w:tc>
      </w:tr>
      <w:tr w14:paraId="13D90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70" w:hRule="exact"/>
          <w:jc w:val="center"/>
        </w:trPr>
        <w:tc>
          <w:tcPr>
            <w:tcW w:w="5543" w:type="dxa"/>
            <w:tcBorders>
              <w:top w:val="single" w:color="0B8770" w:sz="12" w:space="0"/>
              <w:left w:val="single" w:color="FFFFFF" w:sz="4" w:space="0"/>
              <w:bottom w:val="nil"/>
              <w:right w:val="single" w:color="FFFFFF" w:sz="4" w:space="0"/>
            </w:tcBorders>
            <w:shd w:val="clear" w:color="auto" w:fill="auto"/>
            <w:vAlign w:val="center"/>
          </w:tcPr>
          <w:p w14:paraId="47E835C3">
            <w:pPr>
              <w:spacing w:before="13" w:line="252" w:lineRule="auto"/>
              <w:ind w:right="174"/>
              <w:jc w:val="center"/>
              <w:rPr>
                <w:rFonts w:hint="eastAsia" w:ascii="微软雅黑" w:hAnsi="微软雅黑" w:eastAsia="微软雅黑" w:cs="微软雅黑"/>
                <w:b/>
                <w:bCs/>
                <w:sz w:val="21"/>
                <w:szCs w:val="21"/>
                <w:lang w:eastAsia="zh-CN"/>
              </w:rPr>
            </w:pPr>
          </w:p>
        </w:tc>
        <w:tc>
          <w:tcPr>
            <w:tcW w:w="4294" w:type="dxa"/>
            <w:tcBorders>
              <w:top w:val="single" w:color="0B8770" w:sz="12" w:space="0"/>
              <w:left w:val="single" w:color="FFFFFF" w:sz="4" w:space="0"/>
              <w:bottom w:val="nil"/>
              <w:right w:val="single" w:color="FFFFFF" w:sz="4" w:space="0"/>
            </w:tcBorders>
            <w:shd w:val="clear" w:color="auto" w:fill="auto"/>
            <w:vAlign w:val="center"/>
          </w:tcPr>
          <w:p w14:paraId="60EE61B3">
            <w:pPr>
              <w:spacing w:before="13" w:line="252" w:lineRule="auto"/>
              <w:ind w:right="174"/>
              <w:jc w:val="center"/>
              <w:rPr>
                <w:rFonts w:hint="eastAsia" w:ascii="微软雅黑" w:hAnsi="微软雅黑" w:eastAsia="微软雅黑" w:cs="微软雅黑"/>
                <w:sz w:val="21"/>
                <w:szCs w:val="21"/>
                <w:lang w:eastAsia="zh-CN"/>
              </w:rPr>
            </w:pPr>
          </w:p>
        </w:tc>
      </w:tr>
      <w:tr w14:paraId="477B01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0EEA03F6">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0AC17C8D">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4437E20D">
            <w:pPr>
              <w:rPr>
                <w:rFonts w:hint="eastAsia" w:ascii="微软雅黑" w:hAnsi="微软雅黑" w:eastAsia="微软雅黑" w:cs="微软雅黑"/>
                <w:sz w:val="11"/>
                <w:szCs w:val="11"/>
                <w:shd w:val="clear" w:color="auto" w:fill="FFFFFF"/>
                <w:lang w:eastAsia="zh-CN"/>
              </w:rPr>
            </w:pPr>
          </w:p>
          <w:p w14:paraId="1D0F5AE4">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75B06F07">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C0380A4">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069DA1D">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D7B058B">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F3F6F80">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E321FE2">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F91F79">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B86CEFC">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AE22255">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7D84D61D">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C03C67B">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68BB2E8">
            <w:pPr>
              <w:rPr>
                <w:rFonts w:hint="eastAsia" w:ascii="微软雅黑" w:hAnsi="微软雅黑" w:eastAsia="微软雅黑" w:cs="微软雅黑"/>
                <w:b/>
                <w:sz w:val="11"/>
                <w:szCs w:val="11"/>
                <w:shd w:val="clear" w:color="auto" w:fill="FFFFFF"/>
                <w:lang w:eastAsia="zh-CN"/>
              </w:rPr>
            </w:pPr>
          </w:p>
          <w:p w14:paraId="46B22CFC">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30DA160E">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本次检测使用NGS技术结合生物信息学算法，基于内部验证数据，通过微卫星位点的长度分布评估判断MSI状态。</w:t>
            </w:r>
          </w:p>
          <w:p w14:paraId="74D3C0BA">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血液MSI值预测免疫检查点抑制剂治疗疗效处于临床研究阶段，证据尚不充分，报告仅供临床参考。</w:t>
            </w:r>
          </w:p>
        </w:tc>
      </w:tr>
    </w:tbl>
    <w:p w14:paraId="40B36662">
      <w:pPr>
        <w:widowControl/>
        <w:rPr>
          <w:rFonts w:hint="eastAsia" w:ascii="微软雅黑" w:hAnsi="微软雅黑" w:eastAsia="微软雅黑" w:cs="微软雅黑"/>
          <w:b/>
          <w:bCs/>
          <w:color w:val="0070C0"/>
          <w:sz w:val="28"/>
          <w:szCs w:val="28"/>
          <w:lang w:eastAsia="zh-CN"/>
        </w:rPr>
      </w:pPr>
      <w:r>
        <w:rPr>
          <w:rFonts w:hint="eastAsia" w:ascii="微软雅黑" w:hAnsi="微软雅黑" w:eastAsia="微软雅黑" w:cs="微软雅黑"/>
          <w:b/>
          <w:bCs/>
          <w:color w:val="0070C0"/>
          <w:sz w:val="28"/>
          <w:szCs w:val="28"/>
          <w:lang w:eastAsia="zh-CN"/>
        </w:rPr>
        <w:br w:type="page"/>
      </w:r>
    </w:p>
    <w:p w14:paraId="2069F8F6">
      <w:pPr>
        <w:spacing w:before="29"/>
        <w:rPr>
          <w:rFonts w:hint="eastAsia" w:ascii="微软雅黑" w:hAnsi="微软雅黑" w:eastAsia="微软雅黑" w:cs="微软雅黑"/>
          <w:b/>
          <w:sz w:val="24"/>
          <w:szCs w:val="24"/>
          <w:lang w:eastAsia="zh-CN"/>
        </w:rPr>
      </w:pPr>
      <w:bookmarkStart w:id="70" w:name="_Toc7307_WPSOffice_Level3"/>
      <w:r>
        <w:rPr>
          <w:rFonts w:hint="eastAsia" w:ascii="微软雅黑" w:hAnsi="微软雅黑" w:eastAsia="微软雅黑" w:cs="微软雅黑"/>
          <w:b/>
          <w:sz w:val="24"/>
          <w:szCs w:val="24"/>
          <w:lang w:eastAsia="zh-CN"/>
        </w:rPr>
        <w:t>错配修复（MMR）相关基因检测结果</w:t>
      </w:r>
    </w:p>
    <w:bookmarkEnd w:id="70"/>
    <w:tbl>
      <w:tblPr>
        <w:tblStyle w:val="13"/>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08394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0B8770"/>
            <w:vAlign w:val="center"/>
          </w:tcPr>
          <w:p w14:paraId="56BAD72B">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基因名称</w:t>
            </w:r>
          </w:p>
        </w:tc>
        <w:tc>
          <w:tcPr>
            <w:tcW w:w="3117" w:type="dxa"/>
            <w:tcBorders>
              <w:top w:val="dotted" w:color="0B8770" w:sz="4" w:space="0"/>
              <w:left w:val="dotted" w:color="0B8770" w:sz="4" w:space="0"/>
              <w:bottom w:val="dotted" w:color="0B8770" w:sz="4" w:space="0"/>
              <w:right w:val="dotted" w:color="0B8770" w:sz="4" w:space="0"/>
            </w:tcBorders>
            <w:shd w:val="clear" w:color="auto" w:fill="0B8770"/>
            <w:vAlign w:val="center"/>
          </w:tcPr>
          <w:p w14:paraId="58B7DB05">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c>
          <w:tcPr>
            <w:tcW w:w="1849" w:type="dxa"/>
            <w:tcBorders>
              <w:top w:val="dotted" w:color="0B8770" w:sz="4" w:space="0"/>
              <w:left w:val="dotted" w:color="0B8770" w:sz="4" w:space="0"/>
              <w:bottom w:val="dotted" w:color="0B8770" w:sz="4" w:space="0"/>
              <w:right w:val="dotted" w:color="0B8770" w:sz="4" w:space="0"/>
            </w:tcBorders>
            <w:shd w:val="clear" w:color="auto" w:fill="0B8770"/>
            <w:vAlign w:val="center"/>
          </w:tcPr>
          <w:p w14:paraId="2345FEAA">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变异丰度</w:t>
            </w:r>
          </w:p>
        </w:tc>
        <w:tc>
          <w:tcPr>
            <w:tcW w:w="2631" w:type="dxa"/>
            <w:tcBorders>
              <w:top w:val="dotted" w:color="0B8770" w:sz="4" w:space="0"/>
              <w:left w:val="dotted" w:color="0B8770" w:sz="4" w:space="0"/>
              <w:bottom w:val="dotted" w:color="0B8770" w:sz="4" w:space="0"/>
              <w:right w:val="nil"/>
            </w:tcBorders>
            <w:shd w:val="clear" w:color="auto" w:fill="0B8770"/>
            <w:vAlign w:val="center"/>
          </w:tcPr>
          <w:p w14:paraId="65EA17A4">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突变类型</w:t>
            </w:r>
          </w:p>
        </w:tc>
      </w:tr>
      <w:tr w14:paraId="7A468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dotted" w:color="0B8770" w:sz="4" w:space="0"/>
              <w:right w:val="nil"/>
            </w:tcBorders>
            <w:shd w:val="clear" w:color="auto" w:fill="auto"/>
            <w:vAlign w:val="center"/>
          </w:tcPr>
          <w:p w14:paraId="081E1993">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for dmmr in dMMRinfo %}</w:t>
            </w:r>
          </w:p>
        </w:tc>
      </w:tr>
      <w:tr w14:paraId="7EA2F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auto"/>
            <w:vAlign w:val="center"/>
          </w:tcPr>
          <w:p w14:paraId="540A02FB">
            <w:pPr>
              <w:spacing w:before="13" w:line="252" w:lineRule="auto"/>
              <w:ind w:right="174"/>
              <w:jc w:val="center"/>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rPr>
              <w:t>{{ dmmr.gene }}</w:t>
            </w:r>
          </w:p>
        </w:tc>
        <w:tc>
          <w:tcPr>
            <w:tcW w:w="3117" w:type="dxa"/>
            <w:tcBorders>
              <w:top w:val="dotted" w:color="0B8770" w:sz="4" w:space="0"/>
              <w:left w:val="dotted" w:color="0B8770" w:sz="4" w:space="0"/>
              <w:bottom w:val="dotted" w:color="0B8770" w:sz="4" w:space="0"/>
              <w:right w:val="dotted" w:color="0B8770" w:sz="4" w:space="0"/>
            </w:tcBorders>
            <w:shd w:val="clear" w:color="auto" w:fill="auto"/>
            <w:vAlign w:val="center"/>
          </w:tcPr>
          <w:p w14:paraId="0399328F">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dmmr.ori_variant}}</w:t>
            </w:r>
          </w:p>
        </w:tc>
        <w:tc>
          <w:tcPr>
            <w:tcW w:w="1849" w:type="dxa"/>
            <w:tcBorders>
              <w:top w:val="dotted" w:color="0B8770" w:sz="4" w:space="0"/>
              <w:left w:val="dotted" w:color="0B8770" w:sz="4" w:space="0"/>
              <w:bottom w:val="dotted" w:color="0B8770" w:sz="4" w:space="0"/>
              <w:right w:val="dotted" w:color="0B8770" w:sz="4" w:space="0"/>
            </w:tcBorders>
            <w:shd w:val="clear" w:color="auto" w:fill="auto"/>
            <w:vAlign w:val="center"/>
          </w:tcPr>
          <w:p w14:paraId="6A88626C">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dmmr.mutFreq}}</w:t>
            </w:r>
          </w:p>
        </w:tc>
        <w:tc>
          <w:tcPr>
            <w:tcW w:w="2631" w:type="dxa"/>
            <w:tcBorders>
              <w:top w:val="dotted" w:color="0B8770" w:sz="4" w:space="0"/>
              <w:left w:val="dotted" w:color="0B8770" w:sz="4" w:space="0"/>
              <w:bottom w:val="dotted" w:color="0B8770" w:sz="4" w:space="0"/>
              <w:right w:val="nil"/>
            </w:tcBorders>
            <w:shd w:val="clear" w:color="auto" w:fill="auto"/>
            <w:vAlign w:val="center"/>
          </w:tcPr>
          <w:p w14:paraId="6514C7E8">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dmmr.mut_type}}</w:t>
            </w:r>
          </w:p>
        </w:tc>
      </w:tr>
      <w:tr w14:paraId="44DE2F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single" w:color="0B8770" w:sz="12" w:space="0"/>
              <w:right w:val="nil"/>
            </w:tcBorders>
            <w:shd w:val="clear" w:color="auto" w:fill="auto"/>
            <w:vAlign w:val="center"/>
          </w:tcPr>
          <w:p w14:paraId="376B3B8B">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endfor %}</w:t>
            </w:r>
          </w:p>
        </w:tc>
      </w:tr>
      <w:tr w14:paraId="001F4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single" w:color="0B8770" w:sz="12" w:space="0"/>
              <w:left w:val="single" w:color="FFFFFF" w:sz="4" w:space="0"/>
              <w:bottom w:val="nil"/>
              <w:right w:val="single" w:color="FFFFFF" w:sz="4" w:space="0"/>
            </w:tcBorders>
            <w:shd w:val="clear" w:color="auto" w:fill="auto"/>
            <w:vAlign w:val="center"/>
          </w:tcPr>
          <w:p w14:paraId="0E1D6BE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single" w:color="0B8770" w:sz="12" w:space="0"/>
              <w:left w:val="single" w:color="FFFFFF" w:sz="4" w:space="0"/>
              <w:bottom w:val="nil"/>
              <w:right w:val="single" w:color="FFFFFF" w:sz="4" w:space="0"/>
            </w:tcBorders>
            <w:shd w:val="clear" w:color="auto" w:fill="auto"/>
            <w:vAlign w:val="center"/>
          </w:tcPr>
          <w:p w14:paraId="0335AB0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single" w:color="0B8770" w:sz="12" w:space="0"/>
              <w:left w:val="single" w:color="FFFFFF" w:sz="4" w:space="0"/>
              <w:bottom w:val="nil"/>
              <w:right w:val="single" w:color="FFFFFF" w:sz="4" w:space="0"/>
            </w:tcBorders>
            <w:shd w:val="clear" w:color="auto" w:fill="auto"/>
            <w:vAlign w:val="center"/>
          </w:tcPr>
          <w:p w14:paraId="53CAF8F0">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single" w:color="0B8770" w:sz="12" w:space="0"/>
              <w:left w:val="single" w:color="FFFFFF" w:sz="4" w:space="0"/>
              <w:bottom w:val="nil"/>
              <w:right w:val="single" w:color="FFFFFF" w:sz="4" w:space="0"/>
            </w:tcBorders>
            <w:shd w:val="clear" w:color="auto" w:fill="auto"/>
            <w:vAlign w:val="center"/>
          </w:tcPr>
          <w:p w14:paraId="15EDDD79">
            <w:pPr>
              <w:spacing w:before="13" w:line="252" w:lineRule="auto"/>
              <w:ind w:right="174"/>
              <w:jc w:val="center"/>
              <w:rPr>
                <w:rFonts w:hint="eastAsia" w:ascii="微软雅黑" w:hAnsi="微软雅黑" w:eastAsia="微软雅黑" w:cs="微软雅黑"/>
                <w:b/>
                <w:bCs/>
                <w:sz w:val="21"/>
                <w:szCs w:val="21"/>
                <w:lang w:eastAsia="zh-CN"/>
              </w:rPr>
            </w:pPr>
          </w:p>
        </w:tc>
      </w:tr>
      <w:tr w14:paraId="66082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EEB36A7">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004FFA8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C37DBDF">
            <w:pPr>
              <w:ind w:firstLine="360" w:firstLineChars="200"/>
              <w:rPr>
                <w:rFonts w:hint="eastAsia" w:ascii="微软雅黑" w:hAnsi="微软雅黑" w:eastAsia="微软雅黑" w:cs="微软雅黑"/>
                <w:sz w:val="18"/>
                <w:shd w:val="clear" w:color="auto" w:fill="FFFFFF"/>
                <w:lang w:eastAsia="zh-CN"/>
              </w:rPr>
            </w:pPr>
          </w:p>
          <w:p w14:paraId="6ACAB468">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72093DA4">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E8CAE78">
            <w:pPr>
              <w:ind w:firstLine="360" w:firstLineChars="200"/>
              <w:rPr>
                <w:rFonts w:hint="eastAsia" w:ascii="微软雅黑" w:hAnsi="微软雅黑" w:eastAsia="微软雅黑" w:cs="微软雅黑"/>
                <w:sz w:val="18"/>
                <w:shd w:val="clear" w:color="auto" w:fill="FFFFFF"/>
                <w:lang w:eastAsia="zh-CN"/>
              </w:rPr>
            </w:pPr>
          </w:p>
          <w:p w14:paraId="01DB50D8">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0D1EC917">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3E194C25">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57C96809">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2E1B392D">
            <w:pPr>
              <w:numPr>
                <w:ilvl w:val="0"/>
                <w:numId w:val="12"/>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4EB73E85">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r>
        <w:rPr>
          <w:rFonts w:hint="eastAsia" w:ascii="微软雅黑" w:hAnsi="微软雅黑" w:eastAsia="微软雅黑" w:cs="微软雅黑"/>
          <w:sz w:val="18"/>
          <w:szCs w:val="18"/>
          <w:shd w:val="clear" w:color="auto" w:fill="FFFFFF"/>
          <w:lang w:eastAsia="zh-CN" w:bidi="ar"/>
        </w:rPr>
        <w:t>{% if gastrointestinalStromalTumor == True %}</w:t>
      </w:r>
    </w:p>
    <w:p w14:paraId="33E7A9AF">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71" w:name="_Toc15494"/>
      <w:bookmarkStart w:id="72" w:name="_Toc5508"/>
      <w:bookmarkStart w:id="73" w:name="_Toc24672"/>
      <w:r>
        <w:rPr>
          <w:rFonts w:hint="default" w:ascii="微软雅黑" w:hAnsi="微软雅黑" w:eastAsia="微软雅黑" w:cs="微软雅黑"/>
          <w:b/>
          <w:bCs/>
          <w:color w:val="auto"/>
          <w:sz w:val="28"/>
          <w:szCs w:val="28"/>
          <w:lang w:val="en-US" w:eastAsia="zh-CN" w:bidi="ar-SA"/>
        </w:rPr>
        <w:t>3.4</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化疗药物检测解析</w:t>
      </w:r>
      <w:bookmarkEnd w:id="71"/>
      <w:bookmarkEnd w:id="72"/>
      <w:bookmarkEnd w:id="73"/>
    </w:p>
    <w:p w14:paraId="1F5C40E0">
      <w:pPr>
        <w:pStyle w:val="23"/>
        <w:rPr>
          <w:rFonts w:hint="eastAsia" w:ascii="微软雅黑" w:hAnsi="微软雅黑" w:eastAsia="微软雅黑" w:cs="微软雅黑"/>
          <w:color w:val="auto"/>
        </w:rPr>
      </w:pPr>
      <w:r>
        <w:rPr>
          <w:rFonts w:hint="eastAsia" w:ascii="微软雅黑" w:hAnsi="微软雅黑" w:eastAsia="微软雅黑" w:cs="微软雅黑"/>
          <w:color w:val="auto"/>
          <w:lang w:eastAsia="zh-CN"/>
        </w:rPr>
        <w:t>化疗药物用药提示</w:t>
      </w:r>
    </w:p>
    <w:tbl>
      <w:tblPr>
        <w:tblStyle w:val="14"/>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08AD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07865B" w:sz="12" w:space="0"/>
              <w:left w:val="nil"/>
              <w:bottom w:val="single" w:color="FFFFFF" w:sz="18" w:space="0"/>
              <w:right w:val="nil"/>
            </w:tcBorders>
            <w:shd w:val="clear" w:color="auto" w:fill="0B8770"/>
            <w:vAlign w:val="center"/>
          </w:tcPr>
          <w:p w14:paraId="2F87184F">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本癌种</w:t>
            </w:r>
          </w:p>
        </w:tc>
        <w:tc>
          <w:tcPr>
            <w:tcW w:w="7480" w:type="dxa"/>
            <w:tcBorders>
              <w:top w:val="single" w:color="07865B" w:sz="12" w:space="0"/>
              <w:left w:val="nil"/>
              <w:bottom w:val="single" w:color="A4A4A4" w:sz="4" w:space="0"/>
              <w:right w:val="nil"/>
              <w:tl2br w:val="nil"/>
              <w:tr2bl w:val="nil"/>
            </w:tcBorders>
            <w:vAlign w:val="center"/>
          </w:tcPr>
          <w:p w14:paraId="500B1E90">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120BA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single" w:color="FFFFFF" w:sz="18" w:space="0"/>
              <w:left w:val="nil"/>
              <w:bottom w:val="single" w:color="FFFFFF" w:sz="18" w:space="0"/>
              <w:right w:val="nil"/>
            </w:tcBorders>
            <w:shd w:val="clear" w:color="auto" w:fill="0B8770"/>
            <w:vAlign w:val="center"/>
          </w:tcPr>
          <w:p w14:paraId="6595070E">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39DE370">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3B6F3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FFFFFF" w:sz="18" w:space="0"/>
              <w:left w:val="nil"/>
              <w:bottom w:val="nil"/>
              <w:right w:val="nil"/>
            </w:tcBorders>
            <w:shd w:val="clear" w:color="auto" w:fill="0B8770"/>
            <w:vAlign w:val="center"/>
          </w:tcPr>
          <w:p w14:paraId="6CB26DEB">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B021242">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079D1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nil"/>
              <w:left w:val="nil"/>
              <w:bottom w:val="single" w:color="07865B" w:sz="12" w:space="0"/>
              <w:right w:val="nil"/>
              <w:tl2br w:val="nil"/>
              <w:tr2bl w:val="nil"/>
            </w:tcBorders>
            <w:shd w:val="clear" w:color="auto" w:fill="0B8770"/>
            <w:vAlign w:val="center"/>
          </w:tcPr>
          <w:p w14:paraId="2054BE57">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op w:val="single" w:color="A4A4A4" w:sz="4" w:space="0"/>
              <w:left w:val="nil"/>
              <w:bottom w:val="single" w:color="07865B" w:sz="12" w:space="0"/>
              <w:right w:val="nil"/>
              <w:tl2br w:val="nil"/>
              <w:tr2bl w:val="nil"/>
            </w:tcBorders>
            <w:vAlign w:val="center"/>
          </w:tcPr>
          <w:p w14:paraId="6E5D07DA">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4052844E">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730EF04C">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本癌种化疗药物的毒副风险和敏感性预测参考纳入人群为本癌种患者的研究文献。</w:t>
      </w:r>
    </w:p>
    <w:p w14:paraId="4CF792C7">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更详细的化疗基因多态性和药物信息参见“化疗药物用药解析”。</w:t>
      </w:r>
    </w:p>
    <w:p w14:paraId="44EC2F96">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8F43AD">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PharmGKB是美国国立卫生研究院资助的提供人类基因变异与药物反应相关关系的知识库。</w:t>
      </w:r>
    </w:p>
    <w:p w14:paraId="771F2519">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临床证据等级来源于PharmGKBClinicalAnnotationLevelsofEvidence(https://www.pharmgkb.org/page/clinAnnLevels)，证据等级1A、1B、2A、2B、3、4分别代表证据支持程度依次降低：</w:t>
      </w:r>
    </w:p>
    <w:p w14:paraId="2E21129B">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1A：由临床药物基因组学实施联盟(CPIC)或遗传药理学指南认可，或在遗传药理学研究网络(PGRN)或某些重大卫生系统认可。</w:t>
      </w:r>
    </w:p>
    <w:p w14:paraId="7445F3B1">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1B：相关性基于多项有统计显著性的研究，此相关性必须在多于一个群体的研究中被重复，且显著性较强。</w:t>
      </w:r>
    </w:p>
    <w:p w14:paraId="1A4A2D91">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2A：PharmGKB定义的2B级之上的有VIP（VeryImportantPharmacogene，非常重要的用药相关基因）的变异。2A级变异为已知用药相关基因，与2B级相比功能相关性更显著。</w:t>
      </w:r>
    </w:p>
    <w:p w14:paraId="6320E121">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2B：相关性基于多项重复性研究所得的中等程度证据，但其中某些研究可能缺乏统计学显著性或规模效应较小。</w:t>
      </w:r>
    </w:p>
    <w:p w14:paraId="3C3A5302">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3：相关性基于单一显著性（尚无重复性）研究或多项缺乏明确证据的研究。</w:t>
      </w:r>
    </w:p>
    <w:p w14:paraId="4C016AAD">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4：注释仅基于少量病例、非权威研究或体外的分子功能研究。</w:t>
      </w:r>
    </w:p>
    <w:p w14:paraId="39C61E7A">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化疗药物检测结果仅从基因角度进行分析，化疗药物的药效及毒副作用还会受到多种临床因素影响，用药上会存在个体差异，所以实际临床用药方案需临床医生综合判断。</w:t>
      </w:r>
    </w:p>
    <w:p w14:paraId="6D18D65C">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br w:type="page"/>
      </w:r>
    </w:p>
    <w:p w14:paraId="73EBFB04">
      <w:pPr>
        <w:pStyle w:val="23"/>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t>化疗药物用药解析</w:t>
      </w:r>
    </w:p>
    <w:tbl>
      <w:tblPr>
        <w:tblStyle w:val="13"/>
        <w:tblW w:w="4953"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24E23B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387" w:type="pct"/>
            <w:shd w:val="clear" w:color="auto" w:fill="0B8770"/>
            <w:vAlign w:val="center"/>
          </w:tcPr>
          <w:p w14:paraId="75541875">
            <w:pPr>
              <w:spacing w:line="206"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药物类别</w:t>
            </w:r>
          </w:p>
        </w:tc>
        <w:tc>
          <w:tcPr>
            <w:tcW w:w="1421" w:type="pct"/>
            <w:shd w:val="clear" w:color="auto" w:fill="0B8770"/>
            <w:vAlign w:val="center"/>
          </w:tcPr>
          <w:p w14:paraId="2396E65A">
            <w:pPr>
              <w:spacing w:line="206" w:lineRule="exact"/>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化疗药物</w:t>
            </w:r>
          </w:p>
        </w:tc>
        <w:tc>
          <w:tcPr>
            <w:tcW w:w="718" w:type="pct"/>
            <w:shd w:val="clear" w:color="auto" w:fill="0B8770"/>
            <w:vAlign w:val="center"/>
          </w:tcPr>
          <w:p w14:paraId="5F2AFD45">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589" w:type="pct"/>
            <w:shd w:val="clear" w:color="auto" w:fill="0B8770"/>
            <w:vAlign w:val="center"/>
          </w:tcPr>
          <w:p w14:paraId="5C16C72D">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检测位点</w:t>
            </w:r>
          </w:p>
        </w:tc>
        <w:tc>
          <w:tcPr>
            <w:tcW w:w="468" w:type="pct"/>
            <w:shd w:val="clear" w:color="auto" w:fill="0B8770"/>
            <w:vAlign w:val="center"/>
          </w:tcPr>
          <w:p w14:paraId="1A36E02D">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检测结果</w:t>
            </w:r>
          </w:p>
        </w:tc>
        <w:tc>
          <w:tcPr>
            <w:tcW w:w="606" w:type="pct"/>
            <w:shd w:val="clear" w:color="auto" w:fill="0B8770"/>
            <w:vAlign w:val="center"/>
          </w:tcPr>
          <w:p w14:paraId="6214FFEE">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毒副作用风险</w:t>
            </w:r>
          </w:p>
        </w:tc>
        <w:tc>
          <w:tcPr>
            <w:tcW w:w="524" w:type="pct"/>
            <w:shd w:val="clear" w:color="auto" w:fill="0B8770"/>
            <w:vAlign w:val="center"/>
          </w:tcPr>
          <w:p w14:paraId="02B4A86F">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药物敏感性</w:t>
            </w:r>
          </w:p>
        </w:tc>
        <w:tc>
          <w:tcPr>
            <w:tcW w:w="284" w:type="pct"/>
            <w:shd w:val="clear" w:color="auto" w:fill="0B8770"/>
            <w:vAlign w:val="center"/>
          </w:tcPr>
          <w:p w14:paraId="164195E1">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等级</w:t>
            </w:r>
          </w:p>
        </w:tc>
      </w:tr>
      <w:tr w14:paraId="380029F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E98879F">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ca in chemoAnalysis%}</w:t>
            </w:r>
          </w:p>
        </w:tc>
      </w:tr>
      <w:tr w14:paraId="2423BC8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0997E49">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 in ca %}</w:t>
            </w:r>
          </w:p>
        </w:tc>
      </w:tr>
      <w:tr w14:paraId="78BFE7B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585634F9">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vm %}{{ c.drug_class }}</w:t>
            </w:r>
          </w:p>
        </w:tc>
        <w:tc>
          <w:tcPr>
            <w:tcW w:w="1421" w:type="pct"/>
            <w:shd w:val="clear" w:color="auto" w:fill="auto"/>
            <w:vAlign w:val="center"/>
          </w:tcPr>
          <w:p w14:paraId="00E10E9F">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c.drug_name_chinese }}</w:t>
            </w:r>
          </w:p>
        </w:tc>
        <w:tc>
          <w:tcPr>
            <w:tcW w:w="718" w:type="pct"/>
            <w:shd w:val="clear" w:color="auto" w:fill="auto"/>
            <w:vAlign w:val="center"/>
          </w:tcPr>
          <w:p w14:paraId="38627665">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c.gene }}</w:t>
            </w:r>
          </w:p>
        </w:tc>
        <w:tc>
          <w:tcPr>
            <w:tcW w:w="589" w:type="pct"/>
            <w:shd w:val="clear" w:color="auto" w:fill="auto"/>
            <w:vAlign w:val="center"/>
          </w:tcPr>
          <w:p w14:paraId="5D5038AB">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c.rs_id }}</w:t>
            </w:r>
          </w:p>
        </w:tc>
        <w:tc>
          <w:tcPr>
            <w:tcW w:w="468" w:type="pct"/>
            <w:shd w:val="clear" w:color="auto" w:fill="auto"/>
            <w:vAlign w:val="center"/>
          </w:tcPr>
          <w:p w14:paraId="1D752ADF">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c.allele }}</w:t>
            </w:r>
          </w:p>
        </w:tc>
        <w:tc>
          <w:tcPr>
            <w:tcW w:w="606" w:type="pct"/>
            <w:shd w:val="clear" w:color="auto" w:fill="auto"/>
            <w:vAlign w:val="center"/>
          </w:tcPr>
          <w:p w14:paraId="53E0EDCE">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c.tox }}</w:t>
            </w:r>
          </w:p>
        </w:tc>
        <w:tc>
          <w:tcPr>
            <w:tcW w:w="524" w:type="pct"/>
            <w:shd w:val="clear" w:color="auto" w:fill="auto"/>
            <w:vAlign w:val="center"/>
          </w:tcPr>
          <w:p w14:paraId="5243894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c.eff }}</w:t>
            </w:r>
          </w:p>
        </w:tc>
        <w:tc>
          <w:tcPr>
            <w:tcW w:w="284" w:type="pct"/>
            <w:shd w:val="clear" w:color="auto" w:fill="auto"/>
            <w:vAlign w:val="center"/>
          </w:tcPr>
          <w:p w14:paraId="49013704">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c.evidence }}</w:t>
            </w:r>
          </w:p>
        </w:tc>
      </w:tr>
      <w:tr w14:paraId="1C14677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7E49D5">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r w14:paraId="23FB308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D93E0D7">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bl>
    <w:p w14:paraId="0A9059D2">
      <w:pPr>
        <w:pStyle w:val="28"/>
        <w:tabs>
          <w:tab w:val="left" w:pos="1317"/>
        </w:tabs>
        <w:kinsoku w:val="0"/>
        <w:overflowPunct w:val="0"/>
        <w:spacing w:before="1" w:line="187" w:lineRule="auto"/>
        <w:ind w:left="0" w:right="1131" w:firstLine="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6A53AC53">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57ED15C0">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7FB8ECB9">
      <w:pPr>
        <w:rPr>
          <w:rFonts w:hint="eastAsia" w:ascii="微软雅黑" w:hAnsi="微软雅黑" w:eastAsia="微软雅黑" w:cs="微软雅黑"/>
          <w:sz w:val="20"/>
          <w:szCs w:val="18"/>
          <w:lang w:eastAsia="zh-CN"/>
        </w:rPr>
      </w:pPr>
      <w:r>
        <w:rPr>
          <w:rFonts w:hint="eastAsia" w:ascii="微软雅黑" w:hAnsi="微软雅黑" w:eastAsia="微软雅黑" w:cs="微软雅黑"/>
          <w:lang w:eastAsia="zh-CN"/>
        </w:rPr>
        <w:br w:type="page"/>
      </w:r>
      <w:r>
        <w:rPr>
          <w:rFonts w:hint="eastAsia" w:ascii="微软雅黑" w:hAnsi="微软雅黑" w:eastAsia="微软雅黑" w:cs="微软雅黑"/>
          <w:lang w:eastAsia="zh-CN"/>
        </w:rPr>
        <w:t>{% endif %}</w:t>
      </w:r>
    </w:p>
    <w:p w14:paraId="006C1392">
      <w:pPr>
        <w:pStyle w:val="21"/>
        <w:numPr>
          <w:ilvl w:val="0"/>
          <w:numId w:val="0"/>
        </w:numPr>
        <w:jc w:val="both"/>
        <w:rPr>
          <w:rFonts w:hint="eastAsia" w:ascii="微软雅黑" w:hAnsi="微软雅黑" w:eastAsia="微软雅黑" w:cs="微软雅黑"/>
          <w:color w:val="auto"/>
          <w:sz w:val="32"/>
          <w:szCs w:val="40"/>
        </w:rPr>
      </w:pPr>
      <w:bookmarkStart w:id="74" w:name="_Toc27008"/>
      <w:r>
        <w:rPr>
          <w:rFonts w:hint="eastAsia" w:ascii="微软雅黑" w:hAnsi="微软雅黑" w:eastAsia="微软雅黑" w:cs="微软雅黑"/>
          <w:color w:val="auto"/>
          <w:sz w:val="32"/>
          <w:szCs w:val="40"/>
          <w:lang w:val="en-US" w:eastAsia="zh-CN"/>
        </w:rPr>
        <w:t xml:space="preserve">第四部分 </w:t>
      </w:r>
      <w:r>
        <w:rPr>
          <w:rFonts w:hint="eastAsia" w:ascii="微软雅黑" w:hAnsi="微软雅黑" w:eastAsia="微软雅黑" w:cs="微软雅黑"/>
          <w:color w:val="auto"/>
          <w:sz w:val="32"/>
          <w:szCs w:val="40"/>
        </w:rPr>
        <w:t>附录</w:t>
      </w:r>
      <w:bookmarkEnd w:id="46"/>
      <w:bookmarkEnd w:id="74"/>
    </w:p>
    <w:bookmarkEnd w:id="47"/>
    <w:bookmarkEnd w:id="48"/>
    <w:bookmarkEnd w:id="49"/>
    <w:bookmarkEnd w:id="50"/>
    <w:bookmarkEnd w:id="51"/>
    <w:bookmarkEnd w:id="52"/>
    <w:bookmarkEnd w:id="53"/>
    <w:p w14:paraId="7596C156">
      <w:pPr>
        <w:pStyle w:val="2"/>
        <w:numPr>
          <w:ilvl w:val="2"/>
          <w:numId w:val="0"/>
        </w:numPr>
        <w:ind w:left="0" w:leftChars="0" w:firstLine="0" w:firstLineChars="0"/>
        <w:jc w:val="left"/>
        <w:rPr>
          <w:rFonts w:hint="eastAsia" w:ascii="微软雅黑" w:hAnsi="微软雅黑" w:eastAsia="微软雅黑" w:cs="微软雅黑"/>
          <w:color w:val="auto"/>
        </w:rPr>
      </w:pPr>
      <w:bookmarkStart w:id="75" w:name="_Toc8106"/>
      <w:bookmarkStart w:id="76" w:name="_Toc26516"/>
      <w:bookmarkStart w:id="77" w:name="_Toc306"/>
      <w:bookmarkStart w:id="78" w:name="_Toc22422"/>
      <w:r>
        <w:rPr>
          <w:rFonts w:hint="eastAsia" w:ascii="微软雅黑" w:hAnsi="微软雅黑" w:eastAsia="微软雅黑" w:cs="微软雅黑"/>
          <w:color w:val="auto"/>
          <w:lang w:val="en-US" w:eastAsia="zh-CN"/>
        </w:rPr>
        <w:t xml:space="preserve">4.1 </w:t>
      </w:r>
      <w:r>
        <w:rPr>
          <w:rFonts w:hint="eastAsia" w:ascii="微软雅黑" w:hAnsi="微软雅黑" w:eastAsia="微软雅黑" w:cs="微软雅黑"/>
          <w:color w:val="auto"/>
        </w:rPr>
        <w:t>常见靶向药物相关基因检测列表</w:t>
      </w:r>
      <w:bookmarkEnd w:id="75"/>
      <w:bookmarkEnd w:id="76"/>
    </w:p>
    <w:tbl>
      <w:tblPr>
        <w:tblStyle w:val="14"/>
        <w:tblpPr w:leftFromText="181" w:rightFromText="181" w:vertAnchor="text" w:horzAnchor="page" w:tblpXSpec="center" w:tblpY="1"/>
        <w:tblOverlap w:val="never"/>
        <w:tblW w:w="9815"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838"/>
        <w:gridCol w:w="1022"/>
        <w:gridCol w:w="7955"/>
      </w:tblGrid>
      <w:tr w14:paraId="01A6EDE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567" w:hRule="atLeast"/>
          <w:jc w:val="center"/>
        </w:trPr>
        <w:tc>
          <w:tcPr>
            <w:tcW w:w="838" w:type="dxa"/>
            <w:shd w:val="clear" w:color="auto" w:fill="0B8770"/>
            <w:vAlign w:val="center"/>
          </w:tcPr>
          <w:p w14:paraId="1C1AD25B">
            <w:pPr>
              <w:spacing w:line="206" w:lineRule="exact"/>
              <w:ind w:leftChars="-4" w:hanging="9" w:hangingChars="5"/>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基因</w:t>
            </w:r>
          </w:p>
        </w:tc>
        <w:tc>
          <w:tcPr>
            <w:tcW w:w="1022" w:type="dxa"/>
            <w:shd w:val="clear" w:color="auto" w:fill="0B8770"/>
            <w:vAlign w:val="center"/>
          </w:tcPr>
          <w:p w14:paraId="10711ABB">
            <w:pPr>
              <w:spacing w:line="206" w:lineRule="exact"/>
              <w:ind w:leftChars="-4" w:hanging="9" w:hangingChars="5"/>
              <w:jc w:val="center"/>
              <w:rPr>
                <w:rFonts w:hint="eastAsia" w:ascii="微软雅黑" w:hAnsi="微软雅黑" w:eastAsia="微软雅黑" w:cs="微软雅黑"/>
                <w:b/>
                <w:bCs/>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val="en-US" w:eastAsia="zh-CN"/>
                <w14:textFill>
                  <w14:solidFill>
                    <w14:schemeClr w14:val="bg1"/>
                  </w14:solidFill>
                </w14:textFill>
              </w:rPr>
              <w:t>检测结果</w:t>
            </w:r>
          </w:p>
        </w:tc>
        <w:tc>
          <w:tcPr>
            <w:tcW w:w="7955" w:type="dxa"/>
            <w:shd w:val="clear" w:color="auto" w:fill="0B8770"/>
            <w:vAlign w:val="center"/>
          </w:tcPr>
          <w:p w14:paraId="74FD4D73">
            <w:pPr>
              <w:spacing w:line="206" w:lineRule="exact"/>
              <w:ind w:leftChars="-4" w:hanging="9" w:hangingChars="5"/>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靶向药物</w:t>
            </w:r>
          </w:p>
        </w:tc>
      </w:tr>
      <w:tr w14:paraId="0F94334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17ADEBD4">
            <w:pPr>
              <w:spacing w:before="19"/>
              <w:ind w:right="-6" w:rightChars="0"/>
              <w:jc w:val="left"/>
              <w:rPr>
                <w:rFonts w:hint="eastAsia" w:ascii="微软雅黑" w:hAnsi="微软雅黑" w:eastAsia="微软雅黑" w:cs="微软雅黑"/>
                <w:spacing w:val="-1"/>
                <w:sz w:val="18"/>
                <w:szCs w:val="18"/>
              </w:rPr>
            </w:pPr>
            <w:r>
              <w:rPr>
                <w:rFonts w:hint="eastAsia" w:ascii="微软雅黑" w:hAnsi="微软雅黑" w:eastAsia="微软雅黑" w:cs="微软雅黑"/>
                <w:sz w:val="18"/>
                <w:lang w:eastAsia="zh-CN"/>
              </w:rPr>
              <w:t>{%tr for</w:t>
            </w:r>
            <w:r>
              <w:rPr>
                <w:rFonts w:hint="eastAsia" w:ascii="微软雅黑" w:hAnsi="微软雅黑" w:eastAsia="微软雅黑" w:cs="微软雅黑"/>
                <w:sz w:val="18"/>
                <w:lang w:val="en-US" w:eastAsia="zh-CN"/>
              </w:rPr>
              <w:t xml:space="preserve"> ct</w:t>
            </w:r>
            <w:r>
              <w:rPr>
                <w:rFonts w:hint="eastAsia" w:ascii="微软雅黑" w:hAnsi="微软雅黑" w:eastAsia="微软雅黑" w:cs="微软雅黑"/>
                <w:sz w:val="18"/>
                <w:lang w:eastAsia="zh-CN"/>
              </w:rPr>
              <w:t xml:space="preserve"> in commonTargetedDrug</w:t>
            </w:r>
            <w:r>
              <w:rPr>
                <w:rFonts w:hint="eastAsia" w:ascii="微软雅黑" w:hAnsi="微软雅黑" w:eastAsia="微软雅黑" w:cs="微软雅黑"/>
                <w:sz w:val="18"/>
                <w:lang w:val="en-US" w:eastAsia="zh-CN"/>
              </w:rPr>
              <w:t xml:space="preserve"> </w:t>
            </w:r>
            <w:r>
              <w:rPr>
                <w:rFonts w:hint="eastAsia" w:ascii="微软雅黑" w:hAnsi="微软雅黑" w:eastAsia="微软雅黑" w:cs="微软雅黑"/>
                <w:sz w:val="18"/>
                <w:lang w:eastAsia="zh-CN"/>
              </w:rPr>
              <w:t>%}</w:t>
            </w:r>
          </w:p>
        </w:tc>
      </w:tr>
      <w:tr w14:paraId="56775DA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838" w:type="dxa"/>
            <w:vAlign w:val="center"/>
          </w:tcPr>
          <w:p w14:paraId="7289328B">
            <w:pPr>
              <w:spacing w:line="206" w:lineRule="exact"/>
              <w:ind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 for b in ct.gene | nl() %}{%if loop.last%}{{ b }}{%else%}{{ b }}</w:t>
            </w:r>
          </w:p>
          <w:p w14:paraId="424B99B5">
            <w:pPr>
              <w:spacing w:line="206" w:lineRule="exact"/>
              <w:ind w:left="0"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{%endif%}{% endfor%}</w:t>
            </w:r>
          </w:p>
        </w:tc>
        <w:tc>
          <w:tcPr>
            <w:tcW w:w="1022" w:type="dxa"/>
            <w:vAlign w:val="center"/>
          </w:tcPr>
          <w:p w14:paraId="5016ABAF">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 xml:space="preserve">.ori_variantList2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 xml:space="preserve">未检出{%else%}{% for i in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.ori_variantList2 %}{%if loop.last%}{{ i }}{%else%}{{ i }}</w:t>
            </w:r>
          </w:p>
          <w:p w14:paraId="733DC21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7955" w:type="dxa"/>
            <w:vAlign w:val="center"/>
          </w:tcPr>
          <w:p w14:paraId="054DDBD8">
            <w:pPr>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b w:val="0"/>
                <w:bCs w:val="0"/>
                <w:color w:val="auto"/>
                <w:sz w:val="18"/>
                <w:szCs w:val="18"/>
                <w:highlight w:val="none"/>
                <w:lang w:val="en-US" w:eastAsia="zh-CN"/>
              </w:rPr>
              <w:t>{% for b in ct.targeted_drug | nl() %}{%if loop.last%}{%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endfor%}{%else%}{%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w:t>
            </w:r>
          </w:p>
          <w:p w14:paraId="0E04B7CF">
            <w:pPr>
              <w:jc w:val="left"/>
              <w:rPr>
                <w:rFonts w:hint="eastAsia" w:ascii="微软雅黑" w:hAnsi="微软雅黑" w:eastAsia="微软雅黑" w:cs="微软雅黑"/>
                <w:spacing w:val="-1"/>
                <w:sz w:val="18"/>
                <w:szCs w:val="18"/>
              </w:rPr>
            </w:pPr>
            <w:r>
              <w:rPr>
                <w:rFonts w:hint="eastAsia" w:ascii="微软雅黑" w:hAnsi="微软雅黑" w:eastAsia="微软雅黑" w:cs="微软雅黑"/>
                <w:b w:val="0"/>
                <w:bCs w:val="0"/>
                <w:color w:val="auto"/>
                <w:sz w:val="18"/>
                <w:szCs w:val="18"/>
                <w:highlight w:val="none"/>
                <w:lang w:val="en-US" w:eastAsia="zh-CN"/>
              </w:rPr>
              <w:t>{%endif%}{% endfor%}</w:t>
            </w:r>
          </w:p>
        </w:tc>
      </w:tr>
      <w:tr w14:paraId="3417336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5F59ED8">
            <w:pPr>
              <w:spacing w:before="19"/>
              <w:ind w:right="-6" w:rightChars="0"/>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sz w:val="18"/>
                <w:lang w:eastAsia="zh-CN"/>
              </w:rPr>
              <w:t xml:space="preserve">{%tr </w:t>
            </w:r>
            <w:r>
              <w:rPr>
                <w:rFonts w:hint="eastAsia" w:ascii="微软雅黑" w:hAnsi="微软雅黑" w:eastAsia="微软雅黑" w:cs="微软雅黑"/>
                <w:sz w:val="18"/>
                <w:lang w:val="en-US" w:eastAsia="zh-CN"/>
              </w:rPr>
              <w:t>end</w:t>
            </w:r>
            <w:r>
              <w:rPr>
                <w:rFonts w:hint="eastAsia" w:ascii="微软雅黑" w:hAnsi="微软雅黑" w:eastAsia="微软雅黑" w:cs="微软雅黑"/>
                <w:sz w:val="18"/>
                <w:lang w:eastAsia="zh-CN"/>
              </w:rPr>
              <w:t>for %}</w:t>
            </w:r>
          </w:p>
        </w:tc>
      </w:tr>
    </w:tbl>
    <w:p w14:paraId="187EDC91">
      <w:pPr>
        <w:widowControl/>
        <w:rPr>
          <w:rFonts w:hint="eastAsia" w:ascii="微软雅黑" w:hAnsi="微软雅黑" w:eastAsia="微软雅黑" w:cs="微软雅黑"/>
          <w:sz w:val="24"/>
          <w:szCs w:val="24"/>
          <w:lang w:eastAsia="zh-CN"/>
        </w:rPr>
      </w:pPr>
    </w:p>
    <w:p w14:paraId="1BD4ECA3">
      <w:pPr>
        <w:widowControl/>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br w:type="page"/>
      </w:r>
    </w:p>
    <w:p w14:paraId="6AB8029E">
      <w:pPr>
        <w:pStyle w:val="2"/>
        <w:numPr>
          <w:ilvl w:val="2"/>
          <w:numId w:val="0"/>
        </w:numPr>
        <w:ind w:left="0" w:leftChars="0" w:firstLine="0" w:firstLineChars="0"/>
        <w:jc w:val="left"/>
        <w:rPr>
          <w:rFonts w:hint="eastAsia" w:ascii="微软雅黑" w:hAnsi="微软雅黑" w:eastAsia="微软雅黑" w:cs="微软雅黑"/>
          <w:color w:val="auto"/>
        </w:rPr>
      </w:pPr>
      <w:bookmarkStart w:id="79" w:name="_Toc7343"/>
      <w:r>
        <w:rPr>
          <w:rFonts w:hint="eastAsia" w:ascii="微软雅黑" w:hAnsi="微软雅黑" w:eastAsia="微软雅黑" w:cs="微软雅黑"/>
          <w:color w:val="auto"/>
        </w:rPr>
        <w:t>4.</w:t>
      </w:r>
      <w:r>
        <w:rPr>
          <w:rFonts w:hint="eastAsia" w:ascii="微软雅黑" w:hAnsi="微软雅黑" w:eastAsia="微软雅黑" w:cs="微软雅黑"/>
          <w:color w:val="auto"/>
          <w:lang w:val="en-US" w:eastAsia="zh-CN"/>
        </w:rPr>
        <w:t xml:space="preserve">2 </w:t>
      </w:r>
      <w:r>
        <w:rPr>
          <w:rFonts w:hint="eastAsia" w:ascii="微软雅黑" w:hAnsi="微软雅黑" w:eastAsia="微软雅黑" w:cs="微软雅黑"/>
          <w:color w:val="auto"/>
        </w:rPr>
        <w:t>质控情况</w:t>
      </w:r>
      <w:bookmarkEnd w:id="77"/>
      <w:bookmarkEnd w:id="78"/>
      <w:bookmarkEnd w:id="79"/>
    </w:p>
    <w:tbl>
      <w:tblPr>
        <w:tblStyle w:val="13"/>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627C07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14:paraId="54ABC7AF">
            <w:pPr>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14:paraId="25157BB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0B8770"/>
            <w:vAlign w:val="center"/>
          </w:tcPr>
          <w:p w14:paraId="410FC25A">
            <w:pPr>
              <w:ind w:left="119"/>
              <w:jc w:val="center"/>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w:t>
            </w:r>
            <w:r>
              <w:rPr>
                <w:rFonts w:hint="eastAsia" w:ascii="微软雅黑" w:hAnsi="微软雅黑" w:eastAsia="微软雅黑" w:cs="微软雅黑"/>
                <w:bCs/>
                <w:color w:val="FFFFFF" w:themeColor="background1"/>
                <w:sz w:val="21"/>
                <w:lang w:eastAsia="zh-CN"/>
                <w14:textFill>
                  <w14:solidFill>
                    <w14:schemeClr w14:val="bg1"/>
                  </w14:solidFill>
                </w14:textFill>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0B8770"/>
            <w:vAlign w:val="center"/>
          </w:tcPr>
          <w:p w14:paraId="1932BD13">
            <w:pPr>
              <w:ind w:left="118"/>
              <w:jc w:val="both"/>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lang w:eastAsia="zh-CN"/>
                <w14:textFill>
                  <w14:solidFill>
                    <w14:schemeClr w14:val="bg1"/>
                  </w14:solidFill>
                </w14:textFill>
              </w:rPr>
              <w:t>数值</w:t>
            </w:r>
          </w:p>
        </w:tc>
        <w:tc>
          <w:tcPr>
            <w:tcW w:w="2831" w:type="dxa"/>
            <w:tcBorders>
              <w:top w:val="single" w:color="179172" w:sz="8" w:space="0"/>
              <w:left w:val="single" w:color="179172" w:sz="8" w:space="0"/>
              <w:bottom w:val="single" w:color="179172" w:sz="8" w:space="0"/>
              <w:right w:val="nil"/>
            </w:tcBorders>
            <w:shd w:val="clear" w:color="auto" w:fill="0B8770"/>
            <w:vAlign w:val="center"/>
          </w:tcPr>
          <w:p w14:paraId="1F4A4514">
            <w:pPr>
              <w:ind w:left="118"/>
              <w:jc w:val="both"/>
              <w:rPr>
                <w:rFonts w:hint="eastAsia" w:ascii="微软雅黑" w:hAnsi="微软雅黑" w:eastAsia="微软雅黑" w:cs="微软雅黑"/>
                <w:bCs/>
                <w:color w:val="FFFFFF" w:themeColor="background1"/>
                <w:sz w:val="21"/>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质控标准</w:t>
            </w:r>
          </w:p>
        </w:tc>
      </w:tr>
      <w:tr w14:paraId="5E91689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179172" w:sz="8" w:space="0"/>
              <w:left w:val="nil"/>
              <w:bottom w:val="single" w:color="179172" w:sz="8" w:space="0"/>
              <w:right w:val="single" w:color="179172" w:sz="8" w:space="0"/>
            </w:tcBorders>
            <w:shd w:val="clear" w:color="auto" w:fill="0B8770"/>
            <w:vAlign w:val="center"/>
          </w:tcPr>
          <w:p w14:paraId="34B3EB2D">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5E9298CB">
            <w:pPr>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60354BAA">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tumorcellcontent }}</w:t>
            </w:r>
          </w:p>
        </w:tc>
        <w:tc>
          <w:tcPr>
            <w:tcW w:w="2831" w:type="dxa"/>
            <w:tcBorders>
              <w:top w:val="single" w:color="179172" w:sz="8" w:space="0"/>
              <w:left w:val="single" w:color="179172" w:sz="8" w:space="0"/>
              <w:bottom w:val="single" w:color="179172" w:sz="8" w:space="0"/>
              <w:right w:val="nil"/>
            </w:tcBorders>
            <w:vAlign w:val="center"/>
          </w:tcPr>
          <w:p w14:paraId="363786EC">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≥10%</w:t>
            </w:r>
          </w:p>
        </w:tc>
      </w:tr>
      <w:tr w14:paraId="1A86A5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14:paraId="08C167F6">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476F9563">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0ABE2461">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14:paraId="700E8323">
            <w:pPr>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488DACA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411B9E8E">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146C310A">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50AC4732">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DNA_degradation }}</w:t>
            </w:r>
          </w:p>
        </w:tc>
        <w:tc>
          <w:tcPr>
            <w:tcW w:w="2831" w:type="dxa"/>
            <w:tcBorders>
              <w:top w:val="single" w:color="179172" w:sz="8" w:space="0"/>
              <w:left w:val="single" w:color="179172" w:sz="8" w:space="0"/>
              <w:bottom w:val="single" w:color="179172" w:sz="8" w:space="0"/>
              <w:right w:val="nil"/>
            </w:tcBorders>
            <w:vAlign w:val="center"/>
          </w:tcPr>
          <w:p w14:paraId="1F586FDF">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A/B/C级</w:t>
            </w:r>
          </w:p>
        </w:tc>
      </w:tr>
      <w:tr w14:paraId="59FA32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4E2E14D2">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26EDC192">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7C11A01E">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14:paraId="0E824372">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≥500</w:t>
            </w:r>
          </w:p>
        </w:tc>
      </w:tr>
      <w:tr w14:paraId="0ED991E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14:paraId="26C078F1">
            <w:pPr>
              <w:ind w:left="118"/>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6DBF475A">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60156287">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14:paraId="5745F48C">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6C0B8EA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3690B877">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601E16C">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31162549">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60B1CD53">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bidi="ar"/>
              </w:rPr>
              <w:t>≥90%</w:t>
            </w:r>
          </w:p>
        </w:tc>
      </w:tr>
      <w:tr w14:paraId="48B5BA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13CB56B4">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D240B34">
            <w:pPr>
              <w:ind w:left="118"/>
              <w:jc w:val="both"/>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0728764E">
            <w:pPr>
              <w:ind w:left="119" w:leftChars="0"/>
              <w:jc w:val="both"/>
              <w:rPr>
                <w:rFonts w:hint="eastAsia" w:ascii="微软雅黑" w:hAnsi="微软雅黑" w:eastAsia="微软雅黑" w:cs="微软雅黑"/>
                <w:sz w:val="21"/>
                <w:highlight w:val="none"/>
                <w:lang w:eastAsia="zh-CN"/>
              </w:rPr>
            </w:pPr>
            <w:r>
              <w:rPr>
                <w:rFonts w:hint="eastAsia" w:ascii="微软雅黑" w:hAnsi="微软雅黑" w:eastAsia="微软雅黑" w:cs="微软雅黑"/>
                <w:sz w:val="21"/>
                <w:highlight w:val="none"/>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5CB69418">
            <w:pPr>
              <w:autoSpaceDE w:val="0"/>
              <w:ind w:left="110" w:leftChars="50"/>
              <w:jc w:val="both"/>
              <w:rPr>
                <w:rFonts w:hint="eastAsia" w:ascii="微软雅黑" w:hAnsi="微软雅黑" w:eastAsia="微软雅黑" w:cs="微软雅黑"/>
                <w:sz w:val="21"/>
                <w:highlight w:val="none"/>
              </w:rPr>
            </w:pPr>
            <w:r>
              <w:rPr>
                <w:rFonts w:hint="eastAsia" w:ascii="微软雅黑" w:hAnsi="微软雅黑" w:eastAsia="微软雅黑" w:cs="微软雅黑"/>
                <w:sz w:val="21"/>
                <w:szCs w:val="21"/>
                <w:highlight w:val="none"/>
                <w:lang w:eastAsia="zh-CN" w:bidi="ar"/>
              </w:rPr>
              <w:t>≥95%</w:t>
            </w:r>
          </w:p>
        </w:tc>
      </w:tr>
      <w:tr w14:paraId="21D504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2DA713A6">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3F5AC0F1">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769546A4">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7499EA8D">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≥80%</w:t>
            </w:r>
          </w:p>
        </w:tc>
      </w:tr>
      <w:tr w14:paraId="1E3212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0B8770"/>
            <w:vAlign w:val="center"/>
          </w:tcPr>
          <w:p w14:paraId="37418539">
            <w:pPr>
              <w:ind w:left="119"/>
              <w:jc w:val="both"/>
              <w:rPr>
                <w:rFonts w:hint="eastAsia" w:ascii="微软雅黑" w:hAnsi="微软雅黑" w:eastAsia="微软雅黑" w:cs="微软雅黑"/>
                <w:color w:val="FFFFFF" w:themeColor="background1"/>
                <w:sz w:val="21"/>
                <w:lang w:val="en-US"/>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607A2B75">
            <w:pPr>
              <w:jc w:val="center"/>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4D2BA1ED">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3B546B88">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455E3DC7">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5491C9BB">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74DB8C1">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252F108F">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604E7C9E">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9B72C0D">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B591044">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84301D">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37F78481">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目标区域覆盖度：目标区域被测序覆盖的碱基比例。</w:t>
      </w:r>
    </w:p>
    <w:p w14:paraId="0BD96617">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167E3291">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08D9DBEE">
      <w:pPr>
        <w:rPr>
          <w:rFonts w:hint="eastAsia" w:ascii="微软雅黑" w:hAnsi="微软雅黑" w:eastAsia="微软雅黑" w:cs="微软雅黑"/>
          <w:lang w:eastAsia="zh-CN"/>
        </w:rPr>
      </w:pPr>
    </w:p>
    <w:p w14:paraId="698E7A1C">
      <w:pPr>
        <w:rPr>
          <w:rFonts w:hint="eastAsia" w:ascii="微软雅黑" w:hAnsi="微软雅黑" w:eastAsia="微软雅黑" w:cs="微软雅黑"/>
          <w:color w:val="179172"/>
        </w:rPr>
      </w:pPr>
    </w:p>
    <w:p w14:paraId="01E8E7B9">
      <w:pPr>
        <w:rPr>
          <w:rFonts w:hint="eastAsia" w:ascii="微软雅黑" w:hAnsi="微软雅黑" w:eastAsia="微软雅黑" w:cs="微软雅黑"/>
          <w:color w:val="179172"/>
        </w:rPr>
      </w:pPr>
      <w:r>
        <w:rPr>
          <w:rFonts w:hint="eastAsia" w:ascii="微软雅黑" w:hAnsi="微软雅黑" w:eastAsia="微软雅黑" w:cs="微软雅黑"/>
          <w:color w:val="179172"/>
        </w:rPr>
        <w:br w:type="page"/>
      </w:r>
    </w:p>
    <w:bookmarkEnd w:id="16"/>
    <w:bookmarkEnd w:id="54"/>
    <w:bookmarkEnd w:id="55"/>
    <w:bookmarkEnd w:id="56"/>
    <w:bookmarkEnd w:id="57"/>
    <w:bookmarkEnd w:id="58"/>
    <w:p w14:paraId="5A139A3A">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80" w:name="_Toc31819"/>
      <w:bookmarkStart w:id="81" w:name="_Toc22283"/>
      <w:bookmarkStart w:id="82" w:name="_Toc7549"/>
      <w:bookmarkStart w:id="83" w:name="_Toc6864"/>
      <w:bookmarkStart w:id="84" w:name="_Toc15609"/>
      <w:bookmarkStart w:id="85" w:name="_Toc22484_WPSOffice_Level1"/>
      <w:bookmarkStart w:id="86" w:name="_Toc8182"/>
      <w:bookmarkStart w:id="87" w:name="_Toc97651888"/>
      <w:bookmarkStart w:id="88" w:name="_Toc19099"/>
      <w:bookmarkStart w:id="89" w:name="_Toc28910_WPSOffice_Level1"/>
      <w:bookmarkStart w:id="90" w:name="_Toc97651921"/>
      <w:bookmarkStart w:id="91" w:name="_Toc16368_WPSOffice_Level1"/>
      <w:bookmarkStart w:id="92" w:name="_Toc26985_WPSOffice_Level1"/>
      <w:bookmarkStart w:id="93" w:name="_Toc20924"/>
      <w:bookmarkStart w:id="94" w:name="_Toc20170_WPSOffice_Level1"/>
      <w:bookmarkStart w:id="95" w:name="_Toc31185"/>
      <w:bookmarkStart w:id="96" w:name="_Toc28454_WPSOffice_Level1"/>
      <w:r>
        <w:rPr>
          <w:rFonts w:hint="eastAsia" w:ascii="微软雅黑" w:hAnsi="微软雅黑" w:eastAsia="微软雅黑" w:cs="微软雅黑"/>
          <w:color w:val="auto"/>
          <w:lang w:val="en-US" w:eastAsia="zh-CN"/>
        </w:rPr>
        <w:t>4.3 检测基因列表</w:t>
      </w:r>
      <w:bookmarkEnd w:id="80"/>
      <w:bookmarkEnd w:id="81"/>
    </w:p>
    <w:bookmarkEnd w:id="82"/>
    <w:bookmarkEnd w:id="83"/>
    <w:bookmarkEnd w:id="84"/>
    <w:bookmarkEnd w:id="85"/>
    <w:bookmarkEnd w:id="86"/>
    <w:bookmarkEnd w:id="87"/>
    <w:bookmarkEnd w:id="88"/>
    <w:bookmarkEnd w:id="89"/>
    <w:bookmarkEnd w:id="90"/>
    <w:bookmarkEnd w:id="91"/>
    <w:p w14:paraId="3EB3B676">
      <w:pPr>
        <w:spacing w:line="259" w:lineRule="exact"/>
        <w:ind w:left="3328" w:right="3328"/>
        <w:jc w:val="center"/>
        <w:rPr>
          <w:rFonts w:hint="eastAsia" w:ascii="微软雅黑" w:hAnsi="微软雅黑" w:eastAsia="微软雅黑" w:cs="微软雅黑"/>
          <w:b/>
          <w:color w:val="416AAB"/>
          <w:sz w:val="24"/>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gene.geneA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A</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C21084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D2350F8">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w:t>
            </w:r>
            <w:r>
              <w:rPr>
                <w:rFonts w:hint="eastAsia" w:ascii="微软雅黑" w:hAnsi="微软雅黑" w:eastAsia="微软雅黑" w:cs="微软雅黑"/>
                <w:sz w:val="18"/>
                <w:szCs w:val="18"/>
                <w:lang w:val="en-US" w:eastAsia="zh-CN"/>
              </w:rPr>
              <w:t>8</w:t>
            </w:r>
            <w:r>
              <w:rPr>
                <w:rFonts w:hint="eastAsia" w:ascii="微软雅黑" w:hAnsi="微软雅黑" w:eastAsia="微软雅黑" w:cs="微软雅黑"/>
                <w:sz w:val="18"/>
                <w:szCs w:val="18"/>
                <w:lang w:eastAsia="zh-CN"/>
              </w:rPr>
              <w:t>,18,True) %}</w:t>
            </w:r>
          </w:p>
        </w:tc>
      </w:tr>
      <w:tr w14:paraId="7A53BC4F">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64F29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60620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CB121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F0F20E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627A9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4FA50EE">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60E0A6">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7E5679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113EA99">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33C7C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9287B86">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gene.geneB != “”</w:t>
      </w:r>
      <w:r>
        <w:rPr>
          <w:rFonts w:hint="eastAsia" w:ascii="微软雅黑" w:hAnsi="微软雅黑" w:eastAsia="微软雅黑" w:cs="微软雅黑"/>
          <w:sz w:val="18"/>
          <w:szCs w:val="18"/>
          <w:lang w:eastAsia="zh-CN"/>
        </w:rPr>
        <w:t xml:space="preserve"> %}</w:t>
      </w:r>
    </w:p>
    <w:p w14:paraId="1DA1DC68">
      <w:pPr>
        <w:spacing w:line="259" w:lineRule="exact"/>
        <w:ind w:left="3328" w:right="3328"/>
        <w:jc w:val="center"/>
        <w:rPr>
          <w:rFonts w:hint="eastAsia" w:ascii="微软雅黑" w:hAnsi="微软雅黑" w:eastAsia="微软雅黑" w:cs="微软雅黑"/>
          <w:sz w:val="24"/>
          <w:szCs w:val="24"/>
        </w:rPr>
      </w:pPr>
      <w:r>
        <w:rPr>
          <w:rFonts w:hint="eastAsia" w:ascii="微软雅黑" w:hAnsi="微软雅黑" w:eastAsia="微软雅黑" w:cs="微软雅黑"/>
          <w:b/>
          <w:color w:val="179172"/>
          <w:sz w:val="24"/>
          <w:lang w:eastAsia="zh-CN"/>
        </w:rPr>
        <w:t>B</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F7EDF59">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2A86C4D">
            <w:pPr>
              <w:widowControl/>
              <w:jc w:val="center"/>
              <w:textAlignment w:val="center"/>
              <w:rPr>
                <w:rFonts w:hint="eastAsia" w:ascii="微软雅黑" w:hAnsi="微软雅黑" w:eastAsia="微软雅黑" w:cs="微软雅黑"/>
                <w:i/>
                <w:iCs/>
                <w:sz w:val="18"/>
                <w:szCs w:val="18"/>
              </w:rPr>
            </w:pPr>
            <w:bookmarkStart w:id="97" w:name="_Toc23221_WPSOffice_Level2"/>
            <w:bookmarkStart w:id="98" w:name="_Toc31020_WPSOffice_Level2"/>
            <w:bookmarkStart w:id="99" w:name="_Toc5261_WPSOffice_Level2"/>
            <w:bookmarkStart w:id="100" w:name="_Toc3819_WPSOffice_Level2"/>
            <w:bookmarkStart w:id="101" w:name="_Toc17905_WPSOffice_Level2"/>
            <w:bookmarkStart w:id="102" w:name="_Toc5660_WPSOffice_Level2"/>
            <w:bookmarkStart w:id="103" w:name="_Toc18696_WPSOffice_Level2"/>
            <w:r>
              <w:rPr>
                <w:rFonts w:hint="eastAsia" w:ascii="微软雅黑" w:hAnsi="微软雅黑" w:eastAsia="微软雅黑" w:cs="微软雅黑"/>
                <w:sz w:val="18"/>
                <w:szCs w:val="18"/>
                <w:lang w:eastAsia="zh-CN"/>
              </w:rPr>
              <w:t>{%tr for Gene in gene.geneB | red(8,18,True) %}</w:t>
            </w:r>
          </w:p>
        </w:tc>
      </w:tr>
      <w:tr w14:paraId="1C078ED7">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67832F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F9C2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25456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D329F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4DF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E4A08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15A9F9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4D28B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04EF840">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32737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FF8EADC">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gene.geneC != “”</w:t>
      </w:r>
      <w:r>
        <w:rPr>
          <w:rFonts w:hint="eastAsia" w:ascii="微软雅黑" w:hAnsi="微软雅黑" w:eastAsia="微软雅黑" w:cs="微软雅黑"/>
          <w:sz w:val="18"/>
          <w:szCs w:val="18"/>
          <w:lang w:eastAsia="zh-CN"/>
        </w:rPr>
        <w:t xml:space="preserve"> %}</w:t>
      </w:r>
    </w:p>
    <w:p w14:paraId="1EF6BF94">
      <w:pPr>
        <w:spacing w:line="259" w:lineRule="exact"/>
        <w:ind w:left="3328" w:right="3328"/>
        <w:jc w:val="center"/>
        <w:rPr>
          <w:rFonts w:hint="eastAsia" w:ascii="微软雅黑" w:hAnsi="微软雅黑" w:eastAsia="微软雅黑" w:cs="微软雅黑"/>
          <w:color w:val="0070C0"/>
          <w:sz w:val="24"/>
          <w:szCs w:val="24"/>
        </w:rPr>
      </w:pPr>
      <w:r>
        <w:rPr>
          <w:rFonts w:hint="eastAsia" w:ascii="微软雅黑" w:hAnsi="微软雅黑" w:eastAsia="微软雅黑" w:cs="微软雅黑"/>
          <w:b/>
          <w:color w:val="179172"/>
          <w:sz w:val="24"/>
          <w:lang w:eastAsia="zh-CN"/>
        </w:rPr>
        <w:t>C</w:t>
      </w:r>
      <w:bookmarkEnd w:id="97"/>
      <w:bookmarkEnd w:id="98"/>
      <w:bookmarkEnd w:id="99"/>
      <w:bookmarkEnd w:id="100"/>
      <w:bookmarkEnd w:id="101"/>
      <w:bookmarkEnd w:id="102"/>
      <w:bookmarkEnd w:id="10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A07E3A4">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1CEA39C">
            <w:pPr>
              <w:widowControl/>
              <w:jc w:val="center"/>
              <w:textAlignment w:val="center"/>
              <w:rPr>
                <w:rFonts w:hint="eastAsia" w:ascii="微软雅黑" w:hAnsi="微软雅黑" w:eastAsia="微软雅黑" w:cs="微软雅黑"/>
                <w:i/>
                <w:iCs/>
                <w:sz w:val="18"/>
                <w:szCs w:val="18"/>
              </w:rPr>
            </w:pPr>
            <w:bookmarkStart w:id="104" w:name="_Toc28235_WPSOffice_Level2"/>
            <w:bookmarkStart w:id="105" w:name="_Toc11554_WPSOffice_Level2"/>
            <w:bookmarkStart w:id="106" w:name="_Toc24626_WPSOffice_Level2"/>
            <w:bookmarkStart w:id="107" w:name="_Toc15300_WPSOffice_Level2"/>
            <w:bookmarkStart w:id="108" w:name="_Toc2588_WPSOffice_Level2"/>
            <w:bookmarkStart w:id="109" w:name="_Toc20683_WPSOffice_Level2"/>
            <w:bookmarkStart w:id="110" w:name="_Toc23388_WPSOffice_Level2"/>
            <w:r>
              <w:rPr>
                <w:rFonts w:hint="eastAsia" w:ascii="微软雅黑" w:hAnsi="微软雅黑" w:eastAsia="微软雅黑" w:cs="微软雅黑"/>
                <w:sz w:val="18"/>
                <w:szCs w:val="18"/>
                <w:lang w:eastAsia="zh-CN"/>
              </w:rPr>
              <w:t>{%tr for Gene in gene.geneC | red(8,18,True) %}</w:t>
            </w:r>
          </w:p>
        </w:tc>
      </w:tr>
      <w:tr w14:paraId="453FF5BC">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D4A231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18EC4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DEC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E125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916EF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D1936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9A8D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A2BAD1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B9B4AAC">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FDC8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4106BB6">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gene.geneD != “”</w:t>
      </w:r>
      <w:r>
        <w:rPr>
          <w:rFonts w:hint="eastAsia" w:ascii="微软雅黑" w:hAnsi="微软雅黑" w:eastAsia="微软雅黑" w:cs="微软雅黑"/>
          <w:sz w:val="18"/>
          <w:szCs w:val="18"/>
          <w:lang w:eastAsia="zh-CN"/>
        </w:rPr>
        <w:t xml:space="preserve"> %}</w:t>
      </w:r>
    </w:p>
    <w:p w14:paraId="3C6EB6A3">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D</w:t>
      </w:r>
      <w:bookmarkEnd w:id="104"/>
      <w:bookmarkEnd w:id="105"/>
      <w:bookmarkEnd w:id="106"/>
      <w:bookmarkEnd w:id="107"/>
      <w:bookmarkEnd w:id="108"/>
      <w:bookmarkEnd w:id="109"/>
      <w:bookmarkEnd w:id="11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BCF6808">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48FD59D">
            <w:pPr>
              <w:widowControl/>
              <w:jc w:val="center"/>
              <w:textAlignment w:val="center"/>
              <w:rPr>
                <w:rFonts w:hint="eastAsia" w:ascii="微软雅黑" w:hAnsi="微软雅黑" w:eastAsia="微软雅黑" w:cs="微软雅黑"/>
                <w:i/>
                <w:iCs/>
                <w:sz w:val="18"/>
                <w:szCs w:val="18"/>
              </w:rPr>
            </w:pPr>
            <w:bookmarkStart w:id="111" w:name="_Toc19892_WPSOffice_Level2"/>
            <w:bookmarkStart w:id="112" w:name="_Toc12493_WPSOffice_Level2"/>
            <w:bookmarkStart w:id="113" w:name="_Toc18182_WPSOffice_Level2"/>
            <w:bookmarkStart w:id="114" w:name="_Toc31650_WPSOffice_Level2"/>
            <w:bookmarkStart w:id="115" w:name="_Toc30071_WPSOffice_Level2"/>
            <w:bookmarkStart w:id="116" w:name="_Toc16027_WPSOffice_Level2"/>
            <w:bookmarkStart w:id="117" w:name="_Toc22590_WPSOffice_Level2"/>
            <w:r>
              <w:rPr>
                <w:rFonts w:hint="eastAsia" w:ascii="微软雅黑" w:hAnsi="微软雅黑" w:eastAsia="微软雅黑" w:cs="微软雅黑"/>
                <w:sz w:val="18"/>
                <w:szCs w:val="18"/>
                <w:lang w:eastAsia="zh-CN"/>
              </w:rPr>
              <w:t>{%tr for Gene in gene.geneD | red(8,18,True) %}</w:t>
            </w:r>
          </w:p>
        </w:tc>
      </w:tr>
      <w:tr w14:paraId="0C50D61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3CBA48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9663A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4F8E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AC20C1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EEF55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7C075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AAAF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A9872C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FE57765">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265BA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7C8C2D9">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gene.geneE != “”</w:t>
      </w:r>
      <w:r>
        <w:rPr>
          <w:rFonts w:hint="eastAsia" w:ascii="微软雅黑" w:hAnsi="微软雅黑" w:eastAsia="微软雅黑" w:cs="微软雅黑"/>
          <w:sz w:val="18"/>
          <w:szCs w:val="18"/>
          <w:lang w:eastAsia="zh-CN"/>
        </w:rPr>
        <w:t xml:space="preserve"> %}</w:t>
      </w:r>
    </w:p>
    <w:p w14:paraId="0AFE5403">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E</w:t>
      </w:r>
      <w:bookmarkEnd w:id="111"/>
      <w:bookmarkEnd w:id="112"/>
      <w:bookmarkEnd w:id="113"/>
      <w:bookmarkEnd w:id="114"/>
      <w:bookmarkEnd w:id="115"/>
      <w:bookmarkEnd w:id="116"/>
      <w:bookmarkEnd w:id="11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3474BDF">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F6F3501">
            <w:pPr>
              <w:widowControl/>
              <w:jc w:val="center"/>
              <w:textAlignment w:val="center"/>
              <w:rPr>
                <w:rFonts w:hint="eastAsia" w:ascii="微软雅黑" w:hAnsi="微软雅黑" w:eastAsia="微软雅黑" w:cs="微软雅黑"/>
                <w:i/>
                <w:iCs/>
                <w:sz w:val="18"/>
                <w:szCs w:val="18"/>
              </w:rPr>
            </w:pPr>
            <w:bookmarkStart w:id="118" w:name="_Toc28534_WPSOffice_Level2"/>
            <w:bookmarkStart w:id="119" w:name="_Toc8398_WPSOffice_Level2"/>
            <w:bookmarkStart w:id="120" w:name="_Toc11689_WPSOffice_Level2"/>
            <w:bookmarkStart w:id="121" w:name="_Toc31447_WPSOffice_Level2"/>
            <w:bookmarkStart w:id="122" w:name="_Toc19289_WPSOffice_Level2"/>
            <w:bookmarkStart w:id="123" w:name="_Toc28312_WPSOffice_Level2"/>
            <w:bookmarkStart w:id="124" w:name="_Toc20571_WPSOffice_Level2"/>
            <w:r>
              <w:rPr>
                <w:rFonts w:hint="eastAsia" w:ascii="微软雅黑" w:hAnsi="微软雅黑" w:eastAsia="微软雅黑" w:cs="微软雅黑"/>
                <w:sz w:val="18"/>
                <w:szCs w:val="18"/>
                <w:lang w:eastAsia="zh-CN"/>
              </w:rPr>
              <w:t>{%tr for Gene in gene.geneE | red(8,18,True) %}</w:t>
            </w:r>
          </w:p>
        </w:tc>
      </w:tr>
      <w:tr w14:paraId="1718FBE6">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0D6202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32DE0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5AA329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F61FD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B5EA55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B877E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934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5572A6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0D5FD45">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DDFF6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38C3616">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gene.geneF != “”</w:t>
      </w:r>
      <w:r>
        <w:rPr>
          <w:rFonts w:hint="eastAsia" w:ascii="微软雅黑" w:hAnsi="微软雅黑" w:eastAsia="微软雅黑" w:cs="微软雅黑"/>
          <w:sz w:val="18"/>
          <w:szCs w:val="18"/>
          <w:lang w:eastAsia="zh-CN"/>
        </w:rPr>
        <w:t xml:space="preserve"> %}</w:t>
      </w:r>
    </w:p>
    <w:p w14:paraId="5D31B3FB">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F</w:t>
      </w:r>
      <w:bookmarkEnd w:id="118"/>
      <w:bookmarkEnd w:id="119"/>
      <w:bookmarkEnd w:id="120"/>
      <w:bookmarkEnd w:id="121"/>
      <w:bookmarkEnd w:id="122"/>
      <w:bookmarkEnd w:id="123"/>
      <w:bookmarkEnd w:id="12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2EC1303">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6C70E0F">
            <w:pPr>
              <w:widowControl/>
              <w:jc w:val="center"/>
              <w:textAlignment w:val="center"/>
              <w:rPr>
                <w:rFonts w:hint="eastAsia" w:ascii="微软雅黑" w:hAnsi="微软雅黑" w:eastAsia="微软雅黑" w:cs="微软雅黑"/>
                <w:i/>
                <w:iCs/>
                <w:sz w:val="18"/>
                <w:szCs w:val="18"/>
              </w:rPr>
            </w:pPr>
            <w:bookmarkStart w:id="125" w:name="_Toc5423_WPSOffice_Level2"/>
            <w:bookmarkStart w:id="126" w:name="_Toc6170_WPSOffice_Level2"/>
            <w:bookmarkStart w:id="127" w:name="_Toc6645_WPSOffice_Level2"/>
            <w:bookmarkStart w:id="128" w:name="_Toc2683_WPSOffice_Level2"/>
            <w:bookmarkStart w:id="129" w:name="_Toc13225_WPSOffice_Level2"/>
            <w:bookmarkStart w:id="130" w:name="_Toc5164_WPSOffice_Level2"/>
            <w:bookmarkStart w:id="131" w:name="_Toc6863_WPSOffice_Level2"/>
            <w:r>
              <w:rPr>
                <w:rFonts w:hint="eastAsia" w:ascii="微软雅黑" w:hAnsi="微软雅黑" w:eastAsia="微软雅黑" w:cs="微软雅黑"/>
                <w:sz w:val="18"/>
                <w:szCs w:val="18"/>
                <w:lang w:eastAsia="zh-CN"/>
              </w:rPr>
              <w:t>{%tr for Gene in gene.geneF | red(8,18,True) %}</w:t>
            </w:r>
          </w:p>
        </w:tc>
      </w:tr>
      <w:tr w14:paraId="0728D01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E8EBA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32E0B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0FA24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64196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989A9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E5FE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6F2E0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4EF28D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A76616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FC863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EEF6147">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gene.geneG != “”</w:t>
      </w:r>
      <w:r>
        <w:rPr>
          <w:rFonts w:hint="eastAsia" w:ascii="微软雅黑" w:hAnsi="微软雅黑" w:eastAsia="微软雅黑" w:cs="微软雅黑"/>
          <w:sz w:val="18"/>
          <w:szCs w:val="18"/>
          <w:lang w:eastAsia="zh-CN"/>
        </w:rPr>
        <w:t xml:space="preserve"> %}</w:t>
      </w:r>
    </w:p>
    <w:p w14:paraId="532FDFB2">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G</w:t>
      </w:r>
      <w:bookmarkEnd w:id="125"/>
      <w:bookmarkEnd w:id="126"/>
      <w:bookmarkEnd w:id="127"/>
      <w:bookmarkEnd w:id="128"/>
      <w:bookmarkEnd w:id="129"/>
      <w:bookmarkEnd w:id="130"/>
      <w:bookmarkEnd w:id="13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E78567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C9EAC15">
            <w:pPr>
              <w:widowControl/>
              <w:jc w:val="center"/>
              <w:textAlignment w:val="center"/>
              <w:rPr>
                <w:rFonts w:hint="eastAsia" w:ascii="微软雅黑" w:hAnsi="微软雅黑" w:eastAsia="微软雅黑" w:cs="微软雅黑"/>
                <w:i/>
                <w:iCs/>
                <w:sz w:val="18"/>
                <w:szCs w:val="18"/>
              </w:rPr>
            </w:pPr>
            <w:bookmarkStart w:id="132" w:name="_Toc3387_WPSOffice_Level2"/>
            <w:bookmarkStart w:id="133" w:name="_Toc29762_WPSOffice_Level2"/>
            <w:bookmarkStart w:id="134" w:name="_Toc6323_WPSOffice_Level2"/>
            <w:bookmarkStart w:id="135" w:name="_Toc13817_WPSOffice_Level2"/>
            <w:bookmarkStart w:id="136" w:name="_Toc12046_WPSOffice_Level2"/>
            <w:bookmarkStart w:id="137" w:name="_Toc5860_WPSOffice_Level2"/>
            <w:bookmarkStart w:id="138" w:name="_Toc24628_WPSOffice_Level2"/>
            <w:r>
              <w:rPr>
                <w:rFonts w:hint="eastAsia" w:ascii="微软雅黑" w:hAnsi="微软雅黑" w:eastAsia="微软雅黑" w:cs="微软雅黑"/>
                <w:sz w:val="18"/>
                <w:szCs w:val="18"/>
                <w:lang w:eastAsia="zh-CN"/>
              </w:rPr>
              <w:t>{%tr for Gene in gene.geneG | red(8,18,True) %}</w:t>
            </w:r>
          </w:p>
        </w:tc>
      </w:tr>
      <w:tr w14:paraId="03B66C6B">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6993C5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BF95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83F71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180F3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A84E99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F9A2F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6D87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926F79">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DEA8407">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42CB7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B097925">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gene.geneH != “”</w:t>
      </w:r>
      <w:r>
        <w:rPr>
          <w:rFonts w:hint="eastAsia" w:ascii="微软雅黑" w:hAnsi="微软雅黑" w:eastAsia="微软雅黑" w:cs="微软雅黑"/>
          <w:sz w:val="18"/>
          <w:szCs w:val="18"/>
          <w:lang w:eastAsia="zh-CN"/>
        </w:rPr>
        <w:t xml:space="preserve"> %}</w:t>
      </w:r>
    </w:p>
    <w:p w14:paraId="1CB59E38">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H</w:t>
      </w:r>
      <w:bookmarkEnd w:id="132"/>
      <w:bookmarkEnd w:id="133"/>
      <w:bookmarkEnd w:id="134"/>
      <w:bookmarkEnd w:id="135"/>
      <w:bookmarkEnd w:id="136"/>
      <w:bookmarkEnd w:id="137"/>
      <w:bookmarkEnd w:id="13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32E92F2">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BEF9E6D">
            <w:pPr>
              <w:widowControl/>
              <w:jc w:val="center"/>
              <w:textAlignment w:val="center"/>
              <w:rPr>
                <w:rFonts w:hint="eastAsia" w:ascii="微软雅黑" w:hAnsi="微软雅黑" w:eastAsia="微软雅黑" w:cs="微软雅黑"/>
                <w:i/>
                <w:iCs/>
                <w:sz w:val="18"/>
                <w:szCs w:val="18"/>
              </w:rPr>
            </w:pPr>
            <w:bookmarkStart w:id="139" w:name="_Toc708_WPSOffice_Level2"/>
            <w:bookmarkStart w:id="140" w:name="_Toc31905_WPSOffice_Level2"/>
            <w:bookmarkStart w:id="141" w:name="_Toc11082_WPSOffice_Level2"/>
            <w:bookmarkStart w:id="142" w:name="_Toc15619_WPSOffice_Level2"/>
            <w:bookmarkStart w:id="143" w:name="_Toc22500_WPSOffice_Level2"/>
            <w:bookmarkStart w:id="144" w:name="_Toc6004_WPSOffice_Level2"/>
            <w:bookmarkStart w:id="145" w:name="_Toc13244_WPSOffice_Level2"/>
            <w:r>
              <w:rPr>
                <w:rFonts w:hint="eastAsia" w:ascii="微软雅黑" w:hAnsi="微软雅黑" w:eastAsia="微软雅黑" w:cs="微软雅黑"/>
                <w:sz w:val="18"/>
                <w:szCs w:val="18"/>
                <w:lang w:eastAsia="zh-CN"/>
              </w:rPr>
              <w:t>{%tr for Gene in gene.geneH | red(8,18,True) %}</w:t>
            </w:r>
          </w:p>
        </w:tc>
      </w:tr>
      <w:tr w14:paraId="5FFB750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57A9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A96C35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5F015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5FA41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AB4B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08660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89E6D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BF992B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A73ECAB">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C3694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BF7B6F3">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gene.geneI != “”</w:t>
      </w:r>
      <w:r>
        <w:rPr>
          <w:rFonts w:hint="eastAsia" w:ascii="微软雅黑" w:hAnsi="微软雅黑" w:eastAsia="微软雅黑" w:cs="微软雅黑"/>
          <w:sz w:val="18"/>
          <w:szCs w:val="18"/>
          <w:lang w:eastAsia="zh-CN"/>
        </w:rPr>
        <w:t xml:space="preserve"> %}</w:t>
      </w:r>
    </w:p>
    <w:p w14:paraId="30870ADC">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I</w:t>
      </w:r>
      <w:bookmarkEnd w:id="139"/>
      <w:bookmarkEnd w:id="140"/>
      <w:bookmarkEnd w:id="141"/>
      <w:bookmarkEnd w:id="142"/>
      <w:bookmarkEnd w:id="143"/>
      <w:bookmarkEnd w:id="144"/>
      <w:bookmarkEnd w:id="14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316E814">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D8D801B">
            <w:pPr>
              <w:widowControl/>
              <w:jc w:val="center"/>
              <w:textAlignment w:val="center"/>
              <w:rPr>
                <w:rFonts w:hint="eastAsia" w:ascii="微软雅黑" w:hAnsi="微软雅黑" w:eastAsia="微软雅黑" w:cs="微软雅黑"/>
                <w:i/>
                <w:iCs/>
                <w:sz w:val="18"/>
                <w:szCs w:val="18"/>
              </w:rPr>
            </w:pPr>
            <w:bookmarkStart w:id="146" w:name="_Toc7586_WPSOffice_Level2"/>
            <w:bookmarkStart w:id="147" w:name="_Toc15479_WPSOffice_Level2"/>
            <w:bookmarkStart w:id="148" w:name="_Toc13664_WPSOffice_Level2"/>
            <w:bookmarkStart w:id="149" w:name="_Toc23443_WPSOffice_Level2"/>
            <w:bookmarkStart w:id="150" w:name="_Toc4042_WPSOffice_Level2"/>
            <w:bookmarkStart w:id="151" w:name="_Toc21560_WPSOffice_Level2"/>
            <w:bookmarkStart w:id="152" w:name="_Toc23537_WPSOffice_Level2"/>
            <w:r>
              <w:rPr>
                <w:rFonts w:hint="eastAsia" w:ascii="微软雅黑" w:hAnsi="微软雅黑" w:eastAsia="微软雅黑" w:cs="微软雅黑"/>
                <w:sz w:val="18"/>
                <w:szCs w:val="18"/>
                <w:lang w:eastAsia="zh-CN"/>
              </w:rPr>
              <w:t>{%tr for Gene in gene.geneI | red(8,18,True) %}</w:t>
            </w:r>
          </w:p>
        </w:tc>
      </w:tr>
      <w:tr w14:paraId="04927988">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0C1025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EE62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FF343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8E19EB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556D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89ED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F1D027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D716A4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E14E53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1198C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9BD9163">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gene.geneJ != “”</w:t>
      </w:r>
      <w:r>
        <w:rPr>
          <w:rFonts w:hint="eastAsia" w:ascii="微软雅黑" w:hAnsi="微软雅黑" w:eastAsia="微软雅黑" w:cs="微软雅黑"/>
          <w:sz w:val="18"/>
          <w:szCs w:val="18"/>
          <w:lang w:eastAsia="zh-CN"/>
        </w:rPr>
        <w:t xml:space="preserve"> %}</w:t>
      </w:r>
    </w:p>
    <w:p w14:paraId="4D99BD78">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J</w:t>
      </w:r>
      <w:bookmarkEnd w:id="146"/>
      <w:bookmarkEnd w:id="147"/>
      <w:bookmarkEnd w:id="148"/>
      <w:bookmarkEnd w:id="149"/>
      <w:bookmarkEnd w:id="150"/>
      <w:bookmarkEnd w:id="151"/>
      <w:bookmarkEnd w:id="15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E664371">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D137A7A">
            <w:pPr>
              <w:widowControl/>
              <w:jc w:val="center"/>
              <w:textAlignment w:val="center"/>
              <w:rPr>
                <w:rFonts w:hint="eastAsia" w:ascii="微软雅黑" w:hAnsi="微软雅黑" w:eastAsia="微软雅黑" w:cs="微软雅黑"/>
                <w:i/>
                <w:iCs/>
                <w:sz w:val="18"/>
                <w:szCs w:val="18"/>
              </w:rPr>
            </w:pPr>
            <w:bookmarkStart w:id="153" w:name="_Toc10575_WPSOffice_Level2"/>
            <w:bookmarkStart w:id="154" w:name="_Toc2337_WPSOffice_Level2"/>
            <w:bookmarkStart w:id="155" w:name="_Toc29193_WPSOffice_Level2"/>
            <w:bookmarkStart w:id="156" w:name="_Toc28498_WPSOffice_Level2"/>
            <w:bookmarkStart w:id="157" w:name="_Toc22039_WPSOffice_Level2"/>
            <w:bookmarkStart w:id="158" w:name="_Toc11254_WPSOffice_Level2"/>
            <w:bookmarkStart w:id="159" w:name="_Toc5629_WPSOffice_Level2"/>
            <w:r>
              <w:rPr>
                <w:rFonts w:hint="eastAsia" w:ascii="微软雅黑" w:hAnsi="微软雅黑" w:eastAsia="微软雅黑" w:cs="微软雅黑"/>
                <w:sz w:val="18"/>
                <w:szCs w:val="18"/>
                <w:lang w:eastAsia="zh-CN"/>
              </w:rPr>
              <w:t>{%tr for Gene in gene.geneJ | red(8,18,True) %}</w:t>
            </w:r>
          </w:p>
        </w:tc>
      </w:tr>
      <w:tr w14:paraId="5C0932F2">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57A5D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72BC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0C5B7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52108A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F52BF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E6AF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E89C4C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A7C0E7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D8B708F">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3F02B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639447">
      <w:pPr>
        <w:spacing w:line="259" w:lineRule="exact"/>
        <w:ind w:right="2"/>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gene.geneK != “”</w:t>
      </w:r>
      <w:r>
        <w:rPr>
          <w:rFonts w:hint="eastAsia" w:ascii="微软雅黑" w:hAnsi="微软雅黑" w:eastAsia="微软雅黑" w:cs="微软雅黑"/>
          <w:sz w:val="18"/>
          <w:szCs w:val="18"/>
          <w:lang w:eastAsia="zh-CN"/>
        </w:rPr>
        <w:t xml:space="preserve"> %}</w:t>
      </w:r>
    </w:p>
    <w:p w14:paraId="390B0A14">
      <w:pPr>
        <w:spacing w:line="259" w:lineRule="exact"/>
        <w:ind w:right="2"/>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K</w:t>
      </w:r>
      <w:bookmarkEnd w:id="153"/>
      <w:bookmarkEnd w:id="154"/>
      <w:bookmarkEnd w:id="155"/>
      <w:bookmarkEnd w:id="156"/>
      <w:bookmarkEnd w:id="157"/>
      <w:bookmarkEnd w:id="158"/>
      <w:bookmarkEnd w:id="15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2F69F3E">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967C305">
            <w:pPr>
              <w:widowControl/>
              <w:jc w:val="center"/>
              <w:textAlignment w:val="center"/>
              <w:rPr>
                <w:rFonts w:hint="eastAsia" w:ascii="微软雅黑" w:hAnsi="微软雅黑" w:eastAsia="微软雅黑" w:cs="微软雅黑"/>
                <w:i/>
                <w:iCs/>
                <w:sz w:val="18"/>
                <w:szCs w:val="18"/>
              </w:rPr>
            </w:pPr>
            <w:bookmarkStart w:id="160" w:name="_Toc17668_WPSOffice_Level2"/>
            <w:bookmarkStart w:id="161" w:name="_Toc8519_WPSOffice_Level2"/>
            <w:bookmarkStart w:id="162" w:name="_Toc8985_WPSOffice_Level2"/>
            <w:bookmarkStart w:id="163" w:name="_Toc17621_WPSOffice_Level2"/>
            <w:bookmarkStart w:id="164" w:name="_Toc18866_WPSOffice_Level2"/>
            <w:bookmarkStart w:id="165" w:name="_Toc13246_WPSOffice_Level2"/>
            <w:bookmarkStart w:id="166" w:name="_Toc2613_WPSOffice_Level2"/>
            <w:r>
              <w:rPr>
                <w:rFonts w:hint="eastAsia" w:ascii="微软雅黑" w:hAnsi="微软雅黑" w:eastAsia="微软雅黑" w:cs="微软雅黑"/>
                <w:sz w:val="18"/>
                <w:szCs w:val="18"/>
                <w:lang w:eastAsia="zh-CN"/>
              </w:rPr>
              <w:t>{%tr for Gene in gene.geneK | red(8,18,True) %}</w:t>
            </w:r>
          </w:p>
        </w:tc>
      </w:tr>
      <w:tr w14:paraId="0DE2320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36D7CEA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5F6AFD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F1332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B2610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69AA0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5295B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4FAEA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5417D0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C177C12">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8C6D20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EE8920F">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gene.geneL != “”</w:t>
      </w:r>
      <w:r>
        <w:rPr>
          <w:rFonts w:hint="eastAsia" w:ascii="微软雅黑" w:hAnsi="微软雅黑" w:eastAsia="微软雅黑" w:cs="微软雅黑"/>
          <w:sz w:val="18"/>
          <w:szCs w:val="18"/>
          <w:lang w:eastAsia="zh-CN"/>
        </w:rPr>
        <w:t xml:space="preserve"> %}</w:t>
      </w:r>
    </w:p>
    <w:p w14:paraId="72F82E38">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L</w:t>
      </w:r>
      <w:bookmarkEnd w:id="160"/>
      <w:bookmarkEnd w:id="161"/>
      <w:bookmarkEnd w:id="162"/>
      <w:bookmarkEnd w:id="163"/>
      <w:bookmarkEnd w:id="164"/>
      <w:bookmarkEnd w:id="165"/>
      <w:bookmarkEnd w:id="16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E85898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38ACF17">
            <w:pPr>
              <w:widowControl/>
              <w:jc w:val="center"/>
              <w:textAlignment w:val="center"/>
              <w:rPr>
                <w:rFonts w:hint="eastAsia" w:ascii="微软雅黑" w:hAnsi="微软雅黑" w:eastAsia="微软雅黑" w:cs="微软雅黑"/>
                <w:i/>
                <w:iCs/>
                <w:sz w:val="18"/>
                <w:szCs w:val="18"/>
              </w:rPr>
            </w:pPr>
            <w:bookmarkStart w:id="167" w:name="_Toc12027_WPSOffice_Level2"/>
            <w:bookmarkStart w:id="168" w:name="_Toc24337_WPSOffice_Level2"/>
            <w:bookmarkStart w:id="169" w:name="_Toc23413_WPSOffice_Level2"/>
            <w:bookmarkStart w:id="170" w:name="_Toc25338_WPSOffice_Level2"/>
            <w:bookmarkStart w:id="171" w:name="_Toc6654_WPSOffice_Level2"/>
            <w:bookmarkStart w:id="172" w:name="_Toc2334_WPSOffice_Level2"/>
            <w:bookmarkStart w:id="173" w:name="_Toc12118_WPSOffice_Level2"/>
            <w:r>
              <w:rPr>
                <w:rFonts w:hint="eastAsia" w:ascii="微软雅黑" w:hAnsi="微软雅黑" w:eastAsia="微软雅黑" w:cs="微软雅黑"/>
                <w:sz w:val="18"/>
                <w:szCs w:val="18"/>
                <w:lang w:eastAsia="zh-CN"/>
              </w:rPr>
              <w:t>{%tr for Gene in gene.geneL | red(8,18,True) %}</w:t>
            </w:r>
          </w:p>
        </w:tc>
      </w:tr>
      <w:tr w14:paraId="69EF8EE4">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8D74C4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5A92C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40CD1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50C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3D25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8310C2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2FFE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3DACEF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21DE7BB">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03000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C7386B5">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gene.geneM != “”</w:t>
      </w:r>
      <w:r>
        <w:rPr>
          <w:rFonts w:hint="eastAsia" w:ascii="微软雅黑" w:hAnsi="微软雅黑" w:eastAsia="微软雅黑" w:cs="微软雅黑"/>
          <w:sz w:val="18"/>
          <w:szCs w:val="18"/>
          <w:lang w:eastAsia="zh-CN"/>
        </w:rPr>
        <w:t xml:space="preserve"> %}</w:t>
      </w:r>
    </w:p>
    <w:p w14:paraId="75397C23">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M</w:t>
      </w:r>
      <w:bookmarkEnd w:id="167"/>
      <w:bookmarkEnd w:id="168"/>
      <w:bookmarkEnd w:id="169"/>
      <w:bookmarkEnd w:id="170"/>
      <w:bookmarkEnd w:id="171"/>
      <w:bookmarkEnd w:id="172"/>
      <w:bookmarkEnd w:id="17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75F0AD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C7321EB">
            <w:pPr>
              <w:widowControl/>
              <w:jc w:val="center"/>
              <w:textAlignment w:val="center"/>
              <w:rPr>
                <w:rFonts w:hint="eastAsia" w:ascii="微软雅黑" w:hAnsi="微软雅黑" w:eastAsia="微软雅黑" w:cs="微软雅黑"/>
                <w:i/>
                <w:iCs/>
                <w:sz w:val="18"/>
                <w:szCs w:val="18"/>
              </w:rPr>
            </w:pPr>
            <w:bookmarkStart w:id="174" w:name="_Toc17254_WPSOffice_Level2"/>
            <w:bookmarkStart w:id="175" w:name="_Toc6074_WPSOffice_Level2"/>
            <w:bookmarkStart w:id="176" w:name="_Toc20271_WPSOffice_Level2"/>
            <w:bookmarkStart w:id="177" w:name="_Toc20736_WPSOffice_Level2"/>
            <w:bookmarkStart w:id="178" w:name="_Toc28807_WPSOffice_Level2"/>
            <w:bookmarkStart w:id="179" w:name="_Toc5840_WPSOffice_Level2"/>
            <w:bookmarkStart w:id="180" w:name="_Toc17711_WPSOffice_Level2"/>
            <w:r>
              <w:rPr>
                <w:rFonts w:hint="eastAsia" w:ascii="微软雅黑" w:hAnsi="微软雅黑" w:eastAsia="微软雅黑" w:cs="微软雅黑"/>
                <w:sz w:val="18"/>
                <w:szCs w:val="18"/>
                <w:lang w:eastAsia="zh-CN"/>
              </w:rPr>
              <w:t>{%tr for Gene in gene.geneM | red(8,18,True) %}</w:t>
            </w:r>
          </w:p>
        </w:tc>
      </w:tr>
      <w:tr w14:paraId="1963D47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E53A31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F1023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46BAD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8B44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8FAE8E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5255E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13792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A8FCA9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1A467BF">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988CB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8053F5">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gene.geneN != “”</w:t>
      </w:r>
      <w:r>
        <w:rPr>
          <w:rFonts w:hint="eastAsia" w:ascii="微软雅黑" w:hAnsi="微软雅黑" w:eastAsia="微软雅黑" w:cs="微软雅黑"/>
          <w:sz w:val="18"/>
          <w:szCs w:val="18"/>
          <w:lang w:eastAsia="zh-CN"/>
        </w:rPr>
        <w:t xml:space="preserve"> %}</w:t>
      </w:r>
    </w:p>
    <w:p w14:paraId="15B8D728">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N</w:t>
      </w:r>
      <w:bookmarkEnd w:id="174"/>
      <w:bookmarkEnd w:id="175"/>
      <w:bookmarkEnd w:id="176"/>
      <w:bookmarkEnd w:id="177"/>
      <w:bookmarkEnd w:id="178"/>
      <w:bookmarkEnd w:id="179"/>
      <w:bookmarkEnd w:id="18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46EB774">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C458FC2">
            <w:pPr>
              <w:widowControl/>
              <w:jc w:val="center"/>
              <w:textAlignment w:val="center"/>
              <w:rPr>
                <w:rFonts w:hint="eastAsia" w:ascii="微软雅黑" w:hAnsi="微软雅黑" w:eastAsia="微软雅黑" w:cs="微软雅黑"/>
                <w:i/>
                <w:iCs/>
                <w:sz w:val="18"/>
                <w:szCs w:val="18"/>
              </w:rPr>
            </w:pPr>
            <w:bookmarkStart w:id="181" w:name="_Toc18813_WPSOffice_Level2"/>
            <w:bookmarkStart w:id="182" w:name="_Toc26031_WPSOffice_Level2"/>
            <w:bookmarkStart w:id="183" w:name="_Toc18295_WPSOffice_Level2"/>
            <w:bookmarkStart w:id="184" w:name="_Toc24586_WPSOffice_Level2"/>
            <w:bookmarkStart w:id="185" w:name="_Toc22623_WPSOffice_Level2"/>
            <w:bookmarkStart w:id="186" w:name="_Toc18784_WPSOffice_Level2"/>
            <w:bookmarkStart w:id="187" w:name="_Toc31683_WPSOffice_Level2"/>
            <w:r>
              <w:rPr>
                <w:rFonts w:hint="eastAsia" w:ascii="微软雅黑" w:hAnsi="微软雅黑" w:eastAsia="微软雅黑" w:cs="微软雅黑"/>
                <w:sz w:val="18"/>
                <w:szCs w:val="18"/>
                <w:lang w:eastAsia="zh-CN"/>
              </w:rPr>
              <w:t>{%tr for Gene in gene.geneN | red(8,18,True) %}</w:t>
            </w:r>
          </w:p>
        </w:tc>
      </w:tr>
      <w:tr w14:paraId="24CBF688">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0F9304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2ED0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7B63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4BFE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97B62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C486D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1C2B2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C1A58D9">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014A17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6B56E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5849FD8">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gene.geneO != “”</w:t>
      </w:r>
      <w:r>
        <w:rPr>
          <w:rFonts w:hint="eastAsia" w:ascii="微软雅黑" w:hAnsi="微软雅黑" w:eastAsia="微软雅黑" w:cs="微软雅黑"/>
          <w:sz w:val="18"/>
          <w:szCs w:val="18"/>
          <w:lang w:eastAsia="zh-CN"/>
        </w:rPr>
        <w:t xml:space="preserve"> %}</w:t>
      </w:r>
    </w:p>
    <w:p w14:paraId="1B4451DC">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O</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5FD98E8">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A0B8A63">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red(8,18,True) %}</w:t>
            </w:r>
          </w:p>
        </w:tc>
      </w:tr>
      <w:tr w14:paraId="7FEA008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8E3099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34E69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4B9C3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2A833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501C1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4C6D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AD27A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850A3B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F377917">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752F6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16BB207">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gene.geneP != “”</w:t>
      </w:r>
      <w:r>
        <w:rPr>
          <w:rFonts w:hint="eastAsia" w:ascii="微软雅黑" w:hAnsi="微软雅黑" w:eastAsia="微软雅黑" w:cs="微软雅黑"/>
          <w:sz w:val="18"/>
          <w:szCs w:val="18"/>
          <w:lang w:eastAsia="zh-CN"/>
        </w:rPr>
        <w:t xml:space="preserve"> %}</w:t>
      </w:r>
    </w:p>
    <w:p w14:paraId="78F0CA5E">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P</w:t>
      </w:r>
      <w:bookmarkEnd w:id="181"/>
      <w:bookmarkEnd w:id="182"/>
      <w:bookmarkEnd w:id="183"/>
      <w:bookmarkEnd w:id="184"/>
      <w:bookmarkEnd w:id="185"/>
      <w:bookmarkEnd w:id="186"/>
      <w:bookmarkEnd w:id="18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5492415">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E33EC99">
            <w:pPr>
              <w:widowControl/>
              <w:jc w:val="center"/>
              <w:textAlignment w:val="center"/>
              <w:rPr>
                <w:rFonts w:hint="eastAsia" w:ascii="微软雅黑" w:hAnsi="微软雅黑" w:eastAsia="微软雅黑" w:cs="微软雅黑"/>
                <w:i/>
                <w:iCs/>
                <w:sz w:val="18"/>
                <w:szCs w:val="18"/>
              </w:rPr>
            </w:pPr>
            <w:bookmarkStart w:id="188" w:name="_Toc2455_WPSOffice_Level2"/>
            <w:bookmarkStart w:id="189" w:name="_Toc15930_WPSOffice_Level2"/>
            <w:bookmarkStart w:id="190" w:name="_Toc11576_WPSOffice_Level2"/>
            <w:bookmarkStart w:id="191" w:name="_Toc25837_WPSOffice_Level2"/>
            <w:bookmarkStart w:id="192" w:name="_Toc22167_WPSOffice_Level2"/>
            <w:bookmarkStart w:id="193" w:name="_Toc30144_WPSOffice_Level2"/>
            <w:bookmarkStart w:id="194" w:name="_Toc31152_WPSOffice_Level2"/>
            <w:r>
              <w:rPr>
                <w:rFonts w:hint="eastAsia" w:ascii="微软雅黑" w:hAnsi="微软雅黑" w:eastAsia="微软雅黑" w:cs="微软雅黑"/>
                <w:sz w:val="18"/>
                <w:szCs w:val="18"/>
                <w:lang w:eastAsia="zh-CN"/>
              </w:rPr>
              <w:t>{%tr for Gene in gene.geneP | red(8,18,True) %}</w:t>
            </w:r>
          </w:p>
        </w:tc>
      </w:tr>
      <w:tr w14:paraId="029626EC">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A77BD0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5359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3F5E7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DDB6D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23C18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F470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E7D57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D3CC8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DC94C75">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8EC0C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9AD8D9E">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gene.geneQ != “”</w:t>
      </w:r>
      <w:r>
        <w:rPr>
          <w:rFonts w:hint="eastAsia" w:ascii="微软雅黑" w:hAnsi="微软雅黑" w:eastAsia="微软雅黑" w:cs="微软雅黑"/>
          <w:sz w:val="18"/>
          <w:szCs w:val="18"/>
          <w:lang w:eastAsia="zh-CN"/>
        </w:rPr>
        <w:t xml:space="preserve"> %}</w:t>
      </w:r>
    </w:p>
    <w:p w14:paraId="6938624F">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Q</w:t>
      </w:r>
      <w:bookmarkEnd w:id="188"/>
      <w:bookmarkEnd w:id="189"/>
      <w:bookmarkEnd w:id="190"/>
      <w:bookmarkEnd w:id="191"/>
      <w:bookmarkEnd w:id="192"/>
      <w:bookmarkEnd w:id="193"/>
      <w:bookmarkEnd w:id="19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543FCFF">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E984F64">
            <w:pPr>
              <w:widowControl/>
              <w:jc w:val="center"/>
              <w:textAlignment w:val="center"/>
              <w:rPr>
                <w:rFonts w:hint="eastAsia" w:ascii="微软雅黑" w:hAnsi="微软雅黑" w:eastAsia="微软雅黑" w:cs="微软雅黑"/>
                <w:i/>
                <w:iCs/>
                <w:sz w:val="18"/>
                <w:szCs w:val="18"/>
              </w:rPr>
            </w:pPr>
            <w:bookmarkStart w:id="195" w:name="_Toc21844_WPSOffice_Level2"/>
            <w:bookmarkStart w:id="196" w:name="_Toc21218_WPSOffice_Level2"/>
            <w:bookmarkStart w:id="197" w:name="_Toc18298_WPSOffice_Level2"/>
            <w:bookmarkStart w:id="198" w:name="_Toc24581_WPSOffice_Level2"/>
            <w:bookmarkStart w:id="199" w:name="_Toc10927_WPSOffice_Level2"/>
            <w:bookmarkStart w:id="200" w:name="_Toc17817_WPSOffice_Level2"/>
            <w:bookmarkStart w:id="201" w:name="_Toc6105_WPSOffice_Level2"/>
            <w:r>
              <w:rPr>
                <w:rFonts w:hint="eastAsia" w:ascii="微软雅黑" w:hAnsi="微软雅黑" w:eastAsia="微软雅黑" w:cs="微软雅黑"/>
                <w:sz w:val="18"/>
                <w:szCs w:val="18"/>
                <w:lang w:eastAsia="zh-CN"/>
              </w:rPr>
              <w:t>{%tr for Gene in gene.geneQ | red(8,18,True) %}</w:t>
            </w:r>
          </w:p>
        </w:tc>
      </w:tr>
      <w:tr w14:paraId="018C4684">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7C4131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F8584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13AC8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C8481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06512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46D21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02ED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93D995">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42D857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D30B5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7D12F3B">
      <w:pPr>
        <w:spacing w:line="259" w:lineRule="exact"/>
        <w:ind w:left="3326"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gene.geneR != “”</w:t>
      </w:r>
      <w:r>
        <w:rPr>
          <w:rFonts w:hint="eastAsia" w:ascii="微软雅黑" w:hAnsi="微软雅黑" w:eastAsia="微软雅黑" w:cs="微软雅黑"/>
          <w:sz w:val="18"/>
          <w:szCs w:val="18"/>
          <w:lang w:eastAsia="zh-CN"/>
        </w:rPr>
        <w:t xml:space="preserve"> %}</w:t>
      </w:r>
    </w:p>
    <w:p w14:paraId="16C2F2A0">
      <w:pPr>
        <w:spacing w:line="259" w:lineRule="exact"/>
        <w:ind w:left="3326"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R</w:t>
      </w:r>
      <w:bookmarkEnd w:id="195"/>
      <w:bookmarkEnd w:id="196"/>
      <w:bookmarkEnd w:id="197"/>
      <w:bookmarkEnd w:id="198"/>
      <w:bookmarkEnd w:id="199"/>
      <w:bookmarkEnd w:id="200"/>
      <w:bookmarkEnd w:id="20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E1331AE">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B173536">
            <w:pPr>
              <w:widowControl/>
              <w:jc w:val="center"/>
              <w:textAlignment w:val="center"/>
              <w:rPr>
                <w:rFonts w:hint="eastAsia" w:ascii="微软雅黑" w:hAnsi="微软雅黑" w:eastAsia="微软雅黑" w:cs="微软雅黑"/>
                <w:i/>
                <w:iCs/>
                <w:sz w:val="18"/>
                <w:szCs w:val="18"/>
              </w:rPr>
            </w:pPr>
            <w:bookmarkStart w:id="202" w:name="_Toc7518_WPSOffice_Level2"/>
            <w:bookmarkStart w:id="203" w:name="_Toc3881_WPSOffice_Level2"/>
            <w:bookmarkStart w:id="204" w:name="_Toc32618_WPSOffice_Level2"/>
            <w:bookmarkStart w:id="205" w:name="_Toc20673_WPSOffice_Level2"/>
            <w:bookmarkStart w:id="206" w:name="_Toc5805_WPSOffice_Level2"/>
            <w:bookmarkStart w:id="207" w:name="_Toc26632_WPSOffice_Level2"/>
            <w:bookmarkStart w:id="208" w:name="_Toc22953_WPSOffice_Level2"/>
            <w:r>
              <w:rPr>
                <w:rFonts w:hint="eastAsia" w:ascii="微软雅黑" w:hAnsi="微软雅黑" w:eastAsia="微软雅黑" w:cs="微软雅黑"/>
                <w:sz w:val="18"/>
                <w:szCs w:val="18"/>
                <w:lang w:eastAsia="zh-CN"/>
              </w:rPr>
              <w:t>{%tr for Gene in gene.geneR | red(8,18,True) %}</w:t>
            </w:r>
          </w:p>
        </w:tc>
      </w:tr>
      <w:tr w14:paraId="170C7DA8">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CDDD90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7ABD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5626D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1DAC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848F1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FFC0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3CE38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B681A60">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EE3C736">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F681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B941E9">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gene.geneS != “”</w:t>
      </w:r>
      <w:r>
        <w:rPr>
          <w:rFonts w:hint="eastAsia" w:ascii="微软雅黑" w:hAnsi="微软雅黑" w:eastAsia="微软雅黑" w:cs="微软雅黑"/>
          <w:sz w:val="18"/>
          <w:szCs w:val="18"/>
          <w:lang w:eastAsia="zh-CN"/>
        </w:rPr>
        <w:t xml:space="preserve"> %}</w:t>
      </w:r>
    </w:p>
    <w:p w14:paraId="22855F8F">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S</w:t>
      </w:r>
      <w:bookmarkEnd w:id="202"/>
      <w:bookmarkEnd w:id="203"/>
      <w:bookmarkEnd w:id="204"/>
      <w:bookmarkEnd w:id="205"/>
      <w:bookmarkEnd w:id="206"/>
      <w:bookmarkEnd w:id="207"/>
      <w:bookmarkEnd w:id="20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6D1788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C347A66">
            <w:pPr>
              <w:widowControl/>
              <w:jc w:val="center"/>
              <w:textAlignment w:val="center"/>
              <w:rPr>
                <w:rFonts w:hint="eastAsia" w:ascii="微软雅黑" w:hAnsi="微软雅黑" w:eastAsia="微软雅黑" w:cs="微软雅黑"/>
                <w:i/>
                <w:iCs/>
                <w:sz w:val="18"/>
                <w:szCs w:val="18"/>
              </w:rPr>
            </w:pPr>
            <w:bookmarkStart w:id="209" w:name="_Toc14661_WPSOffice_Level2"/>
            <w:bookmarkStart w:id="210" w:name="_Toc9505_WPSOffice_Level2"/>
            <w:bookmarkStart w:id="211" w:name="_Toc25299_WPSOffice_Level2"/>
            <w:bookmarkStart w:id="212" w:name="_Toc31722_WPSOffice_Level2"/>
            <w:bookmarkStart w:id="213" w:name="_Toc22431_WPSOffice_Level2"/>
            <w:bookmarkStart w:id="214" w:name="_Toc15940_WPSOffice_Level2"/>
            <w:bookmarkStart w:id="215" w:name="_Toc22629_WPSOffice_Level2"/>
            <w:r>
              <w:rPr>
                <w:rFonts w:hint="eastAsia" w:ascii="微软雅黑" w:hAnsi="微软雅黑" w:eastAsia="微软雅黑" w:cs="微软雅黑"/>
                <w:sz w:val="18"/>
                <w:szCs w:val="18"/>
                <w:lang w:eastAsia="zh-CN"/>
              </w:rPr>
              <w:t>{%tr for Gene in gene.geneS | red(8,18,True) %}</w:t>
            </w:r>
          </w:p>
        </w:tc>
      </w:tr>
      <w:tr w14:paraId="766E360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269A75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BE0F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FB7EE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5B24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A26FA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96BB2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E2EF7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0A8F21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A576E3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DF1F8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422082">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gene.geneT != “”</w:t>
      </w:r>
      <w:r>
        <w:rPr>
          <w:rFonts w:hint="eastAsia" w:ascii="微软雅黑" w:hAnsi="微软雅黑" w:eastAsia="微软雅黑" w:cs="微软雅黑"/>
          <w:sz w:val="18"/>
          <w:szCs w:val="18"/>
          <w:lang w:eastAsia="zh-CN"/>
        </w:rPr>
        <w:t xml:space="preserve"> %}</w:t>
      </w:r>
    </w:p>
    <w:p w14:paraId="20D91F10">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T</w:t>
      </w:r>
      <w:bookmarkEnd w:id="209"/>
      <w:bookmarkEnd w:id="210"/>
      <w:bookmarkEnd w:id="211"/>
      <w:bookmarkEnd w:id="212"/>
      <w:bookmarkEnd w:id="213"/>
      <w:bookmarkEnd w:id="214"/>
      <w:bookmarkEnd w:id="21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164281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B232656">
            <w:pPr>
              <w:widowControl/>
              <w:jc w:val="center"/>
              <w:textAlignment w:val="center"/>
              <w:rPr>
                <w:rFonts w:hint="eastAsia" w:ascii="微软雅黑" w:hAnsi="微软雅黑" w:eastAsia="微软雅黑" w:cs="微软雅黑"/>
                <w:i/>
                <w:iCs/>
                <w:sz w:val="18"/>
                <w:szCs w:val="18"/>
              </w:rPr>
            </w:pPr>
            <w:bookmarkStart w:id="216" w:name="_Toc20849_WPSOffice_Level2"/>
            <w:bookmarkStart w:id="217" w:name="_Toc27147_WPSOffice_Level2"/>
            <w:bookmarkStart w:id="218" w:name="_Toc7607_WPSOffice_Level2"/>
            <w:bookmarkStart w:id="219" w:name="_Toc27188_WPSOffice_Level2"/>
            <w:bookmarkStart w:id="220" w:name="_Toc24372_WPSOffice_Level2"/>
            <w:bookmarkStart w:id="221" w:name="_Toc5581_WPSOffice_Level2"/>
            <w:bookmarkStart w:id="222" w:name="_Toc4328_WPSOffice_Level2"/>
            <w:r>
              <w:rPr>
                <w:rFonts w:hint="eastAsia" w:ascii="微软雅黑" w:hAnsi="微软雅黑" w:eastAsia="微软雅黑" w:cs="微软雅黑"/>
                <w:sz w:val="18"/>
                <w:szCs w:val="18"/>
                <w:lang w:eastAsia="zh-CN"/>
              </w:rPr>
              <w:t>{%tr for Gene in gene.geneT | red(8,18,True) %}</w:t>
            </w:r>
          </w:p>
        </w:tc>
      </w:tr>
      <w:tr w14:paraId="69C579C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7DE13B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1BB1F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F0266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5AFA1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65343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15BF0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B26B2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37FB3F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9F56BB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6E266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65D9256">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gene.geneU != “”</w:t>
      </w:r>
      <w:r>
        <w:rPr>
          <w:rFonts w:hint="eastAsia" w:ascii="微软雅黑" w:hAnsi="微软雅黑" w:eastAsia="微软雅黑" w:cs="微软雅黑"/>
          <w:sz w:val="18"/>
          <w:szCs w:val="18"/>
          <w:lang w:eastAsia="zh-CN"/>
        </w:rPr>
        <w:t xml:space="preserve"> %}</w:t>
      </w:r>
    </w:p>
    <w:p w14:paraId="426E2C7D">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U</w:t>
      </w:r>
      <w:bookmarkEnd w:id="216"/>
      <w:bookmarkEnd w:id="217"/>
      <w:bookmarkEnd w:id="218"/>
      <w:bookmarkEnd w:id="219"/>
      <w:bookmarkEnd w:id="220"/>
      <w:bookmarkEnd w:id="221"/>
      <w:bookmarkEnd w:id="22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F6D6306">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747D53A">
            <w:pPr>
              <w:widowControl/>
              <w:jc w:val="center"/>
              <w:textAlignment w:val="center"/>
              <w:rPr>
                <w:rFonts w:hint="eastAsia" w:ascii="微软雅黑" w:hAnsi="微软雅黑" w:eastAsia="微软雅黑" w:cs="微软雅黑"/>
                <w:i/>
                <w:iCs/>
                <w:sz w:val="18"/>
                <w:szCs w:val="18"/>
              </w:rPr>
            </w:pPr>
            <w:bookmarkStart w:id="223" w:name="_Toc11511_WPSOffice_Level2"/>
            <w:bookmarkStart w:id="224" w:name="_Toc6343_WPSOffice_Level2"/>
            <w:bookmarkStart w:id="225" w:name="_Toc26466_WPSOffice_Level2"/>
            <w:bookmarkStart w:id="226" w:name="_Toc9066_WPSOffice_Level2"/>
            <w:bookmarkStart w:id="227" w:name="_Toc23854_WPSOffice_Level2"/>
            <w:bookmarkStart w:id="228" w:name="_Toc8746_WPSOffice_Level2"/>
            <w:bookmarkStart w:id="229" w:name="_Toc23457_WPSOffice_Level2"/>
            <w:r>
              <w:rPr>
                <w:rFonts w:hint="eastAsia" w:ascii="微软雅黑" w:hAnsi="微软雅黑" w:eastAsia="微软雅黑" w:cs="微软雅黑"/>
                <w:sz w:val="18"/>
                <w:szCs w:val="18"/>
                <w:lang w:eastAsia="zh-CN"/>
              </w:rPr>
              <w:t>{%tr for Gene in gene.geneU | red(8,18,True) %}</w:t>
            </w:r>
          </w:p>
        </w:tc>
      </w:tr>
      <w:tr w14:paraId="4981144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C9389D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5BFB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5AAD1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7C23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BFEAE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22CA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378A8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2B3EC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4F6761D">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DC2AA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7F1F89F">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gene.geneV != “”</w:t>
      </w:r>
      <w:r>
        <w:rPr>
          <w:rFonts w:hint="eastAsia" w:ascii="微软雅黑" w:hAnsi="微软雅黑" w:eastAsia="微软雅黑" w:cs="微软雅黑"/>
          <w:sz w:val="18"/>
          <w:szCs w:val="18"/>
          <w:lang w:eastAsia="zh-CN"/>
        </w:rPr>
        <w:t xml:space="preserve"> %}</w:t>
      </w:r>
    </w:p>
    <w:p w14:paraId="5D7AB560">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V</w:t>
      </w:r>
      <w:bookmarkEnd w:id="223"/>
      <w:bookmarkEnd w:id="224"/>
      <w:bookmarkEnd w:id="225"/>
      <w:bookmarkEnd w:id="226"/>
      <w:bookmarkEnd w:id="227"/>
      <w:bookmarkEnd w:id="228"/>
      <w:bookmarkEnd w:id="22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1C22976">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FBCA797">
            <w:pPr>
              <w:widowControl/>
              <w:jc w:val="center"/>
              <w:textAlignment w:val="center"/>
              <w:rPr>
                <w:rFonts w:hint="eastAsia" w:ascii="微软雅黑" w:hAnsi="微软雅黑" w:eastAsia="微软雅黑" w:cs="微软雅黑"/>
                <w:i/>
                <w:iCs/>
                <w:sz w:val="18"/>
                <w:szCs w:val="18"/>
              </w:rPr>
            </w:pPr>
            <w:bookmarkStart w:id="230" w:name="_Toc1557_WPSOffice_Level2"/>
            <w:bookmarkStart w:id="231" w:name="_Toc6069_WPSOffice_Level2"/>
            <w:bookmarkStart w:id="232" w:name="_Toc17938_WPSOffice_Level2"/>
            <w:bookmarkStart w:id="233" w:name="_Toc3049_WPSOffice_Level2"/>
            <w:bookmarkStart w:id="234" w:name="_Toc20319_WPSOffice_Level2"/>
            <w:bookmarkStart w:id="235" w:name="_Toc17440_WPSOffice_Level2"/>
            <w:bookmarkStart w:id="236" w:name="_Toc12685_WPSOffice_Level2"/>
            <w:r>
              <w:rPr>
                <w:rFonts w:hint="eastAsia" w:ascii="微软雅黑" w:hAnsi="微软雅黑" w:eastAsia="微软雅黑" w:cs="微软雅黑"/>
                <w:sz w:val="18"/>
                <w:szCs w:val="18"/>
                <w:lang w:eastAsia="zh-CN"/>
              </w:rPr>
              <w:t>{%tr for Gene in gene.geneV | red(8,18,True) %}</w:t>
            </w:r>
          </w:p>
        </w:tc>
      </w:tr>
      <w:tr w14:paraId="66ECB3EA">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DCD5B7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37596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7A5145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B760EA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647F7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E87B8A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FD6BD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8F4C28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FDD86D0">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B0075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F3B18D">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gene.geneW != “”</w:t>
      </w:r>
      <w:r>
        <w:rPr>
          <w:rFonts w:hint="eastAsia" w:ascii="微软雅黑" w:hAnsi="微软雅黑" w:eastAsia="微软雅黑" w:cs="微软雅黑"/>
          <w:sz w:val="18"/>
          <w:szCs w:val="18"/>
          <w:lang w:eastAsia="zh-CN"/>
        </w:rPr>
        <w:t xml:space="preserve"> %}</w:t>
      </w:r>
    </w:p>
    <w:p w14:paraId="05481A27">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W</w:t>
      </w:r>
      <w:bookmarkEnd w:id="230"/>
      <w:bookmarkEnd w:id="231"/>
      <w:bookmarkEnd w:id="232"/>
      <w:bookmarkEnd w:id="233"/>
      <w:bookmarkEnd w:id="234"/>
      <w:bookmarkEnd w:id="235"/>
      <w:bookmarkEnd w:id="23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69D4CC2">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9A5D4CC">
            <w:pPr>
              <w:widowControl/>
              <w:jc w:val="center"/>
              <w:textAlignment w:val="center"/>
              <w:rPr>
                <w:rFonts w:hint="eastAsia" w:ascii="微软雅黑" w:hAnsi="微软雅黑" w:eastAsia="微软雅黑" w:cs="微软雅黑"/>
                <w:i/>
                <w:iCs/>
                <w:sz w:val="18"/>
                <w:szCs w:val="18"/>
              </w:rPr>
            </w:pPr>
            <w:bookmarkStart w:id="237" w:name="_Toc25956_WPSOffice_Level2"/>
            <w:bookmarkStart w:id="238" w:name="_Toc28180_WPSOffice_Level2"/>
            <w:bookmarkStart w:id="239" w:name="_Toc21686_WPSOffice_Level2"/>
            <w:bookmarkStart w:id="240" w:name="_Toc19766_WPSOffice_Level2"/>
            <w:bookmarkStart w:id="241" w:name="_Toc18427_WPSOffice_Level2"/>
            <w:bookmarkStart w:id="242" w:name="_Toc29816_WPSOffice_Level2"/>
            <w:bookmarkStart w:id="243" w:name="_Toc27824_WPSOffice_Level2"/>
            <w:r>
              <w:rPr>
                <w:rFonts w:hint="eastAsia" w:ascii="微软雅黑" w:hAnsi="微软雅黑" w:eastAsia="微软雅黑" w:cs="微软雅黑"/>
                <w:sz w:val="18"/>
                <w:szCs w:val="18"/>
                <w:lang w:eastAsia="zh-CN"/>
              </w:rPr>
              <w:t>{%tr for Gene in gene.geneW | red(8,18,True) %}</w:t>
            </w:r>
          </w:p>
        </w:tc>
      </w:tr>
      <w:tr w14:paraId="01BE0CEA">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C77EC4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029F95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6E244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F1C48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C513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B8CDA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D5089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955632A">
            <w:pPr>
              <w:widowControl/>
              <w:jc w:val="center"/>
              <w:rPr>
                <w:rFonts w:hint="eastAsia" w:ascii="微软雅黑" w:hAnsi="微软雅黑" w:eastAsia="微软雅黑" w:cs="微软雅黑"/>
                <w:i/>
                <w:iCs/>
                <w:sz w:val="18"/>
                <w:szCs w:val="18"/>
                <w:lang w:val="en-US"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FE6C74F">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96314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2DB0DA9">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gene.geneX != “”</w:t>
      </w:r>
      <w:r>
        <w:rPr>
          <w:rFonts w:hint="eastAsia" w:ascii="微软雅黑" w:hAnsi="微软雅黑" w:eastAsia="微软雅黑" w:cs="微软雅黑"/>
          <w:sz w:val="18"/>
          <w:szCs w:val="18"/>
          <w:lang w:eastAsia="zh-CN"/>
        </w:rPr>
        <w:t xml:space="preserve"> %}</w:t>
      </w:r>
    </w:p>
    <w:p w14:paraId="7EE69BE5">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X</w:t>
      </w:r>
      <w:bookmarkEnd w:id="237"/>
      <w:bookmarkEnd w:id="238"/>
      <w:bookmarkEnd w:id="239"/>
      <w:bookmarkEnd w:id="240"/>
      <w:bookmarkEnd w:id="241"/>
      <w:bookmarkEnd w:id="242"/>
      <w:bookmarkEnd w:id="24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A5CDFA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324D811">
            <w:pPr>
              <w:widowControl/>
              <w:jc w:val="center"/>
              <w:textAlignment w:val="center"/>
              <w:rPr>
                <w:rFonts w:hint="eastAsia" w:ascii="微软雅黑" w:hAnsi="微软雅黑" w:eastAsia="微软雅黑" w:cs="微软雅黑"/>
                <w:i/>
                <w:iCs/>
                <w:sz w:val="18"/>
                <w:szCs w:val="18"/>
              </w:rPr>
            </w:pPr>
            <w:bookmarkStart w:id="244" w:name="_Toc19658_WPSOffice_Level2"/>
            <w:bookmarkStart w:id="245" w:name="_Toc20570_WPSOffice_Level2"/>
            <w:bookmarkStart w:id="246" w:name="_Toc27941_WPSOffice_Level2"/>
            <w:bookmarkStart w:id="247" w:name="_Toc24661_WPSOffice_Level2"/>
            <w:bookmarkStart w:id="248" w:name="_Toc7268_WPSOffice_Level2"/>
            <w:bookmarkStart w:id="249" w:name="_Toc9870_WPSOffice_Level2"/>
            <w:bookmarkStart w:id="250" w:name="_Toc8959_WPSOffice_Level2"/>
            <w:r>
              <w:rPr>
                <w:rFonts w:hint="eastAsia" w:ascii="微软雅黑" w:hAnsi="微软雅黑" w:eastAsia="微软雅黑" w:cs="微软雅黑"/>
                <w:sz w:val="18"/>
                <w:szCs w:val="18"/>
                <w:lang w:eastAsia="zh-CN"/>
              </w:rPr>
              <w:t>{%tr for Gene in gene.geneX | red(8,18,True) %}</w:t>
            </w:r>
          </w:p>
        </w:tc>
      </w:tr>
      <w:tr w14:paraId="24E5C3B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648A02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F19F9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EA711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391D8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A739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4A89A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D7FFF9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F57E194">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EE30A5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57CBA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0073BD7">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gene.geneY != “”</w:t>
      </w:r>
      <w:r>
        <w:rPr>
          <w:rFonts w:hint="eastAsia" w:ascii="微软雅黑" w:hAnsi="微软雅黑" w:eastAsia="微软雅黑" w:cs="微软雅黑"/>
          <w:sz w:val="18"/>
          <w:szCs w:val="18"/>
          <w:lang w:eastAsia="zh-CN"/>
        </w:rPr>
        <w:t xml:space="preserve"> %}</w:t>
      </w:r>
    </w:p>
    <w:p w14:paraId="0CF0A281">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Y</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D03C37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FC912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red(8,18,True) %}</w:t>
            </w:r>
          </w:p>
        </w:tc>
      </w:tr>
      <w:tr w14:paraId="2F8A121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8F9B2B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9A4C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1732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B00EE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09BA8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52116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68A2E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5D699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6C3E64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23697C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C2DB34B">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gene.geneZ != “”</w:t>
      </w:r>
      <w:r>
        <w:rPr>
          <w:rFonts w:hint="eastAsia" w:ascii="微软雅黑" w:hAnsi="微软雅黑" w:eastAsia="微软雅黑" w:cs="微软雅黑"/>
          <w:sz w:val="18"/>
          <w:szCs w:val="18"/>
          <w:lang w:eastAsia="zh-CN"/>
        </w:rPr>
        <w:t xml:space="preserve"> %}</w:t>
      </w:r>
    </w:p>
    <w:p w14:paraId="1364A243">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Z</w:t>
      </w:r>
      <w:bookmarkEnd w:id="244"/>
      <w:bookmarkEnd w:id="245"/>
      <w:bookmarkEnd w:id="246"/>
      <w:bookmarkEnd w:id="247"/>
      <w:bookmarkEnd w:id="248"/>
      <w:bookmarkEnd w:id="249"/>
      <w:bookmarkEnd w:id="25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DB67168">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8A234C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red(8,18,True) %}</w:t>
            </w:r>
          </w:p>
        </w:tc>
      </w:tr>
      <w:tr w14:paraId="3F24F69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306CEC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DC473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93312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4E65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76303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C1E2D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7AEF3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7EEBD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077744A">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0D16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BBB8999">
      <w:pPr>
        <w:rPr>
          <w:rFonts w:hint="eastAsia" w:ascii="微软雅黑" w:hAnsi="微软雅黑" w:eastAsia="微软雅黑" w:cs="微软雅黑"/>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lang w:eastAsia="zh-CN"/>
        </w:rPr>
        <w:br w:type="page"/>
      </w:r>
    </w:p>
    <w:bookmarkEnd w:id="92"/>
    <w:bookmarkEnd w:id="93"/>
    <w:bookmarkEnd w:id="94"/>
    <w:bookmarkEnd w:id="95"/>
    <w:bookmarkEnd w:id="96"/>
    <w:p w14:paraId="3FA15000">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251" w:name="_Toc9183"/>
      <w:bookmarkStart w:id="252" w:name="_Toc29696"/>
      <w:bookmarkStart w:id="253" w:name="_Toc14611_WPSOffice_Level1"/>
      <w:bookmarkStart w:id="254" w:name="_Toc22623"/>
      <w:bookmarkStart w:id="255" w:name="_Toc22162_WPSOffice_Level1"/>
      <w:bookmarkStart w:id="256" w:name="_Toc27809"/>
      <w:bookmarkStart w:id="257" w:name="_Toc13275"/>
      <w:bookmarkStart w:id="258" w:name="_Toc11901"/>
      <w:bookmarkStart w:id="259" w:name="_Toc17792_WPSOffice_Level2"/>
      <w:bookmarkStart w:id="260" w:name="_Toc19584_WPSOffice_Level1"/>
      <w:r>
        <w:rPr>
          <w:rFonts w:hint="eastAsia" w:ascii="微软雅黑" w:hAnsi="微软雅黑" w:eastAsia="微软雅黑" w:cs="微软雅黑"/>
          <w:color w:val="auto"/>
          <w:lang w:val="en-US" w:eastAsia="zh-CN"/>
        </w:rPr>
        <w:t>4.4 参考文献</w:t>
      </w:r>
      <w:bookmarkEnd w:id="251"/>
      <w:bookmarkEnd w:id="252"/>
    </w:p>
    <w:bookmarkEnd w:id="253"/>
    <w:bookmarkEnd w:id="254"/>
    <w:bookmarkEnd w:id="255"/>
    <w:bookmarkEnd w:id="256"/>
    <w:bookmarkEnd w:id="257"/>
    <w:bookmarkEnd w:id="258"/>
    <w:bookmarkEnd w:id="259"/>
    <w:bookmarkEnd w:id="260"/>
    <w:p w14:paraId="16EEEA25">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Shaw AT, Bauer TM, de Marinis F, et al. First-line lorlatinib or crizotinib in advanced ALK-positive lung cancer. N Engl J Med. 2020;383(21):2018-2029. [PMID: 33207094]</w:t>
      </w:r>
    </w:p>
    <w:p w14:paraId="6487C338">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Gutzmer R, Stroyakovskiy D, Gogas H, et al. Atezolizumab, </w:t>
      </w:r>
      <w:r>
        <w:rPr>
          <w:rFonts w:hint="eastAsia" w:ascii="微软雅黑" w:hAnsi="微软雅黑" w:eastAsia="微软雅黑" w:cs="微软雅黑"/>
          <w:sz w:val="15"/>
          <w:szCs w:val="15"/>
          <w:lang w:eastAsia="zh-CN"/>
        </w:rPr>
        <w:t>v</w:t>
      </w:r>
      <w:r>
        <w:rPr>
          <w:rFonts w:hint="eastAsia" w:ascii="微软雅黑" w:hAnsi="微软雅黑" w:eastAsia="微软雅黑" w:cs="微软雅黑"/>
          <w:sz w:val="15"/>
          <w:szCs w:val="15"/>
        </w:rPr>
        <w:t xml:space="preserve">emurafenib, and </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obimetinib as </w:t>
      </w:r>
      <w:r>
        <w:rPr>
          <w:rFonts w:hint="eastAsia" w:ascii="微软雅黑" w:hAnsi="微软雅黑" w:eastAsia="微软雅黑" w:cs="微软雅黑"/>
          <w:sz w:val="15"/>
          <w:szCs w:val="15"/>
          <w:lang w:eastAsia="zh-CN"/>
        </w:rPr>
        <w:t>f</w:t>
      </w:r>
      <w:r>
        <w:rPr>
          <w:rFonts w:hint="eastAsia" w:ascii="微软雅黑" w:hAnsi="微软雅黑" w:eastAsia="微软雅黑" w:cs="微软雅黑"/>
          <w:sz w:val="15"/>
          <w:szCs w:val="15"/>
        </w:rPr>
        <w:t>irst-</w:t>
      </w:r>
      <w:r>
        <w:rPr>
          <w:rFonts w:hint="eastAsia" w:ascii="微软雅黑" w:hAnsi="微软雅黑" w:eastAsia="微软雅黑" w:cs="微软雅黑"/>
          <w:sz w:val="15"/>
          <w:szCs w:val="15"/>
          <w:lang w:eastAsia="zh-CN"/>
        </w:rPr>
        <w:t>l</w:t>
      </w:r>
      <w:r>
        <w:rPr>
          <w:rFonts w:hint="eastAsia" w:ascii="微软雅黑" w:hAnsi="微软雅黑" w:eastAsia="微软雅黑" w:cs="微软雅黑"/>
          <w:sz w:val="15"/>
          <w:szCs w:val="15"/>
        </w:rPr>
        <w:t>ine</w:t>
      </w:r>
      <w:r>
        <w:rPr>
          <w:rFonts w:hint="eastAsia" w:ascii="微软雅黑" w:hAnsi="微软雅黑" w:eastAsia="微软雅黑" w:cs="微软雅黑"/>
          <w:sz w:val="15"/>
          <w:szCs w:val="15"/>
          <w:lang w:eastAsia="zh-CN"/>
        </w:rPr>
        <w:t xml:space="preserve"> t</w:t>
      </w:r>
      <w:r>
        <w:rPr>
          <w:rFonts w:hint="eastAsia" w:ascii="微软雅黑" w:hAnsi="微软雅黑" w:eastAsia="微软雅黑" w:cs="微软雅黑"/>
          <w:sz w:val="15"/>
          <w:szCs w:val="15"/>
        </w:rPr>
        <w:t xml:space="preserve">reatment for </w:t>
      </w:r>
      <w:r>
        <w:rPr>
          <w:rFonts w:hint="eastAsia" w:ascii="微软雅黑" w:hAnsi="微软雅黑" w:eastAsia="微软雅黑" w:cs="微软雅黑"/>
          <w:sz w:val="15"/>
          <w:szCs w:val="15"/>
          <w:lang w:eastAsia="zh-CN"/>
        </w:rPr>
        <w:t>u</w:t>
      </w:r>
      <w:r>
        <w:rPr>
          <w:rFonts w:hint="eastAsia" w:ascii="微软雅黑" w:hAnsi="微软雅黑" w:eastAsia="微软雅黑" w:cs="微软雅黑"/>
          <w:sz w:val="15"/>
          <w:szCs w:val="15"/>
        </w:rPr>
        <w:t xml:space="preserve">nresectable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BRAF V600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utation-</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ositive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elanoma (IMspire150): Primary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nalysis of the </w:t>
      </w:r>
      <w:r>
        <w:rPr>
          <w:rFonts w:hint="eastAsia" w:ascii="微软雅黑" w:hAnsi="微软雅黑" w:eastAsia="微软雅黑" w:cs="微软雅黑"/>
          <w:sz w:val="15"/>
          <w:szCs w:val="15"/>
          <w:lang w:eastAsia="zh-CN"/>
        </w:rPr>
        <w:t>r</w:t>
      </w:r>
      <w:r>
        <w:rPr>
          <w:rFonts w:hint="eastAsia" w:ascii="微软雅黑" w:hAnsi="微软雅黑" w:eastAsia="微软雅黑" w:cs="微软雅黑"/>
          <w:sz w:val="15"/>
          <w:szCs w:val="15"/>
        </w:rPr>
        <w:t xml:space="preserve">andomised, </w:t>
      </w:r>
      <w:r>
        <w:rPr>
          <w:rFonts w:hint="eastAsia" w:ascii="微软雅黑" w:hAnsi="微软雅黑" w:eastAsia="微软雅黑" w:cs="微软雅黑"/>
          <w:sz w:val="15"/>
          <w:szCs w:val="15"/>
          <w:lang w:eastAsia="zh-CN"/>
        </w:rPr>
        <w:t>d</w:t>
      </w:r>
      <w:r>
        <w:rPr>
          <w:rFonts w:hint="eastAsia" w:ascii="微软雅黑" w:hAnsi="微软雅黑" w:eastAsia="微软雅黑" w:cs="微软雅黑"/>
          <w:sz w:val="15"/>
          <w:szCs w:val="15"/>
        </w:rPr>
        <w:t>ouble-</w:t>
      </w:r>
      <w:r>
        <w:rPr>
          <w:rFonts w:hint="eastAsia" w:ascii="微软雅黑" w:hAnsi="微软雅黑" w:eastAsia="微软雅黑" w:cs="微软雅黑"/>
          <w:sz w:val="15"/>
          <w:szCs w:val="15"/>
          <w:lang w:eastAsia="zh-CN"/>
        </w:rPr>
        <w:t>b</w:t>
      </w:r>
      <w:r>
        <w:rPr>
          <w:rFonts w:hint="eastAsia" w:ascii="微软雅黑" w:hAnsi="微软雅黑" w:eastAsia="微软雅黑" w:cs="微软雅黑"/>
          <w:sz w:val="15"/>
          <w:szCs w:val="15"/>
        </w:rPr>
        <w:t xml:space="preserve">lind,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lacebo-</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ontrolled,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3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Lancet</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395(10240):1835-1844.</w:t>
      </w:r>
      <w:r>
        <w:rPr>
          <w:rFonts w:hint="eastAsia" w:ascii="微软雅黑" w:hAnsi="微软雅黑" w:eastAsia="微软雅黑" w:cs="微软雅黑"/>
          <w:sz w:val="15"/>
          <w:szCs w:val="15"/>
          <w:lang w:eastAsia="zh-CN"/>
        </w:rPr>
        <w:t xml:space="preserve"> [PMID: 32534646]</w:t>
      </w:r>
    </w:p>
    <w:p w14:paraId="343F167C">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Kopetz S, Grothey A, Van CutsemE,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2020;38(suppl 4</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abstr 8</w:t>
      </w:r>
      <w:r>
        <w:rPr>
          <w:rFonts w:hint="eastAsia" w:ascii="微软雅黑" w:hAnsi="微软雅黑" w:eastAsia="微软雅黑" w:cs="微软雅黑"/>
          <w:sz w:val="15"/>
          <w:szCs w:val="15"/>
          <w:lang w:eastAsia="zh-CN"/>
        </w:rPr>
        <w:t>.</w:t>
      </w:r>
    </w:p>
    <w:p w14:paraId="34C4CFE0">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Nakagawa K, Garon EB, Seto T,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Ramucirumab plus erlotinib in patients with untreated, EGFR-mutated, advanced non-small-cell lung cancer (RELAY): a randomised, double-blind, placebo-controlled, phase 3 trial. Lancet Oncol. 2019;20(12):1655-1669.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31591063</w:t>
      </w:r>
      <w:r>
        <w:rPr>
          <w:rFonts w:hint="eastAsia" w:ascii="微软雅黑" w:hAnsi="微软雅黑" w:eastAsia="微软雅黑" w:cs="微软雅黑"/>
          <w:sz w:val="15"/>
          <w:szCs w:val="15"/>
          <w:lang w:eastAsia="zh-CN"/>
        </w:rPr>
        <w:t>]</w:t>
      </w:r>
    </w:p>
    <w:p w14:paraId="6F3B3C0B">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Yang JCH, Camidge DR, Yang CT, et al.</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Safety,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 xml:space="preserve">fficacy, and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harmacokinetics of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lmonertinib (HS-10296) in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retreated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atients </w:t>
      </w:r>
      <w:r>
        <w:rPr>
          <w:rFonts w:hint="eastAsia" w:ascii="微软雅黑" w:hAnsi="微软雅黑" w:eastAsia="微软雅黑" w:cs="微软雅黑"/>
          <w:sz w:val="15"/>
          <w:szCs w:val="15"/>
          <w:lang w:eastAsia="zh-CN"/>
        </w:rPr>
        <w:t>w</w:t>
      </w:r>
      <w:r>
        <w:rPr>
          <w:rFonts w:hint="eastAsia" w:ascii="微软雅黑" w:hAnsi="微软雅黑" w:eastAsia="微软雅黑" w:cs="微软雅黑"/>
          <w:sz w:val="15"/>
          <w:szCs w:val="15"/>
        </w:rPr>
        <w:t>ith EGFR-</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utated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NSCLC: A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ulticenter, </w:t>
      </w:r>
      <w:r>
        <w:rPr>
          <w:rFonts w:hint="eastAsia" w:ascii="微软雅黑" w:hAnsi="微软雅黑" w:eastAsia="微软雅黑" w:cs="微软雅黑"/>
          <w:sz w:val="15"/>
          <w:szCs w:val="15"/>
          <w:lang w:eastAsia="zh-CN"/>
        </w:rPr>
        <w:t>o</w:t>
      </w:r>
      <w:r>
        <w:rPr>
          <w:rFonts w:hint="eastAsia" w:ascii="微软雅黑" w:hAnsi="微软雅黑" w:eastAsia="微软雅黑" w:cs="微软雅黑"/>
          <w:sz w:val="15"/>
          <w:szCs w:val="15"/>
        </w:rPr>
        <w:t xml:space="preserve">pen-label,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1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J Thorac Oncol. 2020;15(12):1907-1918.</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32916310]</w:t>
      </w:r>
    </w:p>
    <w:p w14:paraId="22A86357">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Shi Y, Hu X, Zhang S, et al. Efficacy and safety of alflutinib (AST2818) in patients with T790M mutation-positive NSCLC: A phase IIb multicenter single-arm study. J Clin Oncol. 2020;38(suppl 15): abstr 9602.</w:t>
      </w:r>
    </w:p>
    <w:p w14:paraId="51DD9FAB">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Yun J, Lee SH, Kim SY,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Antitumor Activity of Amivantamab (JNJ-61186372), an EGFR-MET Bispecific Antibody, in Diverse Models of EGFR Exon 20 Insertion-Driven NSCLC[J]. Cancer Discov. 2020</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10(8):1194-1209.</w:t>
      </w:r>
      <w:r>
        <w:rPr>
          <w:rFonts w:hint="eastAsia" w:ascii="微软雅黑" w:hAnsi="微软雅黑" w:eastAsia="微软雅黑" w:cs="微软雅黑"/>
          <w:sz w:val="15"/>
          <w:szCs w:val="15"/>
          <w:lang w:eastAsia="zh-CN"/>
        </w:rPr>
        <w:t xml:space="preserve"> [PMID: 32414908]</w:t>
      </w:r>
    </w:p>
    <w:p w14:paraId="11E9A4FE">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Abou-Alfa GK,</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Sahai V,</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Hollebecque A, et al. Pemigatinib for previously treated, locally advanced or metastatic cholangiocarcinoma: a multicentre, open-label, phase 2 study. Lancet Oncol. 2020;21(5):671-684.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32203698</w:t>
      </w:r>
      <w:r>
        <w:rPr>
          <w:rFonts w:hint="eastAsia" w:ascii="微软雅黑" w:hAnsi="微软雅黑" w:eastAsia="微软雅黑" w:cs="微软雅黑"/>
          <w:sz w:val="15"/>
          <w:szCs w:val="15"/>
          <w:lang w:eastAsia="zh-CN"/>
        </w:rPr>
        <w:t>]</w:t>
      </w:r>
    </w:p>
    <w:p w14:paraId="0248850B">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Smit EF, Nakagawa K, Nagasaka M, et al. Trastuzumab deruxtecan (T-DXd; DS-8201) in patients with HER2-mutated metastatic non-small cell lung cancer (NSCLC): Interim results of DESTINY-Lung01. J Clin Oncol. 2020;38(suppl 15): abstr 9504.</w:t>
      </w:r>
    </w:p>
    <w:p w14:paraId="794EB871">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Chung HC, et al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First-line pembrolizumab/placebo plus trastuzumab and chemotherapy in HER2-positive advanced gastric cancer: KEYNOTE-811. Future Oncol 2021 Feb;17(5):491-501.</w:t>
      </w:r>
      <w:r>
        <w:rPr>
          <w:rFonts w:hint="eastAsia" w:ascii="微软雅黑" w:hAnsi="微软雅黑" w:eastAsia="微软雅黑" w:cs="微软雅黑"/>
          <w:sz w:val="15"/>
          <w:szCs w:val="15"/>
          <w:lang w:eastAsia="zh-CN"/>
        </w:rPr>
        <w:t xml:space="preserve"> [PMID: 33167735]</w:t>
      </w:r>
    </w:p>
    <w:p w14:paraId="55CD032A">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"https://pubmed.ncbi.nlm.nih.gov/?term=Lee+HW&amp;cauthor_id=32636318"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Lee</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HW,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"https://pubmed.ncbi.nlm.nih.gov/?term=Sa+JK&amp;cauthor_id=32636318"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Sa</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JK,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"https://pubmed.ncbi.nlm.nih.gov/?term=Gualberto+A&amp;cauthor_id=32636318"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Gualberto</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A, et al. A phase II trial of tipifarnib for patients with previously treated, metastatic urothelial carcinoma harboring HRAS mutations. Clin Cancer Res. 2020; 26(19): 5113-5119. [PMID: 32636318]</w:t>
      </w:r>
    </w:p>
    <w:p w14:paraId="6D2E1137">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Hong DS, Fakih MG, Strickler JH,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KRAS</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G12C Inhibition with Sotorasib in Advanced Solid Tumors[J]. N Engl J Med.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24;383(13):1207-1217.</w:t>
      </w:r>
      <w:r>
        <w:rPr>
          <w:rFonts w:hint="eastAsia" w:ascii="微软雅黑" w:hAnsi="微软雅黑" w:eastAsia="微软雅黑" w:cs="微软雅黑"/>
          <w:sz w:val="15"/>
          <w:szCs w:val="15"/>
          <w:lang w:eastAsia="zh-CN"/>
        </w:rPr>
        <w:t xml:space="preserve"> [PMID: 32955176]</w:t>
      </w:r>
    </w:p>
    <w:p w14:paraId="0E9FA721">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Wolf J, Seto T, Han JY, Reguart N,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Capmatinib in</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exon 14-mutated or</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MET-amplified non-small-cell lung cancer. N Engl J Med. 2020;383(10):944-957.</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32877583</w:t>
      </w:r>
      <w:r>
        <w:rPr>
          <w:rFonts w:hint="eastAsia" w:ascii="微软雅黑" w:hAnsi="微软雅黑" w:eastAsia="微软雅黑" w:cs="微软雅黑"/>
          <w:sz w:val="15"/>
          <w:szCs w:val="15"/>
          <w:lang w:eastAsia="zh-CN"/>
        </w:rPr>
        <w:t>]</w:t>
      </w:r>
    </w:p>
    <w:p w14:paraId="54DBA488">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Lu S et al., Phase II study of savolitinib in patients with pulmonary sarcomatoid carcinoma and other types of non-small cell lung cancer harboring MET exon 14 skipping mutations.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38(suppl</w:t>
      </w:r>
      <w:r>
        <w:rPr>
          <w:rFonts w:hint="eastAsia" w:ascii="微软雅黑" w:hAnsi="微软雅黑" w:eastAsia="微软雅黑" w:cs="微软雅黑"/>
          <w:sz w:val="15"/>
          <w:szCs w:val="15"/>
          <w:lang w:eastAsia="zh-CN"/>
        </w:rPr>
        <w:t xml:space="preserve"> 15): </w:t>
      </w:r>
      <w:r>
        <w:rPr>
          <w:rFonts w:hint="eastAsia" w:ascii="微软雅黑" w:hAnsi="微软雅黑" w:eastAsia="微软雅黑" w:cs="微软雅黑"/>
          <w:sz w:val="15"/>
          <w:szCs w:val="15"/>
        </w:rPr>
        <w:t>abstr 9519</w:t>
      </w:r>
      <w:r>
        <w:rPr>
          <w:rFonts w:hint="eastAsia" w:ascii="微软雅黑" w:hAnsi="微软雅黑" w:eastAsia="微软雅黑" w:cs="微软雅黑"/>
          <w:sz w:val="15"/>
          <w:szCs w:val="15"/>
          <w:lang w:eastAsia="zh-CN"/>
        </w:rPr>
        <w:t xml:space="preserve">. </w:t>
      </w:r>
    </w:p>
    <w:p w14:paraId="4C6E7E08">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Drilon A, Clark JW, Weiss J, Ou SI,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Antitumor activity of crizotinib in lung cancers harboring a MET exon 14 alteration. Nat Med. 2020;26(1):47-51.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31932802</w:t>
      </w:r>
      <w:r>
        <w:rPr>
          <w:rFonts w:hint="eastAsia" w:ascii="微软雅黑" w:hAnsi="微软雅黑" w:eastAsia="微软雅黑" w:cs="微软雅黑"/>
          <w:sz w:val="15"/>
          <w:szCs w:val="15"/>
          <w:lang w:eastAsia="zh-CN"/>
        </w:rPr>
        <w:t>]</w:t>
      </w:r>
    </w:p>
    <w:p w14:paraId="7653DE4D">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Paik PK, Felip E, Veillon R,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Tepotinib in non-small-cell lung cancer with</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exon 14 skipping mutations. N Engl J Med. 2020;383(10):931-943.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32469185</w:t>
      </w:r>
      <w:r>
        <w:rPr>
          <w:rFonts w:hint="eastAsia" w:ascii="微软雅黑" w:hAnsi="微软雅黑" w:eastAsia="微软雅黑" w:cs="微软雅黑"/>
          <w:sz w:val="15"/>
          <w:szCs w:val="15"/>
          <w:lang w:eastAsia="zh-CN"/>
        </w:rPr>
        <w:t>]</w:t>
      </w:r>
    </w:p>
    <w:p w14:paraId="448E9387">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Doebele RC, Drilon A, Paz-Ares L, et al. Entrectinib in patients with advanced or metastatic NTRK fusion-positive solid tumours: integrated analysis of three phase 1-2 trials. Lancet Oncol. 2020;21(2):271-282.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31838007</w:t>
      </w:r>
      <w:r>
        <w:rPr>
          <w:rFonts w:hint="eastAsia" w:ascii="微软雅黑" w:hAnsi="微软雅黑" w:eastAsia="微软雅黑" w:cs="微软雅黑"/>
          <w:sz w:val="15"/>
          <w:szCs w:val="15"/>
          <w:lang w:eastAsia="zh-CN"/>
        </w:rPr>
        <w:t>]</w:t>
      </w:r>
    </w:p>
    <w:p w14:paraId="3C759125">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Hong DS, DuBois SG, Kummar S, et al. Larotrectinib in patients with TRK fusion-positive solid tumours: a pooled analysis of three phase 1/2 clinical trials. Lancet Oncol. 2020;21(4):531-540.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32105622</w:t>
      </w:r>
      <w:r>
        <w:rPr>
          <w:rFonts w:hint="eastAsia" w:ascii="微软雅黑" w:hAnsi="微软雅黑" w:eastAsia="微软雅黑" w:cs="微软雅黑"/>
          <w:sz w:val="15"/>
          <w:szCs w:val="15"/>
          <w:lang w:eastAsia="zh-CN"/>
        </w:rPr>
        <w:t>]</w:t>
      </w:r>
    </w:p>
    <w:p w14:paraId="52F2EB94">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33465704</w:t>
      </w:r>
      <w:r>
        <w:rPr>
          <w:rFonts w:hint="eastAsia" w:ascii="微软雅黑" w:hAnsi="微软雅黑" w:eastAsia="微软雅黑" w:cs="微软雅黑"/>
          <w:sz w:val="15"/>
          <w:szCs w:val="15"/>
          <w:lang w:eastAsia="zh-CN"/>
        </w:rPr>
        <w:t>]</w:t>
      </w:r>
    </w:p>
    <w:p w14:paraId="28D57424">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Bradford D, Larkins E, Mushti SL, et al. FDA approval summary: Selpercatinib for the treatment of lung and thyroid cancers with RET gene mutations or fusions. Clin Cancer Res. 2021;27(8):2130-2135</w:t>
      </w:r>
      <w:r>
        <w:rPr>
          <w:rFonts w:hint="eastAsia" w:ascii="微软雅黑" w:hAnsi="微软雅黑" w:eastAsia="微软雅黑" w:cs="微软雅黑"/>
          <w:sz w:val="15"/>
          <w:szCs w:val="15"/>
          <w:lang w:eastAsia="zh-CN"/>
        </w:rPr>
        <w:t>. [PMID: 33239432]</w:t>
      </w:r>
    </w:p>
    <w:p w14:paraId="07312D93">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Drusbosky LM, Rodriguez E, Dawar R, et al. Therapeutic strategies in RET gene rearranged non-small cell lung cancer. J Hematol Oncol. 2021;14(1):50. [PMID: 33771190]</w:t>
      </w:r>
    </w:p>
    <w:p w14:paraId="3B127602">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Drilon A, Siena S, Dziadziuszko R, et al. Entrectinib in ROS1 fusion-positive non-small-cell lung cancer: integrated analysis of three phase 1-2 trials. Lancet Oncol. 2020;21(2):261-270. [PMID: 31838015]</w:t>
      </w:r>
    </w:p>
    <w:p w14:paraId="16254AD0">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0FF2975">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Zhao H, Yao W, Min X, et al. Apatinib Plus Gefitinib as First-Line Treatment in Advanced EGFR-Mutant NSCLC: The Phase III ACTIVE Study (CTONG1706). J Thorac Oncol. 2021;16(9):1533-1546. [PMID: 34033974]</w:t>
      </w:r>
    </w:p>
    <w:p w14:paraId="60C42A7C">
      <w:pPr>
        <w:numPr>
          <w:ilvl w:val="0"/>
          <w:numId w:val="0"/>
        </w:numPr>
        <w:spacing w:after="84" w:line="260" w:lineRule="auto"/>
        <w:ind w:leftChars="0"/>
        <w:rPr>
          <w:rFonts w:hint="eastAsia" w:ascii="微软雅黑" w:hAnsi="微软雅黑" w:eastAsia="微软雅黑" w:cs="微软雅黑"/>
          <w:sz w:val="15"/>
          <w:szCs w:val="15"/>
        </w:rPr>
      </w:pPr>
    </w:p>
    <w:p w14:paraId="09B66095">
      <w:pPr>
        <w:rPr>
          <w:rFonts w:hint="eastAsia" w:ascii="微软雅黑" w:hAnsi="微软雅黑" w:eastAsia="微软雅黑" w:cs="微软雅黑"/>
        </w:rPr>
        <w:sectPr>
          <w:footerReference r:id="rId6" w:type="default"/>
          <w:pgSz w:w="11910" w:h="16840"/>
          <w:pgMar w:top="1037" w:right="1020" w:bottom="981" w:left="1020" w:header="624" w:footer="567" w:gutter="0"/>
          <w:pgBorders>
            <w:top w:val="none" w:sz="0" w:space="0"/>
            <w:left w:val="none" w:sz="0" w:space="0"/>
            <w:bottom w:val="none" w:sz="0" w:space="0"/>
            <w:right w:val="none" w:sz="0" w:space="0"/>
          </w:pgBorders>
          <w:pgNumType w:fmt="decimal" w:start="1"/>
          <w:cols w:space="720" w:num="1"/>
        </w:sectPr>
      </w:pPr>
    </w:p>
    <w:p w14:paraId="459E4895">
      <w:pPr>
        <w:jc w:val="center"/>
        <w:rPr>
          <w:rFonts w:hint="eastAsia" w:ascii="微软雅黑" w:hAnsi="微软雅黑" w:eastAsia="微软雅黑" w:cs="微软雅黑"/>
          <w:lang w:eastAsia="zh-CN"/>
        </w:rPr>
      </w:pPr>
      <w:r>
        <w:rPr>
          <w:rFonts w:hint="eastAsia" w:ascii="微软雅黑" w:hAnsi="微软雅黑" w:eastAsia="微软雅黑" w:cs="微软雅黑"/>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2"/>
                    <a:srcRect l="5087" t="4496" r="9080" b="6488"/>
                    <a:stretch>
                      <a:fillRect/>
                    </a:stretch>
                  </pic:blipFill>
                  <pic:spPr>
                    <a:xfrm>
                      <a:off x="0" y="0"/>
                      <a:ext cx="5988050" cy="9209405"/>
                    </a:xfrm>
                    <a:prstGeom prst="rect">
                      <a:avLst/>
                    </a:prstGeom>
                  </pic:spPr>
                </pic:pic>
              </a:graphicData>
            </a:graphic>
          </wp:inline>
        </w:drawing>
      </w:r>
    </w:p>
    <w:p w14:paraId="1B78541E">
      <w:pPr>
        <w:rPr>
          <w:rFonts w:hint="eastAsia" w:ascii="微软雅黑" w:hAnsi="微软雅黑" w:eastAsia="微软雅黑" w:cs="微软雅黑"/>
          <w:lang w:eastAsia="zh-CN"/>
        </w:rPr>
      </w:pPr>
      <w:r>
        <w:rPr>
          <w:rFonts w:hint="eastAsia" w:ascii="微软雅黑" w:hAnsi="微软雅黑" w:eastAsia="微软雅黑" w:cs="微软雅黑"/>
          <w:lang w:eastAsia="zh-CN"/>
        </w:rPr>
        <w:br w:type="page"/>
      </w:r>
    </w:p>
    <w:p w14:paraId="62661411">
      <w:pPr>
        <w:rPr>
          <w:rFonts w:hint="eastAsia" w:ascii="微软雅黑" w:hAnsi="微软雅黑" w:eastAsia="微软雅黑" w:cs="微软雅黑"/>
          <w:lang w:eastAsia="zh-CN"/>
        </w:rPr>
      </w:pPr>
      <w:r>
        <w:rPr>
          <w:rFonts w:hint="eastAsia" w:ascii="微软雅黑" w:hAnsi="微软雅黑" w:eastAsia="微软雅黑" w:cs="微软雅黑"/>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3"/>
                    <a:stretch>
                      <a:fillRect/>
                    </a:stretch>
                  </pic:blipFill>
                  <pic:spPr>
                    <a:xfrm>
                      <a:off x="0" y="0"/>
                      <a:ext cx="6259830" cy="8677910"/>
                    </a:xfrm>
                    <a:prstGeom prst="rect">
                      <a:avLst/>
                    </a:prstGeom>
                  </pic:spPr>
                </pic:pic>
              </a:graphicData>
            </a:graphic>
          </wp:inline>
        </w:drawing>
      </w:r>
    </w:p>
    <w:sectPr>
      <w:headerReference r:id="rId7" w:type="default"/>
      <w:footerReference r:id="rId8" w:type="default"/>
      <w:pgSz w:w="11910" w:h="16840"/>
      <w:pgMar w:top="1037" w:right="1020" w:bottom="981" w:left="1020" w:header="624" w:footer="567"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D3AF46">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pPr w:leftFromText="180" w:rightFromText="180" w:vertAnchor="page" w:horzAnchor="page" w:tblpX="1115" w:tblpY="1586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4B85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14:paraId="3A192036">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66B6FFA0">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14:paraId="51D10E55">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3F6E204A">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reportdate }}</w:t>
          </w:r>
          <w:r>
            <w:rPr>
              <w:rFonts w:hint="eastAsia" w:ascii="Times New Roman" w:hAnsi="Times New Roman" w:eastAsia="微软雅黑" w:cs="Times New Roman"/>
              <w:szCs w:val="28"/>
              <w:shd w:val="clear" w:color="auto"/>
              <w:lang w:eastAsia="zh-CN"/>
            </w:rPr>
            <w:tab/>
          </w:r>
        </w:p>
      </w:tc>
    </w:tr>
  </w:tbl>
  <w:p w14:paraId="24D40FFB">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ge">
                <wp:posOffset>10367645</wp:posOffset>
              </wp:positionV>
              <wp:extent cx="222885" cy="2076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2288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B0CD9D">
                          <w:pPr>
                            <w:pStyle w:val="8"/>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816.35pt;height:16.35pt;width:17.55pt;mso-position-horizontal:center;mso-position-horizontal-relative:page;mso-position-vertical-relative:page;z-index:251660288;mso-width-relative:page;mso-height-relative:page;" filled="f" stroked="f" coordsize="21600,21600" o:gfxdata="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rCxrY1wAAAAkBAAAPAAAAAAAAAAEAIAAAACIAAABkcnMvZG93&#10;bnJldi54bWxQSwECFAAUAAAACACHTuJAmcvPEDoCAABjBAAADgAAAAAAAAABACAAAAAmAQAAZHJz&#10;L2Uyb0RvYy54bWxQSwUGAAAAAAYABgBZAQAA0gUAAAAA&#10;">
              <v:fill on="f" focussize="0,0"/>
              <v:stroke on="f" weight="0.5pt"/>
              <v:imagedata o:title=""/>
              <o:lock v:ext="edit" aspectratio="f"/>
              <v:textbox inset="0mm,0mm,0mm,0mm">
                <w:txbxContent>
                  <w:p w14:paraId="6DB0CD9D">
                    <w:pPr>
                      <w:pStyle w:val="8"/>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DAF94">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178B71">
    <w:pPr>
      <w:ind w:left="2856" w:hanging="2998" w:hangingChars="1428"/>
      <w:jc w:val="both"/>
      <w:rPr>
        <w:color w:val="7F7F7F"/>
        <w:sz w:val="21"/>
        <w:szCs w:val="21"/>
        <w:lang w:eastAsia="zh-CN"/>
      </w:rPr>
    </w:pPr>
  </w:p>
  <w:p w14:paraId="3FF652A4">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FB3301">
    <w:pPr>
      <w:ind w:left="2856" w:hanging="2856" w:hangingChars="1428"/>
      <w:jc w:val="both"/>
      <w:rPr>
        <w:color w:val="7F7F7F"/>
        <w:sz w:val="21"/>
        <w:szCs w:val="21"/>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-234950</wp:posOffset>
          </wp:positionV>
          <wp:extent cx="1836420" cy="376555"/>
          <wp:effectExtent l="0" t="0" r="7620" b="4445"/>
          <wp:wrapSquare wrapText="bothSides"/>
          <wp:docPr id="32" name="图片 32"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14:paraId="6127FB9C">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0E14CE">
    <w:pPr>
      <w:ind w:left="2856" w:hanging="2998" w:hangingChars="1428"/>
      <w:jc w:val="both"/>
      <w:rPr>
        <w:color w:val="7F7F7F"/>
        <w:sz w:val="21"/>
        <w:szCs w:val="21"/>
        <w:lang w:eastAsia="zh-CN"/>
      </w:rPr>
    </w:pPr>
  </w:p>
  <w:p w14:paraId="0E108435">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E16B12B4"/>
    <w:multiLevelType w:val="singleLevel"/>
    <w:tmpl w:val="E16B12B4"/>
    <w:lvl w:ilvl="0" w:tentative="0">
      <w:start w:val="1"/>
      <w:numFmt w:val="decimal"/>
      <w:lvlText w:val="%1."/>
      <w:lvlJc w:val="left"/>
      <w:pPr>
        <w:ind w:left="425" w:hanging="425"/>
      </w:pPr>
      <w:rPr>
        <w:rFonts w:hint="default"/>
        <w:sz w:val="20"/>
        <w:szCs w:val="20"/>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5">
    <w:nsid w:val="1E7787DB"/>
    <w:multiLevelType w:val="singleLevel"/>
    <w:tmpl w:val="1E7787DB"/>
    <w:lvl w:ilvl="0" w:tentative="0">
      <w:start w:val="1"/>
      <w:numFmt w:val="decimal"/>
      <w:suff w:val="space"/>
      <w:lvlText w:val="%1."/>
      <w:lvlJc w:val="left"/>
      <w:pPr>
        <w:ind w:left="295" w:hanging="295"/>
      </w:pPr>
      <w:rPr>
        <w:rFonts w:hint="default"/>
      </w:rPr>
    </w:lvl>
  </w:abstractNum>
  <w:abstractNum w:abstractNumId="6">
    <w:nsid w:val="219D0AF6"/>
    <w:multiLevelType w:val="singleLevel"/>
    <w:tmpl w:val="219D0AF6"/>
    <w:lvl w:ilvl="0" w:tentative="0">
      <w:start w:val="1"/>
      <w:numFmt w:val="decimal"/>
      <w:suff w:val="space"/>
      <w:lvlText w:val="%1."/>
      <w:lvlJc w:val="left"/>
      <w:pPr>
        <w:ind w:left="87"/>
      </w:pPr>
    </w:lvl>
  </w:abstractNum>
  <w:abstractNum w:abstractNumId="7">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8974D4"/>
    <w:multiLevelType w:val="multilevel"/>
    <w:tmpl w:val="368974D4"/>
    <w:lvl w:ilvl="0" w:tentative="0">
      <w:start w:val="1"/>
      <w:numFmt w:val="decimal"/>
      <w:suff w:val="space"/>
      <w:lvlText w:val="%1."/>
      <w:lvlJc w:val="left"/>
      <w:pPr>
        <w:ind w:left="425" w:hanging="425"/>
      </w:pPr>
      <w:rPr>
        <w:rFonts w:hint="default" w:ascii="微软雅黑" w:hAnsi="微软雅黑" w:eastAsia="微软雅黑" w:cs="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4021D4A4"/>
    <w:multiLevelType w:val="singleLevel"/>
    <w:tmpl w:val="4021D4A4"/>
    <w:lvl w:ilvl="0" w:tentative="0">
      <w:start w:val="1"/>
      <w:numFmt w:val="decimal"/>
      <w:suff w:val="space"/>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6"/>
  </w:num>
  <w:num w:numId="3">
    <w:abstractNumId w:val="15"/>
  </w:num>
  <w:num w:numId="4">
    <w:abstractNumId w:val="7"/>
  </w:num>
  <w:num w:numId="5">
    <w:abstractNumId w:val="8"/>
  </w:num>
  <w:num w:numId="6">
    <w:abstractNumId w:val="1"/>
  </w:num>
  <w:num w:numId="7">
    <w:abstractNumId w:val="5"/>
  </w:num>
  <w:num w:numId="8">
    <w:abstractNumId w:val="10"/>
  </w:num>
  <w:num w:numId="9">
    <w:abstractNumId w:val="12"/>
  </w:num>
  <w:num w:numId="10">
    <w:abstractNumId w:val="3"/>
  </w:num>
  <w:num w:numId="11">
    <w:abstractNumId w:val="0"/>
  </w:num>
  <w:num w:numId="12">
    <w:abstractNumId w:val="4"/>
  </w:num>
  <w:num w:numId="13">
    <w:abstractNumId w:val="2"/>
  </w:num>
  <w:num w:numId="14">
    <w:abstractNumId w:val="11"/>
  </w:num>
  <w:num w:numId="15">
    <w:abstractNumId w:val="6"/>
  </w:num>
  <w:num w:numId="16">
    <w:abstractNumId w:val="14"/>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50284"/>
    <w:rsid w:val="00081920"/>
    <w:rsid w:val="000D5342"/>
    <w:rsid w:val="00154460"/>
    <w:rsid w:val="00172A27"/>
    <w:rsid w:val="002114FD"/>
    <w:rsid w:val="00235879"/>
    <w:rsid w:val="00254CA6"/>
    <w:rsid w:val="00257254"/>
    <w:rsid w:val="002645BB"/>
    <w:rsid w:val="00276CD5"/>
    <w:rsid w:val="002C2545"/>
    <w:rsid w:val="002E5275"/>
    <w:rsid w:val="002E7BF1"/>
    <w:rsid w:val="00315C76"/>
    <w:rsid w:val="003627CB"/>
    <w:rsid w:val="003824B9"/>
    <w:rsid w:val="003C0CB0"/>
    <w:rsid w:val="003D2994"/>
    <w:rsid w:val="00414F55"/>
    <w:rsid w:val="004D0CBA"/>
    <w:rsid w:val="004E1C21"/>
    <w:rsid w:val="0052321F"/>
    <w:rsid w:val="005B4714"/>
    <w:rsid w:val="005F3802"/>
    <w:rsid w:val="006767BA"/>
    <w:rsid w:val="00697497"/>
    <w:rsid w:val="006A31A2"/>
    <w:rsid w:val="006E270A"/>
    <w:rsid w:val="007E782E"/>
    <w:rsid w:val="007F749A"/>
    <w:rsid w:val="00824B71"/>
    <w:rsid w:val="008B2982"/>
    <w:rsid w:val="008C4FC9"/>
    <w:rsid w:val="008C51C9"/>
    <w:rsid w:val="008E4DD8"/>
    <w:rsid w:val="00907638"/>
    <w:rsid w:val="00975D66"/>
    <w:rsid w:val="00A0169B"/>
    <w:rsid w:val="00A05D53"/>
    <w:rsid w:val="00A41F95"/>
    <w:rsid w:val="00AE5DB4"/>
    <w:rsid w:val="00B01B75"/>
    <w:rsid w:val="00B60985"/>
    <w:rsid w:val="00BB06FE"/>
    <w:rsid w:val="00BB6F41"/>
    <w:rsid w:val="00BC1F83"/>
    <w:rsid w:val="00D2107B"/>
    <w:rsid w:val="00D22BB0"/>
    <w:rsid w:val="00D40855"/>
    <w:rsid w:val="00D65C78"/>
    <w:rsid w:val="00D730DF"/>
    <w:rsid w:val="00DA2F2F"/>
    <w:rsid w:val="00DE3BC0"/>
    <w:rsid w:val="00E31BA8"/>
    <w:rsid w:val="00E31EED"/>
    <w:rsid w:val="00EA1808"/>
    <w:rsid w:val="00F25C1E"/>
    <w:rsid w:val="00FF7BB1"/>
    <w:rsid w:val="011A030A"/>
    <w:rsid w:val="011A0D8B"/>
    <w:rsid w:val="014132C3"/>
    <w:rsid w:val="01A0337A"/>
    <w:rsid w:val="01A3073B"/>
    <w:rsid w:val="01D450D4"/>
    <w:rsid w:val="02BD75DA"/>
    <w:rsid w:val="02CA5230"/>
    <w:rsid w:val="03616AE2"/>
    <w:rsid w:val="038726D8"/>
    <w:rsid w:val="03BF7749"/>
    <w:rsid w:val="03E921F1"/>
    <w:rsid w:val="03F26A1F"/>
    <w:rsid w:val="041B151E"/>
    <w:rsid w:val="04342B38"/>
    <w:rsid w:val="043C2BE2"/>
    <w:rsid w:val="0450732B"/>
    <w:rsid w:val="04736337"/>
    <w:rsid w:val="04791D69"/>
    <w:rsid w:val="04871837"/>
    <w:rsid w:val="049D5A21"/>
    <w:rsid w:val="04A167FA"/>
    <w:rsid w:val="04C17114"/>
    <w:rsid w:val="05815BFE"/>
    <w:rsid w:val="05887898"/>
    <w:rsid w:val="05CC3361"/>
    <w:rsid w:val="062A5366"/>
    <w:rsid w:val="06A61E8D"/>
    <w:rsid w:val="06E36A2C"/>
    <w:rsid w:val="06EB7F4D"/>
    <w:rsid w:val="07242737"/>
    <w:rsid w:val="074043CC"/>
    <w:rsid w:val="077A5104"/>
    <w:rsid w:val="078B3AA0"/>
    <w:rsid w:val="07AB34E7"/>
    <w:rsid w:val="07B0263A"/>
    <w:rsid w:val="07D36A00"/>
    <w:rsid w:val="07DB59EB"/>
    <w:rsid w:val="07F113FB"/>
    <w:rsid w:val="07FF393D"/>
    <w:rsid w:val="083F50A2"/>
    <w:rsid w:val="08420C44"/>
    <w:rsid w:val="088D7FF0"/>
    <w:rsid w:val="08D11AF1"/>
    <w:rsid w:val="09705B33"/>
    <w:rsid w:val="09B64C35"/>
    <w:rsid w:val="0A043ABA"/>
    <w:rsid w:val="0A4D7496"/>
    <w:rsid w:val="0A757891"/>
    <w:rsid w:val="0AB24CC9"/>
    <w:rsid w:val="0AB63BDA"/>
    <w:rsid w:val="0ADA7F11"/>
    <w:rsid w:val="0AEC09F3"/>
    <w:rsid w:val="0B927856"/>
    <w:rsid w:val="0BAD51AC"/>
    <w:rsid w:val="0BBB64B7"/>
    <w:rsid w:val="0C0D465F"/>
    <w:rsid w:val="0C1768CC"/>
    <w:rsid w:val="0C3A0C95"/>
    <w:rsid w:val="0C3E5385"/>
    <w:rsid w:val="0C5D7BE8"/>
    <w:rsid w:val="0C96240B"/>
    <w:rsid w:val="0CB42342"/>
    <w:rsid w:val="0D055CE8"/>
    <w:rsid w:val="0D0E2E15"/>
    <w:rsid w:val="0D9819F1"/>
    <w:rsid w:val="0E11445D"/>
    <w:rsid w:val="0E542351"/>
    <w:rsid w:val="0E632099"/>
    <w:rsid w:val="0E97769A"/>
    <w:rsid w:val="0EBA78F3"/>
    <w:rsid w:val="0EBF2A43"/>
    <w:rsid w:val="0EC91129"/>
    <w:rsid w:val="0ED843CC"/>
    <w:rsid w:val="0FB9297A"/>
    <w:rsid w:val="0FEF6595"/>
    <w:rsid w:val="10270135"/>
    <w:rsid w:val="1052176B"/>
    <w:rsid w:val="10797237"/>
    <w:rsid w:val="10A519AE"/>
    <w:rsid w:val="10B51DB9"/>
    <w:rsid w:val="10C46780"/>
    <w:rsid w:val="110D3F98"/>
    <w:rsid w:val="110E3C0C"/>
    <w:rsid w:val="114C03E0"/>
    <w:rsid w:val="11557409"/>
    <w:rsid w:val="1174773F"/>
    <w:rsid w:val="11C42733"/>
    <w:rsid w:val="12003620"/>
    <w:rsid w:val="12850E64"/>
    <w:rsid w:val="12963DA1"/>
    <w:rsid w:val="12F372F0"/>
    <w:rsid w:val="130A59C9"/>
    <w:rsid w:val="132612E4"/>
    <w:rsid w:val="13897526"/>
    <w:rsid w:val="13AB527B"/>
    <w:rsid w:val="141D1D51"/>
    <w:rsid w:val="14872247"/>
    <w:rsid w:val="148972D9"/>
    <w:rsid w:val="149B7751"/>
    <w:rsid w:val="14B84030"/>
    <w:rsid w:val="14C82A00"/>
    <w:rsid w:val="14E50274"/>
    <w:rsid w:val="150E31A1"/>
    <w:rsid w:val="15196B67"/>
    <w:rsid w:val="152E3223"/>
    <w:rsid w:val="153F7D0D"/>
    <w:rsid w:val="15A60D95"/>
    <w:rsid w:val="15C50828"/>
    <w:rsid w:val="15D73C77"/>
    <w:rsid w:val="165063E4"/>
    <w:rsid w:val="165E1206"/>
    <w:rsid w:val="16A66ADA"/>
    <w:rsid w:val="16BD5BE8"/>
    <w:rsid w:val="16E67B0D"/>
    <w:rsid w:val="16F820C0"/>
    <w:rsid w:val="16F8465A"/>
    <w:rsid w:val="179E5A16"/>
    <w:rsid w:val="17EF172D"/>
    <w:rsid w:val="182E4DAB"/>
    <w:rsid w:val="184E1E17"/>
    <w:rsid w:val="184F5A03"/>
    <w:rsid w:val="188B1EE6"/>
    <w:rsid w:val="188E10A8"/>
    <w:rsid w:val="19437087"/>
    <w:rsid w:val="19573E8D"/>
    <w:rsid w:val="196048A7"/>
    <w:rsid w:val="199369D8"/>
    <w:rsid w:val="19F11495"/>
    <w:rsid w:val="1A495ECC"/>
    <w:rsid w:val="1A681675"/>
    <w:rsid w:val="1B12669F"/>
    <w:rsid w:val="1B28649B"/>
    <w:rsid w:val="1B326960"/>
    <w:rsid w:val="1BA36B7F"/>
    <w:rsid w:val="1BAD3E87"/>
    <w:rsid w:val="1C1007A1"/>
    <w:rsid w:val="1C291A29"/>
    <w:rsid w:val="1C7A05D0"/>
    <w:rsid w:val="1C98707F"/>
    <w:rsid w:val="1CCD19AC"/>
    <w:rsid w:val="1CCF65FA"/>
    <w:rsid w:val="1CD06430"/>
    <w:rsid w:val="1CFB3D7D"/>
    <w:rsid w:val="1D0B7646"/>
    <w:rsid w:val="1D103BE7"/>
    <w:rsid w:val="1D6E79F7"/>
    <w:rsid w:val="1DD57DF6"/>
    <w:rsid w:val="1EAB0C6A"/>
    <w:rsid w:val="1EAF2912"/>
    <w:rsid w:val="1EEB2832"/>
    <w:rsid w:val="1F2B7CAE"/>
    <w:rsid w:val="1F3F789D"/>
    <w:rsid w:val="1F6E05F4"/>
    <w:rsid w:val="2017225D"/>
    <w:rsid w:val="20205A20"/>
    <w:rsid w:val="20784C73"/>
    <w:rsid w:val="20855B55"/>
    <w:rsid w:val="209432E5"/>
    <w:rsid w:val="209B251B"/>
    <w:rsid w:val="20A80DB7"/>
    <w:rsid w:val="20C205EB"/>
    <w:rsid w:val="213214B8"/>
    <w:rsid w:val="213B50E0"/>
    <w:rsid w:val="215869F4"/>
    <w:rsid w:val="21661E96"/>
    <w:rsid w:val="216F18A9"/>
    <w:rsid w:val="21D55A39"/>
    <w:rsid w:val="21DF3764"/>
    <w:rsid w:val="21E0149C"/>
    <w:rsid w:val="22180203"/>
    <w:rsid w:val="2322058C"/>
    <w:rsid w:val="234731C4"/>
    <w:rsid w:val="23534E18"/>
    <w:rsid w:val="235521AA"/>
    <w:rsid w:val="235C2C2A"/>
    <w:rsid w:val="23D717C7"/>
    <w:rsid w:val="23DC4798"/>
    <w:rsid w:val="23F065AC"/>
    <w:rsid w:val="23FF1819"/>
    <w:rsid w:val="244D2216"/>
    <w:rsid w:val="247B774A"/>
    <w:rsid w:val="250273A3"/>
    <w:rsid w:val="253036C5"/>
    <w:rsid w:val="256C4478"/>
    <w:rsid w:val="263A06AE"/>
    <w:rsid w:val="266B4706"/>
    <w:rsid w:val="26976104"/>
    <w:rsid w:val="26AF313E"/>
    <w:rsid w:val="270830BF"/>
    <w:rsid w:val="271A3FF4"/>
    <w:rsid w:val="271C165B"/>
    <w:rsid w:val="27870460"/>
    <w:rsid w:val="285462F8"/>
    <w:rsid w:val="28B74238"/>
    <w:rsid w:val="28B83CA7"/>
    <w:rsid w:val="28E502F9"/>
    <w:rsid w:val="28F44C79"/>
    <w:rsid w:val="29363F06"/>
    <w:rsid w:val="296F5B95"/>
    <w:rsid w:val="29DE0525"/>
    <w:rsid w:val="29EF70C8"/>
    <w:rsid w:val="2A184347"/>
    <w:rsid w:val="2A221D03"/>
    <w:rsid w:val="2A3716AB"/>
    <w:rsid w:val="2A6401B8"/>
    <w:rsid w:val="2ADE2A02"/>
    <w:rsid w:val="2AFA03A2"/>
    <w:rsid w:val="2B3D7387"/>
    <w:rsid w:val="2B485DBB"/>
    <w:rsid w:val="2B613548"/>
    <w:rsid w:val="2B692B05"/>
    <w:rsid w:val="2B8C0A94"/>
    <w:rsid w:val="2B966A97"/>
    <w:rsid w:val="2BDE1876"/>
    <w:rsid w:val="2BE912BD"/>
    <w:rsid w:val="2C165FD1"/>
    <w:rsid w:val="2C427C83"/>
    <w:rsid w:val="2C8975EF"/>
    <w:rsid w:val="2CA2347D"/>
    <w:rsid w:val="2DB779C7"/>
    <w:rsid w:val="2DBF7F69"/>
    <w:rsid w:val="2E0C0EE9"/>
    <w:rsid w:val="2E3D6CA4"/>
    <w:rsid w:val="2E4C5DF8"/>
    <w:rsid w:val="2E6C7508"/>
    <w:rsid w:val="2E6F1613"/>
    <w:rsid w:val="2E7C3545"/>
    <w:rsid w:val="2EB35A8A"/>
    <w:rsid w:val="2F1D22E0"/>
    <w:rsid w:val="2F28730D"/>
    <w:rsid w:val="2F33736C"/>
    <w:rsid w:val="2F6409A0"/>
    <w:rsid w:val="2F9D2E5B"/>
    <w:rsid w:val="2FA419DC"/>
    <w:rsid w:val="304862D7"/>
    <w:rsid w:val="30964F3A"/>
    <w:rsid w:val="30DA24F1"/>
    <w:rsid w:val="310959FE"/>
    <w:rsid w:val="3109732A"/>
    <w:rsid w:val="313C794F"/>
    <w:rsid w:val="31405867"/>
    <w:rsid w:val="315E5833"/>
    <w:rsid w:val="317D5372"/>
    <w:rsid w:val="31CB304A"/>
    <w:rsid w:val="32080EDC"/>
    <w:rsid w:val="32140715"/>
    <w:rsid w:val="322E5141"/>
    <w:rsid w:val="32A95256"/>
    <w:rsid w:val="32AB7EAB"/>
    <w:rsid w:val="32B71D27"/>
    <w:rsid w:val="32DE07F1"/>
    <w:rsid w:val="32F119B5"/>
    <w:rsid w:val="33323300"/>
    <w:rsid w:val="334E5EA9"/>
    <w:rsid w:val="338527AA"/>
    <w:rsid w:val="33885627"/>
    <w:rsid w:val="33AB59AF"/>
    <w:rsid w:val="33AE0711"/>
    <w:rsid w:val="33BE7166"/>
    <w:rsid w:val="33FC766F"/>
    <w:rsid w:val="340C5B48"/>
    <w:rsid w:val="3438632F"/>
    <w:rsid w:val="34777EA9"/>
    <w:rsid w:val="348573AD"/>
    <w:rsid w:val="34AB6505"/>
    <w:rsid w:val="34ED479E"/>
    <w:rsid w:val="352769B2"/>
    <w:rsid w:val="357E5409"/>
    <w:rsid w:val="35945D5F"/>
    <w:rsid w:val="35B3556B"/>
    <w:rsid w:val="35F35205"/>
    <w:rsid w:val="35F5325E"/>
    <w:rsid w:val="360630CA"/>
    <w:rsid w:val="360A76FC"/>
    <w:rsid w:val="371E73E3"/>
    <w:rsid w:val="379C3687"/>
    <w:rsid w:val="37E81DE8"/>
    <w:rsid w:val="3848012E"/>
    <w:rsid w:val="38940B6D"/>
    <w:rsid w:val="38CF4C7C"/>
    <w:rsid w:val="39525C52"/>
    <w:rsid w:val="3972275E"/>
    <w:rsid w:val="39883E43"/>
    <w:rsid w:val="39A64D30"/>
    <w:rsid w:val="3A202424"/>
    <w:rsid w:val="3A563860"/>
    <w:rsid w:val="3AEE2596"/>
    <w:rsid w:val="3AF460F5"/>
    <w:rsid w:val="3AFE5C11"/>
    <w:rsid w:val="3B721C7C"/>
    <w:rsid w:val="3BEA5380"/>
    <w:rsid w:val="3C1732DC"/>
    <w:rsid w:val="3C3F24CA"/>
    <w:rsid w:val="3C5D7D9D"/>
    <w:rsid w:val="3C822F4C"/>
    <w:rsid w:val="3C8B5016"/>
    <w:rsid w:val="3C8B5A78"/>
    <w:rsid w:val="3CA57A27"/>
    <w:rsid w:val="3CF26926"/>
    <w:rsid w:val="3D1C54C3"/>
    <w:rsid w:val="3D6C60E9"/>
    <w:rsid w:val="3D855C98"/>
    <w:rsid w:val="3DF163FA"/>
    <w:rsid w:val="3E497999"/>
    <w:rsid w:val="3E5909D2"/>
    <w:rsid w:val="3EC949BD"/>
    <w:rsid w:val="3ED75914"/>
    <w:rsid w:val="3F1D1FAD"/>
    <w:rsid w:val="3F254A2F"/>
    <w:rsid w:val="3FCB42E0"/>
    <w:rsid w:val="3FF2193A"/>
    <w:rsid w:val="403E2E27"/>
    <w:rsid w:val="405979F4"/>
    <w:rsid w:val="40895D14"/>
    <w:rsid w:val="40BA2B58"/>
    <w:rsid w:val="414F6E05"/>
    <w:rsid w:val="418C27C9"/>
    <w:rsid w:val="41AC68C3"/>
    <w:rsid w:val="41B45A71"/>
    <w:rsid w:val="41BA05FE"/>
    <w:rsid w:val="41C73588"/>
    <w:rsid w:val="41EC43CC"/>
    <w:rsid w:val="41EF5BC4"/>
    <w:rsid w:val="41FF695D"/>
    <w:rsid w:val="422425CB"/>
    <w:rsid w:val="423D6402"/>
    <w:rsid w:val="425B7242"/>
    <w:rsid w:val="428C6A4F"/>
    <w:rsid w:val="42D665BD"/>
    <w:rsid w:val="43821027"/>
    <w:rsid w:val="43A246B1"/>
    <w:rsid w:val="452112A4"/>
    <w:rsid w:val="454A2BAB"/>
    <w:rsid w:val="45765517"/>
    <w:rsid w:val="459308E1"/>
    <w:rsid w:val="45A93012"/>
    <w:rsid w:val="45C13D81"/>
    <w:rsid w:val="45D4644E"/>
    <w:rsid w:val="45D53500"/>
    <w:rsid w:val="46097FBE"/>
    <w:rsid w:val="46550A34"/>
    <w:rsid w:val="46833468"/>
    <w:rsid w:val="46B72EB2"/>
    <w:rsid w:val="46F01C7E"/>
    <w:rsid w:val="471554D7"/>
    <w:rsid w:val="4732331D"/>
    <w:rsid w:val="47382FE7"/>
    <w:rsid w:val="47B020CE"/>
    <w:rsid w:val="48446ED9"/>
    <w:rsid w:val="4851401A"/>
    <w:rsid w:val="487D4E0F"/>
    <w:rsid w:val="4881312E"/>
    <w:rsid w:val="48A54FAE"/>
    <w:rsid w:val="48F33103"/>
    <w:rsid w:val="493222AB"/>
    <w:rsid w:val="4958548E"/>
    <w:rsid w:val="499240F5"/>
    <w:rsid w:val="499E6F1D"/>
    <w:rsid w:val="49C56F37"/>
    <w:rsid w:val="49F359A6"/>
    <w:rsid w:val="49F76A7C"/>
    <w:rsid w:val="4A1A1AFC"/>
    <w:rsid w:val="4A1C7F69"/>
    <w:rsid w:val="4A4A7BE5"/>
    <w:rsid w:val="4A693618"/>
    <w:rsid w:val="4A83553B"/>
    <w:rsid w:val="4A8C2351"/>
    <w:rsid w:val="4AA540B2"/>
    <w:rsid w:val="4ADE7569"/>
    <w:rsid w:val="4AF96015"/>
    <w:rsid w:val="4B0607DF"/>
    <w:rsid w:val="4B067188"/>
    <w:rsid w:val="4B1D12C7"/>
    <w:rsid w:val="4B2D2F15"/>
    <w:rsid w:val="4B315A79"/>
    <w:rsid w:val="4B315A7E"/>
    <w:rsid w:val="4BAD3FE4"/>
    <w:rsid w:val="4BC14EAA"/>
    <w:rsid w:val="4C050246"/>
    <w:rsid w:val="4C0F23A4"/>
    <w:rsid w:val="4C120763"/>
    <w:rsid w:val="4C591E92"/>
    <w:rsid w:val="4C6263AC"/>
    <w:rsid w:val="4D6A309D"/>
    <w:rsid w:val="4D9E31C3"/>
    <w:rsid w:val="4DB6655A"/>
    <w:rsid w:val="4DC108F4"/>
    <w:rsid w:val="4E003903"/>
    <w:rsid w:val="4E0176F5"/>
    <w:rsid w:val="4E3A10AC"/>
    <w:rsid w:val="4E414BB2"/>
    <w:rsid w:val="4EAC34C6"/>
    <w:rsid w:val="4ED24E8A"/>
    <w:rsid w:val="4ED75229"/>
    <w:rsid w:val="4F2C4F1E"/>
    <w:rsid w:val="4F3808BA"/>
    <w:rsid w:val="4F5624CB"/>
    <w:rsid w:val="4F616CFF"/>
    <w:rsid w:val="4F7E3FF3"/>
    <w:rsid w:val="4F8A3F4D"/>
    <w:rsid w:val="4FA4216F"/>
    <w:rsid w:val="4FB467F9"/>
    <w:rsid w:val="4FD02F65"/>
    <w:rsid w:val="50E945F1"/>
    <w:rsid w:val="510D07DF"/>
    <w:rsid w:val="517A013D"/>
    <w:rsid w:val="51917235"/>
    <w:rsid w:val="519B28E7"/>
    <w:rsid w:val="52832C8D"/>
    <w:rsid w:val="52990DFC"/>
    <w:rsid w:val="52AD74D4"/>
    <w:rsid w:val="52DB3A4A"/>
    <w:rsid w:val="52E57CC3"/>
    <w:rsid w:val="5312550A"/>
    <w:rsid w:val="536E3CD2"/>
    <w:rsid w:val="5395352A"/>
    <w:rsid w:val="53C843B2"/>
    <w:rsid w:val="53DE69BF"/>
    <w:rsid w:val="53FD0BB2"/>
    <w:rsid w:val="541A0F48"/>
    <w:rsid w:val="541E45C6"/>
    <w:rsid w:val="542A6F59"/>
    <w:rsid w:val="54626261"/>
    <w:rsid w:val="54D723E8"/>
    <w:rsid w:val="54FB39BD"/>
    <w:rsid w:val="550721D5"/>
    <w:rsid w:val="553C71C2"/>
    <w:rsid w:val="55A47060"/>
    <w:rsid w:val="55A94F13"/>
    <w:rsid w:val="55AC636A"/>
    <w:rsid w:val="55C15CC7"/>
    <w:rsid w:val="56272D9C"/>
    <w:rsid w:val="563648E8"/>
    <w:rsid w:val="5698365D"/>
    <w:rsid w:val="56A650A5"/>
    <w:rsid w:val="56B967C0"/>
    <w:rsid w:val="56BE67A9"/>
    <w:rsid w:val="56EE7782"/>
    <w:rsid w:val="571C4255"/>
    <w:rsid w:val="576B0D91"/>
    <w:rsid w:val="57830686"/>
    <w:rsid w:val="57C96345"/>
    <w:rsid w:val="57D92384"/>
    <w:rsid w:val="58020827"/>
    <w:rsid w:val="581808D2"/>
    <w:rsid w:val="586F7D3D"/>
    <w:rsid w:val="5881065B"/>
    <w:rsid w:val="58941028"/>
    <w:rsid w:val="58A44110"/>
    <w:rsid w:val="58A84A17"/>
    <w:rsid w:val="58A878E5"/>
    <w:rsid w:val="58AD704A"/>
    <w:rsid w:val="58BF6C4A"/>
    <w:rsid w:val="58DE21CC"/>
    <w:rsid w:val="5927169E"/>
    <w:rsid w:val="596B3EBA"/>
    <w:rsid w:val="59956CFD"/>
    <w:rsid w:val="59D36CD8"/>
    <w:rsid w:val="59F54AD1"/>
    <w:rsid w:val="5AF21579"/>
    <w:rsid w:val="5AFE07CE"/>
    <w:rsid w:val="5B1F6672"/>
    <w:rsid w:val="5B202FB9"/>
    <w:rsid w:val="5B2616E5"/>
    <w:rsid w:val="5B3A4C3E"/>
    <w:rsid w:val="5B884B96"/>
    <w:rsid w:val="5BA341BE"/>
    <w:rsid w:val="5C0351D3"/>
    <w:rsid w:val="5C2B0E73"/>
    <w:rsid w:val="5C8C52DA"/>
    <w:rsid w:val="5D090FC9"/>
    <w:rsid w:val="5D355C62"/>
    <w:rsid w:val="5DA4554F"/>
    <w:rsid w:val="5DAD5548"/>
    <w:rsid w:val="5DB85DA8"/>
    <w:rsid w:val="5E31758C"/>
    <w:rsid w:val="5E3F274C"/>
    <w:rsid w:val="5FA2526B"/>
    <w:rsid w:val="5FAA3C47"/>
    <w:rsid w:val="5FF61953"/>
    <w:rsid w:val="600E54F4"/>
    <w:rsid w:val="603F6280"/>
    <w:rsid w:val="607B75C7"/>
    <w:rsid w:val="60A827A3"/>
    <w:rsid w:val="60AE6940"/>
    <w:rsid w:val="60D51A59"/>
    <w:rsid w:val="60E82224"/>
    <w:rsid w:val="60F575C1"/>
    <w:rsid w:val="61147D5F"/>
    <w:rsid w:val="616B1426"/>
    <w:rsid w:val="61852BA0"/>
    <w:rsid w:val="61B17DFE"/>
    <w:rsid w:val="61F12766"/>
    <w:rsid w:val="62092E18"/>
    <w:rsid w:val="62550AF8"/>
    <w:rsid w:val="62847EA7"/>
    <w:rsid w:val="62DB637F"/>
    <w:rsid w:val="62FA10BA"/>
    <w:rsid w:val="62FD5017"/>
    <w:rsid w:val="63296CF6"/>
    <w:rsid w:val="63532130"/>
    <w:rsid w:val="63D615FE"/>
    <w:rsid w:val="640B7333"/>
    <w:rsid w:val="6469117D"/>
    <w:rsid w:val="64871562"/>
    <w:rsid w:val="64A07A63"/>
    <w:rsid w:val="64EA7FB1"/>
    <w:rsid w:val="64EC6C5A"/>
    <w:rsid w:val="653D7AF3"/>
    <w:rsid w:val="65673A9B"/>
    <w:rsid w:val="65B119A5"/>
    <w:rsid w:val="65F916BF"/>
    <w:rsid w:val="6622535F"/>
    <w:rsid w:val="66565CBE"/>
    <w:rsid w:val="666871CB"/>
    <w:rsid w:val="670E76D1"/>
    <w:rsid w:val="67256DF5"/>
    <w:rsid w:val="67574E33"/>
    <w:rsid w:val="67D77C44"/>
    <w:rsid w:val="682D5299"/>
    <w:rsid w:val="68645048"/>
    <w:rsid w:val="690459DC"/>
    <w:rsid w:val="690B7AFD"/>
    <w:rsid w:val="69207FA1"/>
    <w:rsid w:val="69543567"/>
    <w:rsid w:val="695502E6"/>
    <w:rsid w:val="69DD4C20"/>
    <w:rsid w:val="6A220214"/>
    <w:rsid w:val="6A6D318E"/>
    <w:rsid w:val="6A90444F"/>
    <w:rsid w:val="6A930078"/>
    <w:rsid w:val="6AFC4C50"/>
    <w:rsid w:val="6AFF6DD9"/>
    <w:rsid w:val="6B0550E4"/>
    <w:rsid w:val="6B1A4B5B"/>
    <w:rsid w:val="6B2031BA"/>
    <w:rsid w:val="6B3060FE"/>
    <w:rsid w:val="6B6721F6"/>
    <w:rsid w:val="6B6C39EA"/>
    <w:rsid w:val="6B713444"/>
    <w:rsid w:val="6B7A60D6"/>
    <w:rsid w:val="6B9F6D44"/>
    <w:rsid w:val="6C203A9A"/>
    <w:rsid w:val="6C385BB0"/>
    <w:rsid w:val="6CA6506C"/>
    <w:rsid w:val="6CB75CCD"/>
    <w:rsid w:val="6CFB0DD4"/>
    <w:rsid w:val="6D2D26D4"/>
    <w:rsid w:val="6D425E8D"/>
    <w:rsid w:val="6D6F7597"/>
    <w:rsid w:val="6DBA330B"/>
    <w:rsid w:val="6DCC46A3"/>
    <w:rsid w:val="6E376F09"/>
    <w:rsid w:val="6E5A0371"/>
    <w:rsid w:val="6E9303C1"/>
    <w:rsid w:val="6E9F4B4F"/>
    <w:rsid w:val="6ECF03D4"/>
    <w:rsid w:val="6EEA4B30"/>
    <w:rsid w:val="6EEB1850"/>
    <w:rsid w:val="6F36310F"/>
    <w:rsid w:val="6FA846E1"/>
    <w:rsid w:val="6FC02C16"/>
    <w:rsid w:val="6FF22C70"/>
    <w:rsid w:val="6FF2313D"/>
    <w:rsid w:val="6FF6475E"/>
    <w:rsid w:val="70184EA3"/>
    <w:rsid w:val="70616B92"/>
    <w:rsid w:val="70675BED"/>
    <w:rsid w:val="707D578E"/>
    <w:rsid w:val="70CB53E1"/>
    <w:rsid w:val="70E45041"/>
    <w:rsid w:val="712720DD"/>
    <w:rsid w:val="714E12CF"/>
    <w:rsid w:val="71943DA2"/>
    <w:rsid w:val="71D773DD"/>
    <w:rsid w:val="7209016D"/>
    <w:rsid w:val="7259341C"/>
    <w:rsid w:val="72620012"/>
    <w:rsid w:val="728B00C1"/>
    <w:rsid w:val="734521A8"/>
    <w:rsid w:val="73707E67"/>
    <w:rsid w:val="73776F50"/>
    <w:rsid w:val="73E0538A"/>
    <w:rsid w:val="741F0C23"/>
    <w:rsid w:val="743439CA"/>
    <w:rsid w:val="748F3308"/>
    <w:rsid w:val="74AF459F"/>
    <w:rsid w:val="74BC7F66"/>
    <w:rsid w:val="74DD127A"/>
    <w:rsid w:val="7568637B"/>
    <w:rsid w:val="75686B98"/>
    <w:rsid w:val="75FD18AA"/>
    <w:rsid w:val="76115962"/>
    <w:rsid w:val="761928C8"/>
    <w:rsid w:val="7677072C"/>
    <w:rsid w:val="76A00464"/>
    <w:rsid w:val="76A021B3"/>
    <w:rsid w:val="76B664D7"/>
    <w:rsid w:val="76E33575"/>
    <w:rsid w:val="76EB2B73"/>
    <w:rsid w:val="770B0914"/>
    <w:rsid w:val="77851D19"/>
    <w:rsid w:val="779A6594"/>
    <w:rsid w:val="77A33591"/>
    <w:rsid w:val="77D16924"/>
    <w:rsid w:val="780340CB"/>
    <w:rsid w:val="782C2784"/>
    <w:rsid w:val="78326601"/>
    <w:rsid w:val="785C1A9B"/>
    <w:rsid w:val="7878616E"/>
    <w:rsid w:val="78A828EF"/>
    <w:rsid w:val="78E26444"/>
    <w:rsid w:val="79436AE9"/>
    <w:rsid w:val="797F7147"/>
    <w:rsid w:val="79BE2A91"/>
    <w:rsid w:val="79FD0D89"/>
    <w:rsid w:val="7A992CC0"/>
    <w:rsid w:val="7AB46CFB"/>
    <w:rsid w:val="7AC5027C"/>
    <w:rsid w:val="7B10638D"/>
    <w:rsid w:val="7B3A50B0"/>
    <w:rsid w:val="7B8B2C1D"/>
    <w:rsid w:val="7BCA3B47"/>
    <w:rsid w:val="7BD020E4"/>
    <w:rsid w:val="7C01614C"/>
    <w:rsid w:val="7C542EBD"/>
    <w:rsid w:val="7D173A63"/>
    <w:rsid w:val="7D793C28"/>
    <w:rsid w:val="7D8C0F6F"/>
    <w:rsid w:val="7E2616A5"/>
    <w:rsid w:val="7F6A5445"/>
    <w:rsid w:val="7F8B2F9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179172"/>
      <w:sz w:val="28"/>
      <w:szCs w:val="36"/>
      <w:lang w:eastAsia="zh-CN"/>
    </w:rPr>
  </w:style>
  <w:style w:type="paragraph" w:styleId="3">
    <w:name w:val="heading 2"/>
    <w:basedOn w:val="1"/>
    <w:next w:val="1"/>
    <w:link w:val="35"/>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5">
    <w:name w:val="Default Paragraph Font"/>
    <w:autoRedefine/>
    <w:semiHidden/>
    <w:unhideWhenUsed/>
    <w:qFormat/>
    <w:uiPriority w:val="1"/>
  </w:style>
  <w:style w:type="table" w:default="1" w:styleId="13">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4"/>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footer"/>
    <w:basedOn w:val="1"/>
    <w:autoRedefine/>
    <w:unhideWhenUsed/>
    <w:qFormat/>
    <w:uiPriority w:val="99"/>
    <w:pPr>
      <w:tabs>
        <w:tab w:val="center" w:pos="4153"/>
        <w:tab w:val="right" w:pos="8306"/>
      </w:tabs>
      <w:snapToGrid w:val="0"/>
    </w:pPr>
    <w:rPr>
      <w:sz w:val="18"/>
      <w:szCs w:val="18"/>
    </w:rPr>
  </w:style>
  <w:style w:type="paragraph" w:styleId="9">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autoRedefine/>
    <w:unhideWhenUsed/>
    <w:qFormat/>
    <w:uiPriority w:val="39"/>
  </w:style>
  <w:style w:type="paragraph" w:styleId="11">
    <w:name w:val="toc 2"/>
    <w:basedOn w:val="1"/>
    <w:next w:val="1"/>
    <w:autoRedefine/>
    <w:unhideWhenUsed/>
    <w:qFormat/>
    <w:uiPriority w:val="39"/>
    <w:pPr>
      <w:ind w:left="420" w:leftChars="200"/>
    </w:pPr>
  </w:style>
  <w:style w:type="paragraph" w:styleId="12">
    <w:name w:val="Normal (Web)"/>
    <w:basedOn w:val="1"/>
    <w:autoRedefine/>
    <w:qFormat/>
    <w:uiPriority w:val="0"/>
    <w:rPr>
      <w:sz w:val="24"/>
    </w:rPr>
  </w:style>
  <w:style w:type="table" w:styleId="14">
    <w:name w:val="Table Grid"/>
    <w:basedOn w:val="13"/>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6">
    <w:name w:val="Hyperlink"/>
    <w:basedOn w:val="15"/>
    <w:autoRedefine/>
    <w:unhideWhenUsed/>
    <w:qFormat/>
    <w:uiPriority w:val="99"/>
    <w:rPr>
      <w:color w:val="0563C1" w:themeColor="hyperlink"/>
      <w:u w:val="single"/>
      <w14:textFill>
        <w14:solidFill>
          <w14:schemeClr w14:val="hlink"/>
        </w14:solidFill>
      </w14:textFill>
    </w:rPr>
  </w:style>
  <w:style w:type="character" w:styleId="17">
    <w:name w:val="annotation reference"/>
    <w:basedOn w:val="15"/>
    <w:autoRedefine/>
    <w:qFormat/>
    <w:uiPriority w:val="0"/>
    <w:rPr>
      <w:sz w:val="21"/>
      <w:szCs w:val="21"/>
    </w:rPr>
  </w:style>
  <w:style w:type="paragraph" w:customStyle="1" w:styleId="18">
    <w:name w:val="Table Paragraph"/>
    <w:basedOn w:val="1"/>
    <w:autoRedefine/>
    <w:qFormat/>
    <w:uiPriority w:val="1"/>
  </w:style>
  <w:style w:type="table" w:customStyle="1" w:styleId="19">
    <w:name w:val="Table Normal1"/>
    <w:autoRedefine/>
    <w:unhideWhenUsed/>
    <w:qFormat/>
    <w:uiPriority w:val="2"/>
    <w:tblPr>
      <w:tblCellMar>
        <w:top w:w="0" w:type="dxa"/>
        <w:left w:w="0" w:type="dxa"/>
        <w:bottom w:w="0" w:type="dxa"/>
        <w:right w:w="0" w:type="dxa"/>
      </w:tblCellMar>
    </w:tblPr>
  </w:style>
  <w:style w:type="paragraph" w:customStyle="1" w:styleId="20">
    <w:name w:val="List Paragraph1"/>
    <w:basedOn w:val="1"/>
    <w:autoRedefine/>
    <w:qFormat/>
    <w:uiPriority w:val="34"/>
    <w:rPr>
      <w:rFonts w:asciiTheme="minorHAnsi" w:hAnsiTheme="minorHAnsi" w:eastAsiaTheme="minorEastAsia" w:cstheme="minorBidi"/>
    </w:rPr>
  </w:style>
  <w:style w:type="paragraph" w:customStyle="1" w:styleId="21">
    <w:name w:val="标题1-1"/>
    <w:basedOn w:val="2"/>
    <w:next w:val="1"/>
    <w:autoRedefine/>
    <w:qFormat/>
    <w:uiPriority w:val="1"/>
    <w:pPr>
      <w:numPr>
        <w:numId w:val="3"/>
      </w:numPr>
    </w:pPr>
    <w:rPr>
      <w:rFonts w:cs="Times New Roman"/>
      <w:bCs w:val="0"/>
    </w:rPr>
  </w:style>
  <w:style w:type="paragraph" w:customStyle="1" w:styleId="22">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autoRedefine/>
    <w:qFormat/>
    <w:uiPriority w:val="1"/>
    <w:pPr>
      <w:numPr>
        <w:numId w:val="5"/>
      </w:numPr>
    </w:pPr>
    <w:rPr>
      <w:rFonts w:cs="Times New Roman"/>
      <w:color w:val="416AAB"/>
      <w:szCs w:val="32"/>
    </w:rPr>
  </w:style>
  <w:style w:type="paragraph" w:customStyle="1" w:styleId="25">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autoRedefine/>
    <w:qFormat/>
    <w:uiPriority w:val="0"/>
    <w:rPr>
      <w:rFonts w:asciiTheme="minorHAnsi" w:hAnsiTheme="minorHAnsi" w:eastAsiaTheme="minorHAnsi" w:cstheme="minorBidi"/>
      <w:lang w:val="en-US" w:eastAsia="zh-CN" w:bidi="ar-SA"/>
    </w:rPr>
  </w:style>
  <w:style w:type="paragraph" w:customStyle="1" w:styleId="27">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autoRedefine/>
    <w:unhideWhenUsed/>
    <w:qFormat/>
    <w:uiPriority w:val="34"/>
    <w:pPr>
      <w:spacing w:before="42"/>
      <w:ind w:left="1699" w:hanging="380"/>
    </w:pPr>
    <w:rPr>
      <w:sz w:val="24"/>
    </w:rPr>
  </w:style>
  <w:style w:type="paragraph" w:styleId="29">
    <w:name w:val="List Paragraph"/>
    <w:basedOn w:val="1"/>
    <w:autoRedefine/>
    <w:qFormat/>
    <w:uiPriority w:val="99"/>
    <w:pPr>
      <w:ind w:firstLine="420" w:firstLineChars="200"/>
    </w:pPr>
  </w:style>
  <w:style w:type="table" w:customStyle="1" w:styleId="30">
    <w:name w:val="ffzstable0"/>
    <w:basedOn w:val="14"/>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1">
    <w:name w:val="ffzstable1"/>
    <w:basedOn w:val="14"/>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autoRedefine/>
    <w:qFormat/>
    <w:uiPriority w:val="0"/>
    <w:pPr>
      <w:ind w:left="400" w:leftChars="400"/>
    </w:pPr>
    <w:rPr>
      <w:rFonts w:ascii="Times New Roman" w:hAnsi="Times New Roman" w:eastAsia="宋体" w:cs="Times New Roman"/>
      <w:lang w:val="en-US" w:eastAsia="zh-CN" w:bidi="ar-SA"/>
    </w:rPr>
  </w:style>
  <w:style w:type="paragraph" w:customStyle="1" w:styleId="33">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34">
    <w:name w:val="正文文本 Char"/>
    <w:basedOn w:val="15"/>
    <w:link w:val="6"/>
    <w:autoRedefine/>
    <w:qFormat/>
    <w:uiPriority w:val="1"/>
    <w:rPr>
      <w:rFonts w:ascii="宋体" w:hAnsi="宋体" w:cs="宋体"/>
      <w:sz w:val="18"/>
      <w:szCs w:val="18"/>
      <w:lang w:eastAsia="en-US"/>
    </w:rPr>
  </w:style>
  <w:style w:type="character" w:customStyle="1" w:styleId="35">
    <w:name w:val="标题 2 Char"/>
    <w:basedOn w:val="15"/>
    <w:link w:val="3"/>
    <w:autoRedefine/>
    <w:qFormat/>
    <w:uiPriority w:val="1"/>
    <w:rPr>
      <w:rFonts w:eastAsia="微软雅黑" w:cs="黑体"/>
      <w:b/>
      <w:bCs/>
      <w:color w:val="00B050"/>
      <w:sz w:val="24"/>
      <w:szCs w:val="30"/>
      <w:lang w:eastAsia="en-US"/>
    </w:rPr>
  </w:style>
  <w:style w:type="character" w:customStyle="1" w:styleId="36">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7">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8">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9">
    <w:name w:val="font51"/>
    <w:basedOn w:val="15"/>
    <w:autoRedefine/>
    <w:qFormat/>
    <w:uiPriority w:val="0"/>
    <w:rPr>
      <w:rFonts w:hint="eastAsia" w:ascii="微软雅黑" w:hAnsi="微软雅黑" w:eastAsia="微软雅黑" w:cs="微软雅黑"/>
      <w:color w:val="000000"/>
      <w:sz w:val="21"/>
      <w:szCs w:val="21"/>
      <w:u w:val="none"/>
    </w:rPr>
  </w:style>
  <w:style w:type="character" w:customStyle="1" w:styleId="40">
    <w:name w:val="font61"/>
    <w:basedOn w:val="15"/>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tiff"/><Relationship Id="rId12" Type="http://schemas.openxmlformats.org/officeDocument/2006/relationships/image" Target="media/image4.tiff"/><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9127</Words>
  <Characters>21906</Characters>
  <Lines>767</Lines>
  <Paragraphs>215</Paragraphs>
  <TotalTime>0</TotalTime>
  <ScaleCrop>false</ScaleCrop>
  <LinksUpToDate>false</LinksUpToDate>
  <CharactersWithSpaces>23894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2025-12-10T09:38:41Z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5A2B9D89E3A944CFB2D74E1B7EBF8F74</vt:lpwstr>
  </property>
  <property fmtid="{D5CDD505-2E9C-101B-9397-08002B2CF9AE}" pid="4" name="KSOTemplateDocerSaveRecord">
    <vt:lpwstr>eyJoZGlkIjoiY2Y2NjU5MGIzZGFmM2M5NTIxMmI2NjdmNGQ0NDdjMDUiLCJ1c2VySWQiOiI2MjE3NDUxNTQifQ==</vt:lpwstr>
  </property>
</Properties>
</file>