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BAB59D5">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8DCE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FD93D7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8DF4E24">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18D6B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A884B91">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6FA6AF9">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200E33A">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7686E70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本检测项目为甲状腺癌17基因检测，对与甲状腺癌密切相关的17个基因进行高通量测序{% if PDInfo != undefined %}，同时，本项目也通过免疫组化检测PD-L1表达情况{% endif %}。检测突变形式为点突变（SNV）、小片段插入缺失（INDEL）、拷贝数变异（CNV）以及融合（FUSION）。</w:t>
            </w:r>
          </w:p>
          <w:p w14:paraId="27A713D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本报告分析基因变异与靶向药物、预后评估和遗传风险的相关性，给出靶向药物（FDA/NMPA批准药物、临床试验药物等）的用药提示信息，从而为临床制定治疗方案提供参考信息。</w:t>
            </w:r>
          </w:p>
        </w:tc>
      </w:tr>
    </w:tbl>
    <w:p w14:paraId="2C255603">
      <w:pPr>
        <w:rPr>
          <w:rFonts w:hint="eastAsia" w:ascii="微软雅黑" w:hAnsi="微软雅黑" w:eastAsia="微软雅黑" w:cs="微软雅黑"/>
        </w:rPr>
      </w:pPr>
      <w:bookmarkStart w:id="52" w:name="_GoBack"/>
      <w:bookmarkEnd w:id="52"/>
    </w:p>
    <w:p w14:paraId="2982A832">
      <w:pPr>
        <w:rPr>
          <w:rFonts w:ascii="Times New Roman" w:hAnsi="Times New Roman" w:eastAsia="微软雅黑" w:cs="Times New Roman"/>
        </w:rPr>
      </w:pPr>
    </w:p>
    <w:p w14:paraId="1EF40B1C">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267D9D8E">
      <w:pPr>
        <w:pStyle w:val="2"/>
        <w:rPr>
          <w:rFonts w:hint="eastAsia" w:ascii="微软雅黑" w:hAnsi="微软雅黑" w:eastAsia="微软雅黑" w:cs="微软雅黑"/>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C2ABFAC">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12AF16C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76" w:type="dxa"/>
            <w:tcBorders>
              <w:tl2br w:val="nil"/>
              <w:tr2bl w:val="nil"/>
            </w:tcBorders>
            <w:shd w:val="clear" w:color="auto" w:fill="auto"/>
            <w:vAlign w:val="center"/>
          </w:tcPr>
          <w:p w14:paraId="16FDA87D">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73F7EF">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50F29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416A7A04">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13FEF468">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8B04DE6">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 summaryOfRresults.crCheckLineStrYF1280Size }}个胚系突变，其中{{summaryOfRresults.crDrugList}}个与靶向药物相关{{embryonalDrugStr}}</w:t>
            </w:r>
          </w:p>
        </w:tc>
      </w:tr>
      <w:tr w14:paraId="445D530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386D3734">
            <w:pPr>
              <w:pStyle w:val="33"/>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黑体"/>
                <w:sz w:val="21"/>
                <w:lang w:eastAsia="zh-CN"/>
              </w:rPr>
              <w:t>预后评估</w:t>
            </w:r>
          </w:p>
        </w:tc>
        <w:tc>
          <w:tcPr>
            <w:tcW w:w="5682" w:type="dxa"/>
            <w:tcBorders>
              <w:tl2br w:val="nil"/>
              <w:tr2bl w:val="nil"/>
            </w:tcBorders>
            <w:shd w:val="clear" w:color="auto" w:fill="auto"/>
            <w:vAlign w:val="center"/>
          </w:tcPr>
          <w:p w14:paraId="3822423B">
            <w:pPr>
              <w:pStyle w:val="3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630184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26AC6FC6">
            <w:pPr>
              <w:pStyle w:val="33"/>
              <w:spacing w:before="77"/>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3C443F94">
            <w:pPr>
              <w:pStyle w:val="33"/>
              <w:spacing w:before="77"/>
              <w:ind w:left="119" w:right="119"/>
              <w:jc w:val="both"/>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2608C2E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61C7172B">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563DB7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6DBFB47">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682A5577">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17453F4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65B2ADB9">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78A6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0E98D4C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5AD6FCE">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AE636C1">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8330A9B">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C807D24">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5A3F2E7">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84553DE">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5E22C1B0">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819"/>
      <w:bookmarkStart w:id="5" w:name="_Toc499"/>
      <w:bookmarkStart w:id="6" w:name="_Toc2781"/>
      <w:bookmarkStart w:id="7" w:name="_Toc22132"/>
      <w:bookmarkStart w:id="8" w:name="_Toc20136_WPSOffice_Level1"/>
      <w:bookmarkStart w:id="9" w:name="_Toc19898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C04FF9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3049"/>
      <w:bookmarkStart w:id="12" w:name="_Toc10877"/>
      <w:bookmarkStart w:id="13" w:name="_Toc9088"/>
      <w:bookmarkStart w:id="14" w:name="_Toc11015_WPSOffice_Level2"/>
      <w:bookmarkStart w:id="15" w:name="_Toc23375"/>
      <w:r>
        <w:rPr>
          <w:rFonts w:hint="eastAsia" w:ascii="微软雅黑" w:hAnsi="微软雅黑" w:eastAsia="微软雅黑" w:cs="微软雅黑"/>
          <w:color w:val="254061" w:themeColor="accent1" w:themeShade="80"/>
          <w:lang w:val="en-US" w:eastAsia="zh-CN"/>
        </w:rPr>
        <w:t>1 甲状腺癌热点基因检测结果</w:t>
      </w:r>
    </w:p>
    <w:tbl>
      <w:tblPr>
        <w:tblStyle w:val="19"/>
        <w:tblW w:w="994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485"/>
        <w:gridCol w:w="2244"/>
        <w:gridCol w:w="2925"/>
        <w:gridCol w:w="2286"/>
      </w:tblGrid>
      <w:tr w14:paraId="7A18FE3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54" w:hRule="atLeast"/>
          <w:tblHeader/>
          <w:jc w:val="center"/>
        </w:trPr>
        <w:tc>
          <w:tcPr>
            <w:tcW w:w="2485" w:type="dxa"/>
            <w:tcBorders>
              <w:top w:val="single" w:color="244061" w:sz="18" w:space="0"/>
            </w:tcBorders>
            <w:shd w:val="clear" w:color="auto" w:fill="auto"/>
            <w:vAlign w:val="center"/>
          </w:tcPr>
          <w:p w14:paraId="48CD9A3E">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标志物</w:t>
            </w:r>
          </w:p>
        </w:tc>
        <w:tc>
          <w:tcPr>
            <w:tcW w:w="2244" w:type="dxa"/>
            <w:tcBorders>
              <w:top w:val="single" w:color="244061" w:sz="18" w:space="0"/>
            </w:tcBorders>
            <w:shd w:val="clear" w:color="auto" w:fill="auto"/>
            <w:vAlign w:val="center"/>
          </w:tcPr>
          <w:p w14:paraId="600A53A9">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变异类型</w:t>
            </w:r>
          </w:p>
        </w:tc>
        <w:tc>
          <w:tcPr>
            <w:tcW w:w="2925" w:type="dxa"/>
            <w:tcBorders>
              <w:top w:val="single" w:color="244061" w:sz="18" w:space="0"/>
            </w:tcBorders>
            <w:shd w:val="clear" w:color="auto" w:fill="auto"/>
            <w:vAlign w:val="center"/>
          </w:tcPr>
          <w:p w14:paraId="28CD988F">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临床意义</w:t>
            </w:r>
          </w:p>
        </w:tc>
        <w:tc>
          <w:tcPr>
            <w:tcW w:w="2286" w:type="dxa"/>
            <w:tcBorders>
              <w:top w:val="single" w:color="244061" w:sz="18" w:space="0"/>
            </w:tcBorders>
            <w:shd w:val="clear" w:color="auto" w:fill="auto"/>
            <w:vAlign w:val="center"/>
          </w:tcPr>
          <w:p w14:paraId="6E85532F">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检出情况</w:t>
            </w:r>
          </w:p>
        </w:tc>
      </w:tr>
      <w:tr w14:paraId="3B25F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5BE44D9A">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48D651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52BAE034">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EFD84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5A3BA9B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3E6B5847">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25C2B6F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36814C9A">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4E873A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40C2F8E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729B5BE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459D5BC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4C1A4E41">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E64F13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0D925B12">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C2592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1029484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0F6D9A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9914E5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657DC26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50080E2D">
      <w:pPr>
        <w:widowControl/>
        <w:numPr>
          <w:ilvl w:val="0"/>
          <w:numId w:val="3"/>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55E3A01A">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76DB8E67">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p>
    <w:p w14:paraId="1F3D04C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2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bookmarkStart w:id="16" w:name="_Toc6221_WPSOffice_Level2"/>
      <w:bookmarkStart w:id="17" w:name="_Toc22552"/>
      <w:bookmarkStart w:id="18" w:name="_Toc4339"/>
      <w:bookmarkStart w:id="19" w:name="_Toc25737"/>
      <w:bookmarkStart w:id="20" w:name="_Toc20320"/>
      <w:bookmarkStart w:id="21" w:name="_Toc7551_WPSOffice_Level2"/>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D83D5ED">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148C90B">
      <w:pPr>
        <w:rPr>
          <w:rFonts w:ascii="Times New Roman" w:hAnsi="Times New Roman" w:eastAsia="微软雅黑" w:cs="Times New Roman"/>
          <w:sz w:val="18"/>
          <w:szCs w:val="18"/>
          <w:lang w:eastAsia="zh-CN"/>
        </w:rPr>
      </w:pPr>
      <w:r>
        <w:rPr>
          <w:rFonts w:ascii="Times New Roman" w:hAnsi="Times New Roman" w:eastAsia="微软雅黑" w:cs="Times New Roman"/>
          <w:b/>
          <w:color w:val="1F497D"/>
          <w:sz w:val="20"/>
          <w:szCs w:val="20"/>
        </w:rPr>
        <w:br w:type="page"/>
      </w:r>
    </w:p>
    <w:p w14:paraId="1307FFF7">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 xml:space="preserve">4 </w:t>
      </w:r>
      <w:bookmarkStart w:id="22" w:name="_Toc29789"/>
      <w:r>
        <w:rPr>
          <w:rFonts w:hint="eastAsia" w:ascii="微软雅黑" w:hAnsi="微软雅黑" w:eastAsia="微软雅黑" w:cs="微软雅黑"/>
          <w:color w:val="254061" w:themeColor="accent1" w:themeShade="80"/>
          <w:sz w:val="30"/>
          <w:szCs w:val="30"/>
          <w:lang w:val="en-US" w:eastAsia="zh-CN"/>
        </w:rPr>
        <w:t>预后评估</w:t>
      </w:r>
      <w:bookmarkEnd w:id="22"/>
    </w:p>
    <w:p w14:paraId="0E14697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49"/>
        <w:tblW w:w="978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47"/>
        <w:gridCol w:w="1379"/>
        <w:gridCol w:w="1013"/>
        <w:gridCol w:w="6441"/>
      </w:tblGrid>
      <w:tr w14:paraId="43213A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658" w:hRule="exact"/>
          <w:tblHeader/>
          <w:jc w:val="center"/>
        </w:trPr>
        <w:tc>
          <w:tcPr>
            <w:tcW w:w="947" w:type="dxa"/>
            <w:shd w:val="clear" w:color="auto" w:fill="auto"/>
            <w:vAlign w:val="center"/>
          </w:tcPr>
          <w:p w14:paraId="62B219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1379" w:type="dxa"/>
            <w:shd w:val="clear" w:color="auto" w:fill="auto"/>
            <w:vAlign w:val="center"/>
          </w:tcPr>
          <w:p w14:paraId="0B5EFEE0">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013" w:type="dxa"/>
            <w:shd w:val="clear" w:color="auto" w:fill="auto"/>
            <w:vAlign w:val="center"/>
          </w:tcPr>
          <w:p w14:paraId="785F35A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变异</w:t>
            </w:r>
            <w:r>
              <w:rPr>
                <w:rFonts w:ascii="Times New Roman" w:hAnsi="Times New Roman" w:eastAsia="微软雅黑" w:cs="Times New Roman"/>
                <w:b/>
                <w:color w:val="244061"/>
                <w:sz w:val="21"/>
                <w:szCs w:val="21"/>
              </w:rPr>
              <w:t>丰度</w:t>
            </w:r>
          </w:p>
        </w:tc>
        <w:tc>
          <w:tcPr>
            <w:tcW w:w="6441" w:type="dxa"/>
            <w:shd w:val="clear" w:color="auto" w:fill="auto"/>
            <w:vAlign w:val="center"/>
          </w:tcPr>
          <w:p w14:paraId="2C29146F">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预后评估</w:t>
            </w:r>
          </w:p>
        </w:tc>
      </w:tr>
      <w:tr w14:paraId="4FCFF1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20F1CCA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6112ED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51FD18B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3A9EB7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730DC2AF">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shd w:val="clear" w:color="auto" w:fill="auto"/>
            <w:vAlign w:val="center"/>
          </w:tcPr>
          <w:p w14:paraId="798A6CF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shd w:val="clear" w:color="auto" w:fill="auto"/>
            <w:vAlign w:val="center"/>
          </w:tcPr>
          <w:p w14:paraId="6EB4D70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shd w:val="clear" w:color="auto" w:fill="auto"/>
            <w:vAlign w:val="center"/>
          </w:tcPr>
          <w:p w14:paraId="0CA2C410">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E26F1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3444FB9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42CCD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08182A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0892C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0DF54FF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shd w:val="clear" w:color="auto" w:fill="auto"/>
            <w:vAlign w:val="center"/>
          </w:tcPr>
          <w:p w14:paraId="1A8422B9">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shd w:val="clear" w:color="auto" w:fill="auto"/>
            <w:vAlign w:val="center"/>
          </w:tcPr>
          <w:p w14:paraId="442F858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shd w:val="clear" w:color="auto" w:fill="auto"/>
            <w:vAlign w:val="center"/>
          </w:tcPr>
          <w:p w14:paraId="31A17D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4DB3D0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49B16D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EBC3B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16"/>
    <w:bookmarkEnd w:id="17"/>
    <w:bookmarkEnd w:id="18"/>
    <w:bookmarkEnd w:id="19"/>
    <w:bookmarkEnd w:id="20"/>
    <w:bookmarkEnd w:id="21"/>
    <w:p w14:paraId="623A7CA6">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3883CA4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20034"/>
      <w:bookmarkStart w:id="24" w:name="_Toc106719764"/>
      <w:bookmarkStart w:id="25" w:name="_Toc9387"/>
      <w:bookmarkStart w:id="26" w:name="_Toc10223"/>
      <w:r>
        <w:rPr>
          <w:rFonts w:hint="eastAsia" w:ascii="微软雅黑" w:hAnsi="微软雅黑" w:eastAsia="微软雅黑" w:cs="微软雅黑"/>
          <w:color w:val="254061" w:themeColor="accent1" w:themeShade="80"/>
          <w:lang w:val="en-US" w:eastAsia="zh-CN"/>
        </w:rPr>
        <w:t>5 PD-L1检测结果</w:t>
      </w:r>
      <w:bookmarkEnd w:id="23"/>
      <w:bookmarkEnd w:id="24"/>
      <w:bookmarkEnd w:id="25"/>
      <w:bookmarkEnd w:id="26"/>
    </w:p>
    <w:p w14:paraId="5EB966A8">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9D7F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B9E6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87173E">
            <w:pPr>
              <w:pStyle w:val="57"/>
            </w:pPr>
            <w:r>
              <w:rPr>
                <w:rFonts w:hint="eastAsia"/>
              </w:rPr>
              <w:t>{{</w:t>
            </w:r>
            <w:r>
              <w:t xml:space="preserve"> PDInfo</w:t>
            </w:r>
            <w:r>
              <w:rPr>
                <w:rFonts w:hint="eastAsia"/>
              </w:rPr>
              <w:t>.</w:t>
            </w:r>
            <w:r>
              <w:t>Tumor_cell_count</w:t>
            </w:r>
            <w:r>
              <w:rPr>
                <w:rFonts w:hint="eastAsia"/>
              </w:rPr>
              <w:t xml:space="preserve"> }}</w:t>
            </w:r>
          </w:p>
        </w:tc>
      </w:tr>
      <w:tr w14:paraId="2D6F62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CB28F2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4DD7E2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62BEB1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388B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88A8EEC">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5.2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541BD1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4A45AA0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4C992F9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5317218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87E16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96E40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4A2555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4D75E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E9114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AE9E92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EFB24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4D1EE0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0F48E38D">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B8C2C0A">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07C3C05F">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16BD39">
      <w:pPr>
        <w:spacing w:line="276" w:lineRule="auto"/>
        <w:ind w:right="449" w:rightChars="204"/>
        <w:rPr>
          <w:rFonts w:ascii="微软雅黑" w:hAnsi="微软雅黑" w:eastAsia="微软雅黑" w:cs="微软雅黑"/>
          <w:b/>
          <w:color w:val="000000"/>
          <w:sz w:val="18"/>
          <w:szCs w:val="18"/>
        </w:rPr>
      </w:pPr>
    </w:p>
    <w:p w14:paraId="6E4E3817">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 xml:space="preserve">5.3 检测图谱： </w:t>
      </w:r>
    </w:p>
    <w:p w14:paraId="01F8FC6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196F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F79FD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B1A4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4CD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AB54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FFB7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C0D52A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0D2E2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9A041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ED449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40156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697C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9E43A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F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55B59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6C8D2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C17999C">
            <w:pPr>
              <w:spacing w:line="276" w:lineRule="auto"/>
              <w:jc w:val="left"/>
              <w:rPr>
                <w:rFonts w:ascii="Times New Roman" w:hAnsi="Times New Roman" w:eastAsia="微软雅黑" w:cs="Times New Roman"/>
                <w:sz w:val="18"/>
                <w:szCs w:val="18"/>
                <w:shd w:val="clear" w:color="auto" w:fill="FFFFFF"/>
                <w:lang w:eastAsia="zh-CN"/>
              </w:rPr>
            </w:pPr>
          </w:p>
        </w:tc>
      </w:tr>
      <w:tr w14:paraId="09E70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8F7B0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958E3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0821D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0C9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500BDF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49738D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7E78BE2">
            <w:pPr>
              <w:spacing w:line="276" w:lineRule="auto"/>
              <w:jc w:val="left"/>
              <w:rPr>
                <w:rFonts w:ascii="Times New Roman" w:hAnsi="Times New Roman" w:eastAsia="微软雅黑" w:cs="Times New Roman"/>
                <w:sz w:val="18"/>
                <w:szCs w:val="18"/>
                <w:shd w:val="clear" w:color="auto" w:fill="FFFFFF"/>
                <w:lang w:eastAsia="zh-CN"/>
              </w:rPr>
            </w:pPr>
          </w:p>
        </w:tc>
      </w:tr>
    </w:tbl>
    <w:p w14:paraId="4D4BEA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2ABF74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0BC19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A88F53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A80141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5.4 PD-L1表达阳性阈值：</w:t>
      </w:r>
    </w:p>
    <w:p w14:paraId="6DC6791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4472B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633A86F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C14208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23168B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4685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944FC7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6342A2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6E5C04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A9F8AD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6340D625">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B278D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530CD0">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97A1D9C">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CE97F42">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DEEBCB6">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7" w:name="_Toc526855037"/>
      <w:bookmarkStart w:id="28" w:name="_Toc527112385"/>
      <w:bookmarkStart w:id="29" w:name="_Toc25428"/>
      <w:bookmarkStart w:id="30"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72DA68E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6468"/>
      <w:bookmarkStart w:id="32" w:name="_Toc22255"/>
      <w:bookmarkStart w:id="33" w:name="_Toc4331_WPSOffice_Level2"/>
      <w:bookmarkStart w:id="34" w:name="_Toc23606"/>
      <w:bookmarkStart w:id="35" w:name="_Toc32443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bookmarkStart w:id="36" w:name="_Toc9080"/>
      <w:bookmarkStart w:id="37" w:name="_Toc9494"/>
      <w:bookmarkStart w:id="38" w:name="_Toc11393"/>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9" w:name="_Toc6931_WPSOffice_Level3"/>
      <w:bookmarkStart w:id="40" w:name="_Toc18091_WPSOffice_Level3"/>
      <w:bookmarkStart w:id="41" w:name="_Toc15289_WPSOffice_Level3"/>
      <w:r>
        <w:rPr>
          <w:rFonts w:hint="eastAsia" w:ascii="Times New Roman" w:hAnsi="Times New Roman" w:eastAsia="微软雅黑" w:cs="Times New Roman"/>
          <w:b/>
          <w:color w:val="auto"/>
          <w:sz w:val="24"/>
          <w:szCs w:val="24"/>
          <w:lang w:eastAsia="zh-CN"/>
        </w:rPr>
        <w:t>{{ tdd.gene }}</w:t>
      </w:r>
    </w:p>
    <w:bookmarkEnd w:id="39"/>
    <w:bookmarkEnd w:id="40"/>
    <w:bookmarkEnd w:id="4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1E7E5310">
      <w:pPr>
        <w:numPr>
          <w:ilvl w:val="0"/>
          <w:numId w:val="0"/>
        </w:numPr>
        <w:ind w:left="0" w:leftChars="0" w:firstLine="0" w:firstLineChars="0"/>
        <w:jc w:val="both"/>
        <w:outlineLvl w:val="9"/>
        <w:rPr>
          <w:rFonts w:hint="eastAsia"/>
          <w:color w:val="254061" w:themeColor="accent1" w:themeShade="80"/>
          <w:lang w:val="en-US" w:eastAsia="zh-CN"/>
        </w:rPr>
      </w:pP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265C352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预后评估结果解析{% for tdd in prognosticEvaluation %}</w:t>
      </w:r>
    </w:p>
    <w:bookmarkEnd w:id="36"/>
    <w:bookmarkEnd w:id="37"/>
    <w:bookmarkEnd w:id="38"/>
    <w:p w14:paraId="17FE613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09F8BA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47E99F1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vAlign w:val="center"/>
          </w:tcPr>
          <w:p w14:paraId="049B31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32E13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0C160D9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 tdd.mutFreqType }}</w:t>
            </w:r>
          </w:p>
        </w:tc>
        <w:tc>
          <w:tcPr>
            <w:tcW w:w="8247" w:type="dxa"/>
            <w:vAlign w:val="center"/>
          </w:tcPr>
          <w:p w14:paraId="0FA446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9939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7D0E42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w:t>
            </w:r>
          </w:p>
        </w:tc>
        <w:tc>
          <w:tcPr>
            <w:tcW w:w="8247" w:type="dxa"/>
            <w:vAlign w:val="center"/>
          </w:tcPr>
          <w:p w14:paraId="05324B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F5FC7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shd w:val="clear" w:color="auto" w:fill="auto"/>
            <w:vAlign w:val="center"/>
          </w:tcPr>
          <w:p w14:paraId="2DE2102D">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预后评估说明</w:t>
            </w:r>
          </w:p>
        </w:tc>
        <w:tc>
          <w:tcPr>
            <w:tcW w:w="8247" w:type="dxa"/>
            <w:vAlign w:val="center"/>
          </w:tcPr>
          <w:p w14:paraId="4B5995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41702479">
      <w:pPr>
        <w:numPr>
          <w:ilvl w:val="0"/>
          <w:numId w:val="0"/>
        </w:numPr>
        <w:ind w:left="0" w:leftChars="0" w:firstLine="0" w:firstLineChars="0"/>
        <w:jc w:val="both"/>
        <w:outlineLvl w:val="9"/>
        <w:rPr>
          <w:rFonts w:hint="eastAsia"/>
          <w:lang w:val="en-US" w:eastAsia="zh-CN"/>
        </w:rPr>
      </w:pPr>
      <w:r>
        <w:rPr>
          <w:rFonts w:hint="eastAsia" w:ascii="Times New Roman" w:hAnsi="Times New Roman" w:eastAsia="微软雅黑" w:cs="Times New Roman"/>
          <w:b/>
          <w:color w:val="auto"/>
          <w:sz w:val="24"/>
          <w:szCs w:val="24"/>
          <w:lang w:eastAsia="zh-CN"/>
        </w:rPr>
        <w:t>{% endfor %}</w:t>
      </w:r>
      <w:r>
        <w:rPr>
          <w:sz w:val="20"/>
          <w:szCs w:val="18"/>
        </w:rPr>
        <w:br w:type="page"/>
      </w:r>
      <w:r>
        <w:rPr>
          <w:rFonts w:hint="eastAsia" w:ascii="Times New Roman" w:hAnsi="Times New Roman" w:eastAsia="微软雅黑" w:cs="Times New Roman"/>
          <w:b/>
          <w:color w:val="auto"/>
          <w:sz w:val="24"/>
          <w:szCs w:val="24"/>
          <w:lang w:eastAsia="zh-CN"/>
        </w:rPr>
        <w:t>{% endif %}</w:t>
      </w:r>
    </w:p>
    <w:p w14:paraId="02F23475">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61C12A61">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6855038"/>
      <w:bookmarkStart w:id="43" w:name="_Toc527112386"/>
      <w:bookmarkStart w:id="4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1A25E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5624F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119896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27ED4D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C10DA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505FE00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7C41EC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CA3988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CE323E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D89332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62DB7A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9E317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97689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17D43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8A3C25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684A2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0BF1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3448A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49F5D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9BC79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A976C3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4FE9A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3736ED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82965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E0918C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1E6CB7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407C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E4722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2425C6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884B60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97541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D9AF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88AD4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38833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D9456F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EF1ECA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EB2E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195A8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6EEEA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D3F9B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87A8D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9016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054FCD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2B74B5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002D35B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6EAB38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5726C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48A6B5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632F48">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BEAFC6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05FFDB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A2633F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19E5B2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8CE15B9">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9699E71">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86211B6">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65EEF95">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AE8919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B26C3D">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0444D51">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33D46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2EB60E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B07276">
      <w:pPr>
        <w:rPr>
          <w:rFonts w:hint="eastAsia"/>
          <w:lang w:val="en-US" w:eastAsia="zh-CN"/>
        </w:rPr>
      </w:pPr>
      <w:r>
        <w:rPr>
          <w:rFonts w:hint="eastAsia"/>
          <w:lang w:val="en-US" w:eastAsia="zh-CN"/>
        </w:rPr>
        <w:br w:type="page"/>
      </w:r>
    </w:p>
    <w:p w14:paraId="4A8D73D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28910_WPSOffice_Level1"/>
      <w:bookmarkStart w:id="46" w:name="_Toc7549"/>
      <w:bookmarkStart w:id="47" w:name="_Toc30533"/>
      <w:bookmarkStart w:id="48" w:name="_Toc22484_WPSOffice_Level1"/>
      <w:bookmarkStart w:id="49" w:name="_Toc19099"/>
      <w:bookmarkStart w:id="50" w:name="_Toc16368_WPSOffice_Level1"/>
      <w:bookmarkStart w:id="51" w:name="_Toc22458"/>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F85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4009BCE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3A15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C41A6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8AA472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1A4D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7417D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5A808C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54E0C6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E8B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ECD71AD">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374861F">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055766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7BF1E741">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327" w:right="1418" w:bottom="1327"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72D7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BC55E9">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2423160</wp:posOffset>
              </wp:positionH>
              <wp:positionV relativeFrom="paragraph">
                <wp:posOffset>-50800</wp:posOffset>
              </wp:positionV>
              <wp:extent cx="890270" cy="2051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0270" cy="205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809192">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8pt;margin-top:-4pt;height:16.15pt;width:70.1pt;mso-position-horizontal-relative:margin;z-index:251659264;mso-width-relative:page;mso-height-relative:page;" filled="f" stroked="f" coordsize="21600,21600" o:gfxdata="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bftuPZAAAACQEAAA8AAAAAAAAAAQAgAAAAIgAAAGRycy9kb3ducmV2Lnht&#10;bFBLAQIUABQAAAAIAIdO4kAJf0F1MQIAAFUEAAAOAAAAAAAAAAEAIAAAACgBAABkcnMvZTJvRG9j&#10;LnhtbFBLBQYAAAAABgAGAFkBAADLBQAAAAA=&#10;">
              <v:fill on="f" focussize="0,0"/>
              <v:stroke on="f" weight="0.5pt"/>
              <v:imagedata o:title=""/>
              <o:lock v:ext="edit" aspectratio="f"/>
              <v:textbox inset="0mm,0mm,0mm,0mm">
                <w:txbxContent>
                  <w:p w14:paraId="25809192">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4BC7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93DF1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num w:numId="1">
    <w:abstractNumId w:val="0"/>
  </w:num>
  <w:num w:numId="2">
    <w:abstractNumId w:val="2"/>
  </w:num>
  <w:num w:numId="3">
    <w:abstractNumId w:val="1"/>
  </w:num>
  <w:num w:numId="4">
    <w:abstractNumId w:val="6"/>
  </w:num>
  <w:num w:numId="5">
    <w:abstractNumId w:val="7"/>
  </w:num>
  <w:num w:numId="6">
    <w:abstractNumId w:val="5"/>
  </w:num>
  <w:num w:numId="7">
    <w:abstractNumId w:val="3"/>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54573"/>
    <w:rsid w:val="019705A5"/>
    <w:rsid w:val="01D8321C"/>
    <w:rsid w:val="02D05560"/>
    <w:rsid w:val="030A1074"/>
    <w:rsid w:val="035C523B"/>
    <w:rsid w:val="03643579"/>
    <w:rsid w:val="039F085D"/>
    <w:rsid w:val="045B7F69"/>
    <w:rsid w:val="045F1F7F"/>
    <w:rsid w:val="04B10BD0"/>
    <w:rsid w:val="066F6279"/>
    <w:rsid w:val="06A134C9"/>
    <w:rsid w:val="07264553"/>
    <w:rsid w:val="0808579C"/>
    <w:rsid w:val="080C0FCE"/>
    <w:rsid w:val="085444F7"/>
    <w:rsid w:val="08EB230C"/>
    <w:rsid w:val="09205D20"/>
    <w:rsid w:val="09AB2E2B"/>
    <w:rsid w:val="0A0502D0"/>
    <w:rsid w:val="0A4800D1"/>
    <w:rsid w:val="0A4860CC"/>
    <w:rsid w:val="0ACD30F7"/>
    <w:rsid w:val="0B697485"/>
    <w:rsid w:val="0C65019C"/>
    <w:rsid w:val="0DAD02D3"/>
    <w:rsid w:val="0DC976BC"/>
    <w:rsid w:val="0DF103BC"/>
    <w:rsid w:val="0E9D4EE3"/>
    <w:rsid w:val="0F6A208A"/>
    <w:rsid w:val="10286214"/>
    <w:rsid w:val="102862E5"/>
    <w:rsid w:val="104B17E4"/>
    <w:rsid w:val="107E075E"/>
    <w:rsid w:val="10952DF6"/>
    <w:rsid w:val="10D13AE4"/>
    <w:rsid w:val="116D7726"/>
    <w:rsid w:val="11E5692D"/>
    <w:rsid w:val="120D6845"/>
    <w:rsid w:val="133040B2"/>
    <w:rsid w:val="134645CE"/>
    <w:rsid w:val="134C098A"/>
    <w:rsid w:val="13702411"/>
    <w:rsid w:val="138E5E4D"/>
    <w:rsid w:val="14F416DE"/>
    <w:rsid w:val="16986E38"/>
    <w:rsid w:val="16CC5916"/>
    <w:rsid w:val="16E157FE"/>
    <w:rsid w:val="16EF30D8"/>
    <w:rsid w:val="172E1EC1"/>
    <w:rsid w:val="175A7638"/>
    <w:rsid w:val="1836136A"/>
    <w:rsid w:val="197113F3"/>
    <w:rsid w:val="1A556FE9"/>
    <w:rsid w:val="1A627D5C"/>
    <w:rsid w:val="1B0418F1"/>
    <w:rsid w:val="1B125754"/>
    <w:rsid w:val="1BD95505"/>
    <w:rsid w:val="1C46724D"/>
    <w:rsid w:val="1C6B037B"/>
    <w:rsid w:val="1D594E9D"/>
    <w:rsid w:val="1DDA7F85"/>
    <w:rsid w:val="1DEB779C"/>
    <w:rsid w:val="1ED9132E"/>
    <w:rsid w:val="1EDA2B4A"/>
    <w:rsid w:val="1EFE09A7"/>
    <w:rsid w:val="1F1E171F"/>
    <w:rsid w:val="1F782EAC"/>
    <w:rsid w:val="1FBD74F6"/>
    <w:rsid w:val="200D799B"/>
    <w:rsid w:val="203945B9"/>
    <w:rsid w:val="20765541"/>
    <w:rsid w:val="207D13AB"/>
    <w:rsid w:val="20A0049E"/>
    <w:rsid w:val="20B147CB"/>
    <w:rsid w:val="2112792C"/>
    <w:rsid w:val="21E4370A"/>
    <w:rsid w:val="21F15A4A"/>
    <w:rsid w:val="22880E3F"/>
    <w:rsid w:val="22D00B25"/>
    <w:rsid w:val="22E73BCC"/>
    <w:rsid w:val="23396F85"/>
    <w:rsid w:val="23D222CF"/>
    <w:rsid w:val="24735323"/>
    <w:rsid w:val="24737443"/>
    <w:rsid w:val="24E370FD"/>
    <w:rsid w:val="260B0027"/>
    <w:rsid w:val="268D2393"/>
    <w:rsid w:val="271D2C97"/>
    <w:rsid w:val="272F60E2"/>
    <w:rsid w:val="28C277A3"/>
    <w:rsid w:val="293140D5"/>
    <w:rsid w:val="29CF0D5E"/>
    <w:rsid w:val="2B4E6910"/>
    <w:rsid w:val="2C1F4808"/>
    <w:rsid w:val="2CAB7CC5"/>
    <w:rsid w:val="2D536CB5"/>
    <w:rsid w:val="2D771923"/>
    <w:rsid w:val="2E4D4C86"/>
    <w:rsid w:val="2EE63891"/>
    <w:rsid w:val="2F2B0C86"/>
    <w:rsid w:val="2F48647A"/>
    <w:rsid w:val="2F6767FD"/>
    <w:rsid w:val="2FC503D3"/>
    <w:rsid w:val="30FF76E8"/>
    <w:rsid w:val="31EE517C"/>
    <w:rsid w:val="327259BC"/>
    <w:rsid w:val="327A7BD3"/>
    <w:rsid w:val="329B4993"/>
    <w:rsid w:val="32A777DC"/>
    <w:rsid w:val="3309069A"/>
    <w:rsid w:val="33A23374"/>
    <w:rsid w:val="33CA1AD8"/>
    <w:rsid w:val="340C0A8D"/>
    <w:rsid w:val="343949EB"/>
    <w:rsid w:val="346D3984"/>
    <w:rsid w:val="350C1868"/>
    <w:rsid w:val="37204A50"/>
    <w:rsid w:val="37D030C6"/>
    <w:rsid w:val="385555E4"/>
    <w:rsid w:val="387A7805"/>
    <w:rsid w:val="3A0504C9"/>
    <w:rsid w:val="3A670D93"/>
    <w:rsid w:val="3A8C29FB"/>
    <w:rsid w:val="3B361E49"/>
    <w:rsid w:val="3C573483"/>
    <w:rsid w:val="3C8D3911"/>
    <w:rsid w:val="3D232155"/>
    <w:rsid w:val="3E79229B"/>
    <w:rsid w:val="3ED529B9"/>
    <w:rsid w:val="3F2D78C6"/>
    <w:rsid w:val="3FAE2946"/>
    <w:rsid w:val="40AC684C"/>
    <w:rsid w:val="40CA461B"/>
    <w:rsid w:val="41146FE8"/>
    <w:rsid w:val="41473131"/>
    <w:rsid w:val="415617C0"/>
    <w:rsid w:val="41D23E46"/>
    <w:rsid w:val="42323D75"/>
    <w:rsid w:val="426E79CE"/>
    <w:rsid w:val="42817AB8"/>
    <w:rsid w:val="42A11566"/>
    <w:rsid w:val="42AB2BD6"/>
    <w:rsid w:val="42EC3484"/>
    <w:rsid w:val="43C2164A"/>
    <w:rsid w:val="43E31A09"/>
    <w:rsid w:val="44432484"/>
    <w:rsid w:val="444628E2"/>
    <w:rsid w:val="444E69CA"/>
    <w:rsid w:val="44A44E84"/>
    <w:rsid w:val="44D12FF3"/>
    <w:rsid w:val="451832ED"/>
    <w:rsid w:val="45383C57"/>
    <w:rsid w:val="45633A36"/>
    <w:rsid w:val="45723C79"/>
    <w:rsid w:val="462406C2"/>
    <w:rsid w:val="46727EEC"/>
    <w:rsid w:val="4699195A"/>
    <w:rsid w:val="46DE7698"/>
    <w:rsid w:val="474459A5"/>
    <w:rsid w:val="47BC48AC"/>
    <w:rsid w:val="48A948A0"/>
    <w:rsid w:val="48AC3B9E"/>
    <w:rsid w:val="48D14A7C"/>
    <w:rsid w:val="495A2347"/>
    <w:rsid w:val="49A319ED"/>
    <w:rsid w:val="49C10D2B"/>
    <w:rsid w:val="49CF3448"/>
    <w:rsid w:val="4A7D4DF1"/>
    <w:rsid w:val="4ACE6BD0"/>
    <w:rsid w:val="4B070DBE"/>
    <w:rsid w:val="4BAD2017"/>
    <w:rsid w:val="4C2F41A4"/>
    <w:rsid w:val="4C4F39D5"/>
    <w:rsid w:val="4C7D29CB"/>
    <w:rsid w:val="4CA4180F"/>
    <w:rsid w:val="4CC36A5F"/>
    <w:rsid w:val="4D1F7D6E"/>
    <w:rsid w:val="4EA55F05"/>
    <w:rsid w:val="4F1700B8"/>
    <w:rsid w:val="4FC374CC"/>
    <w:rsid w:val="5081012C"/>
    <w:rsid w:val="513D45F7"/>
    <w:rsid w:val="51646B6C"/>
    <w:rsid w:val="51B07017"/>
    <w:rsid w:val="5226439F"/>
    <w:rsid w:val="527639C0"/>
    <w:rsid w:val="528147CF"/>
    <w:rsid w:val="538057B3"/>
    <w:rsid w:val="54047867"/>
    <w:rsid w:val="54254BE6"/>
    <w:rsid w:val="542D76E9"/>
    <w:rsid w:val="54455B1E"/>
    <w:rsid w:val="5459613F"/>
    <w:rsid w:val="552863E9"/>
    <w:rsid w:val="55607637"/>
    <w:rsid w:val="56D35F07"/>
    <w:rsid w:val="57077CFB"/>
    <w:rsid w:val="570B25AE"/>
    <w:rsid w:val="57117FB5"/>
    <w:rsid w:val="572A6162"/>
    <w:rsid w:val="57370163"/>
    <w:rsid w:val="57974C8E"/>
    <w:rsid w:val="57AA0D02"/>
    <w:rsid w:val="58162B65"/>
    <w:rsid w:val="587D548B"/>
    <w:rsid w:val="58E35061"/>
    <w:rsid w:val="58FC26D7"/>
    <w:rsid w:val="592652F1"/>
    <w:rsid w:val="59952050"/>
    <w:rsid w:val="5A33044A"/>
    <w:rsid w:val="5A79212F"/>
    <w:rsid w:val="5B356BDD"/>
    <w:rsid w:val="5B976FC1"/>
    <w:rsid w:val="5BF87140"/>
    <w:rsid w:val="5C5C54BA"/>
    <w:rsid w:val="5CAA6024"/>
    <w:rsid w:val="5D2062CF"/>
    <w:rsid w:val="5D6513C2"/>
    <w:rsid w:val="5D6D5411"/>
    <w:rsid w:val="5DF53F95"/>
    <w:rsid w:val="5E0448E8"/>
    <w:rsid w:val="5E1155DC"/>
    <w:rsid w:val="5E3877B6"/>
    <w:rsid w:val="5E59788A"/>
    <w:rsid w:val="5E5D50D2"/>
    <w:rsid w:val="5E6A4F38"/>
    <w:rsid w:val="5E8A398A"/>
    <w:rsid w:val="5EF0750C"/>
    <w:rsid w:val="5F221566"/>
    <w:rsid w:val="5F5C17B7"/>
    <w:rsid w:val="5F8C08EA"/>
    <w:rsid w:val="60095BA6"/>
    <w:rsid w:val="60654544"/>
    <w:rsid w:val="607261F6"/>
    <w:rsid w:val="60AC26EF"/>
    <w:rsid w:val="627E55B4"/>
    <w:rsid w:val="63191049"/>
    <w:rsid w:val="635147E4"/>
    <w:rsid w:val="63FE2FD4"/>
    <w:rsid w:val="640C161E"/>
    <w:rsid w:val="64516B62"/>
    <w:rsid w:val="64E7636D"/>
    <w:rsid w:val="654F43C0"/>
    <w:rsid w:val="65B53A3E"/>
    <w:rsid w:val="65C178C7"/>
    <w:rsid w:val="65D26342"/>
    <w:rsid w:val="663E7162"/>
    <w:rsid w:val="66466D76"/>
    <w:rsid w:val="6822110B"/>
    <w:rsid w:val="69182419"/>
    <w:rsid w:val="692963D7"/>
    <w:rsid w:val="692D4B35"/>
    <w:rsid w:val="693D1C6D"/>
    <w:rsid w:val="69567CE1"/>
    <w:rsid w:val="696B2299"/>
    <w:rsid w:val="698044F4"/>
    <w:rsid w:val="69DB74AC"/>
    <w:rsid w:val="6A0E6CF5"/>
    <w:rsid w:val="6A211646"/>
    <w:rsid w:val="6B2520C6"/>
    <w:rsid w:val="6B3E0F2D"/>
    <w:rsid w:val="6B6F1129"/>
    <w:rsid w:val="6BE61A0D"/>
    <w:rsid w:val="6BFA5082"/>
    <w:rsid w:val="6C0F14CB"/>
    <w:rsid w:val="6C7D7C32"/>
    <w:rsid w:val="6CCE3CD0"/>
    <w:rsid w:val="6E75472D"/>
    <w:rsid w:val="6F415570"/>
    <w:rsid w:val="6F4C2AA5"/>
    <w:rsid w:val="6FDC735D"/>
    <w:rsid w:val="6FEF0E67"/>
    <w:rsid w:val="70185C97"/>
    <w:rsid w:val="702C664F"/>
    <w:rsid w:val="706D0E2B"/>
    <w:rsid w:val="708F22FA"/>
    <w:rsid w:val="70CF12BD"/>
    <w:rsid w:val="70F93162"/>
    <w:rsid w:val="71950D32"/>
    <w:rsid w:val="71AF459D"/>
    <w:rsid w:val="71BA61B5"/>
    <w:rsid w:val="71DF3A36"/>
    <w:rsid w:val="71F44ACA"/>
    <w:rsid w:val="724D20AF"/>
    <w:rsid w:val="72653CB7"/>
    <w:rsid w:val="73BB2205"/>
    <w:rsid w:val="73F9408B"/>
    <w:rsid w:val="743306B3"/>
    <w:rsid w:val="74692B38"/>
    <w:rsid w:val="74975E44"/>
    <w:rsid w:val="74A21CF0"/>
    <w:rsid w:val="74C23FF5"/>
    <w:rsid w:val="74D95817"/>
    <w:rsid w:val="74EB4D2A"/>
    <w:rsid w:val="75516763"/>
    <w:rsid w:val="760426CC"/>
    <w:rsid w:val="76051E1C"/>
    <w:rsid w:val="765B0A6B"/>
    <w:rsid w:val="76CD26D9"/>
    <w:rsid w:val="782878D8"/>
    <w:rsid w:val="78697EA9"/>
    <w:rsid w:val="78BA0E7B"/>
    <w:rsid w:val="78BB6162"/>
    <w:rsid w:val="78E55A0A"/>
    <w:rsid w:val="78EA1079"/>
    <w:rsid w:val="7A360C00"/>
    <w:rsid w:val="7A6663A2"/>
    <w:rsid w:val="7A9D1C51"/>
    <w:rsid w:val="7AFE6E3A"/>
    <w:rsid w:val="7B3E7DA0"/>
    <w:rsid w:val="7BA16014"/>
    <w:rsid w:val="7BCE7BD3"/>
    <w:rsid w:val="7C735456"/>
    <w:rsid w:val="7CA70E63"/>
    <w:rsid w:val="7CF0430B"/>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21</Pages>
  <Words>3073</Words>
  <Characters>7731</Characters>
  <Lines>524</Lines>
  <Paragraphs>147</Paragraphs>
  <TotalTime>0</TotalTime>
  <ScaleCrop>false</ScaleCrop>
  <LinksUpToDate>false</LinksUpToDate>
  <CharactersWithSpaces>8333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2025-03-28T07:53:04Z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