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5"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5"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2D38A6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82731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614A4A9">
      <w:pPr>
        <w:rPr>
          <w:lang w:eastAsia="zh-CN"/>
        </w:rPr>
      </w:pPr>
    </w:p>
    <w:p w14:paraId="39AE9A4D">
      <w:pPr>
        <w:pStyle w:val="11"/>
        <w:tabs>
          <w:tab w:val="right" w:leader="dot" w:pos="9861"/>
        </w:tabs>
        <w:rPr>
          <w:rFonts w:ascii="Times New Roman" w:hAnsi="Times New Roman" w:eastAsia="微软雅黑" w:cs="宋体"/>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_Toc4173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_Toc4173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E0174E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_Toc26692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_Toc26692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F867B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_Toc981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w:t>
      </w:r>
      <w:r>
        <w:rPr>
          <w:rFonts w:hint="eastAsia" w:ascii="Times New Roman" w:hAnsi="Times New Roman" w:eastAsia="微软雅黑" w:cs="宋体"/>
          <w:b/>
          <w:color w:val="62B541"/>
          <w:sz w:val="32"/>
          <w:lang w:val="en-US" w:eastAsia="zh-CN"/>
        </w:rPr>
        <w:t>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_Toc981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3292AD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_Toc3187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_Toc3187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2249EB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_Toc20379 </w:instrText>
      </w:r>
      <w:r>
        <w:rPr>
          <w:rFonts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_Toc20379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CDACF8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_Toc25162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w:t>
      </w:r>
      <w:r>
        <w:rPr>
          <w:rFonts w:hint="eastAsia" w:ascii="Times New Roman" w:hAnsi="Times New Roman" w:eastAsia="微软雅黑" w:cs="宋体"/>
          <w:sz w:val="28"/>
          <w:lang w:eastAsia="zh-CN"/>
        </w:rPr>
        <w:t>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_Toc25162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xml:space="preserve">{%if </w:t>
      </w:r>
      <w:r>
        <w:rPr>
          <w:rFonts w:ascii="Times New Roman" w:hAnsi="Times New Roman" w:eastAsia="微软雅黑" w:cs="宋体"/>
          <w:sz w:val="24"/>
          <w:szCs w:val="24"/>
          <w:lang w:eastAsia="zh-CN"/>
        </w:rPr>
        <w:t>PDInfo</w:t>
      </w:r>
      <w:r>
        <w:rPr>
          <w:rFonts w:hint="eastAsia" w:ascii="Times New Roman" w:hAnsi="Times New Roman" w:eastAsia="微软雅黑" w:cs="宋体"/>
          <w:sz w:val="24"/>
          <w:szCs w:val="24"/>
          <w:lang w:eastAsia="zh-CN"/>
        </w:rPr>
        <w:t xml:space="preserve"> != </w:t>
      </w:r>
      <w:r>
        <w:rPr>
          <w:rFonts w:ascii="Times New Roman" w:hAnsi="Times New Roman" w:eastAsia="微软雅黑" w:cs="宋体"/>
          <w:sz w:val="24"/>
          <w:szCs w:val="24"/>
          <w:lang w:eastAsia="zh-CN"/>
        </w:rPr>
        <w:t>undefined</w:t>
      </w:r>
      <w:r>
        <w:rPr>
          <w:rFonts w:hint="eastAsia" w:ascii="Times New Roman" w:hAnsi="Times New Roman" w:eastAsia="微软雅黑" w:cs="宋体"/>
          <w:sz w:val="24"/>
          <w:szCs w:val="24"/>
          <w:lang w:eastAsia="zh-CN"/>
        </w:rPr>
        <w:t xml:space="preserve"> %}</w:t>
      </w:r>
    </w:p>
    <w:p w14:paraId="2880185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_Toc31799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_Toc31799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%}{%if geneticCancerRiskInfo %}</w:t>
      </w:r>
    </w:p>
    <w:p w14:paraId="3A7D05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_Toc17711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_Toc17711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7</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3F464C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_Toc16383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变异</w:t>
      </w:r>
      <w:r>
        <w:rPr>
          <w:rFonts w:hint="eastAsia" w:ascii="Times New Roman" w:hAnsi="Times New Roman" w:eastAsia="微软雅黑" w:cs="宋体"/>
          <w:sz w:val="28"/>
          <w:lang w:val="en-US" w:eastAsia="zh-CN"/>
        </w:rPr>
        <w:t>位点</w:t>
      </w:r>
      <w:r>
        <w:rPr>
          <w:rFonts w:hint="eastAsia" w:ascii="Times New Roman" w:hAnsi="Times New Roman" w:eastAsia="微软雅黑" w:cs="宋体"/>
          <w:sz w:val="28"/>
          <w:lang w:eastAsia="zh-CN"/>
        </w:rPr>
        <w:t>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_Toc16383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w:t>
      </w:r>
    </w:p>
    <w:p w14:paraId="7FB87414">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_Toc16538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_Toc16538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9</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75C5C2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_Toc21782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_Toc21782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C6B304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_Toc22634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_Toc22634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40EA12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_Toc16645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_Toc16645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0E41E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_Toc20640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_Toc20640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31D6BE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_Toc8699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_Toc8699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BDD36B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_Toc22551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_Toc22551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BEB5F4">
      <w:pPr>
        <w:tabs>
          <w:tab w:val="left" w:pos="1650"/>
        </w:tabs>
        <w:sectPr>
          <w:headerReference r:id="rId6" w:type="default"/>
          <w:footerReference r:id="rId7" w:type="default"/>
          <w:pgSz w:w="11905" w:h="16838"/>
          <w:pgMar w:top="1037" w:right="1020" w:bottom="981" w:left="1020" w:header="567"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bookmarkStart w:id="0" w:name="_Toc13806"/>
      <w:bookmarkStart w:id="1" w:name="_Toc30143_WPSOffice_Level1"/>
      <w:bookmarkStart w:id="2" w:name="_Toc24178_WPSOffice_Level1"/>
      <w:bookmarkStart w:id="3" w:name="_Toc21669"/>
      <w:bookmarkStart w:id="4" w:name="_Toc21009_WPSOffice_Level1"/>
    </w:p>
    <w:p w14:paraId="08119B8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5" w:name="_Toc417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C3C50A8">
      <w:pPr>
        <w:rPr>
          <w:rFonts w:ascii="Times New Roman" w:hAnsi="Times New Roman" w:eastAsia="微软雅黑" w:cs="Times New Roman"/>
          <w:b/>
          <w:color w:val="00B050"/>
          <w:sz w:val="28"/>
          <w:szCs w:val="28"/>
          <w:lang w:eastAsia="zh-CN"/>
        </w:rPr>
      </w:pPr>
    </w:p>
    <w:p w14:paraId="53C209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17451"/>
      <w:bookmarkStart w:id="8" w:name="_Toc7021_WPSOffice_Level1"/>
      <w:bookmarkStart w:id="9" w:name="_Toc26692"/>
      <w:bookmarkStart w:id="10" w:name="_Toc11015_WPSOffice_Level1"/>
      <w:bookmarkStart w:id="1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1141EDC6">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highlight w:val="none"/>
          <w:lang w:eastAsia="zh-CN"/>
        </w:rPr>
        <w:t xml:space="preserve">{% if </w:t>
      </w:r>
      <w:r>
        <w:rPr>
          <w:rFonts w:ascii="Times New Roman" w:hAnsi="Times New Roman" w:eastAsia="微软雅黑" w:cs="Times New Roman"/>
          <w:sz w:val="21"/>
          <w:szCs w:val="21"/>
          <w:highlight w:val="none"/>
          <w:lang w:eastAsia="zh-CN"/>
        </w:rPr>
        <w:t>PDInfo</w:t>
      </w:r>
      <w:r>
        <w:rPr>
          <w:rFonts w:hint="eastAsia" w:ascii="Times New Roman" w:hAnsi="Times New Roman" w:eastAsia="微软雅黑" w:cs="Times New Roman"/>
          <w:sz w:val="21"/>
          <w:szCs w:val="21"/>
          <w:highlight w:val="none"/>
          <w:lang w:eastAsia="zh-CN"/>
        </w:rPr>
        <w:t xml:space="preserve"> != </w:t>
      </w:r>
      <w:r>
        <w:rPr>
          <w:rFonts w:ascii="Times New Roman" w:hAnsi="Times New Roman" w:eastAsia="微软雅黑" w:cs="Times New Roman"/>
          <w:sz w:val="21"/>
          <w:szCs w:val="21"/>
          <w:highlight w:val="none"/>
          <w:lang w:eastAsia="zh-CN"/>
        </w:rPr>
        <w:t>undefined</w:t>
      </w:r>
      <w:r>
        <w:rPr>
          <w:rFonts w:hint="eastAsia" w:ascii="Times New Roman" w:hAnsi="Times New Roman" w:eastAsia="微软雅黑" w:cs="Times New Roman"/>
          <w:sz w:val="21"/>
          <w:szCs w:val="21"/>
          <w:highlight w:val="none"/>
          <w:lang w:eastAsia="zh-CN"/>
        </w:rPr>
        <w:t xml:space="preserve"> %}</w:t>
      </w:r>
      <w:r>
        <w:rPr>
          <w:rFonts w:hint="eastAsia" w:ascii="Times New Roman" w:hAnsi="Times New Roman" w:eastAsia="微软雅黑" w:cs="Times New Roman"/>
          <w:bCs/>
          <w:sz w:val="21"/>
          <w:szCs w:val="21"/>
          <w:highlight w:val="none"/>
          <w:lang w:eastAsia="zh-CN"/>
        </w:rPr>
        <w:t>通过免疫组化检测PD-L1表达。</w:t>
      </w:r>
      <w:r>
        <w:rPr>
          <w:rFonts w:hint="eastAsia" w:ascii="Times New Roman" w:hAnsi="Times New Roman" w:eastAsia="微软雅黑" w:cs="Times New Roman"/>
          <w:sz w:val="21"/>
          <w:szCs w:val="21"/>
          <w:highlight w:val="none"/>
          <w:lang w:eastAsia="zh-CN"/>
        </w:rPr>
        <w:t>{% endif %}</w:t>
      </w:r>
    </w:p>
    <w:p w14:paraId="5575D14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99D1316">
      <w:pPr>
        <w:ind w:firstLine="420" w:firstLineChars="200"/>
        <w:rPr>
          <w:rFonts w:ascii="Times New Roman" w:hAnsi="Times New Roman" w:eastAsia="微软雅黑" w:cs="Times New Roman"/>
          <w:bCs/>
          <w:sz w:val="21"/>
          <w:szCs w:val="21"/>
          <w:lang w:eastAsia="zh-CN"/>
        </w:rPr>
      </w:pPr>
    </w:p>
    <w:p w14:paraId="71E4F1A6">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12" w:name="_Toc18058"/>
      <w:bookmarkStart w:id="13" w:name="_Toc25920"/>
      <w:bookmarkStart w:id="14" w:name="_Toc6221_WPSOffice_Level1"/>
      <w:bookmarkStart w:id="15" w:name="_Toc23369_WPSOffice_Level1"/>
      <w:bookmarkStart w:id="16" w:name="_Toc981"/>
      <w:bookmarkStart w:id="17" w:name="_Toc53480793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16"/>
    </w:p>
    <w:p w14:paraId="285BB2C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18" w:name="_Toc149837254"/>
      <w:bookmarkStart w:id="19" w:name="_Toc3187"/>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932"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8"/>
        <w:gridCol w:w="6014"/>
      </w:tblGrid>
      <w:tr w14:paraId="49EC0E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3918" w:type="dxa"/>
            <w:tcBorders>
              <w:top w:val="nil"/>
              <w:left w:val="nil"/>
              <w:bottom w:val="nil"/>
              <w:right w:val="single" w:color="FFFFFF" w:sz="18" w:space="0"/>
            </w:tcBorders>
            <w:shd w:val="clear" w:color="auto" w:fill="62BC41"/>
            <w:vAlign w:val="center"/>
          </w:tcPr>
          <w:p w14:paraId="182AB2C0">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6014" w:type="dxa"/>
            <w:tcBorders>
              <w:top w:val="nil"/>
              <w:left w:val="single" w:color="FFFFFF" w:sz="18" w:space="0"/>
              <w:bottom w:val="nil"/>
              <w:right w:val="nil"/>
            </w:tcBorders>
            <w:shd w:val="clear" w:color="auto" w:fill="62BC41"/>
            <w:vAlign w:val="center"/>
          </w:tcPr>
          <w:p w14:paraId="27B7C4E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16B1776">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296D9C3">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lang w:eastAsia="zh-CN"/>
              </w:rPr>
            </w:pPr>
            <w:r>
              <w:rPr>
                <w:rFonts w:ascii="微软雅黑" w:eastAsia="微软雅黑"/>
                <w:b/>
                <w:bCs/>
                <w:sz w:val="21"/>
                <w:lang w:eastAsia="zh-CN"/>
              </w:rPr>
              <w:t>靶向用药指导</w:t>
            </w:r>
            <w:r>
              <w:rPr>
                <w:rFonts w:hint="eastAsia" w:ascii="微软雅黑" w:eastAsia="微软雅黑"/>
                <w:b/>
                <w:bCs/>
                <w:sz w:val="21"/>
                <w:lang w:eastAsia="zh-CN"/>
              </w:rPr>
              <w:t>及肿瘤遗传风险提示</w:t>
            </w:r>
          </w:p>
        </w:tc>
        <w:tc>
          <w:tcPr>
            <w:tcW w:w="6014" w:type="dxa"/>
            <w:tcBorders>
              <w:top w:val="nil"/>
              <w:left w:val="single" w:color="A4A4A4" w:sz="4" w:space="0"/>
              <w:bottom w:val="single" w:color="A4A4A4" w:sz="4" w:space="0"/>
              <w:right w:val="nil"/>
            </w:tcBorders>
            <w:shd w:val="clear" w:color="auto" w:fill="auto"/>
            <w:vAlign w:val="center"/>
          </w:tcPr>
          <w:p w14:paraId="18EED05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summaryOfRresults.crAllListSize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33CE1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4126325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if PDInfo != undefined %}</w:t>
            </w:r>
          </w:p>
        </w:tc>
      </w:tr>
      <w:tr w14:paraId="105E9EE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E720EF8">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highlight w:val="none"/>
                <w:lang w:eastAsia="zh-CN"/>
              </w:rPr>
            </w:pPr>
            <w:r>
              <w:rPr>
                <w:rFonts w:ascii="Times New Roman" w:hAnsi="Times New Roman" w:eastAsia="微软雅黑" w:cs="Times New Roman"/>
                <w:b/>
                <w:bCs/>
                <w:sz w:val="21"/>
                <w:szCs w:val="21"/>
                <w:highlight w:val="none"/>
              </w:rPr>
              <w:t>PD-L1蛋白表达水平</w:t>
            </w:r>
            <w:r>
              <w:rPr>
                <w:rFonts w:ascii="Times New Roman" w:hAnsi="Times New Roman" w:eastAsia="微软雅黑" w:cs="Times New Roman"/>
                <w:b/>
                <w:bCs/>
                <w:sz w:val="21"/>
                <w:szCs w:val="21"/>
                <w:highlight w:val="none"/>
              </w:rPr>
              <w:tab/>
            </w:r>
          </w:p>
        </w:tc>
        <w:tc>
          <w:tcPr>
            <w:tcW w:w="6014" w:type="dxa"/>
            <w:tcBorders>
              <w:top w:val="nil"/>
              <w:left w:val="single" w:color="A4A4A4" w:sz="4" w:space="0"/>
              <w:bottom w:val="single" w:color="A4A4A4" w:sz="4" w:space="0"/>
              <w:right w:val="nil"/>
            </w:tcBorders>
            <w:shd w:val="clear" w:color="auto" w:fill="auto"/>
            <w:vAlign w:val="center"/>
          </w:tcPr>
          <w:p w14:paraId="5745CDF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7C8998F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6ED3082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endif %}</w:t>
            </w:r>
          </w:p>
        </w:tc>
      </w:tr>
      <w:tr w14:paraId="2398435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single" w:color="A4A4A4" w:sz="4" w:space="0"/>
              <w:left w:val="nil"/>
              <w:bottom w:val="single" w:color="A4A4A4" w:sz="4" w:space="0"/>
              <w:right w:val="single" w:color="A4A4A4" w:sz="4" w:space="0"/>
            </w:tcBorders>
            <w:shd w:val="clear" w:color="auto" w:fill="auto"/>
            <w:vAlign w:val="center"/>
          </w:tcPr>
          <w:p w14:paraId="043DE1AC">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6014" w:type="dxa"/>
            <w:tcBorders>
              <w:top w:val="single" w:color="A4A4A4" w:sz="4" w:space="0"/>
              <w:left w:val="single" w:color="A4A4A4" w:sz="4" w:space="0"/>
              <w:bottom w:val="single" w:color="A4A4A4" w:sz="4" w:space="0"/>
              <w:right w:val="nil"/>
            </w:tcBorders>
            <w:shd w:val="clear" w:color="auto" w:fill="auto"/>
            <w:vAlign w:val="center"/>
          </w:tcPr>
          <w:p w14:paraId="30A55966">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51E598A5">
      <w:pPr>
        <w:ind w:left="0" w:leftChars="0" w:firstLine="0" w:firstLineChars="0"/>
        <w:rPr>
          <w:rFonts w:ascii="Times New Roman" w:hAnsi="Times New Roman" w:eastAsia="微软雅黑" w:cs="Times New Roman"/>
          <w:b/>
          <w:bCs/>
          <w:sz w:val="18"/>
          <w:szCs w:val="18"/>
          <w:highlight w:val="none"/>
        </w:rPr>
      </w:pPr>
    </w:p>
    <w:p w14:paraId="2DABDD30">
      <w:pPr>
        <w:numPr>
          <w:ilvl w:val="0"/>
          <w:numId w:val="6"/>
        </w:numPr>
        <w:ind w:left="755" w:leftChars="0" w:hanging="755" w:firstLineChars="0"/>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bookmarkEnd w:id="11"/>
    <w:bookmarkEnd w:id="17"/>
    <w:p w14:paraId="459028DD">
      <w:pPr>
        <w:pStyle w:val="2"/>
        <w:numPr>
          <w:ilvl w:val="0"/>
          <w:numId w:val="0"/>
        </w:numPr>
        <w:jc w:val="both"/>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20" w:name="_Toc20136_WPSOffice_Level1"/>
      <w:bookmarkStart w:id="21" w:name="_Toc19898_WPSOffice_Level1"/>
      <w:bookmarkStart w:id="22" w:name="_Toc2781"/>
      <w:bookmarkStart w:id="23" w:name="_Toc20379"/>
      <w:bookmarkStart w:id="24" w:name="_Toc31696"/>
      <w:bookmarkStart w:id="25" w:name="_Toc22132"/>
      <w:bookmarkStart w:id="26" w:name="_Toc23846_WPSOffice_Level1"/>
      <w:bookmarkStart w:id="27" w:name="_Toc23903"/>
      <w:bookmarkStart w:id="28" w:name="_Toc4331_WPSOffice_Level1"/>
      <w:bookmarkStart w:id="29" w:name="_Toc32443_WPSOffice_Level1"/>
      <w:bookmarkStart w:id="30" w:name="_Toc25727"/>
      <w:r>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1"/>
      <w:bookmarkEnd w:id="22"/>
      <w:bookmarkEnd w:id="23"/>
      <w:bookmarkEnd w:id="24"/>
      <w:bookmarkEnd w:id="25"/>
    </w:p>
    <w:p w14:paraId="78422DFF">
      <w:pPr>
        <w:pStyle w:val="3"/>
        <w:numPr>
          <w:ilvl w:val="255"/>
          <w:numId w:val="0"/>
        </w:numPr>
        <w:jc w:val="left"/>
      </w:pPr>
      <w:bookmarkStart w:id="31" w:name="_Toc4979"/>
      <w:bookmarkStart w:id="32" w:name="_Toc25162"/>
      <w:bookmarkStart w:id="33" w:name="_Toc149837259"/>
      <w:r>
        <w:rPr>
          <w:rFonts w:hint="eastAsia"/>
          <w:color w:val="auto"/>
          <w:sz w:val="30"/>
          <w:lang w:val="en-US" w:eastAsia="zh-CN"/>
        </w:rPr>
        <w:t>变异位点</w:t>
      </w:r>
      <w:r>
        <w:rPr>
          <w:rFonts w:hint="eastAsia"/>
          <w:color w:val="auto"/>
          <w:sz w:val="30"/>
          <w:lang w:eastAsia="zh-CN"/>
        </w:rPr>
        <w:t>结果提示</w:t>
      </w:r>
      <w:bookmarkEnd w:id="31"/>
      <w:bookmarkEnd w:id="32"/>
      <w:bookmarkEnd w:id="33"/>
    </w:p>
    <w:p w14:paraId="556F99C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6495B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hint="eastAsia" w:ascii="Times New Roman" w:hAnsi="Times New Roman" w:eastAsia="微软雅黑" w:cs="黑体"/>
          <w:b/>
          <w:bCs/>
          <w:sz w:val="21"/>
          <w:lang w:eastAsia="zh-CN"/>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个变异位点，其中{{summaryOfRresults.hasPathogenicityCount}}个为致病/可能致病性突变，其中{{summaryOfRresults.crDrugList}}个与靶向药物相关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33BA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3A73BF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F4CCA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03011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8FD7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7C5A0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32DC42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2A4F5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CF256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0A7C8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75A7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6F7A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 != [] %}</w:t>
            </w:r>
          </w:p>
        </w:tc>
      </w:tr>
      <w:tr w14:paraId="51D2AF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7ACF29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 %}</w:t>
            </w:r>
          </w:p>
        </w:tc>
      </w:tr>
      <w:tr w14:paraId="73D4B5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A749C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or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可能致病性变异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46649E5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EEC4E64">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b w:val="0"/>
                <w:bCs w:val="0"/>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9C6E5C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F26BE3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C142D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0FC927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4D62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82879E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A29AE8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B802B4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AAB77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0F1F23A">
            <w:pPr>
              <w:spacing w:before="20"/>
              <w:jc w:val="center"/>
              <w:rPr>
                <w:rFonts w:hint="eastAsia"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426F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00D974A">
            <w:pPr>
              <w:spacing w:before="20"/>
              <w:jc w:val="center"/>
              <w:rPr>
                <w:rFonts w:hint="eastAsia" w:ascii="Times New Roman" w:hAnsi="Times New Roman" w:eastAsia="微软雅黑" w:cs="Times New Roman"/>
                <w:b w:val="0"/>
                <w:bCs w:val="0"/>
                <w:color w:val="auto"/>
                <w:sz w:val="21"/>
                <w:szCs w:val="21"/>
                <w:lang w:eastAsia="zh-CN"/>
              </w:rPr>
            </w:pPr>
            <w:r>
              <w:rPr>
                <w:rFonts w:hint="eastAsia" w:ascii="Times New Roman" w:hAnsi="Times New Roman" w:eastAsia="微软雅黑" w:cs="Times New Roman"/>
                <w:b w:val="0"/>
                <w:bCs w:val="0"/>
                <w:color w:val="auto"/>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557A30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26F33A">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w:t>
            </w:r>
            <w:r>
              <w:rPr>
                <w:rFonts w:ascii="Times New Roman" w:hAnsi="Times New Roman" w:eastAsia="微软雅黑" w:cs="Times New Roman"/>
                <w:color w:val="auto"/>
                <w:sz w:val="21"/>
                <w:szCs w:val="21"/>
                <w:lang w:eastAsia="zh-CN"/>
              </w:rPr>
              <w:t>exon</w:t>
            </w:r>
            <w:r>
              <w:rPr>
                <w:rFonts w:hint="eastAsia" w:ascii="Times New Roman" w:hAnsi="Times New Roman" w:eastAsia="微软雅黑" w:cs="Times New Roman"/>
                <w:color w:val="auto"/>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C327E1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2926F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079346">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28F83B">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A8D9E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726558E7">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cr.Clinical_significance }}</w:t>
            </w:r>
          </w:p>
        </w:tc>
      </w:tr>
      <w:tr w14:paraId="5CC4600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10B1F5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1859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5B87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F977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A3179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28985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0D38B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C7569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0822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6240D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C7B7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847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94028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CD81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2E71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420A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026597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66978">
      <w:pPr>
        <w:rPr>
          <w:rFonts w:ascii="Times New Roman" w:hAnsi="Times New Roman" w:eastAsia="微软雅黑" w:cs="Times New Roman"/>
          <w:sz w:val="24"/>
          <w:szCs w:val="24"/>
          <w:lang w:eastAsia="zh-CN"/>
        </w:rPr>
      </w:pPr>
    </w:p>
    <w:p w14:paraId="62C0CB2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eastAsia" w:ascii="Times New Roman" w:hAnsi="Times New Roman" w:eastAsia="微软雅黑" w:cs="Times New Roman"/>
          <w:b/>
          <w:sz w:val="24"/>
          <w:szCs w:val="24"/>
          <w:lang w:eastAsia="zh-CN"/>
        </w:rPr>
        <w:t>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C6DEE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315F1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A0649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79B91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CD39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B31F2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DE30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B74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9E15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085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7DA0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10A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89F46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46EE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630E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3214C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9808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47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550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B7A4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DA0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13EAB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E7B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A548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74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4D9C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CE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F6E4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1FE3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B7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6139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4C8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本次检测未发现靶药相关致病性及可能致病性变异位点</w:t>
            </w:r>
          </w:p>
        </w:tc>
      </w:tr>
      <w:tr w14:paraId="77E34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34C4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C642F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0A1FA92">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E75A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2A0A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DFE8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123BE3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0C215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7CD669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4F5E9F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787058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3775BB0">
      <w:pPr>
        <w:pStyle w:val="3"/>
        <w:numPr>
          <w:ilvl w:val="255"/>
          <w:numId w:val="0"/>
        </w:numPr>
        <w:jc w:val="left"/>
        <w:rPr>
          <w:rFonts w:hint="eastAsia"/>
          <w:color w:val="auto"/>
          <w:sz w:val="30"/>
          <w:highlight w:val="none"/>
          <w:lang w:eastAsia="zh-CN"/>
        </w:rPr>
      </w:pPr>
      <w:bookmarkStart w:id="34" w:name="_Toc20034"/>
      <w:bookmarkStart w:id="35" w:name="_Toc31799"/>
      <w:bookmarkStart w:id="36" w:name="_Toc106719764"/>
      <w:bookmarkStart w:id="37" w:name="_Toc10223"/>
      <w:r>
        <w:rPr>
          <w:rFonts w:hint="eastAsia"/>
          <w:color w:val="auto"/>
          <w:sz w:val="30"/>
          <w:highlight w:val="none"/>
          <w:lang w:eastAsia="zh-CN"/>
        </w:rPr>
        <w:t>PD-L1检测结果</w:t>
      </w:r>
      <w:bookmarkEnd w:id="34"/>
      <w:bookmarkEnd w:id="35"/>
      <w:bookmarkEnd w:id="36"/>
      <w:bookmarkEnd w:id="37"/>
    </w:p>
    <w:p w14:paraId="102020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F62BD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0C998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F46796">
            <w:pPr>
              <w:pStyle w:val="42"/>
            </w:pPr>
            <w:r>
              <w:rPr>
                <w:rFonts w:hint="eastAsia"/>
              </w:rPr>
              <w:t>{{</w:t>
            </w:r>
            <w:r>
              <w:t xml:space="preserve"> PDInfo</w:t>
            </w:r>
            <w:r>
              <w:rPr>
                <w:rFonts w:hint="eastAsia"/>
              </w:rPr>
              <w:t>.</w:t>
            </w:r>
            <w:r>
              <w:t>Tumor_cell_count</w:t>
            </w:r>
            <w:r>
              <w:rPr>
                <w:rFonts w:hint="eastAsia"/>
              </w:rPr>
              <w:t xml:space="preserve"> }}</w:t>
            </w:r>
          </w:p>
        </w:tc>
      </w:tr>
      <w:tr w14:paraId="207FC6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DEAA5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8DA90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1322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044C0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2CC7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9B3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87C04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983F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DA3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62E7C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CA8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9219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E1D1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CE6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1B5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36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790D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580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8E05A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A8243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8BDF8D">
      <w:pPr>
        <w:spacing w:line="276" w:lineRule="auto"/>
        <w:ind w:right="449" w:rightChars="204"/>
        <w:rPr>
          <w:rFonts w:ascii="微软雅黑" w:hAnsi="微软雅黑" w:eastAsia="微软雅黑" w:cs="微软雅黑"/>
          <w:b/>
          <w:color w:val="000000"/>
          <w:sz w:val="18"/>
          <w:szCs w:val="18"/>
        </w:rPr>
      </w:pPr>
    </w:p>
    <w:p w14:paraId="43383D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6957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A77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5BC08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FCC7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BF37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00AB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F1ED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17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9C63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AB5CF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7A9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0E5A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FB8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CC93C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B6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C6D04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52BA2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8317DD">
            <w:pPr>
              <w:spacing w:line="276" w:lineRule="auto"/>
              <w:jc w:val="left"/>
              <w:rPr>
                <w:rFonts w:ascii="Times New Roman" w:hAnsi="Times New Roman" w:eastAsia="微软雅黑" w:cs="Times New Roman"/>
                <w:sz w:val="18"/>
                <w:szCs w:val="18"/>
                <w:shd w:val="clear" w:color="auto" w:fill="FFFFFF"/>
                <w:lang w:eastAsia="zh-CN"/>
              </w:rPr>
            </w:pPr>
          </w:p>
        </w:tc>
      </w:tr>
      <w:tr w14:paraId="35679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C519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7F18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F7733A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95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6BD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A9F20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F7440C">
            <w:pPr>
              <w:spacing w:line="276" w:lineRule="auto"/>
              <w:jc w:val="left"/>
              <w:rPr>
                <w:rFonts w:ascii="Times New Roman" w:hAnsi="Times New Roman" w:eastAsia="微软雅黑" w:cs="Times New Roman"/>
                <w:sz w:val="18"/>
                <w:szCs w:val="18"/>
                <w:shd w:val="clear" w:color="auto" w:fill="FFFFFF"/>
                <w:lang w:eastAsia="zh-CN"/>
              </w:rPr>
            </w:pPr>
          </w:p>
        </w:tc>
      </w:tr>
    </w:tbl>
    <w:p w14:paraId="697B22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119AE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E09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5CBC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BCB2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20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5A3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29C0E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C782B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BAD1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E251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669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FD05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38C0A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E7E1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3942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B155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C07A5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B486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E8F4A3C">
      <w:pPr>
        <w:widowControl/>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26"/>
      <w:bookmarkEnd w:id="27"/>
      <w:bookmarkEnd w:id="28"/>
      <w:bookmarkEnd w:id="29"/>
      <w:bookmarkEnd w:id="30"/>
      <w:bookmarkStart w:id="38" w:name="_Toc26395"/>
      <w:bookmarkStart w:id="39" w:name="_Toc6931_WPSOffice_Level3"/>
      <w:bookmarkStart w:id="40" w:name="_Toc15289_WPSOffice_Level3"/>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 endif %}</w:t>
      </w:r>
      <w:r>
        <w:rPr>
          <w:rFonts w:hint="eastAsia" w:ascii="Times New Roman" w:hAnsi="Times New Roman" w:eastAsia="微软雅黑" w:cs="Times New Roman"/>
          <w:sz w:val="24"/>
          <w:szCs w:val="24"/>
          <w:lang w:eastAsia="zh-CN"/>
        </w:rPr>
        <w:t>{%if geneticCancerRiskInfo %}</w:t>
      </w:r>
    </w:p>
    <w:p w14:paraId="4BBF98B9">
      <w:pPr>
        <w:pStyle w:val="2"/>
        <w:numPr>
          <w:ilvl w:val="-1"/>
          <w:numId w:val="0"/>
        </w:numPr>
        <w:ind w:left="0" w:firstLine="0"/>
        <w:jc w:val="left"/>
        <w:rPr>
          <w:rFonts w:ascii="Times New Roman" w:hAnsi="Times New Roman" w:eastAsia="微软雅黑" w:cs="Times New Roman"/>
          <w:b/>
          <w:sz w:val="24"/>
          <w:szCs w:val="24"/>
          <w:lang w:eastAsia="zh-CN"/>
        </w:rPr>
      </w:pPr>
      <w:bookmarkStart w:id="41" w:name="_Toc1566"/>
      <w:bookmarkStart w:id="42" w:name="_Toc1771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1"/>
      <w:bookmarkEnd w:id="42"/>
    </w:p>
    <w:p w14:paraId="20ED22C5">
      <w:pPr>
        <w:pStyle w:val="3"/>
        <w:numPr>
          <w:ilvl w:val="255"/>
          <w:numId w:val="0"/>
        </w:numPr>
        <w:jc w:val="left"/>
        <w:rPr>
          <w:rFonts w:hint="eastAsia"/>
          <w:color w:val="auto"/>
          <w:sz w:val="30"/>
          <w:lang w:eastAsia="zh-CN"/>
        </w:rPr>
      </w:pPr>
      <w:bookmarkStart w:id="43" w:name="_Toc16383"/>
      <w:bookmarkStart w:id="44" w:name="_Toc149837265"/>
      <w:bookmarkStart w:id="45" w:name="_Toc5547"/>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43"/>
    </w:p>
    <w:p w14:paraId="71709218">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44"/>
      <w:bookmarkEnd w:id="45"/>
    </w:p>
    <w:p w14:paraId="3A20BB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E56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DD13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7140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21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CB71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34AB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7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0C5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D9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08D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9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975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4C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0C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F3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3B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B8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8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2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B8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360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7A4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7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B5FE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3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570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A5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B0D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A20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B5D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633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ACA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55A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428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E16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CC4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110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97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6F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54B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435D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54B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62FF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9B2D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0B3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394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A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A7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F158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2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B18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716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5EA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68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AE8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94D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AD2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63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5F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4B4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8A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C65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B17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153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46AB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A6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45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4D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57B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99F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2D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D4D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5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1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1FEC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174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B1D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FD0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CAC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C25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A1D4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3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05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5F7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ACA0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37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E137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2F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19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EF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8ED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2E2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492C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463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C1B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2A7DD8">
      <w:pPr>
        <w:pStyle w:val="25"/>
        <w:rPr>
          <w:color w:val="auto"/>
          <w:sz w:val="16"/>
        </w:rPr>
      </w:pPr>
      <w:r>
        <w:rPr>
          <w:rFonts w:hint="eastAsia" w:ascii="Times New Roman" w:hAnsi="Times New Roman" w:eastAsia="微软雅黑" w:cs="Times New Roman"/>
          <w:b w:val="0"/>
          <w:bCs/>
          <w:color w:val="auto"/>
          <w:sz w:val="24"/>
          <w:szCs w:val="24"/>
          <w:lang w:eastAsia="zh-CN"/>
        </w:rPr>
        <w:t>{% endif %}{% endfor %}</w:t>
      </w:r>
      <w:r>
        <w:rPr>
          <w:sz w:val="16"/>
        </w:rPr>
        <w:br w:type="page"/>
      </w:r>
    </w:p>
    <w:bookmarkEnd w:id="38"/>
    <w:bookmarkEnd w:id="39"/>
    <w:bookmarkEnd w:id="40"/>
    <w:p w14:paraId="131A53A3">
      <w:pPr>
        <w:bidi w:val="0"/>
        <w:rPr>
          <w:rFonts w:hint="eastAsia"/>
        </w:rPr>
      </w:pPr>
      <w:bookmarkStart w:id="46" w:name="_Toc21764_WPSOffice_Level1"/>
      <w:bookmarkStart w:id="47" w:name="_Toc1707_WPSOffice_Level1"/>
      <w:bookmarkStart w:id="48" w:name="_Toc28240"/>
      <w:bookmarkStart w:id="49" w:name="_Toc27302"/>
      <w:bookmarkStart w:id="50" w:name="_Toc13196_WPSOffice_Level1"/>
      <w:r>
        <w:rPr>
          <w:rFonts w:hint="eastAsia"/>
          <w:color w:val="auto"/>
          <w:sz w:val="20"/>
          <w:szCs w:val="20"/>
        </w:rPr>
        <w:t>{% endif %}</w:t>
      </w:r>
    </w:p>
    <w:p w14:paraId="711B4313">
      <w:pPr>
        <w:numPr>
          <w:ilvl w:val="-1"/>
          <w:numId w:val="0"/>
        </w:numPr>
        <w:ind w:left="0" w:firstLine="0"/>
        <w:jc w:val="both"/>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51" w:name="_Toc16538"/>
      <w:r>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1"/>
    <w:p w14:paraId="3CD49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52" w:name="_Toc14255_WPSOffice_Level1"/>
      <w:bookmarkStart w:id="53" w:name="_Toc15840_WPSOffice_Level1"/>
      <w:bookmarkStart w:id="54" w:name="_Toc21782"/>
      <w:bookmarkStart w:id="55" w:name="_Toc24085_WPSOffice_Level1"/>
      <w:bookmarkStart w:id="56" w:name="_Toc3674"/>
      <w:bookmarkStart w:id="57" w:name="_Toc9066"/>
      <w:bookmarkStart w:id="58" w:name="_Hlk33190413"/>
      <w:bookmarkStart w:id="59" w:name="_Toc18699"/>
      <w:bookmarkStart w:id="60" w:name="_Toc11193_WPSOffice_Level1"/>
      <w:bookmarkStart w:id="61" w:name="_Toc11896_WPSOffice_Level1"/>
      <w:bookmarkStart w:id="62" w:name="_Toc28810_WPSOffice_Level1"/>
      <w:r>
        <w:rPr>
          <w:rFonts w:hint="eastAsia" w:ascii="Times New Roman" w:hAnsi="Times New Roman"/>
          <w:color w:val="auto"/>
          <w:sz w:val="30"/>
          <w:lang w:val="en-US" w:eastAsia="zh-CN"/>
        </w:rPr>
        <w:t>样本质控情况</w:t>
      </w:r>
      <w:bookmarkEnd w:id="52"/>
      <w:bookmarkEnd w:id="53"/>
      <w:bookmarkEnd w:id="54"/>
      <w:bookmarkEnd w:id="55"/>
      <w:bookmarkEnd w:id="56"/>
      <w:bookmarkEnd w:id="57"/>
    </w:p>
    <w:p w14:paraId="33D7EEF0">
      <w:pPr>
        <w:rPr>
          <w:lang w:eastAsia="zh-CN"/>
        </w:rPr>
      </w:pPr>
    </w:p>
    <w:p w14:paraId="67B37855">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602A4B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C5AC5E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A409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6B22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541F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C8C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52FBA5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tcBorders>
            <w:shd w:val="clear" w:color="auto" w:fill="auto"/>
            <w:vAlign w:val="center"/>
          </w:tcPr>
          <w:p w14:paraId="481EEC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469C0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78DA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4F8C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BD836">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shd w:val="clear" w:color="auto" w:fill="auto"/>
            <w:vAlign w:val="center"/>
          </w:tcPr>
          <w:p w14:paraId="72AD24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9F91B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11DFC">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5AB9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4535D">
            <w:pPr>
              <w:rPr>
                <w:rFonts w:ascii="Times New Roman" w:hAnsi="Times New Roman" w:cs="Times New Roman"/>
                <w:b/>
                <w:bCs/>
                <w:color w:val="auto"/>
                <w:sz w:val="20"/>
                <w:szCs w:val="20"/>
              </w:rPr>
            </w:pPr>
          </w:p>
        </w:tc>
        <w:tc>
          <w:tcPr>
            <w:tcW w:w="2717" w:type="dxa"/>
            <w:shd w:val="clear" w:color="auto" w:fill="auto"/>
            <w:vAlign w:val="center"/>
          </w:tcPr>
          <w:p w14:paraId="23EA48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093D6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64A133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F22DF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BEAB72">
            <w:pPr>
              <w:rPr>
                <w:rFonts w:ascii="Times New Roman" w:hAnsi="Times New Roman" w:cs="Times New Roman"/>
                <w:b/>
                <w:bCs/>
                <w:color w:val="auto"/>
                <w:sz w:val="20"/>
                <w:szCs w:val="20"/>
              </w:rPr>
            </w:pPr>
          </w:p>
        </w:tc>
        <w:tc>
          <w:tcPr>
            <w:tcW w:w="2717" w:type="dxa"/>
            <w:shd w:val="clear" w:color="auto" w:fill="auto"/>
            <w:vAlign w:val="center"/>
          </w:tcPr>
          <w:p w14:paraId="54A78A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7530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FCBA0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8DA7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BCF7B5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shd w:val="clear" w:color="auto" w:fill="auto"/>
            <w:vAlign w:val="center"/>
          </w:tcPr>
          <w:p w14:paraId="6B16A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29CDD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18F2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w:t>
            </w:r>
            <w:r>
              <w:rPr>
                <w:rFonts w:ascii="Times New Roman" w:hAnsi="Times New Roman" w:cs="Times New Roman"/>
                <w:color w:val="000000"/>
                <w:sz w:val="21"/>
                <w:szCs w:val="21"/>
              </w:rPr>
              <w:t>00</w:t>
            </w:r>
          </w:p>
        </w:tc>
      </w:tr>
      <w:tr w14:paraId="00947F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486A6EE">
            <w:pPr>
              <w:rPr>
                <w:rFonts w:ascii="Times New Roman" w:hAnsi="Times New Roman" w:cs="Times New Roman"/>
                <w:b/>
                <w:bCs/>
                <w:color w:val="auto"/>
                <w:sz w:val="20"/>
                <w:szCs w:val="20"/>
              </w:rPr>
            </w:pPr>
          </w:p>
        </w:tc>
        <w:tc>
          <w:tcPr>
            <w:tcW w:w="2717" w:type="dxa"/>
            <w:shd w:val="clear" w:color="auto" w:fill="auto"/>
            <w:vAlign w:val="center"/>
          </w:tcPr>
          <w:p w14:paraId="095802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1ACAFD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2D660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89A1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22C407">
            <w:pPr>
              <w:rPr>
                <w:rFonts w:ascii="Times New Roman" w:hAnsi="Times New Roman" w:cs="Times New Roman"/>
                <w:b/>
                <w:bCs/>
                <w:color w:val="auto"/>
                <w:sz w:val="20"/>
                <w:szCs w:val="20"/>
              </w:rPr>
            </w:pPr>
          </w:p>
        </w:tc>
        <w:tc>
          <w:tcPr>
            <w:tcW w:w="2717" w:type="dxa"/>
            <w:shd w:val="clear" w:color="auto" w:fill="auto"/>
            <w:vAlign w:val="center"/>
          </w:tcPr>
          <w:p w14:paraId="29A9C7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73269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77AEA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5394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506A531">
            <w:pPr>
              <w:rPr>
                <w:rFonts w:ascii="Times New Roman" w:hAnsi="Times New Roman" w:cs="Times New Roman"/>
                <w:b/>
                <w:bCs/>
                <w:color w:val="auto"/>
                <w:sz w:val="20"/>
                <w:szCs w:val="20"/>
              </w:rPr>
            </w:pPr>
          </w:p>
        </w:tc>
        <w:tc>
          <w:tcPr>
            <w:tcW w:w="2717" w:type="dxa"/>
            <w:shd w:val="clear" w:color="auto" w:fill="auto"/>
            <w:vAlign w:val="center"/>
          </w:tcPr>
          <w:p w14:paraId="217740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8A8808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CCC58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F6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5FA45D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right w:val="nil"/>
            </w:tcBorders>
            <w:shd w:val="clear" w:color="auto" w:fill="F1F1F1"/>
            <w:vAlign w:val="center"/>
          </w:tcPr>
          <w:p w14:paraId="5500E7A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2F7F5287">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6303A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81607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EAD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6B3C0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7090B2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3BB18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FD16BD">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47772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7208B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8070A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D31A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2FE601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DCE117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6258A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22A9F6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63" w:name="_Toc26449"/>
      <w:bookmarkStart w:id="64" w:name="_Toc22634"/>
      <w:r>
        <w:rPr>
          <w:rFonts w:hint="eastAsia" w:ascii="Times New Roman" w:hAnsi="Times New Roman"/>
          <w:color w:val="auto"/>
          <w:sz w:val="30"/>
          <w:lang w:val="en-US" w:eastAsia="zh-CN"/>
        </w:rPr>
        <w:t>变异位点检测列表</w:t>
      </w:r>
      <w:bookmarkEnd w:id="63"/>
      <w:bookmarkEnd w:id="6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21BFA0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65" w:name="_Toc16645"/>
      <w:r>
        <w:rPr>
          <w:rFonts w:hint="eastAsia" w:ascii="Times New Roman" w:hAnsi="Times New Roman"/>
          <w:color w:val="auto"/>
          <w:sz w:val="30"/>
          <w:highlight w:val="none"/>
          <w:lang w:eastAsia="zh-CN"/>
        </w:rPr>
        <w:t>BRCA1&amp;BRCA2</w:t>
      </w:r>
      <w:bookmarkEnd w:id="58"/>
      <w:r>
        <w:rPr>
          <w:rFonts w:hint="eastAsia" w:ascii="Times New Roman" w:hAnsi="Times New Roman"/>
          <w:color w:val="auto"/>
          <w:sz w:val="30"/>
          <w:highlight w:val="none"/>
          <w:lang w:eastAsia="zh-CN"/>
        </w:rPr>
        <w:t>基因背景介绍</w:t>
      </w:r>
      <w:bookmarkEnd w:id="59"/>
      <w:bookmarkEnd w:id="65"/>
    </w:p>
    <w:p w14:paraId="14B936F9">
      <w:pPr>
        <w:spacing w:before="26"/>
        <w:jc w:val="both"/>
        <w:rPr>
          <w:rFonts w:ascii="Times New Roman" w:hAnsi="Times New Roman" w:eastAsia="微软雅黑" w:cs="Times New Roman"/>
          <w:sz w:val="8"/>
          <w:highlight w:val="none"/>
          <w:lang w:eastAsia="zh-CN"/>
        </w:rPr>
      </w:pPr>
      <w:r>
        <w:rPr>
          <w:rFonts w:ascii="Times New Roman" w:hAnsi="Times New Roman" w:eastAsia="微软雅黑" w:cs="Times New Roman"/>
          <w:highlight w:val="none"/>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highlight w:val="none"/>
          <w:vertAlign w:val="superscript"/>
          <w:lang w:eastAsia="zh-CN"/>
        </w:rPr>
        <w:t>a</w:t>
      </w:r>
      <w:r>
        <w:rPr>
          <w:rFonts w:ascii="Times New Roman" w:hAnsi="Times New Roman" w:eastAsia="微软雅黑" w:cs="Times New Roman"/>
          <w:highlight w:val="none"/>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A42155">
      <w:pPr>
        <w:spacing w:before="26"/>
        <w:rPr>
          <w:rFonts w:ascii="Times New Roman" w:hAnsi="Times New Roman" w:eastAsia="微软雅黑" w:cs="Times New Roman"/>
          <w:sz w:val="18"/>
          <w:szCs w:val="18"/>
          <w:highlight w:val="yellow"/>
          <w:lang w:eastAsia="zh-CN"/>
        </w:rPr>
      </w:pPr>
      <w:r>
        <w:rPr>
          <w:rFonts w:ascii="Times New Roman" w:hAnsi="Times New Roman" w:eastAsia="微软雅黑" w:cs="Times New Roman"/>
          <w:sz w:val="18"/>
          <w:szCs w:val="18"/>
          <w:highlight w:val="none"/>
          <w:lang w:eastAsia="zh-CN"/>
        </w:rPr>
        <w:t>a数据出自世界范围内人群的调查，中国人群的BRCA有害突变携带者患病比例和其有一定的差异。</w:t>
      </w:r>
    </w:p>
    <w:p w14:paraId="45FB9B53">
      <w:pPr>
        <w:spacing w:before="26"/>
        <w:rPr>
          <w:rFonts w:ascii="Times New Roman" w:hAnsi="Times New Roman" w:eastAsia="微软雅黑" w:cs="Times New Roman"/>
          <w:b/>
          <w:bCs/>
          <w:color w:val="auto"/>
          <w:sz w:val="24"/>
          <w:szCs w:val="24"/>
          <w:highlight w:val="none"/>
          <w:lang w:eastAsia="zh-CN"/>
        </w:rPr>
      </w:pPr>
      <w:r>
        <w:rPr>
          <w:rFonts w:ascii="Times New Roman" w:hAnsi="Times New Roman" w:eastAsia="微软雅黑" w:cs="Times New Roman"/>
          <w:b/>
          <w:bCs/>
          <w:color w:val="auto"/>
          <w:sz w:val="24"/>
          <w:szCs w:val="24"/>
          <w:highlight w:val="none"/>
          <w:lang w:eastAsia="zh-CN"/>
        </w:rPr>
        <w:t>BRCA1&amp;BRCA2基因说明及用药提示</w:t>
      </w:r>
      <w:bookmarkStart w:id="66" w:name="_Hlk33179213"/>
    </w:p>
    <w:bookmarkEnd w:id="66"/>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81AA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C792F3A">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w:t>
            </w:r>
          </w:p>
        </w:tc>
        <w:tc>
          <w:tcPr>
            <w:tcW w:w="4820" w:type="dxa"/>
            <w:tcBorders>
              <w:top w:val="nil"/>
              <w:left w:val="single" w:color="FFFFFF" w:sz="18" w:space="0"/>
              <w:bottom w:val="nil"/>
              <w:right w:val="single" w:color="FFFFFF" w:sz="18" w:space="0"/>
            </w:tcBorders>
            <w:shd w:val="clear" w:color="auto" w:fill="62BC41"/>
            <w:vAlign w:val="center"/>
          </w:tcPr>
          <w:p w14:paraId="1D730D1D">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57BEFB2">
            <w:pPr>
              <w:pStyle w:val="20"/>
              <w:jc w:val="center"/>
              <w:rPr>
                <w:rFonts w:ascii="Times New Roman" w:hAnsi="Times New Roman" w:eastAsia="微软雅黑" w:cs="Times New Roman"/>
                <w:b/>
                <w:sz w:val="18"/>
                <w:szCs w:val="18"/>
                <w:highlight w:val="none"/>
              </w:rPr>
            </w:pPr>
            <w:r>
              <w:rPr>
                <w:rFonts w:ascii="Times New Roman" w:hAnsi="Times New Roman" w:eastAsia="微软雅黑" w:cs="Times New Roman"/>
                <w:b/>
                <w:color w:val="FFFFFF"/>
                <w:sz w:val="18"/>
                <w:szCs w:val="18"/>
                <w:highlight w:val="none"/>
              </w:rPr>
              <w:t>靶向药物</w:t>
            </w:r>
          </w:p>
        </w:tc>
        <w:tc>
          <w:tcPr>
            <w:tcW w:w="2549" w:type="dxa"/>
            <w:tcBorders>
              <w:top w:val="nil"/>
              <w:left w:val="single" w:color="FFFFFF" w:sz="18" w:space="0"/>
              <w:bottom w:val="nil"/>
            </w:tcBorders>
            <w:shd w:val="clear" w:color="auto" w:fill="62BC41"/>
            <w:vAlign w:val="center"/>
          </w:tcPr>
          <w:p w14:paraId="44751DDB">
            <w:pPr>
              <w:pStyle w:val="20"/>
              <w:ind w:left="134"/>
              <w:jc w:val="cente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color w:val="FFFFFF"/>
                <w:sz w:val="18"/>
                <w:szCs w:val="18"/>
                <w:highlight w:val="none"/>
                <w:lang w:eastAsia="zh-CN"/>
              </w:rPr>
              <w:t>用药提示（仅供参考）</w:t>
            </w:r>
          </w:p>
        </w:tc>
      </w:tr>
      <w:tr w14:paraId="7275B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256232A">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{%tr for brca in brcaGeneSpecification</w:t>
            </w:r>
            <w:r>
              <w:rPr>
                <w:rFonts w:hint="eastAsia" w:ascii="Times New Roman" w:hAnsi="Times New Roman" w:eastAsia="微软雅黑" w:cs="Times New Roman"/>
                <w:sz w:val="18"/>
                <w:highlight w:val="none"/>
                <w:lang w:val="en-US" w:eastAsia="zh-CN"/>
              </w:rPr>
              <w:t xml:space="preserve"> </w:t>
            </w:r>
            <w:r>
              <w:rPr>
                <w:rFonts w:hint="eastAsia" w:ascii="Times New Roman" w:hAnsi="Times New Roman" w:eastAsia="微软雅黑" w:cs="Times New Roman"/>
                <w:sz w:val="18"/>
                <w:highlight w:val="none"/>
                <w:lang w:eastAsia="zh-CN"/>
              </w:rPr>
              <w:t>%}</w:t>
            </w:r>
          </w:p>
        </w:tc>
      </w:tr>
      <w:tr w14:paraId="7723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3D03BBD">
            <w:pPr>
              <w:pStyle w:val="20"/>
              <w:adjustRightInd w:val="0"/>
              <w:spacing w:before="158"/>
              <w:jc w:val="both"/>
              <w:rPr>
                <w:rFonts w:ascii="Times New Roman" w:hAnsi="Times New Roman" w:eastAsia="微软雅黑" w:cs="Times New Roman"/>
                <w:b/>
                <w:sz w:val="18"/>
                <w:szCs w:val="18"/>
                <w:highlight w:val="none"/>
              </w:rPr>
            </w:pPr>
            <w:r>
              <w:rPr>
                <w:rFonts w:hint="eastAsia" w:ascii="Times New Roman" w:hAnsi="Times New Roman" w:eastAsia="微软雅黑" w:cs="Times New Roman"/>
                <w:b/>
                <w:bCs/>
                <w:sz w:val="18"/>
                <w:szCs w:val="18"/>
                <w:highlight w:val="none"/>
                <w:lang w:val="en-US" w:eastAsia="zh-CN"/>
              </w:rPr>
              <w:t>{{ brca.gene }}</w:t>
            </w:r>
          </w:p>
        </w:tc>
        <w:tc>
          <w:tcPr>
            <w:tcW w:w="4820" w:type="dxa"/>
            <w:vAlign w:val="center"/>
          </w:tcPr>
          <w:p w14:paraId="17D103A4">
            <w:pPr>
              <w:pStyle w:val="20"/>
              <w:ind w:left="119" w:leftChars="0" w:right="40"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brca.gene_specification }}</w:t>
            </w:r>
          </w:p>
        </w:tc>
        <w:tc>
          <w:tcPr>
            <w:tcW w:w="2129" w:type="dxa"/>
            <w:vAlign w:val="center"/>
          </w:tcPr>
          <w:p w14:paraId="7C52ADFA">
            <w:pPr>
              <w:pStyle w:val="20"/>
              <w:adjustRightInd w:val="0"/>
              <w:spacing w:before="35"/>
              <w:ind w:left="110" w:leftChars="5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w:t>
            </w:r>
            <w:r>
              <w:rPr>
                <w:rFonts w:hint="eastAsia" w:ascii="Times New Roman" w:hAnsi="Times New Roman" w:eastAsia="微软雅黑" w:cs="Times New Roman"/>
                <w:sz w:val="18"/>
                <w:szCs w:val="18"/>
                <w:highlight w:val="none"/>
                <w:lang w:val="en-US" w:eastAsia="zh-CN"/>
              </w:rPr>
              <w:t>b</w:t>
            </w:r>
            <w:r>
              <w:rPr>
                <w:rFonts w:hint="eastAsia" w:ascii="Times New Roman" w:hAnsi="Times New Roman" w:eastAsia="微软雅黑" w:cs="Times New Roman"/>
                <w:sz w:val="18"/>
                <w:szCs w:val="18"/>
                <w:highlight w:val="none"/>
                <w:lang w:eastAsia="zh-CN"/>
              </w:rPr>
              <w:t xml:space="preserve"> in </w:t>
            </w:r>
            <w:r>
              <w:rPr>
                <w:rFonts w:hint="eastAsia" w:ascii="Times New Roman" w:hAnsi="Times New Roman" w:eastAsia="微软雅黑" w:cs="Times New Roman"/>
                <w:sz w:val="18"/>
                <w:szCs w:val="18"/>
                <w:highlight w:val="none"/>
                <w:lang w:val="en-US" w:eastAsia="zh-CN"/>
              </w:rPr>
              <w:t>brca</w:t>
            </w:r>
            <w:r>
              <w:rPr>
                <w:rFonts w:hint="eastAsia" w:ascii="Times New Roman" w:hAnsi="Times New Roman" w:eastAsia="微软雅黑" w:cs="Times New Roman"/>
                <w:sz w:val="18"/>
                <w:szCs w:val="18"/>
                <w:highlight w:val="none"/>
                <w:lang w:eastAsia="zh-CN"/>
              </w:rPr>
              <w:t>.drugAndsuperscript %}{%if loop.last%}{{</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w:t>
            </w:r>
          </w:p>
          <w:p w14:paraId="5244D6B5">
            <w:pPr>
              <w:adjustRightInd w:val="0"/>
              <w:ind w:left="110" w:leftChars="50"/>
              <w:jc w:val="both"/>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p w14:paraId="7E883CF6">
            <w:pPr>
              <w:pStyle w:val="20"/>
              <w:spacing w:before="35" w:line="319" w:lineRule="auto"/>
              <w:ind w:left="110" w:leftChars="50"/>
              <w:jc w:val="both"/>
              <w:rPr>
                <w:rFonts w:ascii="Times New Roman" w:hAnsi="Times New Roman" w:eastAsia="微软雅黑" w:cs="Times New Roman"/>
                <w:sz w:val="18"/>
                <w:szCs w:val="18"/>
                <w:highlight w:val="none"/>
              </w:rPr>
            </w:pPr>
          </w:p>
        </w:tc>
        <w:tc>
          <w:tcPr>
            <w:tcW w:w="2549" w:type="dxa"/>
            <w:vAlign w:val="center"/>
          </w:tcPr>
          <w:p w14:paraId="0944E038">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brca.medication_suggestion }}</w:t>
            </w:r>
          </w:p>
        </w:tc>
      </w:tr>
      <w:tr w14:paraId="4CD1A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581AF9D">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xml:space="preserve">{%tr </w:t>
            </w:r>
            <w:r>
              <w:rPr>
                <w:rFonts w:hint="eastAsia" w:ascii="Times New Roman" w:hAnsi="Times New Roman" w:eastAsia="微软雅黑" w:cs="Times New Roman"/>
                <w:sz w:val="18"/>
                <w:highlight w:val="none"/>
                <w:lang w:val="en-US" w:eastAsia="zh-CN"/>
              </w:rPr>
              <w:t>end</w:t>
            </w:r>
            <w:r>
              <w:rPr>
                <w:rFonts w:hint="eastAsia" w:ascii="Times New Roman" w:hAnsi="Times New Roman" w:eastAsia="微软雅黑" w:cs="Times New Roman"/>
                <w:sz w:val="18"/>
                <w:highlight w:val="none"/>
                <w:lang w:eastAsia="zh-CN"/>
              </w:rPr>
              <w:t>for %}</w:t>
            </w:r>
          </w:p>
        </w:tc>
      </w:tr>
    </w:tbl>
    <w:p w14:paraId="02C400F4">
      <w:pPr>
        <w:rPr>
          <w:rFonts w:ascii="微软雅黑 Light" w:hAnsi="微软雅黑 Light" w:eastAsia="微软雅黑 Light"/>
          <w:b/>
          <w:sz w:val="18"/>
          <w:szCs w:val="18"/>
          <w:highlight w:val="none"/>
        </w:rPr>
      </w:pPr>
      <w:r>
        <w:rPr>
          <w:rFonts w:ascii="微软雅黑 Light" w:hAnsi="微软雅黑 Light" w:eastAsia="微软雅黑 Light"/>
          <w:b/>
          <w:sz w:val="18"/>
          <w:szCs w:val="18"/>
          <w:highlight w:val="none"/>
        </w:rPr>
        <w:t>注：</w:t>
      </w:r>
    </w:p>
    <w:p w14:paraId="316EA14C">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1</w:t>
      </w:r>
      <w:r>
        <w:rPr>
          <w:rFonts w:hint="eastAsia" w:ascii="Times New Roman" w:hAnsi="Times New Roman" w:eastAsia="微软雅黑"/>
          <w:sz w:val="18"/>
          <w:szCs w:val="18"/>
          <w:highlight w:val="none"/>
          <w:lang w:eastAsia="zh-CN"/>
        </w:rPr>
        <w:t>表示</w:t>
      </w:r>
      <w:r>
        <w:rPr>
          <w:rFonts w:ascii="Times New Roman" w:hAnsi="Times New Roman" w:eastAsia="微软雅黑"/>
          <w:sz w:val="18"/>
          <w:szCs w:val="18"/>
          <w:highlight w:val="none"/>
          <w:lang w:eastAsia="zh-CN"/>
        </w:rPr>
        <w:t>FDA</w:t>
      </w:r>
      <w:r>
        <w:rPr>
          <w:rFonts w:hint="eastAsia" w:ascii="Times New Roman" w:hAnsi="Times New Roman" w:eastAsia="微软雅黑"/>
          <w:sz w:val="18"/>
          <w:szCs w:val="18"/>
          <w:highlight w:val="none"/>
          <w:lang w:eastAsia="zh-CN"/>
        </w:rPr>
        <w:t>获批</w:t>
      </w:r>
      <w:r>
        <w:rPr>
          <w:rFonts w:ascii="Times New Roman" w:hAnsi="Times New Roman" w:eastAsia="微软雅黑"/>
          <w:sz w:val="18"/>
          <w:szCs w:val="18"/>
          <w:highlight w:val="none"/>
          <w:lang w:eastAsia="zh-CN"/>
        </w:rPr>
        <w:t>药物</w:t>
      </w:r>
      <w:r>
        <w:rPr>
          <w:rFonts w:hint="eastAsia" w:ascii="Times New Roman" w:hAnsi="Times New Roman" w:eastAsia="微软雅黑"/>
          <w:sz w:val="18"/>
          <w:szCs w:val="18"/>
          <w:highlight w:val="none"/>
          <w:lang w:eastAsia="zh-CN"/>
        </w:rPr>
        <w:t>；</w:t>
      </w:r>
    </w:p>
    <w:p w14:paraId="18345AD6">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2</w:t>
      </w:r>
      <w:r>
        <w:rPr>
          <w:rFonts w:hint="eastAsia" w:ascii="Times New Roman" w:hAnsi="Times New Roman" w:eastAsia="微软雅黑"/>
          <w:sz w:val="18"/>
          <w:szCs w:val="18"/>
          <w:highlight w:val="none"/>
          <w:lang w:eastAsia="zh-CN"/>
        </w:rPr>
        <w:t>表示临床试验的药物；</w:t>
      </w:r>
    </w:p>
    <w:p w14:paraId="0D9523DA">
      <w:pPr>
        <w:pStyle w:val="39"/>
        <w:numPr>
          <w:ilvl w:val="0"/>
          <w:numId w:val="10"/>
        </w:numPr>
        <w:autoSpaceDE w:val="0"/>
        <w:autoSpaceDN w:val="0"/>
        <w:ind w:firstLineChars="0"/>
        <w:rPr>
          <w:rFonts w:hint="eastAsia"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*表示NMPA获批药物。</w:t>
      </w:r>
      <w:r>
        <w:rPr>
          <w:rFonts w:hint="eastAsia" w:ascii="Times New Roman" w:hAnsi="Times New Roman" w:eastAsia="微软雅黑"/>
          <w:sz w:val="18"/>
          <w:szCs w:val="18"/>
          <w:highlight w:val="none"/>
          <w:lang w:eastAsia="zh-CN"/>
        </w:rPr>
        <w:br w:type="page"/>
      </w:r>
    </w:p>
    <w:p w14:paraId="1CDFD7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20640"/>
      <w:bookmarkStart w:id="68" w:name="_Toc26220"/>
      <w:r>
        <w:rPr>
          <w:rFonts w:hint="eastAsia" w:ascii="Times New Roman" w:hAnsi="Times New Roman"/>
          <w:color w:val="auto"/>
          <w:sz w:val="30"/>
          <w:lang w:eastAsia="zh-CN"/>
        </w:rPr>
        <w:t>易感人群特征</w:t>
      </w:r>
      <w:bookmarkEnd w:id="67"/>
      <w:bookmarkEnd w:id="68"/>
    </w:p>
    <w:p w14:paraId="6B6A6F62">
      <w:pPr>
        <w:spacing w:before="26"/>
        <w:rPr>
          <w:rFonts w:ascii="Times New Roman" w:hAnsi="Times New Roman" w:eastAsia="微软雅黑" w:cs="Times New Roman"/>
          <w:b/>
          <w:bCs/>
          <w:color w:val="416AAB"/>
          <w:sz w:val="24"/>
          <w:szCs w:val="24"/>
          <w:lang w:eastAsia="zh-CN"/>
        </w:rPr>
      </w:pPr>
    </w:p>
    <w:p w14:paraId="13F78C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4F8F7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51AD7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EF31D75">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A4C93D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36560C9">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C6F534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0A454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5952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96B2D4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697F7BB">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2BF434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BEC6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9BE6EE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6051E20">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FB19E7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AC087F1">
      <w:pPr>
        <w:spacing w:before="26"/>
        <w:ind w:firstLine="660" w:firstLineChars="300"/>
        <w:rPr>
          <w:rFonts w:ascii="Times New Roman" w:hAnsi="Times New Roman" w:eastAsia="微软雅黑" w:cs="Times New Roman"/>
          <w:lang w:eastAsia="zh-CN"/>
        </w:rPr>
      </w:pPr>
    </w:p>
    <w:p w14:paraId="1997CA3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03A1B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022E9C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E6E7CF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2FE0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9C62A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3D05E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03F9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EE7C26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C9F17A">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E6A006">
      <w:pPr>
        <w:spacing w:before="26"/>
        <w:ind w:left="218" w:leftChars="99" w:firstLine="2"/>
        <w:rPr>
          <w:rFonts w:ascii="Times New Roman" w:hAnsi="Times New Roman" w:eastAsia="微软雅黑" w:cs="Times New Roman"/>
          <w:lang w:eastAsia="zh-CN"/>
        </w:rPr>
      </w:pPr>
    </w:p>
    <w:p w14:paraId="570C574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AA012B2">
      <w:pPr>
        <w:spacing w:before="26"/>
        <w:rPr>
          <w:rFonts w:ascii="Times New Roman" w:hAnsi="Times New Roman" w:eastAsia="微软雅黑" w:cs="Times New Roman"/>
          <w:b/>
          <w:bCs/>
          <w:sz w:val="24"/>
          <w:szCs w:val="24"/>
          <w:lang w:eastAsia="zh-CN"/>
        </w:rPr>
      </w:pPr>
    </w:p>
    <w:p w14:paraId="75E8F21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1B94CFF">
      <w:pPr>
        <w:pStyle w:val="27"/>
        <w:outlineLvl w:val="9"/>
        <w:rPr>
          <w:b w:val="0"/>
          <w:bCs w:val="0"/>
          <w:color w:val="auto"/>
          <w:sz w:val="22"/>
          <w:szCs w:val="22"/>
        </w:rPr>
      </w:pPr>
      <w:bookmarkStart w:id="69" w:name="_Toc32060"/>
      <w:bookmarkStart w:id="70" w:name="_Toc3846"/>
      <w:bookmarkStart w:id="71" w:name="_Toc8993"/>
      <w:bookmarkStart w:id="72" w:name="_Toc23769"/>
      <w:bookmarkStart w:id="73" w:name="_Toc17547"/>
      <w:bookmarkStart w:id="74" w:name="_Toc5400"/>
      <w:bookmarkStart w:id="75" w:name="_Toc9076"/>
      <w:bookmarkStart w:id="76" w:name="_Toc30922"/>
      <w:r>
        <w:rPr>
          <w:b w:val="0"/>
          <w:bCs w:val="0"/>
          <w:color w:val="auto"/>
          <w:sz w:val="22"/>
          <w:szCs w:val="22"/>
        </w:rPr>
        <w:t>1 40岁以上，同时伴有≥1项下述者</w:t>
      </w:r>
      <w:bookmarkEnd w:id="69"/>
      <w:bookmarkEnd w:id="70"/>
      <w:bookmarkEnd w:id="71"/>
      <w:bookmarkEnd w:id="72"/>
      <w:bookmarkEnd w:id="73"/>
      <w:bookmarkEnd w:id="74"/>
      <w:bookmarkEnd w:id="75"/>
      <w:bookmarkEnd w:id="76"/>
    </w:p>
    <w:p w14:paraId="6C65731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0B0547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D3239D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5CC2BB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910FC57">
      <w:pPr>
        <w:pStyle w:val="27"/>
        <w:outlineLvl w:val="9"/>
        <w:rPr>
          <w:b w:val="0"/>
          <w:bCs w:val="0"/>
          <w:color w:val="auto"/>
          <w:sz w:val="22"/>
          <w:szCs w:val="22"/>
        </w:rPr>
      </w:pPr>
      <w:bookmarkStart w:id="77" w:name="_Toc126"/>
      <w:bookmarkStart w:id="78" w:name="_Toc15385"/>
      <w:bookmarkStart w:id="79" w:name="_Toc30105"/>
      <w:bookmarkStart w:id="80" w:name="_Toc22196"/>
      <w:bookmarkStart w:id="81" w:name="_Toc22915"/>
      <w:bookmarkStart w:id="82" w:name="_Toc10299"/>
      <w:bookmarkStart w:id="83" w:name="_Toc24939"/>
      <w:bookmarkStart w:id="84" w:name="_Toc3389"/>
      <w:r>
        <w:rPr>
          <w:b w:val="0"/>
          <w:bCs w:val="0"/>
          <w:color w:val="auto"/>
          <w:sz w:val="22"/>
          <w:szCs w:val="22"/>
        </w:rPr>
        <w:t>2 有胰腺癌家族史、糖尿病史</w:t>
      </w:r>
      <w:bookmarkEnd w:id="77"/>
      <w:bookmarkEnd w:id="78"/>
      <w:bookmarkEnd w:id="79"/>
      <w:bookmarkEnd w:id="80"/>
      <w:bookmarkEnd w:id="81"/>
      <w:bookmarkEnd w:id="82"/>
      <w:bookmarkEnd w:id="83"/>
      <w:bookmarkEnd w:id="84"/>
    </w:p>
    <w:p w14:paraId="1125797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BCBA37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17F6D6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F40575A">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92B52B9">
      <w:pPr>
        <w:spacing w:before="26"/>
        <w:rPr>
          <w:rFonts w:ascii="Times New Roman" w:hAnsi="Times New Roman" w:eastAsia="微软雅黑" w:cs="Times New Roman"/>
          <w:sz w:val="18"/>
          <w:szCs w:val="18"/>
          <w:lang w:eastAsia="zh-CN"/>
        </w:rPr>
      </w:pPr>
    </w:p>
    <w:p w14:paraId="43532F4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60"/>
    <w:bookmarkEnd w:id="61"/>
    <w:bookmarkEnd w:id="62"/>
    <w:p w14:paraId="520FF6DA">
      <w:pPr>
        <w:rPr>
          <w:lang w:eastAsia="zh-CN"/>
        </w:rPr>
      </w:pPr>
    </w:p>
    <w:p w14:paraId="1D024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C9F487">
      <w:pPr>
        <w:pStyle w:val="3"/>
        <w:numPr>
          <w:ilvl w:val="255"/>
          <w:numId w:val="0"/>
        </w:numPr>
        <w:jc w:val="left"/>
        <w:rPr>
          <w:color w:val="auto"/>
          <w:sz w:val="30"/>
          <w:highlight w:val="none"/>
          <w:lang w:eastAsia="zh-CN"/>
        </w:rPr>
      </w:pPr>
      <w:bookmarkStart w:id="85" w:name="_Toc15114"/>
      <w:bookmarkStart w:id="86" w:name="_Toc3409"/>
      <w:bookmarkStart w:id="87" w:name="_Toc8699"/>
      <w:bookmarkStart w:id="88" w:name="_Toc26985_WPSOffice_Level1"/>
      <w:bookmarkStart w:id="89" w:name="_Toc20170_WPSOffice_Level1"/>
      <w:bookmarkStart w:id="90" w:name="_Toc28454_WPSOffice_Level1"/>
      <w:r>
        <w:rPr>
          <w:rFonts w:hint="eastAsia"/>
          <w:color w:val="auto"/>
          <w:sz w:val="30"/>
          <w:highlight w:val="none"/>
          <w:lang w:eastAsia="zh-CN"/>
        </w:rPr>
        <w:t>检测方法与局限性</w:t>
      </w:r>
      <w:bookmarkEnd w:id="85"/>
      <w:bookmarkEnd w:id="86"/>
      <w:bookmarkEnd w:id="87"/>
    </w:p>
    <w:p w14:paraId="5169206F">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D44E3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B65AF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48F9AA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6BD89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0DA22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D1BAAE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0989D6F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88"/>
    <w:bookmarkEnd w:id="89"/>
    <w:bookmarkEnd w:id="90"/>
    <w:p w14:paraId="10AA0B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1" w:name="_Toc22162_WPSOffice_Level1"/>
      <w:bookmarkStart w:id="92" w:name="_Toc19584_WPSOffice_Level1"/>
      <w:bookmarkStart w:id="93" w:name="_Toc13275"/>
      <w:bookmarkStart w:id="94" w:name="_Toc22551"/>
      <w:bookmarkStart w:id="95" w:name="_Toc22623"/>
      <w:bookmarkStart w:id="96" w:name="_Toc14611_WPSOffice_Level1"/>
      <w:r>
        <w:rPr>
          <w:rFonts w:hint="eastAsia" w:ascii="Times New Roman" w:hAnsi="Times New Roman"/>
          <w:color w:val="auto"/>
          <w:sz w:val="30"/>
          <w:lang w:eastAsia="zh-CN"/>
        </w:rPr>
        <w:t>参考文献</w:t>
      </w:r>
      <w:bookmarkEnd w:id="91"/>
      <w:bookmarkEnd w:id="92"/>
      <w:bookmarkEnd w:id="93"/>
      <w:bookmarkEnd w:id="94"/>
    </w:p>
    <w:p w14:paraId="42B350E8">
      <w:pPr>
        <w:rPr>
          <w:lang w:eastAsia="zh-CN"/>
        </w:rPr>
      </w:pPr>
    </w:p>
    <w:bookmarkEnd w:id="95"/>
    <w:bookmarkEnd w:id="96"/>
    <w:p w14:paraId="1F6F1B4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B70B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4CBE7A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3B99D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02401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FD45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3689A6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039D0E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B0B6A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E593F0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0D6D17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647DA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17551C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6B014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66B7F8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B00C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B4A80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6CC8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4D4361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0B34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21A13C8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523F4265">
      <w:pPr>
        <w:pStyle w:val="13"/>
        <w:widowControl/>
        <w:rPr>
          <w:rFonts w:ascii="Times New Roman" w:hAnsi="Times New Roman" w:eastAsia="等线"/>
          <w:sz w:val="22"/>
          <w:highlight w:val="none"/>
        </w:rPr>
      </w:pPr>
    </w:p>
    <w:p w14:paraId="1AF8F9E1">
      <w:pPr>
        <w:pStyle w:val="13"/>
        <w:widowControl/>
        <w:rPr>
          <w:rFonts w:ascii="Times New Roman" w:hAnsi="Times New Roman" w:eastAsia="等线"/>
          <w:sz w:val="22"/>
          <w:highlight w:val="none"/>
        </w:rPr>
      </w:pPr>
    </w:p>
    <w:p w14:paraId="04D4102A">
      <w:pPr>
        <w:pStyle w:val="13"/>
        <w:widowControl/>
        <w:rPr>
          <w:rFonts w:ascii="Times New Roman" w:hAnsi="Times New Roman" w:eastAsia="等线"/>
          <w:sz w:val="22"/>
          <w:highlight w:val="none"/>
        </w:rPr>
      </w:pPr>
    </w:p>
    <w:p w14:paraId="61086F33">
      <w:pPr>
        <w:widowControl/>
        <w:adjustRightInd w:val="0"/>
        <w:snapToGrid w:val="0"/>
        <w:spacing w:before="120" w:beforeLines="50"/>
        <w:rPr>
          <w:rFonts w:ascii="Times New Roman" w:hAnsi="Times New Roman" w:cs="Times New Roman"/>
          <w:sz w:val="15"/>
          <w:szCs w:val="15"/>
        </w:rPr>
      </w:pPr>
    </w:p>
    <w:p w14:paraId="5400F797">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98889BC">
      <w:pPr>
        <w:widowControl/>
        <w:numPr>
          <w:ilvl w:val="0"/>
          <w:numId w:val="12"/>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35B9A7">
      <w:pPr>
        <w:widowControl/>
        <w:numPr>
          <w:ilvl w:val="0"/>
          <w:numId w:val="12"/>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569368AA">
      <w:pPr>
        <w:widowControl/>
        <w:numPr>
          <w:ilvl w:val="0"/>
          <w:numId w:val="12"/>
        </w:numPr>
        <w:spacing w:after="160" w:line="259" w:lineRule="auto"/>
        <w:ind w:left="425"/>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p w14:paraId="1B36038F">
      <w:pPr>
        <w:rPr>
          <w:rFonts w:eastAsia="微软雅黑"/>
          <w:b/>
          <w:bCs/>
          <w:lang w:eastAsia="zh-CN"/>
        </w:rPr>
      </w:pP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74B8826C">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79388BE9">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558FE2E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lang w:eastAsia="zh-CN"/>
              </w:rPr>
              <w:t>{{ reportdate }}</w:t>
            </w:r>
          </w:p>
        </w:tc>
      </w:tr>
    </w:tbl>
    <w:p w14:paraId="6581671D">
      <w:pPr>
        <w:pStyle w:val="13"/>
        <w:widowControl/>
        <w:rPr>
          <w:rFonts w:ascii="Times New Roman" w:hAnsi="Times New Roman" w:eastAsia="等线"/>
          <w:sz w:val="22"/>
          <w:highlight w:val="none"/>
        </w:rPr>
      </w:pPr>
    </w:p>
    <w:sectPr>
      <w:footerReference r:id="rId8"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9E2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83E49">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4ECD">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73E2B">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w:t>
    </w:r>
    <w:bookmarkStart w:id="97" w:name="_GoBack"/>
    <w:bookmarkEnd w:id="97"/>
    <w:r>
      <w:rPr>
        <w:rFonts w:hint="eastAsia" w:ascii="Times New Roman" w:hAnsi="Times New Roman" w:eastAsia="微软雅黑" w:cs="Times New Roman"/>
        <w:bCs/>
        <w:color w:val="62B541"/>
        <w:sz w:val="21"/>
        <w:szCs w:val="21"/>
        <w:lang w:val="en-US" w:eastAsia="zh-CN"/>
      </w:rPr>
      <w:t>+PD-L1检测{%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36EA"/>
    <w:rsid w:val="00007D42"/>
    <w:rsid w:val="00047D10"/>
    <w:rsid w:val="0005033E"/>
    <w:rsid w:val="00074612"/>
    <w:rsid w:val="0008174D"/>
    <w:rsid w:val="000A5140"/>
    <w:rsid w:val="000B2CB2"/>
    <w:rsid w:val="000D309E"/>
    <w:rsid w:val="000D6CF7"/>
    <w:rsid w:val="000E310D"/>
    <w:rsid w:val="0013162D"/>
    <w:rsid w:val="00132164"/>
    <w:rsid w:val="00144C16"/>
    <w:rsid w:val="00172A27"/>
    <w:rsid w:val="00185484"/>
    <w:rsid w:val="0019000C"/>
    <w:rsid w:val="001B072A"/>
    <w:rsid w:val="001C23FD"/>
    <w:rsid w:val="001D6D02"/>
    <w:rsid w:val="001D7C77"/>
    <w:rsid w:val="001F21E5"/>
    <w:rsid w:val="001F4ECE"/>
    <w:rsid w:val="00255961"/>
    <w:rsid w:val="002565D0"/>
    <w:rsid w:val="0029398A"/>
    <w:rsid w:val="002B0469"/>
    <w:rsid w:val="002B3FE2"/>
    <w:rsid w:val="002C35E0"/>
    <w:rsid w:val="002C72A3"/>
    <w:rsid w:val="002D4724"/>
    <w:rsid w:val="002E12A9"/>
    <w:rsid w:val="002E435B"/>
    <w:rsid w:val="00327D49"/>
    <w:rsid w:val="00353747"/>
    <w:rsid w:val="003553CA"/>
    <w:rsid w:val="00360AEE"/>
    <w:rsid w:val="0036266A"/>
    <w:rsid w:val="00397AB1"/>
    <w:rsid w:val="003A01C6"/>
    <w:rsid w:val="003A04FC"/>
    <w:rsid w:val="003A05BF"/>
    <w:rsid w:val="003A4E9A"/>
    <w:rsid w:val="003C623E"/>
    <w:rsid w:val="003D1F25"/>
    <w:rsid w:val="003E0B83"/>
    <w:rsid w:val="003E1AEF"/>
    <w:rsid w:val="00414EEA"/>
    <w:rsid w:val="00420BDB"/>
    <w:rsid w:val="00421E3C"/>
    <w:rsid w:val="004667DD"/>
    <w:rsid w:val="004841C7"/>
    <w:rsid w:val="004E0147"/>
    <w:rsid w:val="004E720B"/>
    <w:rsid w:val="00522403"/>
    <w:rsid w:val="00535580"/>
    <w:rsid w:val="005428AC"/>
    <w:rsid w:val="00554850"/>
    <w:rsid w:val="005745A9"/>
    <w:rsid w:val="00590902"/>
    <w:rsid w:val="00595407"/>
    <w:rsid w:val="005D358F"/>
    <w:rsid w:val="005E4110"/>
    <w:rsid w:val="005E735C"/>
    <w:rsid w:val="006255B1"/>
    <w:rsid w:val="00633A35"/>
    <w:rsid w:val="00651B7C"/>
    <w:rsid w:val="0068352F"/>
    <w:rsid w:val="0069280D"/>
    <w:rsid w:val="0069639B"/>
    <w:rsid w:val="006B4E54"/>
    <w:rsid w:val="006B777A"/>
    <w:rsid w:val="006C6633"/>
    <w:rsid w:val="006D6B0F"/>
    <w:rsid w:val="007037B1"/>
    <w:rsid w:val="00713361"/>
    <w:rsid w:val="00713431"/>
    <w:rsid w:val="00745856"/>
    <w:rsid w:val="00753EF1"/>
    <w:rsid w:val="007750F2"/>
    <w:rsid w:val="007A0683"/>
    <w:rsid w:val="00800B0F"/>
    <w:rsid w:val="00812C2D"/>
    <w:rsid w:val="00817A5D"/>
    <w:rsid w:val="008338B5"/>
    <w:rsid w:val="008357DD"/>
    <w:rsid w:val="00862D92"/>
    <w:rsid w:val="008704D2"/>
    <w:rsid w:val="008722B5"/>
    <w:rsid w:val="00881B49"/>
    <w:rsid w:val="00897667"/>
    <w:rsid w:val="008A78D7"/>
    <w:rsid w:val="008B7162"/>
    <w:rsid w:val="008C0CB8"/>
    <w:rsid w:val="008C5BF7"/>
    <w:rsid w:val="008F3AEE"/>
    <w:rsid w:val="00905D2C"/>
    <w:rsid w:val="00907958"/>
    <w:rsid w:val="009308CB"/>
    <w:rsid w:val="0094199C"/>
    <w:rsid w:val="00996A64"/>
    <w:rsid w:val="009A1545"/>
    <w:rsid w:val="009C7EC3"/>
    <w:rsid w:val="009D047C"/>
    <w:rsid w:val="009E08EE"/>
    <w:rsid w:val="009F20AE"/>
    <w:rsid w:val="00A04DFF"/>
    <w:rsid w:val="00A25AD6"/>
    <w:rsid w:val="00A32EEC"/>
    <w:rsid w:val="00A472B1"/>
    <w:rsid w:val="00A5524B"/>
    <w:rsid w:val="00A56AC1"/>
    <w:rsid w:val="00A8091C"/>
    <w:rsid w:val="00A80F92"/>
    <w:rsid w:val="00A94DEB"/>
    <w:rsid w:val="00AB335E"/>
    <w:rsid w:val="00AE7986"/>
    <w:rsid w:val="00B01743"/>
    <w:rsid w:val="00B01C16"/>
    <w:rsid w:val="00B1136D"/>
    <w:rsid w:val="00B402FE"/>
    <w:rsid w:val="00B42BDB"/>
    <w:rsid w:val="00B50392"/>
    <w:rsid w:val="00B52854"/>
    <w:rsid w:val="00B5346F"/>
    <w:rsid w:val="00B55EFA"/>
    <w:rsid w:val="00B744D0"/>
    <w:rsid w:val="00B81E2D"/>
    <w:rsid w:val="00B84ADF"/>
    <w:rsid w:val="00BA0BAB"/>
    <w:rsid w:val="00BA2111"/>
    <w:rsid w:val="00BA4241"/>
    <w:rsid w:val="00BC02B8"/>
    <w:rsid w:val="00BC0E67"/>
    <w:rsid w:val="00BD3AC9"/>
    <w:rsid w:val="00BE223F"/>
    <w:rsid w:val="00BF293B"/>
    <w:rsid w:val="00C003E9"/>
    <w:rsid w:val="00C054FB"/>
    <w:rsid w:val="00C54108"/>
    <w:rsid w:val="00C67AEF"/>
    <w:rsid w:val="00C734E4"/>
    <w:rsid w:val="00CA376A"/>
    <w:rsid w:val="00CB2EF1"/>
    <w:rsid w:val="00D0100A"/>
    <w:rsid w:val="00D205D0"/>
    <w:rsid w:val="00D310F9"/>
    <w:rsid w:val="00D337E3"/>
    <w:rsid w:val="00D43AEF"/>
    <w:rsid w:val="00D7527E"/>
    <w:rsid w:val="00D8225E"/>
    <w:rsid w:val="00D908BA"/>
    <w:rsid w:val="00D93001"/>
    <w:rsid w:val="00DA2F2F"/>
    <w:rsid w:val="00DB2FA6"/>
    <w:rsid w:val="00DB4D18"/>
    <w:rsid w:val="00E15534"/>
    <w:rsid w:val="00E4709B"/>
    <w:rsid w:val="00E75F82"/>
    <w:rsid w:val="00E850A2"/>
    <w:rsid w:val="00E92E16"/>
    <w:rsid w:val="00E95B02"/>
    <w:rsid w:val="00EC70A7"/>
    <w:rsid w:val="00ED0DA3"/>
    <w:rsid w:val="00EE3454"/>
    <w:rsid w:val="00EF60AF"/>
    <w:rsid w:val="00F130C9"/>
    <w:rsid w:val="00F33529"/>
    <w:rsid w:val="00F4302E"/>
    <w:rsid w:val="00F478DD"/>
    <w:rsid w:val="00F515E4"/>
    <w:rsid w:val="00F53E77"/>
    <w:rsid w:val="00F71F9E"/>
    <w:rsid w:val="00F728C9"/>
    <w:rsid w:val="00F742EC"/>
    <w:rsid w:val="00F85C1C"/>
    <w:rsid w:val="00F94B48"/>
    <w:rsid w:val="00FB5144"/>
    <w:rsid w:val="00FB618D"/>
    <w:rsid w:val="00FC7848"/>
    <w:rsid w:val="00FF0FEA"/>
    <w:rsid w:val="00FF7BB1"/>
    <w:rsid w:val="01101939"/>
    <w:rsid w:val="011A0D8B"/>
    <w:rsid w:val="01200570"/>
    <w:rsid w:val="018F296E"/>
    <w:rsid w:val="01B51EE1"/>
    <w:rsid w:val="01BB6A97"/>
    <w:rsid w:val="01FD3964"/>
    <w:rsid w:val="020E54D7"/>
    <w:rsid w:val="02890465"/>
    <w:rsid w:val="028D1401"/>
    <w:rsid w:val="02CA5230"/>
    <w:rsid w:val="02E64241"/>
    <w:rsid w:val="032E1BA5"/>
    <w:rsid w:val="042F096F"/>
    <w:rsid w:val="04871837"/>
    <w:rsid w:val="04A23A14"/>
    <w:rsid w:val="04C17114"/>
    <w:rsid w:val="054059BE"/>
    <w:rsid w:val="05492BAA"/>
    <w:rsid w:val="05A815F4"/>
    <w:rsid w:val="067768A4"/>
    <w:rsid w:val="069D414D"/>
    <w:rsid w:val="06C245C6"/>
    <w:rsid w:val="074043CC"/>
    <w:rsid w:val="07A60EF0"/>
    <w:rsid w:val="07AE4A53"/>
    <w:rsid w:val="07B349D9"/>
    <w:rsid w:val="07C166E0"/>
    <w:rsid w:val="07DB59EB"/>
    <w:rsid w:val="08043A3B"/>
    <w:rsid w:val="08047D4E"/>
    <w:rsid w:val="0887153F"/>
    <w:rsid w:val="09422AEA"/>
    <w:rsid w:val="0A043ABA"/>
    <w:rsid w:val="0A0D5F18"/>
    <w:rsid w:val="0AB746A3"/>
    <w:rsid w:val="0AEB0A8D"/>
    <w:rsid w:val="0B834C7C"/>
    <w:rsid w:val="0B9E3B84"/>
    <w:rsid w:val="0BBA7D6D"/>
    <w:rsid w:val="0BFF4523"/>
    <w:rsid w:val="0C3A0C95"/>
    <w:rsid w:val="0C3E5385"/>
    <w:rsid w:val="0C96240B"/>
    <w:rsid w:val="0C9C7F73"/>
    <w:rsid w:val="0D2E3A92"/>
    <w:rsid w:val="0D6143A4"/>
    <w:rsid w:val="0D71225A"/>
    <w:rsid w:val="0DB72312"/>
    <w:rsid w:val="0DF210E4"/>
    <w:rsid w:val="0E0A4A44"/>
    <w:rsid w:val="0E11445D"/>
    <w:rsid w:val="0E1307EF"/>
    <w:rsid w:val="0E542351"/>
    <w:rsid w:val="0EBF2A43"/>
    <w:rsid w:val="0ED51B1F"/>
    <w:rsid w:val="0ED843CC"/>
    <w:rsid w:val="0FA778B5"/>
    <w:rsid w:val="0FB9297A"/>
    <w:rsid w:val="101F7731"/>
    <w:rsid w:val="10326BAC"/>
    <w:rsid w:val="103D206B"/>
    <w:rsid w:val="10871D2E"/>
    <w:rsid w:val="11144A7E"/>
    <w:rsid w:val="1143495E"/>
    <w:rsid w:val="11661D44"/>
    <w:rsid w:val="11E12896"/>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5196B67"/>
    <w:rsid w:val="152E3223"/>
    <w:rsid w:val="153F7D0D"/>
    <w:rsid w:val="15446D6F"/>
    <w:rsid w:val="154E7616"/>
    <w:rsid w:val="15A6476A"/>
    <w:rsid w:val="16D46F11"/>
    <w:rsid w:val="17482F1B"/>
    <w:rsid w:val="17A27073"/>
    <w:rsid w:val="17BA680D"/>
    <w:rsid w:val="17EF172D"/>
    <w:rsid w:val="18AD4BD2"/>
    <w:rsid w:val="18B63CA5"/>
    <w:rsid w:val="18FC0848"/>
    <w:rsid w:val="193642D4"/>
    <w:rsid w:val="196B49D9"/>
    <w:rsid w:val="19927C08"/>
    <w:rsid w:val="19FC7A5F"/>
    <w:rsid w:val="1A022F03"/>
    <w:rsid w:val="1ABB2E82"/>
    <w:rsid w:val="1AC426DB"/>
    <w:rsid w:val="1B276594"/>
    <w:rsid w:val="1B28649B"/>
    <w:rsid w:val="1B2E2F6E"/>
    <w:rsid w:val="1BA36B7F"/>
    <w:rsid w:val="1C73419E"/>
    <w:rsid w:val="1C7A05D0"/>
    <w:rsid w:val="1C98707F"/>
    <w:rsid w:val="1CA30E79"/>
    <w:rsid w:val="1CFB3D7D"/>
    <w:rsid w:val="1D365D00"/>
    <w:rsid w:val="1D3A1AFC"/>
    <w:rsid w:val="1DAB1CCD"/>
    <w:rsid w:val="1DAE6F6E"/>
    <w:rsid w:val="1DE03A12"/>
    <w:rsid w:val="1E517E32"/>
    <w:rsid w:val="1EAB0C6A"/>
    <w:rsid w:val="1EDC7BC1"/>
    <w:rsid w:val="1EE17FD3"/>
    <w:rsid w:val="1EEB2832"/>
    <w:rsid w:val="1F4875C7"/>
    <w:rsid w:val="1F491E9E"/>
    <w:rsid w:val="1F4A2536"/>
    <w:rsid w:val="1F5A0E9A"/>
    <w:rsid w:val="1FA24F8D"/>
    <w:rsid w:val="1FA85BDB"/>
    <w:rsid w:val="1FD3343E"/>
    <w:rsid w:val="1FD42119"/>
    <w:rsid w:val="20205A20"/>
    <w:rsid w:val="2062525F"/>
    <w:rsid w:val="20855B55"/>
    <w:rsid w:val="209432E5"/>
    <w:rsid w:val="20C54A84"/>
    <w:rsid w:val="20CF286A"/>
    <w:rsid w:val="216F18A9"/>
    <w:rsid w:val="21891AD9"/>
    <w:rsid w:val="21A3516C"/>
    <w:rsid w:val="22180203"/>
    <w:rsid w:val="223D0F56"/>
    <w:rsid w:val="227B3413"/>
    <w:rsid w:val="22A94685"/>
    <w:rsid w:val="22F65CE9"/>
    <w:rsid w:val="22FB1D0C"/>
    <w:rsid w:val="230D0ED9"/>
    <w:rsid w:val="23306B12"/>
    <w:rsid w:val="235C2C2A"/>
    <w:rsid w:val="23774A45"/>
    <w:rsid w:val="23DC4798"/>
    <w:rsid w:val="254279B7"/>
    <w:rsid w:val="256A31E6"/>
    <w:rsid w:val="25B763DF"/>
    <w:rsid w:val="25BD355C"/>
    <w:rsid w:val="25EE3485"/>
    <w:rsid w:val="25F54CAA"/>
    <w:rsid w:val="26976104"/>
    <w:rsid w:val="26A1625C"/>
    <w:rsid w:val="26B13D03"/>
    <w:rsid w:val="26D7676E"/>
    <w:rsid w:val="26DB0DD2"/>
    <w:rsid w:val="26E8562E"/>
    <w:rsid w:val="2708160B"/>
    <w:rsid w:val="2739131C"/>
    <w:rsid w:val="27870460"/>
    <w:rsid w:val="27D66E1E"/>
    <w:rsid w:val="27E004F2"/>
    <w:rsid w:val="27F27066"/>
    <w:rsid w:val="28707737"/>
    <w:rsid w:val="28B74238"/>
    <w:rsid w:val="293B2954"/>
    <w:rsid w:val="296F5B95"/>
    <w:rsid w:val="29900BEF"/>
    <w:rsid w:val="299A2D41"/>
    <w:rsid w:val="29A00828"/>
    <w:rsid w:val="29A57B02"/>
    <w:rsid w:val="29AF4935"/>
    <w:rsid w:val="29DE0525"/>
    <w:rsid w:val="2A105542"/>
    <w:rsid w:val="2A197D15"/>
    <w:rsid w:val="2A3716AB"/>
    <w:rsid w:val="2A7E5056"/>
    <w:rsid w:val="2ABA6F13"/>
    <w:rsid w:val="2ADE2A02"/>
    <w:rsid w:val="2BBC39CE"/>
    <w:rsid w:val="2BC31C32"/>
    <w:rsid w:val="2BD9617D"/>
    <w:rsid w:val="2C165FD1"/>
    <w:rsid w:val="2C3246DE"/>
    <w:rsid w:val="2C427C83"/>
    <w:rsid w:val="2CCD11F0"/>
    <w:rsid w:val="2CE13D42"/>
    <w:rsid w:val="2D0B14F3"/>
    <w:rsid w:val="2D110A51"/>
    <w:rsid w:val="2D281273"/>
    <w:rsid w:val="2DAC5DA3"/>
    <w:rsid w:val="2E0C0EE9"/>
    <w:rsid w:val="2EB35A8A"/>
    <w:rsid w:val="2F300935"/>
    <w:rsid w:val="2F5813F2"/>
    <w:rsid w:val="2FDC3431"/>
    <w:rsid w:val="302A2A53"/>
    <w:rsid w:val="304C5C8C"/>
    <w:rsid w:val="30564A47"/>
    <w:rsid w:val="30FD530B"/>
    <w:rsid w:val="3109732A"/>
    <w:rsid w:val="31D607DB"/>
    <w:rsid w:val="320D38D7"/>
    <w:rsid w:val="32B71D27"/>
    <w:rsid w:val="32E0137F"/>
    <w:rsid w:val="330B4E2E"/>
    <w:rsid w:val="33145ED7"/>
    <w:rsid w:val="33B20482"/>
    <w:rsid w:val="343D6BCA"/>
    <w:rsid w:val="34777EA9"/>
    <w:rsid w:val="34FC29E0"/>
    <w:rsid w:val="35264EF8"/>
    <w:rsid w:val="357E5409"/>
    <w:rsid w:val="35B3556B"/>
    <w:rsid w:val="35F5325E"/>
    <w:rsid w:val="360326C8"/>
    <w:rsid w:val="36162CAE"/>
    <w:rsid w:val="36251143"/>
    <w:rsid w:val="362E0676"/>
    <w:rsid w:val="36350561"/>
    <w:rsid w:val="36CD1568"/>
    <w:rsid w:val="36D01D61"/>
    <w:rsid w:val="370C757D"/>
    <w:rsid w:val="371E73E3"/>
    <w:rsid w:val="375E0130"/>
    <w:rsid w:val="3779072F"/>
    <w:rsid w:val="37CA153C"/>
    <w:rsid w:val="37E81DE8"/>
    <w:rsid w:val="3848012E"/>
    <w:rsid w:val="389E0E27"/>
    <w:rsid w:val="39902B51"/>
    <w:rsid w:val="39BC590A"/>
    <w:rsid w:val="3CA02650"/>
    <w:rsid w:val="3D1C54C3"/>
    <w:rsid w:val="3D1E52E4"/>
    <w:rsid w:val="3D351DCF"/>
    <w:rsid w:val="3D515A29"/>
    <w:rsid w:val="3D6C60E9"/>
    <w:rsid w:val="3D855C98"/>
    <w:rsid w:val="3DA77613"/>
    <w:rsid w:val="3DB35286"/>
    <w:rsid w:val="3E561694"/>
    <w:rsid w:val="3EC949BD"/>
    <w:rsid w:val="3EE97DE1"/>
    <w:rsid w:val="3F1B42A4"/>
    <w:rsid w:val="3F3B31AA"/>
    <w:rsid w:val="3F983C5F"/>
    <w:rsid w:val="3FC60306"/>
    <w:rsid w:val="3FE21CD4"/>
    <w:rsid w:val="3FFC1C67"/>
    <w:rsid w:val="400426B3"/>
    <w:rsid w:val="405979F4"/>
    <w:rsid w:val="40B26194"/>
    <w:rsid w:val="40B774EC"/>
    <w:rsid w:val="40BA2B58"/>
    <w:rsid w:val="41034B45"/>
    <w:rsid w:val="419D3258"/>
    <w:rsid w:val="41C73588"/>
    <w:rsid w:val="41D320DF"/>
    <w:rsid w:val="42050384"/>
    <w:rsid w:val="42CE4733"/>
    <w:rsid w:val="42DF0F29"/>
    <w:rsid w:val="42E96B02"/>
    <w:rsid w:val="43386A55"/>
    <w:rsid w:val="44095083"/>
    <w:rsid w:val="440E3778"/>
    <w:rsid w:val="443F7550"/>
    <w:rsid w:val="44466D39"/>
    <w:rsid w:val="445407E5"/>
    <w:rsid w:val="454A2BAB"/>
    <w:rsid w:val="456766E7"/>
    <w:rsid w:val="45D4644E"/>
    <w:rsid w:val="461A4F2E"/>
    <w:rsid w:val="46542301"/>
    <w:rsid w:val="46643822"/>
    <w:rsid w:val="466C7B9B"/>
    <w:rsid w:val="4727135C"/>
    <w:rsid w:val="476266CC"/>
    <w:rsid w:val="478438CC"/>
    <w:rsid w:val="47C42235"/>
    <w:rsid w:val="47E41A95"/>
    <w:rsid w:val="48C07878"/>
    <w:rsid w:val="49004F61"/>
    <w:rsid w:val="49073B20"/>
    <w:rsid w:val="494210AF"/>
    <w:rsid w:val="49940535"/>
    <w:rsid w:val="49947DE1"/>
    <w:rsid w:val="4A30398B"/>
    <w:rsid w:val="4A4A7D68"/>
    <w:rsid w:val="4AE037E4"/>
    <w:rsid w:val="4B240BDE"/>
    <w:rsid w:val="4B315A79"/>
    <w:rsid w:val="4BA01764"/>
    <w:rsid w:val="4BF03C69"/>
    <w:rsid w:val="4C653F54"/>
    <w:rsid w:val="4CDA15BF"/>
    <w:rsid w:val="4D0134F9"/>
    <w:rsid w:val="4DB00142"/>
    <w:rsid w:val="4DC108F4"/>
    <w:rsid w:val="4DD83BC7"/>
    <w:rsid w:val="4E135FA8"/>
    <w:rsid w:val="4E9C6F05"/>
    <w:rsid w:val="4EC52594"/>
    <w:rsid w:val="4ED24E8A"/>
    <w:rsid w:val="4FD0025C"/>
    <w:rsid w:val="503A0EF6"/>
    <w:rsid w:val="504704F1"/>
    <w:rsid w:val="50AB59C1"/>
    <w:rsid w:val="50E32547"/>
    <w:rsid w:val="511416C5"/>
    <w:rsid w:val="51184C27"/>
    <w:rsid w:val="51474873"/>
    <w:rsid w:val="51521F59"/>
    <w:rsid w:val="520B5239"/>
    <w:rsid w:val="524F55DC"/>
    <w:rsid w:val="52F537F4"/>
    <w:rsid w:val="5312550A"/>
    <w:rsid w:val="537E0CD3"/>
    <w:rsid w:val="53A11B2C"/>
    <w:rsid w:val="53DE69BF"/>
    <w:rsid w:val="548D30A6"/>
    <w:rsid w:val="54D723E8"/>
    <w:rsid w:val="55911EF9"/>
    <w:rsid w:val="55C15CC7"/>
    <w:rsid w:val="56835B28"/>
    <w:rsid w:val="56A1616C"/>
    <w:rsid w:val="56B0260D"/>
    <w:rsid w:val="56BE67A9"/>
    <w:rsid w:val="573568BB"/>
    <w:rsid w:val="575B708E"/>
    <w:rsid w:val="57AE4059"/>
    <w:rsid w:val="57B51456"/>
    <w:rsid w:val="57BB7D3A"/>
    <w:rsid w:val="57C733D2"/>
    <w:rsid w:val="57C96345"/>
    <w:rsid w:val="580D6958"/>
    <w:rsid w:val="582735C7"/>
    <w:rsid w:val="5870229A"/>
    <w:rsid w:val="587A6546"/>
    <w:rsid w:val="58A44110"/>
    <w:rsid w:val="58D00F8B"/>
    <w:rsid w:val="58E972C7"/>
    <w:rsid w:val="590D5E60"/>
    <w:rsid w:val="5927169E"/>
    <w:rsid w:val="59395D0B"/>
    <w:rsid w:val="595448AF"/>
    <w:rsid w:val="5A0D3952"/>
    <w:rsid w:val="5A286A49"/>
    <w:rsid w:val="5A57708D"/>
    <w:rsid w:val="5A8B4CF4"/>
    <w:rsid w:val="5A90690D"/>
    <w:rsid w:val="5B2F358E"/>
    <w:rsid w:val="5C1D56F3"/>
    <w:rsid w:val="5C1D57FF"/>
    <w:rsid w:val="5C28702B"/>
    <w:rsid w:val="5C8C6A8B"/>
    <w:rsid w:val="5CCE20CE"/>
    <w:rsid w:val="5D090FC9"/>
    <w:rsid w:val="5DE923B9"/>
    <w:rsid w:val="5EE43933"/>
    <w:rsid w:val="5F1E1BAD"/>
    <w:rsid w:val="5F487EE3"/>
    <w:rsid w:val="5F884FFD"/>
    <w:rsid w:val="5F8A2E66"/>
    <w:rsid w:val="5F95080F"/>
    <w:rsid w:val="5FA2526B"/>
    <w:rsid w:val="5FF61953"/>
    <w:rsid w:val="60052199"/>
    <w:rsid w:val="600E54F4"/>
    <w:rsid w:val="6014152D"/>
    <w:rsid w:val="60742052"/>
    <w:rsid w:val="607B75C7"/>
    <w:rsid w:val="60D51A59"/>
    <w:rsid w:val="60E465DF"/>
    <w:rsid w:val="60E82224"/>
    <w:rsid w:val="61507046"/>
    <w:rsid w:val="61B17DFE"/>
    <w:rsid w:val="620463D6"/>
    <w:rsid w:val="62592E0F"/>
    <w:rsid w:val="62DB637F"/>
    <w:rsid w:val="63EC6B7E"/>
    <w:rsid w:val="640B7333"/>
    <w:rsid w:val="643F07E6"/>
    <w:rsid w:val="6469117D"/>
    <w:rsid w:val="64AC5747"/>
    <w:rsid w:val="64EC6C5A"/>
    <w:rsid w:val="6517290F"/>
    <w:rsid w:val="6584207D"/>
    <w:rsid w:val="659A6D3E"/>
    <w:rsid w:val="65B119A5"/>
    <w:rsid w:val="65B14162"/>
    <w:rsid w:val="65D263AD"/>
    <w:rsid w:val="65FB0593"/>
    <w:rsid w:val="664A244C"/>
    <w:rsid w:val="66E66D4F"/>
    <w:rsid w:val="670E76D1"/>
    <w:rsid w:val="673C24CA"/>
    <w:rsid w:val="67620161"/>
    <w:rsid w:val="679C3EC4"/>
    <w:rsid w:val="67D77C44"/>
    <w:rsid w:val="67F15F78"/>
    <w:rsid w:val="6A653AC8"/>
    <w:rsid w:val="6A6B502E"/>
    <w:rsid w:val="6A741A7E"/>
    <w:rsid w:val="6A90444F"/>
    <w:rsid w:val="6A9C6540"/>
    <w:rsid w:val="6B2031BA"/>
    <w:rsid w:val="6B250C53"/>
    <w:rsid w:val="6B6721F6"/>
    <w:rsid w:val="6B8F1BD6"/>
    <w:rsid w:val="6BD43E82"/>
    <w:rsid w:val="6C1F1BB5"/>
    <w:rsid w:val="6C385BB0"/>
    <w:rsid w:val="6C5D3B97"/>
    <w:rsid w:val="6C8E458B"/>
    <w:rsid w:val="6CBB6C46"/>
    <w:rsid w:val="6CF755F4"/>
    <w:rsid w:val="6D10181E"/>
    <w:rsid w:val="6D2E6B75"/>
    <w:rsid w:val="6D5F2A16"/>
    <w:rsid w:val="6D94661B"/>
    <w:rsid w:val="6DF52F94"/>
    <w:rsid w:val="6ECA61E9"/>
    <w:rsid w:val="6F8037B0"/>
    <w:rsid w:val="70184EA3"/>
    <w:rsid w:val="70CB53E1"/>
    <w:rsid w:val="70F85FDA"/>
    <w:rsid w:val="71673B96"/>
    <w:rsid w:val="71B01D04"/>
    <w:rsid w:val="71B47124"/>
    <w:rsid w:val="724D2459"/>
    <w:rsid w:val="7259341C"/>
    <w:rsid w:val="72624781"/>
    <w:rsid w:val="73284FC8"/>
    <w:rsid w:val="734521A8"/>
    <w:rsid w:val="73707E67"/>
    <w:rsid w:val="73E30F79"/>
    <w:rsid w:val="74131CA6"/>
    <w:rsid w:val="741F0C23"/>
    <w:rsid w:val="7458797A"/>
    <w:rsid w:val="74BC7F66"/>
    <w:rsid w:val="74BF0632"/>
    <w:rsid w:val="74CC5B4C"/>
    <w:rsid w:val="74DF0CAA"/>
    <w:rsid w:val="7500507A"/>
    <w:rsid w:val="75480A65"/>
    <w:rsid w:val="75686B98"/>
    <w:rsid w:val="758F0D88"/>
    <w:rsid w:val="76657C67"/>
    <w:rsid w:val="76A021B3"/>
    <w:rsid w:val="76B664D7"/>
    <w:rsid w:val="76EB2B73"/>
    <w:rsid w:val="77D16924"/>
    <w:rsid w:val="780562F7"/>
    <w:rsid w:val="781253EF"/>
    <w:rsid w:val="78326601"/>
    <w:rsid w:val="78EC72C3"/>
    <w:rsid w:val="78F1506D"/>
    <w:rsid w:val="79125F75"/>
    <w:rsid w:val="79192F01"/>
    <w:rsid w:val="7A1A6DC9"/>
    <w:rsid w:val="7A266F03"/>
    <w:rsid w:val="7A67535F"/>
    <w:rsid w:val="7A7B64EF"/>
    <w:rsid w:val="7A990717"/>
    <w:rsid w:val="7AAB0443"/>
    <w:rsid w:val="7ABA3AA8"/>
    <w:rsid w:val="7ACF5D01"/>
    <w:rsid w:val="7B3A50B0"/>
    <w:rsid w:val="7BCA3B47"/>
    <w:rsid w:val="7C01614C"/>
    <w:rsid w:val="7C491EEE"/>
    <w:rsid w:val="7C7B71BF"/>
    <w:rsid w:val="7D365449"/>
    <w:rsid w:val="7D793C28"/>
    <w:rsid w:val="7D795A89"/>
    <w:rsid w:val="7D7D2DDE"/>
    <w:rsid w:val="7D8C0E93"/>
    <w:rsid w:val="7DAA0961"/>
    <w:rsid w:val="7DC52E5A"/>
    <w:rsid w:val="7EB20667"/>
    <w:rsid w:val="7EE43676"/>
    <w:rsid w:val="7F1274B0"/>
    <w:rsid w:val="7F482D79"/>
    <w:rsid w:val="7F6A5445"/>
    <w:rsid w:val="7FCF6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3095</Words>
  <Characters>7924</Characters>
  <Lines>131</Lines>
  <Paragraphs>37</Paragraphs>
  <TotalTime>0</TotalTime>
  <ScaleCrop>false</ScaleCrop>
  <LinksUpToDate>false</LinksUpToDate>
  <CharactersWithSpaces>8622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2025-01-16T07:37:16Z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5A9C6865C0E94403B978EC563EE2B991_13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