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A7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上海市肺科医院</w:t>
      </w:r>
    </w:p>
    <w:p w14:paraId="073F76C2">
      <w:pPr>
        <w:jc w:val="center"/>
        <w:rPr>
          <w:b/>
          <w:sz w:val="32"/>
          <w:szCs w:val="32"/>
        </w:rPr>
      </w:pPr>
      <w:r>
        <w:rPr>
          <w:rFonts w:hint="eastAsia" w:eastAsia="PMingLi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Style w:val="5"/>
        <w:tblW w:w="9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1784"/>
        <w:gridCol w:w="664"/>
        <w:gridCol w:w="1984"/>
        <w:gridCol w:w="2528"/>
      </w:tblGrid>
      <w:tr w14:paraId="3F79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9440" w:type="dxa"/>
            <w:gridSpan w:val="5"/>
          </w:tcPr>
          <w:p w14:paraId="28BB9618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分子病理号：</w:t>
            </w:r>
            <w:bookmarkStart w:id="0" w:name="_Hlk72935548"/>
            <w:bookmarkEnd w:id="0"/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{{shanghaifeike_id</w:t>
            </w:r>
            <w:bookmarkStart w:id="2" w:name="_GoBack"/>
            <w:bookmarkEnd w:id="2"/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}}</w:t>
            </w:r>
          </w:p>
        </w:tc>
      </w:tr>
      <w:tr w14:paraId="47216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480" w:type="dxa"/>
          </w:tcPr>
          <w:p w14:paraId="3F5CE5AE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姓  名：</w:t>
            </w:r>
          </w:p>
        </w:tc>
        <w:tc>
          <w:tcPr>
            <w:tcW w:w="2448" w:type="dxa"/>
            <w:gridSpan w:val="2"/>
          </w:tcPr>
          <w:p w14:paraId="69E419DA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性  别：</w:t>
            </w:r>
          </w:p>
        </w:tc>
        <w:tc>
          <w:tcPr>
            <w:tcW w:w="1984" w:type="dxa"/>
          </w:tcPr>
          <w:p w14:paraId="6EC0B1A2">
            <w:pPr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年龄：</w:t>
            </w:r>
          </w:p>
        </w:tc>
        <w:tc>
          <w:tcPr>
            <w:tcW w:w="2528" w:type="dxa"/>
          </w:tcPr>
          <w:p w14:paraId="716B943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</w:p>
        </w:tc>
      </w:tr>
      <w:tr w14:paraId="28EBF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480" w:type="dxa"/>
          </w:tcPr>
          <w:p w14:paraId="689BD597">
            <w:pPr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送检医院：</w:t>
            </w:r>
          </w:p>
        </w:tc>
        <w:tc>
          <w:tcPr>
            <w:tcW w:w="4432" w:type="dxa"/>
            <w:gridSpan w:val="3"/>
          </w:tcPr>
          <w:p w14:paraId="3D5DFA0A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标本科室：</w:t>
            </w:r>
          </w:p>
        </w:tc>
        <w:tc>
          <w:tcPr>
            <w:tcW w:w="2528" w:type="dxa"/>
          </w:tcPr>
          <w:p w14:paraId="594E38F5">
            <w:pPr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住院号：</w:t>
            </w:r>
          </w:p>
        </w:tc>
      </w:tr>
      <w:tr w14:paraId="1FCC2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264" w:type="dxa"/>
            <w:gridSpan w:val="2"/>
          </w:tcPr>
          <w:p w14:paraId="00167834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790E0175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床号：</w:t>
            </w:r>
          </w:p>
        </w:tc>
        <w:tc>
          <w:tcPr>
            <w:tcW w:w="2528" w:type="dxa"/>
          </w:tcPr>
          <w:p w14:paraId="295AE9E8">
            <w:pPr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</w:p>
        </w:tc>
      </w:tr>
    </w:tbl>
    <w:p w14:paraId="7649BB32">
      <w:pPr>
        <w:rPr>
          <w:rFonts w:ascii="宋体" w:hAnsi="宋体"/>
          <w:b/>
          <w:sz w:val="24"/>
        </w:rPr>
      </w:pPr>
      <w:r>
        <w:rPr>
          <w:rFonts w:ascii="宋体" w:hAnsi="宋体" w:eastAsia="PMingLi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59F5D7C"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hint="eastAsia" w:ascii="宋体" w:hAnsi="宋体"/>
          <w:bCs/>
          <w:sz w:val="24"/>
        </w:rPr>
        <w:t>肺癌多基因检测</w:t>
      </w:r>
    </w:p>
    <w:p w14:paraId="4DD21C50">
      <w:pPr>
        <w:spacing w:line="300" w:lineRule="auto"/>
        <w:jc w:val="left"/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hint="eastAsia" w:ascii="宋体" w:hAnsi="宋体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hint="eastAsia" w:ascii="宋体" w:hAnsi="宋体"/>
          <w:bCs/>
          <w:sz w:val="24"/>
        </w:rPr>
        <w:t>病理诊断：</w:t>
      </w:r>
      <w:r>
        <w:rPr>
          <w:rFonts w:hint="eastAsia" w:ascii="宋体" w:hAnsi="宋体"/>
          <w:bCs/>
          <w:sz w:val="24"/>
          <w:lang w:val="en-US" w:eastAsia="zh-CN"/>
        </w:rPr>
        <w:t>肺癌</w:t>
      </w:r>
    </w:p>
    <w:p w14:paraId="109500BB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样本类型：</w:t>
      </w:r>
    </w:p>
    <w:p w14:paraId="3F49CD57">
      <w:pPr>
        <w:spacing w:line="300" w:lineRule="auto"/>
        <w:jc w:val="left"/>
        <w:rPr>
          <w:b/>
          <w:sz w:val="24"/>
        </w:rPr>
      </w:pPr>
      <w:r>
        <w:rPr>
          <w:rFonts w:hint="eastAsia" w:ascii="宋体" w:hAnsi="宋体"/>
          <w:bCs/>
          <w:sz w:val="24"/>
        </w:rPr>
        <w:t>试剂信息：</w:t>
      </w:r>
      <w:r>
        <w:rPr>
          <w:rFonts w:hint="eastAsia"/>
          <w:b/>
          <w:sz w:val="24"/>
        </w:rPr>
        <w:t xml:space="preserve">              </w:t>
      </w:r>
    </w:p>
    <w:p w14:paraId="0D57606B">
      <w:pPr>
        <w:rPr>
          <w:bCs/>
          <w:sz w:val="24"/>
        </w:rPr>
      </w:pPr>
      <w:r>
        <w:rPr>
          <w:rFonts w:hint="eastAsia"/>
          <w:bCs/>
          <w:sz w:val="24"/>
        </w:rPr>
        <w:t>质量控制：1、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</w:p>
    <w:p w14:paraId="6C1AAC3B">
      <w:pPr>
        <w:rPr>
          <w:rFonts w:hint="default" w:eastAsia="宋体"/>
          <w:bCs/>
          <w:sz w:val="24"/>
          <w:lang w:val="en-US" w:eastAsia="zh-CN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>
        <w:rPr>
          <w:rFonts w:hint="eastAsia"/>
          <w:bCs/>
          <w:sz w:val="24"/>
          <w:lang w:val="en-US" w:eastAsia="zh-CN"/>
        </w:rPr>
        <w:t>合格</w:t>
      </w:r>
    </w:p>
    <w:p w14:paraId="564E3896"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检测结果：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4"/>
        <w:gridCol w:w="1418"/>
        <w:gridCol w:w="1268"/>
      </w:tblGrid>
      <w:tr w14:paraId="5596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11DDB4BA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hint="eastAsia" w:ascii="宋体" w:hAnsi="宋体"/>
                <w:bCs/>
                <w:sz w:val="24"/>
              </w:rPr>
              <w:t>基因突变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16AFC12">
            <w:pPr>
              <w:spacing w:line="276" w:lineRule="auto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突变丰度/拷贝数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/NDF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0054F05F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变异级别</w:t>
            </w:r>
          </w:p>
        </w:tc>
      </w:tr>
      <w:tr w14:paraId="68B3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1AAC5FA">
            <w:pPr>
              <w:jc w:val="left"/>
              <w:rPr>
                <w:rFonts w:hint="default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 xml:space="preserve">{%tr if </w:t>
            </w:r>
            <w:r>
              <w:rPr>
                <w:rFonts w:hint="eastAsia" w:ascii="Times New Roman" w:hAnsi="Times New Roman" w:eastAsia="微软雅黑" w:cs="Times New Roman"/>
                <w:szCs w:val="21"/>
              </w:rPr>
              <w:t>bodyDrugTipLineStr</w:t>
            </w:r>
            <w:r>
              <w:rPr>
                <w:rFonts w:hint="eastAsia" w:eastAsia="微软雅黑" w:cs="Times New Roman"/>
                <w:szCs w:val="21"/>
                <w:lang w:val="en-US" w:eastAsia="zh-CN"/>
              </w:rPr>
              <w:t xml:space="preserve"> or </w:t>
            </w:r>
            <w:r>
              <w:rPr>
                <w:rFonts w:hint="eastAsia" w:ascii="Times New Roman" w:hAnsi="Times New Roman" w:eastAsia="微软雅黑" w:cs="Times New Roman"/>
                <w:szCs w:val="21"/>
              </w:rPr>
              <w:t>unknownTipLineStr</w:t>
            </w:r>
            <w:r>
              <w:rPr>
                <w:rFonts w:hint="eastAsia" w:eastAsia="微软雅黑" w:cs="Times New Roman"/>
                <w:szCs w:val="21"/>
                <w:lang w:val="en-US" w:eastAsia="zh-CN"/>
              </w:rPr>
              <w:t>%}</w:t>
            </w:r>
          </w:p>
        </w:tc>
      </w:tr>
      <w:tr w14:paraId="1BF2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4A2BEE7D">
            <w:pPr>
              <w:jc w:val="left"/>
              <w:rPr>
                <w:rFonts w:hint="eastAsia" w:ascii="Times New Roman" w:hAnsi="Times New Roman" w:eastAsia="微软雅黑" w:cs="Times New Roman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for tip in complexDrugTipLineStr%}</w:t>
            </w:r>
          </w:p>
        </w:tc>
      </w:tr>
      <w:tr w14:paraId="30DE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737F807A">
            <w:pPr>
              <w:jc w:val="left"/>
              <w:rPr>
                <w:rFonts w:hint="eastAsia" w:ascii="Times New Roman" w:hAnsi="Times New Roman" w:eastAsia="微软雅黑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</w:t>
            </w:r>
            <w:r>
              <w:rPr>
                <w:rFonts w:hint="eastAsia" w:ascii="宋体" w:hAnsi="宋体" w:cs="宋体"/>
                <w:bCs/>
                <w:i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comutation</w:t>
            </w: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8C8A4B">
            <w:pPr>
              <w:jc w:val="center"/>
              <w:rPr>
                <w:rFonts w:hint="eastAsia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2D60271B">
            <w:pPr>
              <w:jc w:val="center"/>
              <w:rPr>
                <w:rFonts w:hint="eastAsia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>-</w:t>
            </w:r>
          </w:p>
        </w:tc>
      </w:tr>
      <w:tr w14:paraId="61C1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749B4B7">
            <w:pPr>
              <w:jc w:val="left"/>
              <w:rPr>
                <w:rFonts w:hint="eastAsia" w:ascii="Times New Roman" w:hAnsi="Times New Roman" w:eastAsia="微软雅黑" w:cs="Times New Roman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endfor %}</w:t>
            </w:r>
          </w:p>
        </w:tc>
      </w:tr>
      <w:tr w14:paraId="1028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F187A30">
            <w:pPr>
              <w:jc w:val="left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for tip in bodyDrugTipLineStr%}</w:t>
            </w:r>
          </w:p>
        </w:tc>
      </w:tr>
      <w:tr w14:paraId="582B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51340B5A">
            <w:pPr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宋体" w:hAnsi="宋体" w:cs="宋体"/>
                <w:bCs/>
                <w:i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{{tip.gene}}:</w:t>
            </w: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tip.ori_variant 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04F2B04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tip.mutFreq }}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290BF7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tip.variationClass }}</w:t>
            </w:r>
          </w:p>
        </w:tc>
      </w:tr>
      <w:tr w14:paraId="39F1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4FB8229B">
            <w:pPr>
              <w:jc w:val="left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endfor %}</w:t>
            </w:r>
          </w:p>
        </w:tc>
      </w:tr>
      <w:tr w14:paraId="1AC1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543CCB03">
            <w:pPr>
              <w:jc w:val="left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for tip in unknownTipLineStr%}</w:t>
            </w:r>
          </w:p>
        </w:tc>
      </w:tr>
      <w:tr w14:paraId="3FB1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10647375">
            <w:pPr>
              <w:rPr>
                <w:rFonts w:hint="eastAsia" w:ascii="Times New Roman" w:hAnsi="Times New Roman" w:eastAsia="微软雅黑" w:cs="Times New Roman"/>
                <w:szCs w:val="21"/>
              </w:rPr>
            </w:pPr>
            <w:r>
              <w:rPr>
                <w:rFonts w:hint="eastAsia" w:ascii="宋体" w:hAnsi="宋体" w:cs="宋体"/>
                <w:bCs/>
                <w:i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{{tip.gene}}:</w:t>
            </w: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tip.ori_variant 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1B48F6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tip.mutFreq }}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4DBC26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{{ tip.variationClass }}</w:t>
            </w:r>
          </w:p>
        </w:tc>
      </w:tr>
      <w:tr w14:paraId="3FAA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1843E6B7">
            <w:pPr>
              <w:jc w:val="left"/>
              <w:rPr>
                <w:rFonts w:hint="default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>{%tr endfor %}</w:t>
            </w:r>
          </w:p>
        </w:tc>
      </w:tr>
      <w:tr w14:paraId="5C2C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6F22EE34">
            <w:pPr>
              <w:jc w:val="left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 xml:space="preserve">{%tr </w:t>
            </w:r>
            <w:r>
              <w:rPr>
                <w:rFonts w:hint="eastAsia" w:eastAsia="微软雅黑" w:cs="Times New Roman"/>
                <w:szCs w:val="21"/>
                <w:lang w:val="en-US" w:eastAsia="zh-CN"/>
              </w:rPr>
              <w:t>else</w:t>
            </w:r>
            <w:r>
              <w:rPr>
                <w:rFonts w:hint="eastAsia" w:ascii="Times New Roman" w:hAnsi="Times New Roman" w:eastAsia="微软雅黑" w:cs="Times New Roman"/>
                <w:szCs w:val="21"/>
              </w:rPr>
              <w:t xml:space="preserve"> %}</w:t>
            </w:r>
          </w:p>
        </w:tc>
      </w:tr>
      <w:tr w14:paraId="4FF9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2B93D78F">
            <w:pPr>
              <w:jc w:val="left"/>
              <w:rPr>
                <w:rFonts w:hint="eastAsia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>/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FE5FA2">
            <w:pPr>
              <w:jc w:val="left"/>
              <w:rPr>
                <w:rFonts w:hint="eastAsia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>/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91B6D96">
            <w:pPr>
              <w:jc w:val="left"/>
              <w:rPr>
                <w:rFonts w:hint="eastAsia" w:ascii="Times New Roman" w:hAnsi="Times New Roman" w:eastAsia="微软雅黑" w:cs="Times New Roman"/>
                <w:szCs w:val="21"/>
                <w:lang w:val="en-US" w:eastAsia="zh-CN"/>
              </w:rPr>
            </w:pPr>
            <w:r>
              <w:rPr>
                <w:rFonts w:hint="eastAsia" w:eastAsia="微软雅黑" w:cs="Times New Roman"/>
                <w:szCs w:val="21"/>
                <w:lang w:val="en-US" w:eastAsia="zh-CN"/>
              </w:rPr>
              <w:t>/</w:t>
            </w:r>
          </w:p>
        </w:tc>
      </w:tr>
      <w:tr w14:paraId="5379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013B3F0D">
            <w:pPr>
              <w:jc w:val="left"/>
              <w:rPr>
                <w:rFonts w:hint="eastAsia" w:ascii="Times New Roman" w:hAnsi="Times New Roman" w:eastAsia="微软雅黑" w:cs="Times New Roman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Cs w:val="21"/>
              </w:rPr>
              <w:t xml:space="preserve">{%tr </w:t>
            </w:r>
            <w:r>
              <w:rPr>
                <w:rFonts w:hint="eastAsia" w:eastAsia="微软雅黑" w:cs="Times New Roman"/>
                <w:szCs w:val="21"/>
                <w:lang w:val="en-US" w:eastAsia="zh-CN"/>
              </w:rPr>
              <w:t>endif</w:t>
            </w:r>
            <w:r>
              <w:rPr>
                <w:rFonts w:hint="eastAsia" w:ascii="Times New Roman" w:hAnsi="Times New Roman" w:eastAsia="微软雅黑" w:cs="Times New Roman"/>
                <w:szCs w:val="21"/>
              </w:rPr>
              <w:t xml:space="preserve"> %}</w:t>
            </w:r>
          </w:p>
        </w:tc>
      </w:tr>
      <w:tr w14:paraId="197D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060" w:type="dxa"/>
            <w:gridSpan w:val="3"/>
            <w:shd w:val="clear" w:color="auto" w:fill="auto"/>
          </w:tcPr>
          <w:p w14:paraId="6C412034">
            <w:pPr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hint="eastAsia" w:ascii="宋体" w:hAnsi="宋体"/>
                <w:bCs/>
                <w:sz w:val="24"/>
              </w:rPr>
              <w:t>其他说明：</w:t>
            </w:r>
          </w:p>
        </w:tc>
      </w:tr>
      <w:bookmarkEnd w:id="1"/>
    </w:tbl>
    <w:p w14:paraId="0E20EAC5">
      <w:pPr>
        <w:rPr>
          <w:rFonts w:hint="eastAsia" w:ascii="宋体" w:hAnsi="宋体" w:eastAsia="宋体"/>
          <w:bCs/>
          <w:sz w:val="24"/>
          <w:highlight w:val="yellow"/>
          <w:lang w:eastAsia="zh-CN"/>
        </w:rPr>
      </w:pPr>
    </w:p>
    <w:p w14:paraId="3DD56DF6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该样本测序结果:</w:t>
      </w:r>
    </w:p>
    <w:p w14:paraId="006BDE85">
      <w:pPr>
        <w:rPr>
          <w:rFonts w:hint="eastAsia" w:ascii="宋体" w:hAnsi="宋体"/>
          <w:bCs/>
          <w:sz w:val="24"/>
        </w:rPr>
      </w:pPr>
    </w:p>
    <w:p w14:paraId="4FFA76B5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{%if </w:t>
      </w:r>
      <w:r>
        <w:rPr>
          <w:rFonts w:ascii="宋体" w:hAnsi="宋体" w:eastAsia="宋体" w:cs="宋体"/>
          <w:sz w:val="24"/>
          <w:szCs w:val="24"/>
        </w:rPr>
        <w:t>shanghaifeike_tips_1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or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2 or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Cs/>
          <w:sz w:val="24"/>
          <w:lang w:val="en-US" w:eastAsia="zh-CN"/>
        </w:rPr>
        <w:t xml:space="preserve">%}{% if </w:t>
      </w:r>
      <w:r>
        <w:rPr>
          <w:rFonts w:ascii="宋体" w:hAnsi="宋体" w:eastAsia="宋体" w:cs="宋体"/>
          <w:sz w:val="24"/>
          <w:szCs w:val="24"/>
        </w:rPr>
        <w:t>shanghaifeike_tips_1</w:t>
      </w:r>
      <w:r>
        <w:rPr>
          <w:rFonts w:hint="eastAsia" w:ascii="宋体" w:hAnsi="宋体"/>
          <w:bCs/>
          <w:sz w:val="24"/>
          <w:lang w:val="en-US" w:eastAsia="zh-CN"/>
        </w:rPr>
        <w:t>%}</w:t>
      </w:r>
      <w:r>
        <w:rPr>
          <w:rFonts w:hint="eastAsia" w:ascii="宋体" w:hAnsi="宋体"/>
          <w:bCs/>
          <w:sz w:val="24"/>
        </w:rPr>
        <w:t>I类变异(具有明确临床意义的变异)：</w:t>
      </w:r>
    </w:p>
    <w:p w14:paraId="1C4AE82F">
      <w:pPr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4"/>
          <w:szCs w:val="24"/>
        </w:rPr>
        <w:t>shanghaifeike_tips_1</w:t>
      </w:r>
      <w:r>
        <w:rPr>
          <w:rFonts w:hint="eastAsia" w:ascii="宋体" w:hAnsi="宋体"/>
          <w:bCs/>
          <w:sz w:val="24"/>
          <w:lang w:val="en-US" w:eastAsia="zh-CN"/>
        </w:rPr>
        <w:t>%}{{tip}}</w:t>
      </w:r>
    </w:p>
    <w:p w14:paraId="32B3F839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{%endfor%}{%endif %}{% if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Cs/>
          <w:sz w:val="24"/>
          <w:lang w:val="en-US" w:eastAsia="zh-CN"/>
        </w:rPr>
        <w:t>%}</w:t>
      </w:r>
      <w:r>
        <w:rPr>
          <w:rFonts w:hint="eastAsia" w:ascii="宋体" w:hAnsi="宋体"/>
          <w:bCs/>
          <w:sz w:val="24"/>
        </w:rPr>
        <w:t>II类变异(具有潜在临床意义的变异)：</w:t>
      </w:r>
    </w:p>
    <w:p w14:paraId="6611E185">
      <w:pPr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Cs/>
          <w:sz w:val="24"/>
          <w:lang w:val="en-US" w:eastAsia="zh-CN"/>
        </w:rPr>
        <w:t>%}{{tip}}</w:t>
      </w:r>
    </w:p>
    <w:p w14:paraId="7DE35288">
      <w:pPr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{%endfor%}{% endif %}{% if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Cs/>
          <w:sz w:val="24"/>
          <w:lang w:val="en-US" w:eastAsia="zh-CN"/>
        </w:rPr>
        <w:t>%}III类变异(临床意义不明确的变异)：</w:t>
      </w:r>
    </w:p>
    <w:p w14:paraId="62F0EA94">
      <w:pPr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4"/>
          <w:szCs w:val="24"/>
        </w:rPr>
        <w:t>shanghaifeike_tips_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bCs/>
          <w:sz w:val="24"/>
          <w:lang w:val="en-US" w:eastAsia="zh-CN"/>
        </w:rPr>
        <w:t>%}{{tip}}</w:t>
      </w:r>
    </w:p>
    <w:p w14:paraId="6B407B31"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{%endfor%}{% endif %}</w:t>
      </w:r>
    </w:p>
    <w:p w14:paraId="53136B32">
      <w:pPr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其余基因为野生型。</w:t>
      </w:r>
      <w:r>
        <w:rPr>
          <w:rFonts w:hint="eastAsia" w:ascii="宋体" w:hAnsi="宋体"/>
          <w:bCs/>
          <w:sz w:val="24"/>
          <w:lang w:val="en-US" w:eastAsia="zh-CN"/>
        </w:rPr>
        <w:t>{% else %}结果为野生型，未检测到I、II、III类变异。{% endif %}</w:t>
      </w:r>
    </w:p>
    <w:p w14:paraId="3572787C">
      <w:pPr>
        <w:rPr>
          <w:rFonts w:ascii="宋体" w:hAnsi="宋体"/>
          <w:bCs/>
          <w:sz w:val="24"/>
        </w:rPr>
      </w:pPr>
    </w:p>
    <w:p w14:paraId="038508FD">
      <w:pPr>
        <w:widowControl/>
        <w:jc w:val="left"/>
      </w:pPr>
    </w:p>
    <w:p w14:paraId="21B68085">
      <w:pPr>
        <w:widowControl/>
        <w:jc w:val="left"/>
      </w:pPr>
    </w:p>
    <w:p w14:paraId="716D210A">
      <w:pPr>
        <w:widowControl/>
        <w:jc w:val="left"/>
      </w:pPr>
    </w:p>
    <w:p w14:paraId="02997BB7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报告日期：</w:t>
      </w:r>
      <w:r>
        <w:rPr>
          <w:rFonts w:hint="eastAsia" w:ascii="宋体" w:hAnsi="宋体"/>
          <w:b/>
          <w:sz w:val="24"/>
          <w:lang w:val="en-US" w:eastAsia="zh-CN"/>
        </w:rPr>
        <w:t>{{reportdate}}</w:t>
      </w:r>
      <w:r>
        <w:rPr>
          <w:rFonts w:hint="eastAsia" w:ascii="宋体" w:hAnsi="宋体"/>
          <w:b/>
          <w:sz w:val="24"/>
        </w:rPr>
        <w:t xml:space="preserve">    检测者：               报告医师（签名）：</w:t>
      </w:r>
    </w:p>
    <w:p w14:paraId="552BD15A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0D0B5A8B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6A32D2C"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类变异为临床用药意义不明确的变异。</w: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1134" w:right="1418" w:bottom="1134" w:left="1418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02EAE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0F2B8E00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9BF1E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1</w:t>
    </w:r>
    <w:r>
      <w:fldChar w:fldCharType="end"/>
    </w:r>
  </w:p>
  <w:p w14:paraId="1A55C22D">
    <w:pPr>
      <w:pStyle w:val="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0EFCE">
    <w:pPr>
      <w:pStyle w:val="3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76ED3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57"/>
    <w:rsid w:val="00010A52"/>
    <w:rsid w:val="00036121"/>
    <w:rsid w:val="00050A4D"/>
    <w:rsid w:val="000B02A8"/>
    <w:rsid w:val="00183BE7"/>
    <w:rsid w:val="001B7B34"/>
    <w:rsid w:val="00216C14"/>
    <w:rsid w:val="0023276D"/>
    <w:rsid w:val="00246157"/>
    <w:rsid w:val="00252CD4"/>
    <w:rsid w:val="0025386B"/>
    <w:rsid w:val="00263DDD"/>
    <w:rsid w:val="003121A1"/>
    <w:rsid w:val="003612F6"/>
    <w:rsid w:val="003832A0"/>
    <w:rsid w:val="003B68C3"/>
    <w:rsid w:val="003F51C2"/>
    <w:rsid w:val="004E279A"/>
    <w:rsid w:val="005356AC"/>
    <w:rsid w:val="00573978"/>
    <w:rsid w:val="005D5AFD"/>
    <w:rsid w:val="00625504"/>
    <w:rsid w:val="00674423"/>
    <w:rsid w:val="006E154B"/>
    <w:rsid w:val="006F6FFB"/>
    <w:rsid w:val="00745536"/>
    <w:rsid w:val="00794792"/>
    <w:rsid w:val="00794F01"/>
    <w:rsid w:val="007F77E7"/>
    <w:rsid w:val="00801A91"/>
    <w:rsid w:val="008025B6"/>
    <w:rsid w:val="0081397D"/>
    <w:rsid w:val="00842685"/>
    <w:rsid w:val="0084364F"/>
    <w:rsid w:val="008706B0"/>
    <w:rsid w:val="00884159"/>
    <w:rsid w:val="008C43B0"/>
    <w:rsid w:val="0090669A"/>
    <w:rsid w:val="009843C3"/>
    <w:rsid w:val="00A14659"/>
    <w:rsid w:val="00A73A03"/>
    <w:rsid w:val="00AE5361"/>
    <w:rsid w:val="00AE5E00"/>
    <w:rsid w:val="00B76DF0"/>
    <w:rsid w:val="00BD53F3"/>
    <w:rsid w:val="00C031D5"/>
    <w:rsid w:val="00C7000C"/>
    <w:rsid w:val="00C966FA"/>
    <w:rsid w:val="00CB2C93"/>
    <w:rsid w:val="00D94B90"/>
    <w:rsid w:val="00EA62BF"/>
    <w:rsid w:val="00EB45D1"/>
    <w:rsid w:val="00ED0A2C"/>
    <w:rsid w:val="00EF3C70"/>
    <w:rsid w:val="00F20305"/>
    <w:rsid w:val="00F76589"/>
    <w:rsid w:val="03326279"/>
    <w:rsid w:val="06B276D5"/>
    <w:rsid w:val="0B626EBA"/>
    <w:rsid w:val="0BDB149F"/>
    <w:rsid w:val="116824D3"/>
    <w:rsid w:val="157F07B3"/>
    <w:rsid w:val="163658F3"/>
    <w:rsid w:val="19300E80"/>
    <w:rsid w:val="1C077D0F"/>
    <w:rsid w:val="1F1E133D"/>
    <w:rsid w:val="23051A6C"/>
    <w:rsid w:val="271B3D6E"/>
    <w:rsid w:val="29E70CC7"/>
    <w:rsid w:val="2A31697A"/>
    <w:rsid w:val="30A119A2"/>
    <w:rsid w:val="31BA9131"/>
    <w:rsid w:val="31FC3270"/>
    <w:rsid w:val="33F8962C"/>
    <w:rsid w:val="34711A52"/>
    <w:rsid w:val="35823A35"/>
    <w:rsid w:val="358F0440"/>
    <w:rsid w:val="366A6525"/>
    <w:rsid w:val="3A3F6A82"/>
    <w:rsid w:val="3BBF7085"/>
    <w:rsid w:val="3DF9BC54"/>
    <w:rsid w:val="40131FD1"/>
    <w:rsid w:val="429F24CF"/>
    <w:rsid w:val="43052C54"/>
    <w:rsid w:val="435045E8"/>
    <w:rsid w:val="4B653239"/>
    <w:rsid w:val="4BF66B37"/>
    <w:rsid w:val="5021158D"/>
    <w:rsid w:val="50E228D5"/>
    <w:rsid w:val="5D5D2D68"/>
    <w:rsid w:val="60153D54"/>
    <w:rsid w:val="602B0BD5"/>
    <w:rsid w:val="607B1C93"/>
    <w:rsid w:val="625449C4"/>
    <w:rsid w:val="63D12EDF"/>
    <w:rsid w:val="671E3435"/>
    <w:rsid w:val="67D95EB8"/>
    <w:rsid w:val="67FF9C6A"/>
    <w:rsid w:val="6B8045AF"/>
    <w:rsid w:val="6C9D6F35"/>
    <w:rsid w:val="6F4C4269"/>
    <w:rsid w:val="6FA11151"/>
    <w:rsid w:val="6FFD7C9E"/>
    <w:rsid w:val="70E138DD"/>
    <w:rsid w:val="712E3B27"/>
    <w:rsid w:val="73715675"/>
    <w:rsid w:val="79112C41"/>
    <w:rsid w:val="7DF34D68"/>
    <w:rsid w:val="7EEF22DF"/>
    <w:rsid w:val="7EF43F97"/>
    <w:rsid w:val="7F7B28D2"/>
    <w:rsid w:val="7FFF60D4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码1"/>
    <w:qFormat/>
    <w:uiPriority w:val="0"/>
    <w:rPr>
      <w:rFonts w:ascii="Times New Roman" w:hAnsi="Times New Roman" w:eastAsia="宋体" w:cs="Times New Roman"/>
    </w:rPr>
  </w:style>
  <w:style w:type="character" w:customStyle="1" w:styleId="11">
    <w:name w:val="批注文字 字符"/>
    <w:basedOn w:val="6"/>
    <w:link w:val="2"/>
    <w:semiHidden/>
    <w:qFormat/>
    <w:uiPriority w:val="99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1304</Characters>
  <Lines>23</Lines>
  <Paragraphs>6</Paragraphs>
  <TotalTime>20</TotalTime>
  <ScaleCrop>false</ScaleCrop>
  <LinksUpToDate>false</LinksUpToDate>
  <CharactersWithSpaces>1465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2021-05-28T01:07:00Z</dcterms:created>
  <dc:creator>Lenovo</dc:creator>
  <cp:lastModifiedBy>levi</cp:lastModifiedBy>
  <dcterms:modified xsi:type="dcterms:W3CDTF">2026-01-28T06:16:51Z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C602719CF4F6432A96A557E096195D41_12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