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75B3B">
      <w:pPr>
        <w:rPr>
          <w:rFonts w:ascii="Times New Roman" w:hAnsi="Times New Roman" w:eastAsia="微软雅黑" w:cs="Times New Roman"/>
          <w:sz w:val="52"/>
          <w:szCs w:val="44"/>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396240</wp:posOffset>
                </wp:positionH>
                <wp:positionV relativeFrom="paragraph">
                  <wp:posOffset>8089900</wp:posOffset>
                </wp:positionV>
                <wp:extent cx="6962140" cy="1736090"/>
                <wp:effectExtent l="0" t="0" r="0" b="0"/>
                <wp:wrapNone/>
                <wp:docPr id="7" name="文本框 7"/>
                <wp:cNvGraphicFramePr/>
                <a:graphic xmlns:a="http://schemas.openxmlformats.org/drawingml/2006/main">
                  <a:graphicData uri="http://schemas.microsoft.com/office/word/2010/wordprocessingShape">
                    <wps:wsp>
                      <wps:cNvSpPr txBox="1"/>
                      <wps:spPr>
                        <a:xfrm>
                          <a:off x="0" y="0"/>
                          <a:ext cx="6962140" cy="17360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8EA0C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4F9D459">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2pt;margin-top:637pt;height:136.7pt;width:548.2pt;z-index:251661312;mso-width-relative:page;mso-height-relative:page;" filled="f" stroked="f" coordsize="21600,21600" o:gfxdata="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9OnivcAAAADQEAAA8AAAAAAAAAAQAgAAAAIgAA&#10;AGRycy9kb3ducmV2LnhtbFBLAQIUABQAAAAIAIdO4kDXdHsiPQIAAGcEAAAOAAAAAAAAAAEAIAAA&#10;ACsBAABkcnMvZTJvRG9jLnhtbFBLBQYAAAAABgAGAFkBAADaBQAAAAA=&#10;">
                <v:fill on="f" focussize="0,0"/>
                <v:stroke on="f" weight="0.5pt"/>
                <v:imagedata o:title=""/>
                <o:lock v:ext="edit" aspectratio="f"/>
                <v:textbox>
                  <w:txbxContent>
                    <w:p w14:paraId="418EA0C3">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4F9D459">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%}肺癌49基因检测报告{% else %}肺癌49基因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9525" b="762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r>
        <w:rPr>
          <w:sz w:val="22"/>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EBE8A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53EBE8A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bookmarkStart w:id="0" w:name="_Toc26189"/>
      <w:bookmarkStart w:id="1" w:name="_Toc12869"/>
    </w:p>
    <w:bookmarkEnd w:id="0"/>
    <w:bookmarkEnd w:id="1"/>
    <w:p w14:paraId="4E876C2D">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1BCE04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05D89D7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5A7CE50B">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370AE977">
      <w:pPr>
        <w:keepNext w:val="0"/>
        <w:keepLines w:val="0"/>
        <w:pageBreakBefore w:val="0"/>
        <w:widowControl w:val="0"/>
        <w:kinsoku/>
        <w:wordWrap/>
        <w:overflowPunct/>
        <w:topLinePunct w:val="0"/>
        <w:autoSpaceDE/>
        <w:autoSpaceDN/>
        <w:bidi w:val="0"/>
        <w:adjustRightInd/>
        <w:snapToGrid/>
        <w:ind w:firstLine="0" w:firstLineChars="0"/>
        <w:jc w:val="center"/>
        <w:textAlignment w:val="auto"/>
      </w:pPr>
    </w:p>
    <w:p w14:paraId="72F28926">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_Toc6131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样本信息</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_Toc6131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3F2581A">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_Toc9506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检测项目</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_Toc9506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184DFA83">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_Toc18576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检测结果</w:t>
      </w:r>
      <w:r>
        <w:rPr>
          <w:rStyle w:val="18"/>
          <w:rFonts w:hint="eastAsia" w:ascii="Times New Roman" w:hAnsi="Times New Roman" w:eastAsia="微软雅黑" w:cs="Times New Roman"/>
          <w:b/>
          <w:bCs/>
          <w:color w:val="62B541"/>
          <w:sz w:val="32"/>
          <w:szCs w:val="32"/>
          <w:lang w:val="en-US" w:eastAsia="zh-CN"/>
        </w:rPr>
        <w:t>总览</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_Toc18576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FBF9889">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_Toc26628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_Toc26628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CF4CDA8">
      <w:pPr>
        <w:pStyle w:val="12"/>
        <w:tabs>
          <w:tab w:val="right" w:leader="dot" w:pos="9861"/>
        </w:tabs>
        <w:ind w:left="440"/>
        <w:rPr>
          <w:rStyle w:val="18"/>
          <w:rFonts w:hint="eastAsia"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_Toc27740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w:t>
      </w:r>
      <w:r>
        <w:rPr>
          <w:rStyle w:val="18"/>
          <w:rFonts w:hint="eastAsia"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1641728">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_Toc30574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检测结果及用药提示</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_Toc30574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4</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891CEB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_Toc3420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靶向药物用药提示</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_Toc3420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4</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57FB85E0">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_Toc26580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_Toc26580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eastAsia" w:ascii="Times New Roman" w:hAnsi="Times New Roman" w:eastAsia="微软雅黑"/>
          <w:color w:val="auto"/>
          <w:sz w:val="28"/>
          <w:szCs w:val="28"/>
          <w:lang w:eastAsia="zh-CN"/>
        </w:rPr>
        <w:t>{% endif %}</w:t>
      </w:r>
      <w:r>
        <w:rPr>
          <w:rFonts w:hint="default" w:ascii="Times New Roman" w:hAnsi="Times New Roman" w:eastAsia="微软雅黑" w:cs="Times New Roman"/>
          <w:sz w:val="24"/>
          <w:szCs w:val="24"/>
          <w:lang w:eastAsia="zh-CN"/>
        </w:rPr>
        <w:t>{%if PDInfo != undefined %}</w:t>
      </w:r>
    </w:p>
    <w:p w14:paraId="0CFDC86F">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_Toc32405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_Toc32405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1"/>
          <w:szCs w:val="21"/>
          <w:lang w:eastAsia="zh-CN"/>
        </w:rPr>
        <w:t>{% endif %}</w:t>
      </w:r>
      <w:r>
        <w:rPr>
          <w:rFonts w:hint="default" w:ascii="Times New Roman" w:hAnsi="Times New Roman" w:eastAsia="微软雅黑" w:cs="Times New Roman"/>
          <w:b w:val="0"/>
          <w:bCs/>
          <w:color w:val="auto"/>
          <w:sz w:val="21"/>
          <w:szCs w:val="21"/>
          <w:lang w:eastAsia="zh-CN"/>
        </w:rPr>
        <w:t>{%if BodyDrugDrugDetectionStr or unknownVarAnalysisStr %}</w:t>
      </w:r>
    </w:p>
    <w:p w14:paraId="69290971">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_Toc2574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基因检测结果解析</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_Toc2574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12</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79D94E0D">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_Toc17557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变异位点结果解析</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_Toc17557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12</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t>{% endif %}</w:t>
      </w:r>
    </w:p>
    <w:p w14:paraId="3E099C6D">
      <w:pPr>
        <w:pStyle w:val="11"/>
        <w:tabs>
          <w:tab w:val="right" w:leader="dot" w:pos="9861"/>
        </w:tabs>
        <w:rPr>
          <w:rStyle w:val="18"/>
          <w:rFonts w:hint="default" w:ascii="Times New Roman" w:hAnsi="Times New Roman" w:eastAsia="微软雅黑" w:cs="Times New Roman"/>
          <w:b/>
          <w:bCs/>
          <w:color w:val="62B541"/>
          <w:sz w:val="32"/>
          <w:szCs w:val="32"/>
          <w:lang w:eastAsia="zh-CN"/>
        </w:rPr>
      </w:pP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HYPERLINK \l _Toc16398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eastAsia" w:ascii="Times New Roman" w:hAnsi="Times New Roman" w:eastAsia="微软雅黑" w:cs="Times New Roman"/>
          <w:b/>
          <w:bCs/>
          <w:color w:val="62B541"/>
          <w:sz w:val="32"/>
          <w:szCs w:val="32"/>
          <w:lang w:eastAsia="zh-CN"/>
        </w:rPr>
        <w:t>附录</w:t>
      </w:r>
      <w:r>
        <w:rPr>
          <w:rStyle w:val="18"/>
          <w:rFonts w:hint="default" w:ascii="Times New Roman" w:hAnsi="Times New Roman" w:eastAsia="微软雅黑" w:cs="Times New Roman"/>
          <w:b/>
          <w:bCs/>
          <w:color w:val="62B541"/>
          <w:sz w:val="32"/>
          <w:szCs w:val="32"/>
          <w:lang w:eastAsia="zh-CN"/>
        </w:rPr>
        <w:tab/>
      </w:r>
      <w:r>
        <w:rPr>
          <w:rStyle w:val="18"/>
          <w:rFonts w:hint="default" w:ascii="Times New Roman" w:hAnsi="Times New Roman" w:eastAsia="微软雅黑" w:cs="Times New Roman"/>
          <w:b/>
          <w:bCs/>
          <w:color w:val="62B541"/>
          <w:sz w:val="32"/>
          <w:szCs w:val="32"/>
          <w:lang w:eastAsia="zh-CN"/>
        </w:rPr>
        <w:fldChar w:fldCharType="begin"/>
      </w:r>
      <w:r>
        <w:rPr>
          <w:rStyle w:val="18"/>
          <w:rFonts w:hint="default" w:ascii="Times New Roman" w:hAnsi="Times New Roman" w:eastAsia="微软雅黑" w:cs="Times New Roman"/>
          <w:b/>
          <w:bCs/>
          <w:color w:val="62B541"/>
          <w:sz w:val="32"/>
          <w:szCs w:val="32"/>
          <w:lang w:eastAsia="zh-CN"/>
        </w:rPr>
        <w:instrText xml:space="preserve"> PAGEREF _Toc16398 \h </w:instrText>
      </w:r>
      <w:r>
        <w:rPr>
          <w:rStyle w:val="18"/>
          <w:rFonts w:hint="default" w:ascii="Times New Roman" w:hAnsi="Times New Roman" w:eastAsia="微软雅黑" w:cs="Times New Roman"/>
          <w:b/>
          <w:bCs/>
          <w:color w:val="62B541"/>
          <w:sz w:val="32"/>
          <w:szCs w:val="32"/>
          <w:lang w:eastAsia="zh-CN"/>
        </w:rPr>
        <w:fldChar w:fldCharType="separate"/>
      </w:r>
      <w:r>
        <w:rPr>
          <w:rStyle w:val="18"/>
          <w:rFonts w:hint="default" w:ascii="Times New Roman" w:hAnsi="Times New Roman" w:eastAsia="微软雅黑" w:cs="Times New Roman"/>
          <w:b/>
          <w:bCs/>
          <w:color w:val="62B541"/>
          <w:sz w:val="32"/>
          <w:szCs w:val="32"/>
          <w:lang w:eastAsia="zh-CN"/>
        </w:rPr>
        <w:t>15</w:t>
      </w:r>
      <w:r>
        <w:rPr>
          <w:rStyle w:val="18"/>
          <w:rFonts w:hint="default" w:ascii="Times New Roman" w:hAnsi="Times New Roman" w:eastAsia="微软雅黑" w:cs="Times New Roman"/>
          <w:b/>
          <w:bCs/>
          <w:color w:val="62B541"/>
          <w:sz w:val="32"/>
          <w:szCs w:val="32"/>
          <w:lang w:eastAsia="zh-CN"/>
        </w:rPr>
        <w:fldChar w:fldCharType="end"/>
      </w:r>
      <w:r>
        <w:rPr>
          <w:rStyle w:val="18"/>
          <w:rFonts w:hint="default" w:ascii="Times New Roman" w:hAnsi="Times New Roman" w:eastAsia="微软雅黑" w:cs="Times New Roman"/>
          <w:b/>
          <w:bCs/>
          <w:color w:val="62B541"/>
          <w:sz w:val="32"/>
          <w:szCs w:val="32"/>
          <w:lang w:eastAsia="zh-CN"/>
        </w:rPr>
        <w:fldChar w:fldCharType="end"/>
      </w:r>
    </w:p>
    <w:p w14:paraId="394B9596">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_Toc23209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val="en-US" w:eastAsia="zh-CN"/>
        </w:rPr>
        <w:t>样本质控情况</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_Toc23209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15</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23F1F75A">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_Toc31027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_Toc31027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16</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732155EC">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_Toc21043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_Toc21043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17</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D7C9504">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_Toc27216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_Toc27216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18</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6883F489">
      <w:pPr>
        <w:pStyle w:val="12"/>
        <w:tabs>
          <w:tab w:val="right" w:leader="dot" w:pos="9861"/>
        </w:tabs>
        <w:ind w:left="440"/>
        <w:rPr>
          <w:rStyle w:val="18"/>
          <w:rFonts w:hint="default" w:ascii="Times New Roman" w:hAnsi="Times New Roman" w:eastAsia="微软雅黑" w:cs="Times New Roman"/>
          <w:sz w:val="28"/>
          <w:lang w:eastAsia="zh-CN"/>
        </w:rPr>
      </w:pP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HYPERLINK \l _Toc13776 </w:instrText>
      </w:r>
      <w:r>
        <w:rPr>
          <w:rStyle w:val="18"/>
          <w:rFonts w:hint="default"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default" w:ascii="Times New Roman" w:hAnsi="Times New Roman" w:eastAsia="微软雅黑" w:cs="Times New Roman"/>
          <w:sz w:val="28"/>
          <w:lang w:eastAsia="zh-CN"/>
        </w:rPr>
        <w:tab/>
      </w:r>
      <w:r>
        <w:rPr>
          <w:rStyle w:val="18"/>
          <w:rFonts w:hint="default" w:ascii="Times New Roman" w:hAnsi="Times New Roman" w:eastAsia="微软雅黑" w:cs="Times New Roman"/>
          <w:sz w:val="28"/>
          <w:lang w:eastAsia="zh-CN"/>
        </w:rPr>
        <w:fldChar w:fldCharType="begin"/>
      </w:r>
      <w:r>
        <w:rPr>
          <w:rStyle w:val="18"/>
          <w:rFonts w:hint="default" w:ascii="Times New Roman" w:hAnsi="Times New Roman" w:eastAsia="微软雅黑" w:cs="Times New Roman"/>
          <w:sz w:val="28"/>
          <w:lang w:eastAsia="zh-CN"/>
        </w:rPr>
        <w:instrText xml:space="preserve"> PAGEREF _Toc13776 \h </w:instrText>
      </w:r>
      <w:r>
        <w:rPr>
          <w:rStyle w:val="18"/>
          <w:rFonts w:hint="default" w:ascii="Times New Roman" w:hAnsi="Times New Roman" w:eastAsia="微软雅黑" w:cs="Times New Roman"/>
          <w:sz w:val="28"/>
          <w:lang w:eastAsia="zh-CN"/>
        </w:rPr>
        <w:fldChar w:fldCharType="separate"/>
      </w:r>
      <w:r>
        <w:rPr>
          <w:rStyle w:val="18"/>
          <w:rFonts w:hint="default" w:ascii="Times New Roman" w:hAnsi="Times New Roman" w:eastAsia="微软雅黑" w:cs="Times New Roman"/>
          <w:sz w:val="28"/>
          <w:lang w:eastAsia="zh-CN"/>
        </w:rPr>
        <w:t>19</w:t>
      </w:r>
      <w:r>
        <w:rPr>
          <w:rStyle w:val="18"/>
          <w:rFonts w:hint="default" w:ascii="Times New Roman" w:hAnsi="Times New Roman" w:eastAsia="微软雅黑" w:cs="Times New Roman"/>
          <w:sz w:val="28"/>
          <w:lang w:eastAsia="zh-CN"/>
        </w:rPr>
        <w:fldChar w:fldCharType="end"/>
      </w:r>
      <w:r>
        <w:rPr>
          <w:rStyle w:val="18"/>
          <w:rFonts w:hint="default" w:ascii="Times New Roman" w:hAnsi="Times New Roman" w:eastAsia="微软雅黑" w:cs="Times New Roman"/>
          <w:sz w:val="28"/>
          <w:lang w:eastAsia="zh-CN"/>
        </w:rPr>
        <w:fldChar w:fldCharType="end"/>
      </w:r>
    </w:p>
    <w:p w14:paraId="1F47A353">
      <w:pPr>
        <w:rPr>
          <w:rFonts w:hint="default" w:ascii="Times New Roman" w:hAnsi="Times New Roman" w:eastAsia="微软雅黑" w:cs="Times New Roman"/>
        </w:rPr>
      </w:pPr>
      <w:r>
        <w:rPr>
          <w:rFonts w:hint="default" w:ascii="Times New Roman" w:hAnsi="Times New Roman" w:eastAsia="微软雅黑" w:cs="Times New Roman"/>
        </w:rPr>
        <w:fldChar w:fldCharType="end"/>
      </w:r>
    </w:p>
    <w:p w14:paraId="735CBD6D">
      <w:pPr>
        <w:pStyle w:val="29"/>
        <w:keepNext w:val="0"/>
        <w:keepLines w:val="0"/>
        <w:pageBreakBefore w:val="0"/>
        <w:tabs>
          <w:tab w:val="right" w:leader="dot" w:pos="9870"/>
        </w:tabs>
        <w:kinsoku/>
        <w:wordWrap/>
        <w:overflowPunct/>
        <w:topLinePunct w:val="0"/>
        <w:autoSpaceDE/>
        <w:autoSpaceDN/>
        <w:bidi w:val="0"/>
        <w:adjustRightInd/>
        <w:snapToGrid/>
        <w:spacing w:line="240" w:lineRule="auto"/>
        <w:ind w:left="440" w:right="-440" w:rightChars="-200"/>
        <w:textAlignment w:val="auto"/>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p>
    <w:p w14:paraId="2A181D5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13806"/>
      <w:bookmarkStart w:id="3" w:name="_Toc14123"/>
      <w:bookmarkStart w:id="4" w:name="_Toc30143_WPSOffice_Level1"/>
      <w:bookmarkStart w:id="5" w:name="_Toc25937"/>
      <w:bookmarkStart w:id="6" w:name="_Toc107825547"/>
      <w:bookmarkStart w:id="7" w:name="_Toc3619"/>
      <w:bookmarkStart w:id="8" w:name="_Toc21669"/>
      <w:bookmarkStart w:id="9" w:name="_Toc6131"/>
      <w:bookmarkStart w:id="10" w:name="_Toc24178_WPSOffice_Level1"/>
      <w:bookmarkStart w:id="11"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F81B22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F00A9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ADB860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81359A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EA6AD3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CD62B5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526380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86E91C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6FECD1B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244D8D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DB8F79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4EDA00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6E47B0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DD65DD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3CBCDE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583178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B9DDC7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B94215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2C2019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1668CE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82C8F37">
      <w:pPr>
        <w:rPr>
          <w:rFonts w:ascii="Times New Roman" w:hAnsi="Times New Roman" w:eastAsia="微软雅黑" w:cs="Times New Roman"/>
          <w:b/>
          <w:color w:val="00B050"/>
          <w:sz w:val="28"/>
          <w:szCs w:val="28"/>
          <w:lang w:eastAsia="zh-CN"/>
        </w:rPr>
      </w:pPr>
    </w:p>
    <w:p w14:paraId="30F8E3DA">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17451"/>
      <w:bookmarkStart w:id="13" w:name="_Toc107825548"/>
      <w:bookmarkStart w:id="14" w:name="_Toc9506"/>
      <w:bookmarkStart w:id="15" w:name="_Toc29272"/>
      <w:bookmarkStart w:id="16" w:name="_Toc11015_WPSOffice_Level1"/>
      <w:bookmarkStart w:id="17" w:name="_Toc7021_WPSOffice_Level1"/>
      <w:bookmarkStart w:id="18" w:name="_Toc16895"/>
      <w:bookmarkStart w:id="19" w:name="_Toc26731"/>
      <w:bookmarkStart w:id="20" w:name="_Toc18062_WPSOffice_Level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44A78A5C">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密切相关的49个基因进行高通量测序。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A073C6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14:paraId="123DA8F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D4C8051">
      <w:pPr>
        <w:spacing w:line="276" w:lineRule="auto"/>
        <w:ind w:firstLine="420" w:firstLineChars="200"/>
        <w:jc w:val="both"/>
        <w:rPr>
          <w:rFonts w:ascii="Times New Roman" w:hAnsi="Times New Roman" w:eastAsia="微软雅黑" w:cs="Times New Roman"/>
          <w:bCs/>
          <w:sz w:val="21"/>
          <w:szCs w:val="21"/>
          <w:lang w:eastAsia="zh-CN"/>
        </w:rPr>
      </w:pPr>
    </w:p>
    <w:p w14:paraId="0532EC50">
      <w:pPr>
        <w:numPr>
          <w:ilvl w:val="-1"/>
          <w:numId w:val="0"/>
        </w:numPr>
        <w:jc w:val="both"/>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pPr>
      <w:bookmarkStart w:id="23" w:name="_Toc107825549"/>
      <w:bookmarkStart w:id="24" w:name="_Toc12582"/>
      <w:bookmarkStart w:id="25" w:name="_Toc16576"/>
      <w:bookmarkStart w:id="26" w:name="_Toc25920"/>
      <w:bookmarkStart w:id="27" w:name="_Toc6221_WPSOffice_Level1"/>
      <w:bookmarkStart w:id="28" w:name="_Toc23369_WPSOffice_Level1"/>
      <w:bookmarkStart w:id="29" w:name="_Toc18058"/>
      <w:bookmarkStart w:id="30" w:name="_Toc11126"/>
      <w:bookmarkStart w:id="31" w:name="_Toc18576"/>
      <w:r>
        <w:rPr>
          <w:rStyle w:val="37"/>
          <w:rFonts w:hint="eastAsia" w:ascii="微软雅黑" w:hAnsi="微软雅黑" w:eastAsia="微软雅黑" w:cs="微软雅黑"/>
          <w:b/>
          <w:bCs/>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r>
        <w:rPr>
          <w:rStyle w:val="37"/>
          <w:rFonts w:hint="eastAsia" w:ascii="微软雅黑" w:hAnsi="微软雅黑" w:eastAsia="微软雅黑" w:cs="微软雅黑"/>
          <w:b/>
          <w:bCs/>
          <w:color w:val="62B541"/>
          <w:sz w:val="32"/>
          <w:szCs w:val="40"/>
          <w:lang w:val="en-US"/>
          <w14:shadow w14:blurRad="50800" w14:dist="38100" w14:dir="10800000" w14:sx="100000" w14:sy="100000" w14:kx="0" w14:ky="0" w14:algn="r">
            <w14:srgbClr w14:val="62B541">
              <w14:alpha w14:val="60000"/>
            </w14:srgbClr>
          </w14:shadow>
        </w:rPr>
        <w:t>总览</w:t>
      </w:r>
    </w:p>
    <w:bookmarkEnd w:id="30"/>
    <w:bookmarkEnd w:id="31"/>
    <w:p w14:paraId="36B18FA9">
      <w:pPr>
        <w:pStyle w:val="3"/>
        <w:keepNext w:val="0"/>
        <w:keepLines w:val="0"/>
        <w:pageBreakBefore w:val="0"/>
        <w:widowControl w:val="0"/>
        <w:numPr>
          <w:ilvl w:val="255"/>
          <w:numId w:val="0"/>
        </w:numPr>
        <w:kinsoku/>
        <w:wordWrap/>
        <w:overflowPunct/>
        <w:topLinePunct w:val="0"/>
        <w:autoSpaceDE/>
        <w:autoSpaceDN/>
        <w:bidi w:val="0"/>
        <w:adjustRightInd/>
        <w:snapToGrid/>
        <w:spacing w:after="0" w:afterAutospacing="0"/>
        <w:jc w:val="left"/>
        <w:textAlignment w:val="auto"/>
        <w:rPr>
          <w:color w:val="auto"/>
          <w:sz w:val="30"/>
          <w:szCs w:val="30"/>
          <w:lang w:eastAsia="zh-CN"/>
        </w:rPr>
      </w:pPr>
      <w:bookmarkStart w:id="32" w:name="_Toc11674"/>
      <w:bookmarkStart w:id="33" w:name="_Toc149832728"/>
      <w:bookmarkStart w:id="34" w:name="_Toc149826003"/>
      <w:bookmarkStart w:id="35" w:name="_Toc14784"/>
      <w:bookmarkStart w:id="36" w:name="_Toc26628"/>
      <w:r>
        <w:rPr>
          <w:rFonts w:hint="eastAsia"/>
          <w:color w:val="auto"/>
          <w:sz w:val="30"/>
          <w:szCs w:val="30"/>
          <w:lang w:eastAsia="zh-CN"/>
        </w:rPr>
        <w:t>检测结果小结</w:t>
      </w:r>
      <w:bookmarkEnd w:id="32"/>
      <w:bookmarkEnd w:id="33"/>
      <w:bookmarkEnd w:id="34"/>
      <w:bookmarkEnd w:id="35"/>
      <w:bookmarkEnd w:id="36"/>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670E428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op w:val="nil"/>
              <w:bottom w:val="nil"/>
              <w:right w:val="single" w:color="FFFFFF" w:sz="18" w:space="0"/>
            </w:tcBorders>
            <w:shd w:val="clear" w:color="auto" w:fill="62BC41"/>
            <w:vAlign w:val="center"/>
          </w:tcPr>
          <w:p w14:paraId="3398574F">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AE35544">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731E663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5C7AA3C6">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3B18FEBA">
            <w:pPr>
              <w:pStyle w:val="20"/>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7F8851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4CF28E8">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241A365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2B17DAC9">
            <w:pPr>
              <w:pStyle w:val="20"/>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64050F02">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38BCE64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78F1810F">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r w14:paraId="5AA6B42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1040F518">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7D050D25">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79833B4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1062D8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BDA8C9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9552A8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26D5B60B">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6CB683EA">
        <w:tblPrEx>
          <w:tblCellMar>
            <w:top w:w="0" w:type="dxa"/>
            <w:left w:w="0" w:type="dxa"/>
            <w:bottom w:w="0" w:type="dxa"/>
            <w:right w:w="0" w:type="dxa"/>
          </w:tblCellMar>
        </w:tblPrEx>
        <w:trPr>
          <w:trHeight w:val="441" w:hRule="exact"/>
          <w:jc w:val="right"/>
        </w:trPr>
        <w:tc>
          <w:tcPr>
            <w:tcW w:w="1272" w:type="dxa"/>
            <w:vAlign w:val="center"/>
          </w:tcPr>
          <w:p w14:paraId="475EFB0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F65783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Weq34MRQAACwUAAAVAAAAZHJzL21lZGlhL2ltYWdlMS5qcGVnASwU0+v/2P/gABBKRklG&#10;AAEBAQDcANwAAP/bAEMACAYGBwYFCAcHBwkJCAoMFA0MCwsMGRITDxQdGh8eHRocHCAkLicgIiwj&#10;HBwoNyksMDE0NDQfJzk9ODI8LjM0Mv/bAEMBCQkJDAsMGA0NGDIhHCEyMjIyMjIyMjIyMjIyMjIy&#10;MjIyMjIyMjIyMjIyMjIyMjIyMjIyMjIyMjIyMjIyMjIyMv/AABEIANgBN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f6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6i&#10;goLxAwAAXg0AAA4AAAAAAAAAAQAgAAAAJwEAAGRycy9lMm9Eb2MueG1sUEsBAhQACgAAAAAAh07i&#10;QAAAAAAAAAAAAAAAAAoAAAAAAAAAAAAQAAAARAUAAGRycy9tZWRpYS9QSwECFAAUAAAACACHTuJA&#10;lnqt+DEUAAAsFAAAFQAAAAAAAAABACAAAAC+OAAAZHJzL21lZGlhL2ltYWdlMS5qcGVnUEsBAhQA&#10;FAAAAAgAh07iQJkob6AgMwAAGzMAABQAAAAAAAAAAQAgAAAAbAU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079D121C">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F2F3CB1">
            <w:pPr>
              <w:pStyle w:val="20"/>
              <w:spacing w:before="13"/>
              <w:ind w:right="15"/>
              <w:jc w:val="both"/>
              <w:rPr>
                <w:rFonts w:ascii="Times New Roman" w:hAnsi="Times New Roman" w:cs="Times New Roman"/>
                <w:b/>
                <w:sz w:val="24"/>
                <w:szCs w:val="24"/>
              </w:rPr>
            </w:pPr>
          </w:p>
        </w:tc>
      </w:tr>
      <w:tr w14:paraId="5FFECD24">
        <w:tblPrEx>
          <w:tblCellMar>
            <w:top w:w="0" w:type="dxa"/>
            <w:left w:w="0" w:type="dxa"/>
            <w:bottom w:w="0" w:type="dxa"/>
            <w:right w:w="0" w:type="dxa"/>
          </w:tblCellMar>
        </w:tblPrEx>
        <w:trPr>
          <w:trHeight w:val="457" w:hRule="exact"/>
          <w:jc w:val="right"/>
        </w:trPr>
        <w:tc>
          <w:tcPr>
            <w:tcW w:w="1272" w:type="dxa"/>
            <w:vAlign w:val="center"/>
          </w:tcPr>
          <w:p w14:paraId="5C564DD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13697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0FE74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F14A9C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5393FD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1423867">
        <w:tblPrEx>
          <w:tblCellMar>
            <w:top w:w="0" w:type="dxa"/>
            <w:left w:w="0" w:type="dxa"/>
            <w:bottom w:w="0" w:type="dxa"/>
            <w:right w:w="0" w:type="dxa"/>
          </w:tblCellMar>
        </w:tblPrEx>
        <w:trPr>
          <w:trHeight w:val="441" w:hRule="exact"/>
          <w:jc w:val="right"/>
        </w:trPr>
        <w:tc>
          <w:tcPr>
            <w:tcW w:w="1272" w:type="dxa"/>
            <w:vAlign w:val="center"/>
          </w:tcPr>
          <w:p w14:paraId="762266A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5890A98">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6993766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330A163">
            <w:pPr>
              <w:pStyle w:val="20"/>
              <w:spacing w:before="13"/>
              <w:ind w:right="15"/>
              <w:jc w:val="both"/>
              <w:rPr>
                <w:rFonts w:ascii="Times New Roman" w:hAnsi="Times New Roman" w:cs="Times New Roman"/>
                <w:b/>
                <w:sz w:val="24"/>
                <w:szCs w:val="24"/>
              </w:rPr>
            </w:pPr>
          </w:p>
        </w:tc>
      </w:tr>
      <w:tr w14:paraId="54068C11">
        <w:tblPrEx>
          <w:tblCellMar>
            <w:top w:w="0" w:type="dxa"/>
            <w:left w:w="0" w:type="dxa"/>
            <w:bottom w:w="0" w:type="dxa"/>
            <w:right w:w="0" w:type="dxa"/>
          </w:tblCellMar>
        </w:tblPrEx>
        <w:trPr>
          <w:trHeight w:val="457" w:hRule="exact"/>
          <w:jc w:val="right"/>
        </w:trPr>
        <w:tc>
          <w:tcPr>
            <w:tcW w:w="1272" w:type="dxa"/>
            <w:vAlign w:val="center"/>
          </w:tcPr>
          <w:p w14:paraId="0ABE1582">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6CC0370">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2217C3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967359E">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4225BD36">
      <w:pPr>
        <w:rPr>
          <w:rFonts w:ascii="Times New Roman" w:hAnsi="Times New Roman" w:eastAsia="微软雅黑" w:cs="黑体"/>
          <w:b/>
          <w:bCs/>
          <w:color w:val="00B050"/>
          <w:sz w:val="28"/>
          <w:szCs w:val="36"/>
          <w:lang w:eastAsia="zh-CN"/>
        </w:rPr>
      </w:pPr>
      <w:bookmarkStart w:id="166" w:name="_GoBack"/>
      <w:bookmarkEnd w:id="166"/>
      <w:r>
        <w:rPr>
          <w:rFonts w:ascii="Times New Roman" w:hAnsi="Times New Roman" w:eastAsia="微软雅黑" w:cs="黑体"/>
          <w:b/>
          <w:bCs/>
          <w:color w:val="00B050"/>
          <w:sz w:val="28"/>
          <w:szCs w:val="36"/>
          <w:lang w:eastAsia="zh-CN"/>
        </w:rPr>
        <w:br w:type="page"/>
      </w:r>
    </w:p>
    <w:p w14:paraId="5A40446D">
      <w:pPr>
        <w:pStyle w:val="3"/>
        <w:numPr>
          <w:ilvl w:val="255"/>
          <w:numId w:val="0"/>
        </w:numPr>
        <w:jc w:val="left"/>
        <w:rPr>
          <w:color w:val="auto"/>
          <w:sz w:val="30"/>
          <w:szCs w:val="30"/>
          <w:lang w:eastAsia="zh-CN"/>
        </w:rPr>
      </w:pPr>
      <w:bookmarkStart w:id="37" w:name="_Toc4934"/>
      <w:bookmarkStart w:id="38" w:name="_Toc149832729"/>
      <w:bookmarkStart w:id="39" w:name="_Toc31425"/>
      <w:bookmarkStart w:id="40" w:name="_Toc27740"/>
      <w:bookmarkStart w:id="41" w:name="_Toc19898_WPSOffice_Level1"/>
      <w:bookmarkStart w:id="42" w:name="_Toc20136_WPSOffice_Level1"/>
      <w:bookmarkStart w:id="43" w:name="_Toc2781"/>
      <w:bookmarkStart w:id="44" w:name="_Toc22132"/>
      <w:bookmarkStart w:id="45" w:name="_Toc24235"/>
      <w:bookmarkStart w:id="46" w:name="_Toc107825550"/>
      <w:bookmarkStart w:id="47" w:name="_Toc2866"/>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7"/>
      <w:bookmarkEnd w:id="38"/>
      <w:bookmarkEnd w:id="39"/>
      <w:bookmarkEnd w:id="40"/>
    </w:p>
    <w:p w14:paraId="694D8AD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6105B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59407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7D6F5D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CEEC72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94893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58FB56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6FAE81C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C53DA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C2D692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C713D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41780D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C323A89">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5607B4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63A421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1004B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1DA621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48600A8">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4D8C3E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F78158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6A8AE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20BC399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4FF6113">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BD8FD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12FE2E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90AD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68DF4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48A22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0C655EC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BD138E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22ACA87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CD82D0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28471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63508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164015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74D3AB1">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EDE1EEA">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E25D67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C56FEDC">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1763EEBE">
      <w:pPr>
        <w:pStyle w:val="2"/>
        <w:numPr>
          <w:ilvl w:val="0"/>
          <w:numId w:val="0"/>
        </w:numPr>
        <w:jc w:val="both"/>
        <w:rPr>
          <w:lang w:eastAsia="zh-CN"/>
        </w:rPr>
      </w:pPr>
      <w:bookmarkStart w:id="48" w:name="_Toc30574"/>
      <w:bookmarkStart w:id="49" w:name="_Toc3124"/>
      <w:r>
        <w:rPr>
          <w:rStyle w:val="37"/>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1"/>
      <w:bookmarkEnd w:id="42"/>
      <w:bookmarkEnd w:id="43"/>
      <w:bookmarkEnd w:id="44"/>
      <w:bookmarkEnd w:id="45"/>
      <w:bookmarkEnd w:id="46"/>
      <w:bookmarkEnd w:id="47"/>
      <w:bookmarkEnd w:id="48"/>
      <w:bookmarkEnd w:id="49"/>
    </w:p>
    <w:p w14:paraId="4EFDC6B0">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50" w:name="_Toc18062_WPSOffice_Level2"/>
      <w:bookmarkStart w:id="51" w:name="_Toc6360"/>
      <w:bookmarkStart w:id="52" w:name="_Toc5728"/>
      <w:bookmarkStart w:id="53" w:name="_Toc3420"/>
      <w:bookmarkStart w:id="54" w:name="_Toc11015_WPSOffice_Level2"/>
      <w:bookmarkStart w:id="55" w:name="_Toc9088"/>
      <w:bookmarkStart w:id="56" w:name="_Toc15063"/>
      <w:bookmarkStart w:id="57" w:name="_Toc27379"/>
      <w:bookmarkStart w:id="58" w:name="_Toc107825552"/>
      <w:bookmarkStart w:id="59" w:name="_Toc23375"/>
      <w:r>
        <w:rPr>
          <w:rFonts w:ascii="Times New Roman" w:hAnsi="Times New Roman"/>
          <w:color w:val="auto"/>
          <w:sz w:val="30"/>
        </w:rPr>
        <w:t>靶向药物用药提示</w:t>
      </w:r>
      <w:bookmarkEnd w:id="50"/>
      <w:bookmarkEnd w:id="51"/>
      <w:bookmarkEnd w:id="52"/>
      <w:bookmarkEnd w:id="53"/>
      <w:bookmarkEnd w:id="54"/>
      <w:bookmarkEnd w:id="55"/>
      <w:bookmarkEnd w:id="56"/>
      <w:bookmarkEnd w:id="57"/>
      <w:bookmarkEnd w:id="58"/>
      <w:bookmarkEnd w:id="59"/>
    </w:p>
    <w:p w14:paraId="47ECC420">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endif</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 xml:space="preserve">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197ABB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485BCF2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6D7EB4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4DEFDEE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CB73E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4C2B3A0F">
            <w:pPr>
              <w:pStyle w:val="20"/>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6713591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47EA1C1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6F16A56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24637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7AFB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C490E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3928F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4CCAA4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8CF460">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B6AE3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476B3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56225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ED3FD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84C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13B4B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35F2A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2C29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23724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814F4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8ED0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19C2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770C8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E78A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0C64C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5129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61C6F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AC09A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DD47D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BA14B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2CBC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29624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85AD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E1E40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42C3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57B8A5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EE4FD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508538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7F112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863DD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BA1901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9FC1B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A1339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D2303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F13C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6047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0E52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4F86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39C6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22DF4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3E791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9B0AF7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64D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C437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4DB34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2E4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4A3C3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1665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1224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1BDB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499A8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AD8E5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D2B4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763C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C035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950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18F0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4B89FE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5E2AD1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A533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7DE77DD">
      <w:pPr>
        <w:pStyle w:val="6"/>
        <w:ind w:left="420"/>
        <w:rPr>
          <w:rFonts w:ascii="Times New Roman" w:hAnsi="Times New Roman" w:eastAsia="微软雅黑" w:cs="Times New Roman"/>
          <w:b/>
          <w:sz w:val="20"/>
          <w:lang w:eastAsia="zh-CN"/>
        </w:rPr>
      </w:pPr>
    </w:p>
    <w:p w14:paraId="67DC82E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6A5FB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E17584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4BE88A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26B3F5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7C71EF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5EEDF2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A06469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CB87EC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63FDA5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E8E8B3E">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7335D9C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F03DD63">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4DC6DEF">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6F183C2">
      <w:pPr>
        <w:numPr>
          <w:ilvl w:val="0"/>
          <w:numId w:val="0"/>
        </w:numPr>
        <w:ind w:leftChars="0"/>
        <w:rPr>
          <w:rFonts w:hint="eastAsia"/>
          <w:color w:val="auto"/>
          <w:sz w:val="30"/>
          <w:szCs w:val="30"/>
          <w:lang w:eastAsia="zh-CN"/>
        </w:rPr>
      </w:pPr>
      <w:r>
        <w:rPr>
          <w:rFonts w:ascii="Times New Roman" w:hAnsi="Times New Roman" w:eastAsia="微软雅黑" w:cs="Times New Roman"/>
          <w:b/>
          <w:color w:val="00B050"/>
          <w:sz w:val="24"/>
          <w:szCs w:val="24"/>
          <w:lang w:eastAsia="zh-CN"/>
        </w:rPr>
        <w:br w:type="page"/>
      </w:r>
      <w:bookmarkStart w:id="60" w:name="_Toc149832733"/>
      <w:bookmarkStart w:id="61" w:name="_Toc22117"/>
      <w:bookmarkStart w:id="62" w:name="_Toc13527"/>
      <w:bookmarkStart w:id="63" w:name="_Toc149826009"/>
      <w:bookmarkStart w:id="64" w:name="_Toc24960"/>
      <w:bookmarkStart w:id="65" w:name="_Toc107825555"/>
      <w:bookmarkStart w:id="66" w:name="_Toc4331_WPSOffice_Level1"/>
      <w:bookmarkStart w:id="67" w:name="_Toc23846_WPSOffice_Level1"/>
      <w:bookmarkStart w:id="68" w:name="_Toc32443_WPSOffice_Level1"/>
      <w:bookmarkStart w:id="69" w:name="_Toc180"/>
      <w:bookmarkStart w:id="70" w:name="_Toc25727"/>
      <w:bookmarkStart w:id="71" w:name="_Toc29372"/>
      <w:bookmarkStart w:id="72" w:name="_Toc2390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FBDBC11">
      <w:pPr>
        <w:pStyle w:val="3"/>
        <w:numPr>
          <w:ilvl w:val="255"/>
          <w:numId w:val="0"/>
        </w:numPr>
        <w:jc w:val="left"/>
        <w:rPr>
          <w:sz w:val="30"/>
          <w:szCs w:val="30"/>
          <w:lang w:eastAsia="zh-CN"/>
        </w:rPr>
      </w:pPr>
      <w:bookmarkStart w:id="73" w:name="_Toc26580"/>
      <w:r>
        <w:rPr>
          <w:rFonts w:hint="eastAsia"/>
          <w:color w:val="auto"/>
          <w:sz w:val="30"/>
          <w:szCs w:val="30"/>
          <w:lang w:eastAsia="zh-CN"/>
        </w:rPr>
        <w:t>本癌种FDA/NMPA获批的其他可选靶向药物</w:t>
      </w:r>
      <w:bookmarkEnd w:id="60"/>
      <w:bookmarkEnd w:id="61"/>
      <w:bookmarkEnd w:id="62"/>
      <w:bookmarkEnd w:id="63"/>
      <w:bookmarkEnd w:id="7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ACAC7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088D45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77D57A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6C15E3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2E27FA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827DE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0B37D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A05AB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81DC6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432940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E2CE450">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37DEF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7F852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0B4A7D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B03B064">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3A64F3">
      <w:pPr>
        <w:pStyle w:val="3"/>
        <w:numPr>
          <w:ilvl w:val="255"/>
          <w:numId w:val="0"/>
        </w:numPr>
        <w:jc w:val="left"/>
        <w:rPr>
          <w:color w:val="auto"/>
          <w:sz w:val="30"/>
          <w:szCs w:val="30"/>
          <w:lang w:eastAsia="zh-CN"/>
        </w:rPr>
      </w:pPr>
      <w:bookmarkStart w:id="74" w:name="_Toc25224"/>
      <w:bookmarkStart w:id="75" w:name="_Toc32405"/>
      <w:bookmarkStart w:id="76" w:name="_Toc16158"/>
      <w:bookmarkStart w:id="77" w:name="_Toc149826011"/>
      <w:bookmarkStart w:id="78" w:name="_Toc149832735"/>
      <w:r>
        <w:rPr>
          <w:rFonts w:hint="eastAsia"/>
          <w:color w:val="auto"/>
          <w:sz w:val="30"/>
          <w:szCs w:val="30"/>
          <w:lang w:eastAsia="zh-CN"/>
        </w:rPr>
        <w:t>PD-L1检测结果</w:t>
      </w:r>
      <w:bookmarkEnd w:id="74"/>
      <w:bookmarkEnd w:id="75"/>
      <w:bookmarkEnd w:id="76"/>
      <w:bookmarkEnd w:id="77"/>
      <w:bookmarkEnd w:id="78"/>
    </w:p>
    <w:p w14:paraId="3B59D3F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BD4201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B5ED47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68185F8">
            <w:pPr>
              <w:pStyle w:val="38"/>
            </w:pPr>
            <w:r>
              <w:rPr>
                <w:rFonts w:hint="eastAsia"/>
              </w:rPr>
              <w:t>{{</w:t>
            </w:r>
            <w:r>
              <w:t xml:space="preserve"> PDInfo</w:t>
            </w:r>
            <w:r>
              <w:rPr>
                <w:rFonts w:hint="eastAsia"/>
              </w:rPr>
              <w:t>.</w:t>
            </w:r>
            <w:r>
              <w:t>Tumor_cell_count</w:t>
            </w:r>
            <w:r>
              <w:rPr>
                <w:rFonts w:hint="eastAsia"/>
              </w:rPr>
              <w:t xml:space="preserve"> }}</w:t>
            </w:r>
          </w:p>
        </w:tc>
      </w:tr>
      <w:tr w14:paraId="0FE79C9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ED103E5">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4C93DF7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E53374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209A585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DC5D92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8AF57A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27FEAE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799605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F4DB3B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68468BD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D4E67D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8C6811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48A18D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F943B3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539BEAD">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2E9D22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22EC2F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D77DDD2">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338F76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09E478C">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13F11B3">
      <w:pPr>
        <w:spacing w:line="276" w:lineRule="auto"/>
        <w:ind w:right="449" w:rightChars="204"/>
        <w:rPr>
          <w:rFonts w:ascii="微软雅黑" w:hAnsi="微软雅黑" w:eastAsia="微软雅黑" w:cs="微软雅黑"/>
          <w:b/>
          <w:color w:val="000000"/>
          <w:sz w:val="18"/>
          <w:szCs w:val="18"/>
        </w:rPr>
      </w:pPr>
    </w:p>
    <w:p w14:paraId="2A7176A3">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02845A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35A2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358F45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F783CF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3BDB9E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1DC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633219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8CA329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7D552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99A9BF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3E42C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B29647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B5CBB5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93EC62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A730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9F89E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9D0C6D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0FB5F3D4">
            <w:pPr>
              <w:spacing w:line="276" w:lineRule="auto"/>
              <w:jc w:val="left"/>
              <w:rPr>
                <w:rFonts w:ascii="Times New Roman" w:hAnsi="Times New Roman" w:eastAsia="微软雅黑" w:cs="Times New Roman"/>
                <w:sz w:val="18"/>
                <w:szCs w:val="18"/>
                <w:shd w:val="clear" w:color="auto" w:fill="FFFFFF"/>
                <w:lang w:eastAsia="zh-CN"/>
              </w:rPr>
            </w:pPr>
          </w:p>
        </w:tc>
      </w:tr>
      <w:tr w14:paraId="39355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C961612">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B054FD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2310AC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294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CA35C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1EA9C9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E32B285">
            <w:pPr>
              <w:spacing w:line="276" w:lineRule="auto"/>
              <w:jc w:val="left"/>
              <w:rPr>
                <w:rFonts w:ascii="Times New Roman" w:hAnsi="Times New Roman" w:eastAsia="微软雅黑" w:cs="Times New Roman"/>
                <w:sz w:val="18"/>
                <w:szCs w:val="18"/>
                <w:shd w:val="clear" w:color="auto" w:fill="FFFFFF"/>
                <w:lang w:eastAsia="zh-CN"/>
              </w:rPr>
            </w:pPr>
          </w:p>
        </w:tc>
      </w:tr>
    </w:tbl>
    <w:p w14:paraId="33A3999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0230B7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E9010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920342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348068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6DCDC3BE">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03A15B2C">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0FF5F959">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BCDF2A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D96E856">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72261A7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A7F0134">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25DD579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0F95608">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A03BB01">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69938EB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405B45A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97153B0">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3B233D7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5C4D95E">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651B2CFE">
      <w:pPr>
        <w:widowControl/>
        <w:ind w:firstLine="180" w:firstLineChars="100"/>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3663A31">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23AE40C2">
      <w:pPr>
        <w:pStyle w:val="3"/>
        <w:numPr>
          <w:ilvl w:val="255"/>
          <w:numId w:val="0"/>
        </w:numPr>
        <w:jc w:val="left"/>
        <w:rPr>
          <w:rFonts w:hint="eastAsia"/>
          <w:color w:val="auto"/>
          <w:sz w:val="30"/>
          <w:highlight w:val="none"/>
          <w:lang w:eastAsia="zh-CN"/>
        </w:rPr>
      </w:pPr>
      <w:bookmarkStart w:id="79" w:name="_Toc26760"/>
      <w:bookmarkStart w:id="80" w:name="_Toc5893"/>
      <w:r>
        <w:rPr>
          <w:rFonts w:hint="eastAsia"/>
          <w:color w:val="auto"/>
          <w:sz w:val="30"/>
          <w:highlight w:val="none"/>
          <w:lang w:eastAsia="zh-CN"/>
        </w:rPr>
        <w:t>目前肺癌已批准的免疫治疗药物</w:t>
      </w:r>
      <w:bookmarkEnd w:id="79"/>
      <w:bookmarkEnd w:id="80"/>
    </w:p>
    <w:p w14:paraId="28F8A272">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746C834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19B6E50">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6783E37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61FBC7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5894214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7B9AA342">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il.desc1 | nl() %}{%if loop.last%}{{ i }}{%else%}{{ i }}</w:t>
            </w:r>
          </w:p>
          <w:p w14:paraId="2BB9C271">
            <w:pPr>
              <w:keepNext w:val="0"/>
              <w:keepLines w:val="0"/>
              <w:widowControl/>
              <w:suppressLineNumbers w:val="0"/>
              <w:jc w:val="center"/>
              <w:textAlignment w:val="center"/>
              <w:rPr>
                <w:rStyle w:val="41"/>
                <w:rFonts w:hint="default"/>
                <w:sz w:val="21"/>
                <w:szCs w:val="21"/>
                <w:lang w:val="en-US" w:eastAsia="zh-CN" w:bidi="ar"/>
              </w:rPr>
            </w:pPr>
            <w:r>
              <w:rPr>
                <w:rStyle w:val="41"/>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49A6BF1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 | nl() %}{%if loop.last%}{{ i }}{%else%}{{ i }}</w:t>
            </w:r>
          </w:p>
          <w:p w14:paraId="07257B8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2620F1E3">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il.desc3 | nl() %}{%if loop.last%}{{ i }}{%else%}{{ i }}</w:t>
            </w:r>
          </w:p>
          <w:p w14:paraId="408201D6">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2257040E">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il.desc4 | nl() %}{%if loop.last%}{{ i }}{%else%}{{ i }}</w:t>
            </w:r>
          </w:p>
          <w:p w14:paraId="6A11EB9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F44E148">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il.desc7 | nl() %}{%if loop.last%}{{ i }}{%else%}{{ i }}</w:t>
            </w:r>
          </w:p>
          <w:p w14:paraId="40E2795A">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4B06F10D">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il.desc8 | nl() %}{%if loop.last%}{{ i }}{%else%}{{ i }}</w:t>
            </w:r>
          </w:p>
          <w:p w14:paraId="20149B1C">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40DC9CB9">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 for i in il.desc24 | nl() %}{%if loop.last%}{{ i }}{%else%}{{ i }}</w:t>
            </w:r>
          </w:p>
          <w:p w14:paraId="0F4308FF">
            <w:pPr>
              <w:keepNext w:val="0"/>
              <w:keepLines w:val="0"/>
              <w:widowControl/>
              <w:suppressLineNumbers w:val="0"/>
              <w:jc w:val="center"/>
              <w:textAlignment w:val="center"/>
              <w:rPr>
                <w:rStyle w:val="41"/>
                <w:rFonts w:hint="eastAsia"/>
                <w:sz w:val="21"/>
                <w:szCs w:val="21"/>
                <w:lang w:val="en-US" w:eastAsia="zh-CN" w:bidi="ar"/>
              </w:rPr>
            </w:pPr>
            <w:r>
              <w:rPr>
                <w:rStyle w:val="41"/>
                <w:rFonts w:hint="eastAsia"/>
                <w:sz w:val="21"/>
                <w:szCs w:val="21"/>
                <w:lang w:val="en-US" w:eastAsia="zh-CN" w:bidi="ar"/>
              </w:rPr>
              <w:t>{%endif%}{% endfor%}</w:t>
            </w:r>
          </w:p>
        </w:tc>
      </w:tr>
      <w:tr w14:paraId="4F375B2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6E73981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220A63E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126E43D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B2A691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688DFA4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4D59DD53">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676A69B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D47904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25CD15A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19CE74A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572F0D9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2E3C456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DBD779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66A7535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DC80E9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08B73180">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0E4287A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4EAAA0FD">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0B67DDA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543A1224">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1E439584">
      <w:pPr>
        <w:rPr>
          <w:rFonts w:ascii="Times New Roman" w:hAnsi="Times New Roman" w:eastAsia="微软雅黑" w:cs="Times New Roman"/>
          <w:sz w:val="18"/>
          <w:szCs w:val="18"/>
          <w:lang w:eastAsia="zh-CN"/>
        </w:rPr>
      </w:pPr>
    </w:p>
    <w:p w14:paraId="3ED6F2B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2392C3D">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588AF8D9">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2574"/>
      <w:bookmarkStart w:id="82" w:name="_Toc15898"/>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64"/>
      <w:bookmarkEnd w:id="65"/>
      <w:bookmarkEnd w:id="66"/>
      <w:bookmarkEnd w:id="67"/>
      <w:bookmarkEnd w:id="68"/>
      <w:bookmarkEnd w:id="69"/>
      <w:bookmarkEnd w:id="70"/>
      <w:bookmarkEnd w:id="71"/>
      <w:bookmarkEnd w:id="72"/>
      <w:bookmarkEnd w:id="81"/>
      <w:bookmarkEnd w:id="82"/>
    </w:p>
    <w:p w14:paraId="7E825AF3">
      <w:pPr>
        <w:pStyle w:val="3"/>
        <w:numPr>
          <w:ilvl w:val="255"/>
          <w:numId w:val="0"/>
        </w:numPr>
        <w:jc w:val="left"/>
        <w:rPr>
          <w:rFonts w:hint="eastAsia"/>
          <w:color w:val="auto"/>
          <w:sz w:val="30"/>
          <w:szCs w:val="30"/>
          <w:lang w:eastAsia="zh-CN"/>
        </w:rPr>
      </w:pPr>
      <w:bookmarkStart w:id="83" w:name="_Toc17557"/>
      <w:bookmarkStart w:id="84" w:name="_Toc32302"/>
      <w:bookmarkStart w:id="85" w:name="_Toc8516"/>
      <w:bookmarkStart w:id="86" w:name="_Toc103"/>
      <w:bookmarkStart w:id="87" w:name="_Toc149826013"/>
      <w:bookmarkStart w:id="88" w:name="_Toc149832737"/>
      <w:bookmarkStart w:id="89" w:name="_Toc107825561"/>
      <w:bookmarkStart w:id="90" w:name="_Toc11294"/>
      <w:bookmarkStart w:id="91" w:name="_Toc1707_WPSOffice_Level1"/>
      <w:bookmarkStart w:id="92" w:name="_Toc28240"/>
      <w:bookmarkStart w:id="93" w:name="_Toc13196_WPSOffice_Level1"/>
      <w:bookmarkStart w:id="94" w:name="_Toc21764_WPSOffice_Level1"/>
      <w:bookmarkStart w:id="95" w:name="_Toc27302"/>
      <w:bookmarkStart w:id="96" w:name="_Toc13698"/>
      <w:bookmarkStart w:id="97" w:name="_Toc16835"/>
      <w:r>
        <w:rPr>
          <w:rFonts w:hint="eastAsia"/>
          <w:color w:val="auto"/>
          <w:sz w:val="30"/>
          <w:szCs w:val="30"/>
          <w:lang w:eastAsia="zh-CN"/>
        </w:rPr>
        <w:t>变异位点结果解析</w:t>
      </w:r>
      <w:bookmarkEnd w:id="83"/>
      <w:bookmarkEnd w:id="84"/>
    </w:p>
    <w:p w14:paraId="5E3980D1">
      <w:pPr>
        <w:numPr>
          <w:ilvl w:val="255"/>
          <w:numId w:val="0"/>
        </w:numPr>
        <w:jc w:val="left"/>
        <w:outlineLvl w:val="9"/>
        <w:rPr>
          <w:rFonts w:hint="eastAsia"/>
          <w:color w:val="auto"/>
          <w:lang w:val="en-US"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85"/>
      <w:bookmarkEnd w:id="86"/>
      <w:bookmarkEnd w:id="87"/>
      <w:bookmarkEnd w:id="88"/>
    </w:p>
    <w:p w14:paraId="3AE8DF6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BD2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6715F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3B296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F60B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4027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0D9A9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4CDB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F266C4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41A35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7DA6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EBC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BD2FF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AA95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B093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B6D7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4B344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3B78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36D22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01A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94FA0A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793C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AF27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471E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346AC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8FF8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FD55A8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D17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FC91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FA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B037E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CE56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DAD9D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C19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AF127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46D8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FD8EA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0384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64D1D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9936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E972A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CA351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875D1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9A4B76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44036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FDE7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73838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C0F1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D9CB1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26B07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935C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1B3F9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9FE3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1DEE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B025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F8BB0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8EE72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4D59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A6E1B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F8BA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AA6B5C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40832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E2781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69790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E443F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38426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7AC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BE00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FFE4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F415D7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22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BD94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73D21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FAF7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5E54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441A89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7E7D08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05E7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3BB92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685845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C7C9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2ECEF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16F46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B666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A4022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57332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5BB39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71EA7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51C8A3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C9C9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A107C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26EBFB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2098E5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29B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C58F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51619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A550321">
      <w:pPr>
        <w:pStyle w:val="25"/>
        <w:rPr>
          <w:color w:val="auto"/>
        </w:rPr>
      </w:pPr>
      <w:r>
        <w:rPr>
          <w:rFonts w:hint="eastAsia"/>
          <w:color w:val="auto"/>
        </w:rPr>
        <w:t>{% endif %}{% endfor %}{% for vus in unknownVarAnalysisStr %}</w:t>
      </w:r>
    </w:p>
    <w:p w14:paraId="2FAC5C8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C2EBA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40F890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64FAA6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73DE3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47CFCE5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0B429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446E2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21AEC5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C554D2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522FC3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FD406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77BC6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70BE5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F3C74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A325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E652D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127D0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95C4B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FF2CC2">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244F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4243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138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8602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2EE3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92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63FA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D564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A2F7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1187A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0E2F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DA320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FBBE1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DB18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CDCA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4451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2E9E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68D0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221B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B97A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2D2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1AF4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861D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612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5DA3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BAEB8E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73C7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C148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D231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6A9E39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244A3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DF7A8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D878D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49D27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3E0D4D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28C618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FA73F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0CDC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60E71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CDFE7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84522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7C3C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22C3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633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1203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A9A4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FB95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5ED4F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9B19F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9575D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BE04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24F3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D8B96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213D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79A705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BE93E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98CE0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69402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AE6B5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DCC0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579FF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273F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9647E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CDA38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3F8FF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F05D0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E4E3C3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EBAA4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CBE8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560E2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AEE50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B02EF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FD520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52C79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CE11B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B0EA4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16FF3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B2E5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45E60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05E3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B49664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9D48E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0DB4DA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B0D91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3FA79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F86F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0A3A2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AF698BE">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790F35FF">
      <w:pPr>
        <w:numPr>
          <w:ilvl w:val="-1"/>
          <w:numId w:val="0"/>
        </w:numPr>
        <w:ind w:left="0" w:firstLine="0"/>
        <w:jc w:val="both"/>
        <w:outlineLvl w:val="0"/>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98" w:name="_Toc16398"/>
      <w:bookmarkStart w:id="99" w:name="_Toc29093"/>
      <w:r>
        <w:rPr>
          <w:rStyle w:val="37"/>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89"/>
      <w:bookmarkEnd w:id="90"/>
      <w:bookmarkEnd w:id="91"/>
      <w:bookmarkEnd w:id="92"/>
      <w:bookmarkEnd w:id="93"/>
      <w:bookmarkEnd w:id="94"/>
      <w:bookmarkEnd w:id="95"/>
      <w:bookmarkEnd w:id="96"/>
      <w:bookmarkEnd w:id="98"/>
    </w:p>
    <w:bookmarkEnd w:id="97"/>
    <w:bookmarkEnd w:id="99"/>
    <w:p w14:paraId="3155778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0" w:name="_Toc3674"/>
      <w:bookmarkStart w:id="101" w:name="_Toc32150"/>
      <w:bookmarkStart w:id="102" w:name="_Toc4079"/>
      <w:bookmarkStart w:id="103" w:name="_Toc14255_WPSOffice_Level1"/>
      <w:bookmarkStart w:id="104" w:name="_Toc9066"/>
      <w:bookmarkStart w:id="105" w:name="_Toc15840_WPSOffice_Level1"/>
      <w:bookmarkStart w:id="106" w:name="_Toc24085_WPSOffice_Level1"/>
      <w:bookmarkStart w:id="107" w:name="_Toc28605"/>
      <w:bookmarkStart w:id="108" w:name="_Toc27230"/>
      <w:bookmarkStart w:id="109" w:name="_Toc23209"/>
      <w:bookmarkStart w:id="110" w:name="_Toc11193_WPSOffice_Level1"/>
      <w:bookmarkStart w:id="111" w:name="_Toc11896_WPSOffice_Level1"/>
      <w:bookmarkStart w:id="112" w:name="_Toc23688"/>
      <w:bookmarkStart w:id="113" w:name="_Toc28810_WPSOffice_Level1"/>
      <w:r>
        <w:rPr>
          <w:rFonts w:hint="eastAsia" w:ascii="Times New Roman" w:hAnsi="Times New Roman"/>
          <w:color w:val="auto"/>
          <w:sz w:val="30"/>
          <w:lang w:val="en-US" w:eastAsia="zh-CN"/>
        </w:rPr>
        <w:t>样本质控情况</w:t>
      </w:r>
      <w:bookmarkEnd w:id="100"/>
      <w:bookmarkEnd w:id="101"/>
      <w:bookmarkEnd w:id="102"/>
      <w:bookmarkEnd w:id="103"/>
      <w:bookmarkEnd w:id="104"/>
      <w:bookmarkEnd w:id="105"/>
      <w:bookmarkEnd w:id="106"/>
      <w:bookmarkEnd w:id="107"/>
      <w:bookmarkEnd w:id="108"/>
      <w:bookmarkEnd w:id="109"/>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499"/>
        <w:gridCol w:w="2603"/>
      </w:tblGrid>
      <w:tr w14:paraId="02AAD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52E641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36FA722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499" w:type="dxa"/>
            <w:tcBorders>
              <w:top w:val="nil"/>
              <w:left w:val="single" w:color="FFFFFF" w:sz="18" w:space="0"/>
              <w:bottom w:val="nil"/>
              <w:right w:val="single" w:color="FFFFFF" w:sz="18" w:space="0"/>
            </w:tcBorders>
            <w:shd w:val="clear" w:color="auto" w:fill="62BC41"/>
            <w:vAlign w:val="center"/>
          </w:tcPr>
          <w:p w14:paraId="448F8C6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603" w:type="dxa"/>
            <w:tcBorders>
              <w:top w:val="nil"/>
              <w:left w:val="single" w:color="FFFFFF" w:sz="18" w:space="0"/>
              <w:bottom w:val="nil"/>
              <w:right w:val="nil"/>
            </w:tcBorders>
            <w:shd w:val="clear" w:color="auto" w:fill="62BC41"/>
            <w:vAlign w:val="center"/>
          </w:tcPr>
          <w:p w14:paraId="2DB5122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4F7058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6B22BC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5F1278F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499" w:type="dxa"/>
            <w:tcBorders>
              <w:top w:val="nil"/>
            </w:tcBorders>
            <w:vAlign w:val="center"/>
          </w:tcPr>
          <w:p w14:paraId="51D72F4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603" w:type="dxa"/>
            <w:tcBorders>
              <w:top w:val="nil"/>
              <w:right w:val="nil"/>
            </w:tcBorders>
            <w:vAlign w:val="center"/>
          </w:tcPr>
          <w:p w14:paraId="1D71ED9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2E8362A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B25C9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D425DD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21F354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3DC65AB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26463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644A90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A17182">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99" w:type="dxa"/>
            <w:vAlign w:val="center"/>
          </w:tcPr>
          <w:p w14:paraId="02FA930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2D0A504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600AD18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D846C9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65F97A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99" w:type="dxa"/>
            <w:vAlign w:val="center"/>
          </w:tcPr>
          <w:p w14:paraId="63DB509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49AA1D9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AEB1C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9F9BAC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52F518E2">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499" w:type="dxa"/>
            <w:vAlign w:val="center"/>
          </w:tcPr>
          <w:p w14:paraId="335AF20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603" w:type="dxa"/>
            <w:tcBorders>
              <w:right w:val="nil"/>
            </w:tcBorders>
            <w:vAlign w:val="center"/>
          </w:tcPr>
          <w:p w14:paraId="104E05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89DA7A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5ACE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352B4D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499" w:type="dxa"/>
            <w:vAlign w:val="center"/>
          </w:tcPr>
          <w:p w14:paraId="372EF05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603" w:type="dxa"/>
            <w:tcBorders>
              <w:right w:val="nil"/>
            </w:tcBorders>
            <w:vAlign w:val="center"/>
          </w:tcPr>
          <w:p w14:paraId="2DAA1AC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3CB853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78498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4AAD2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499" w:type="dxa"/>
            <w:vAlign w:val="center"/>
          </w:tcPr>
          <w:p w14:paraId="0D44336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603" w:type="dxa"/>
            <w:tcBorders>
              <w:right w:val="nil"/>
            </w:tcBorders>
            <w:vAlign w:val="center"/>
          </w:tcPr>
          <w:p w14:paraId="6A764A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CE0E1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B6B1D8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3D6E5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99" w:type="dxa"/>
            <w:vAlign w:val="center"/>
          </w:tcPr>
          <w:p w14:paraId="56D5B0A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603" w:type="dxa"/>
            <w:tcBorders>
              <w:right w:val="nil"/>
            </w:tcBorders>
            <w:vAlign w:val="center"/>
          </w:tcPr>
          <w:p w14:paraId="149A6E3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543272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12B4EE8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1265102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29824B4">
      <w:pPr>
        <w:spacing w:before="53" w:line="301" w:lineRule="exact"/>
        <w:rPr>
          <w:rFonts w:hint="eastAsia" w:ascii="Times New Roman" w:hAnsi="Times New Roman" w:eastAsia="微软雅黑" w:cs="Times New Roman"/>
          <w:b/>
          <w:sz w:val="18"/>
          <w:lang w:eastAsia="zh-CN"/>
        </w:rPr>
      </w:pPr>
      <w:bookmarkStart w:id="114" w:name="_Toc31843"/>
      <w:bookmarkStart w:id="115" w:name="_Toc4303"/>
      <w:bookmarkStart w:id="116" w:name="_Hlk33190413"/>
      <w:bookmarkStart w:id="117" w:name="_Toc24780"/>
      <w:bookmarkStart w:id="118" w:name="_Toc107330130"/>
    </w:p>
    <w:p w14:paraId="449AF2AA">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7DF3880">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2F40DFD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3C7F19C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6209CE19">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31BF1DD">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72C5E75">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326C60F">
      <w:pPr>
        <w:numPr>
          <w:ilvl w:val="0"/>
          <w:numId w:val="1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58108CC">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59AE49A">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3E05DB68">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6963DA67">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2B96FDF">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37CAB29">
      <w:pPr>
        <w:numPr>
          <w:ilvl w:val="0"/>
          <w:numId w:val="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bookmarkEnd w:id="114"/>
    <w:bookmarkEnd w:id="115"/>
    <w:bookmarkEnd w:id="116"/>
    <w:bookmarkEnd w:id="117"/>
    <w:bookmarkEnd w:id="118"/>
    <w:p w14:paraId="15E7D343">
      <w:pPr>
        <w:jc w:val="center"/>
        <w:rPr>
          <w:lang w:eastAsia="zh-CN"/>
        </w:rPr>
      </w:pPr>
    </w:p>
    <w:p w14:paraId="2978A13A">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3B6E18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4"/>
          <w:szCs w:val="24"/>
          <w:lang w:eastAsia="zh-CN"/>
        </w:rPr>
      </w:pPr>
      <w:bookmarkStart w:id="119" w:name="_Toc31027"/>
      <w:bookmarkStart w:id="120" w:name="_Toc20403"/>
      <w:bookmarkStart w:id="121" w:name="_Toc31498"/>
      <w:bookmarkStart w:id="122" w:name="_Toc107825567"/>
      <w:bookmarkStart w:id="123" w:name="_Toc28435"/>
      <w:r>
        <w:rPr>
          <w:rFonts w:hint="eastAsia" w:ascii="Times New Roman" w:hAnsi="Times New Roman"/>
          <w:color w:val="auto"/>
          <w:sz w:val="30"/>
          <w:lang w:eastAsia="zh-CN"/>
        </w:rPr>
        <w:t>常见靶向药物相关基因检测列表</w:t>
      </w:r>
      <w:bookmarkEnd w:id="110"/>
      <w:bookmarkEnd w:id="111"/>
      <w:bookmarkEnd w:id="112"/>
      <w:bookmarkEnd w:id="113"/>
      <w:bookmarkEnd w:id="119"/>
      <w:bookmarkEnd w:id="120"/>
      <w:bookmarkEnd w:id="121"/>
      <w:bookmarkEnd w:id="122"/>
      <w:bookmarkEnd w:id="123"/>
    </w:p>
    <w:bookmarkEnd w:id="21"/>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0165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1F575B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bookmarkStart w:id="124" w:name="_Toc25415_WPSOffice_Level1"/>
            <w:bookmarkStart w:id="125" w:name="_Toc14645_WPSOffice_Level1"/>
            <w:bookmarkStart w:id="126" w:name="_Toc13557_WPSOffice_Level1"/>
            <w:bookmarkStart w:id="127" w:name="_Toc32730"/>
            <w:bookmarkStart w:id="128" w:name="_Toc107825568"/>
            <w:bookmarkStart w:id="129" w:name="_Toc11823"/>
            <w:bookmarkStart w:id="130" w:name="_Toc15690"/>
            <w:bookmarkStart w:id="131" w:name="_Toc22381"/>
            <w:bookmarkStart w:id="132" w:name="_Toc26985_WPSOffice_Level1"/>
            <w:bookmarkStart w:id="133" w:name="_Toc28454_WPSOffice_Level1"/>
            <w:bookmarkStart w:id="134" w:name="_Toc20170_WPSOffice_Level1"/>
            <w:bookmarkStart w:id="135" w:name="_Toc5476"/>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811B3A5">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5380926">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DDD7C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0AEB80E7">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28A9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23E7225">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33617F7">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7A62995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5DF0532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2F5BB4A4">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A42C453">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307E5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9A7847B">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6E4C42D">
      <w:pPr>
        <w:widowControl/>
        <w:rPr>
          <w:rFonts w:hint="eastAsia" w:ascii="Times New Roman" w:hAnsi="Times New Roman"/>
          <w:color w:val="auto"/>
          <w:sz w:val="30"/>
          <w:lang w:eastAsia="zh-CN"/>
        </w:rPr>
      </w:pPr>
      <w:r>
        <w:rPr>
          <w:rFonts w:ascii="Times New Roman" w:hAnsi="Times New Roman" w:eastAsia="微软雅黑"/>
          <w:color w:val="000000"/>
          <w:sz w:val="18"/>
          <w:szCs w:val="18"/>
          <w:lang w:eastAsia="zh-CN"/>
        </w:rPr>
        <w:br w:type="page"/>
      </w:r>
    </w:p>
    <w:bookmarkEnd w:id="124"/>
    <w:bookmarkEnd w:id="125"/>
    <w:bookmarkEnd w:id="126"/>
    <w:bookmarkEnd w:id="127"/>
    <w:bookmarkEnd w:id="128"/>
    <w:bookmarkEnd w:id="129"/>
    <w:bookmarkEnd w:id="130"/>
    <w:bookmarkEnd w:id="131"/>
    <w:p w14:paraId="74225F6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36" w:name="_Toc29696"/>
      <w:bookmarkStart w:id="137" w:name="_Toc16368_WPSOffice_Level1"/>
      <w:bookmarkStart w:id="138" w:name="_Toc10119"/>
      <w:bookmarkStart w:id="139" w:name="_Toc21043"/>
      <w:bookmarkStart w:id="140" w:name="_Toc19099"/>
      <w:bookmarkStart w:id="141" w:name="_Toc7549"/>
      <w:bookmarkStart w:id="142" w:name="_Toc22484_WPSOffice_Level1"/>
      <w:bookmarkStart w:id="143" w:name="_Toc107825569"/>
      <w:bookmarkStart w:id="144" w:name="_Toc11888"/>
      <w:bookmarkStart w:id="145" w:name="_Toc11722"/>
      <w:bookmarkStart w:id="146" w:name="_Toc28910_WPSOffice_Level1"/>
      <w:r>
        <w:rPr>
          <w:rFonts w:hint="eastAsia" w:ascii="Times New Roman" w:hAnsi="Times New Roman"/>
          <w:color w:val="auto"/>
          <w:sz w:val="30"/>
          <w:lang w:eastAsia="zh-CN"/>
        </w:rPr>
        <w:t>检测基因列表</w:t>
      </w:r>
      <w:bookmarkEnd w:id="136"/>
      <w:bookmarkEnd w:id="137"/>
      <w:bookmarkEnd w:id="138"/>
      <w:bookmarkEnd w:id="139"/>
      <w:bookmarkEnd w:id="140"/>
      <w:bookmarkEnd w:id="141"/>
      <w:bookmarkEnd w:id="142"/>
      <w:bookmarkEnd w:id="143"/>
      <w:bookmarkEnd w:id="144"/>
      <w:bookmarkEnd w:id="145"/>
      <w:bookmarkEnd w:id="146"/>
    </w:p>
    <w:p w14:paraId="22175BCF"/>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79DD7F">
        <w:tblPrEx>
          <w:tblCellMar>
            <w:top w:w="0" w:type="dxa"/>
            <w:left w:w="0" w:type="dxa"/>
            <w:bottom w:w="0" w:type="dxa"/>
            <w:right w:w="0" w:type="dxa"/>
          </w:tblCellMar>
        </w:tblPrEx>
        <w:trPr>
          <w:trHeight w:val="149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A18AD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4E6B9A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93FF2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BCB7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62D1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FC2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D9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006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58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05A125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BC36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C4BD4E">
      <w:pPr>
        <w:rPr>
          <w:rFonts w:hint="eastAsia" w:ascii="Times New Roman" w:hAnsi="Times New Roman"/>
          <w:color w:val="auto"/>
          <w:sz w:val="30"/>
          <w:lang w:eastAsia="zh-CN"/>
        </w:rPr>
      </w:pPr>
      <w:bookmarkStart w:id="147" w:name="_Toc8911"/>
      <w:bookmarkStart w:id="148" w:name="_Toc27034"/>
      <w:bookmarkStart w:id="149" w:name="_Toc107825570"/>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ascii="Times New Roman" w:hAnsi="Times New Roman"/>
          <w:color w:val="auto"/>
          <w:sz w:val="30"/>
          <w:lang w:eastAsia="zh-CN"/>
        </w:rPr>
        <w:br w:type="page"/>
      </w:r>
    </w:p>
    <w:p w14:paraId="7E650173">
      <w:pPr>
        <w:pStyle w:val="3"/>
        <w:numPr>
          <w:ilvl w:val="255"/>
          <w:numId w:val="0"/>
        </w:numPr>
        <w:jc w:val="left"/>
        <w:rPr>
          <w:color w:val="auto"/>
          <w:sz w:val="30"/>
          <w:highlight w:val="none"/>
          <w:lang w:eastAsia="zh-CN"/>
        </w:rPr>
      </w:pPr>
      <w:bookmarkStart w:id="150" w:name="_Toc27216"/>
      <w:bookmarkStart w:id="151" w:name="_Toc3409"/>
      <w:bookmarkStart w:id="152" w:name="_Toc11856"/>
      <w:bookmarkStart w:id="153" w:name="_Toc15114"/>
      <w:r>
        <w:rPr>
          <w:rFonts w:hint="eastAsia"/>
          <w:color w:val="auto"/>
          <w:sz w:val="30"/>
          <w:highlight w:val="none"/>
          <w:lang w:eastAsia="zh-CN"/>
        </w:rPr>
        <w:t>检测方法与局限性</w:t>
      </w:r>
      <w:bookmarkEnd w:id="150"/>
      <w:bookmarkEnd w:id="151"/>
      <w:bookmarkEnd w:id="152"/>
      <w:bookmarkEnd w:id="153"/>
    </w:p>
    <w:p w14:paraId="16A87CEE">
      <w:pPr>
        <w:rPr>
          <w:highlight w:val="yellow"/>
          <w:lang w:eastAsia="zh-CN"/>
        </w:rPr>
      </w:pPr>
    </w:p>
    <w:p w14:paraId="0830EC72">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B1818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2B57D44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34E8BF30">
      <w:pPr>
        <w:rPr>
          <w:rFonts w:hint="eastAsia" w:ascii="Times New Roman" w:hAnsi="Times New Roman" w:eastAsia="微软雅黑" w:cs="Times New Roman"/>
          <w:bCs/>
          <w:sz w:val="21"/>
          <w:szCs w:val="21"/>
          <w:lang w:eastAsia="zh-CN"/>
        </w:rPr>
      </w:pPr>
    </w:p>
    <w:p w14:paraId="33B01188">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2E75D3B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24FA5DB4">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0C52955">
      <w:pPr>
        <w:rPr>
          <w:rFonts w:hint="eastAsia" w:ascii="Times New Roman" w:hAnsi="Times New Roman"/>
          <w:color w:val="auto"/>
          <w:sz w:val="30"/>
          <w:lang w:eastAsia="zh-CN"/>
        </w:rPr>
      </w:pPr>
      <w:r>
        <w:rPr>
          <w:rFonts w:hint="eastAsia" w:ascii="Times New Roman" w:hAnsi="Times New Roman"/>
          <w:color w:val="auto"/>
          <w:sz w:val="30"/>
          <w:lang w:eastAsia="zh-CN"/>
        </w:rPr>
        <w:br w:type="page"/>
      </w:r>
    </w:p>
    <w:bookmarkEnd w:id="132"/>
    <w:bookmarkEnd w:id="133"/>
    <w:bookmarkEnd w:id="134"/>
    <w:bookmarkEnd w:id="135"/>
    <w:bookmarkEnd w:id="147"/>
    <w:bookmarkEnd w:id="148"/>
    <w:bookmarkEnd w:id="149"/>
    <w:p w14:paraId="558E60C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54" w:name="_Toc9662"/>
      <w:bookmarkStart w:id="155" w:name="_Toc16927"/>
      <w:bookmarkStart w:id="156" w:name="_Toc107825571"/>
      <w:bookmarkStart w:id="157" w:name="_Toc21361"/>
      <w:bookmarkStart w:id="158" w:name="_Toc10112"/>
      <w:bookmarkStart w:id="159" w:name="_Toc13776"/>
      <w:bookmarkStart w:id="160" w:name="_Toc14611_WPSOffice_Level1"/>
      <w:bookmarkStart w:id="161" w:name="_Toc22623"/>
      <w:bookmarkStart w:id="162" w:name="_Toc17792_WPSOffice_Level2"/>
      <w:bookmarkStart w:id="163" w:name="_Toc22162_WPSOffice_Level1"/>
      <w:bookmarkStart w:id="164" w:name="_Toc19584_WPSOffice_Level1"/>
      <w:bookmarkStart w:id="165" w:name="_Toc13275"/>
      <w:r>
        <w:rPr>
          <w:rFonts w:hint="eastAsia" w:ascii="Times New Roman" w:hAnsi="Times New Roman"/>
          <w:color w:val="auto"/>
          <w:sz w:val="30"/>
          <w:lang w:eastAsia="zh-CN"/>
        </w:rPr>
        <w:t>参考文献</w:t>
      </w:r>
      <w:bookmarkEnd w:id="154"/>
      <w:bookmarkEnd w:id="155"/>
      <w:bookmarkEnd w:id="156"/>
      <w:bookmarkEnd w:id="157"/>
      <w:bookmarkEnd w:id="158"/>
      <w:bookmarkEnd w:id="159"/>
    </w:p>
    <w:bookmarkEnd w:id="160"/>
    <w:bookmarkEnd w:id="161"/>
    <w:bookmarkEnd w:id="162"/>
    <w:bookmarkEnd w:id="163"/>
    <w:bookmarkEnd w:id="164"/>
    <w:bookmarkEnd w:id="165"/>
    <w:p w14:paraId="42C7662E">
      <w:pPr>
        <w:pStyle w:val="32"/>
        <w:widowControl/>
        <w:adjustRightInd w:val="0"/>
        <w:snapToGrid w:val="0"/>
        <w:spacing w:after="120" w:afterLines="50"/>
        <w:ind w:firstLine="0" w:firstLineChars="0"/>
        <w:jc w:val="both"/>
        <w:rPr>
          <w:rFonts w:hint="default" w:ascii="Times New Roman" w:hAnsi="Times New Roman" w:eastAsia="微软雅黑"/>
          <w:sz w:val="15"/>
          <w:szCs w:val="15"/>
        </w:rPr>
      </w:pPr>
    </w:p>
    <w:p w14:paraId="430B8D0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Nakagawa K, Garon EB, Seto T, et al. Ramucirumab plus erlotinib in patients with untreated, EGFR-mutated, advanced non-small-cell lung cancer (RELAY): a randomised, double-blind, placebo-controlled, phase 3 trial. Lancet Oncol. 2019;20(12):1655-1669. [PMID: 31591063]</w:t>
      </w:r>
    </w:p>
    <w:p w14:paraId="7DF57EB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Yang JCH, Camidge DR, Yang CT, et al. Safety,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and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harmacokinetics of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lmonertinib (HS-10296)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retreated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 EGFR-</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utated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NSCLC: A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hint="eastAsia" w:ascii="Times New Roman" w:hAnsi="Times New Roman" w:eastAsia="Segoe UI"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1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2020;15(12):1907-1918. [PMID: 32916310]</w:t>
      </w:r>
    </w:p>
    <w:p w14:paraId="4B93A96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Shi Y, Hu X, Zhang S, et al. Efficacy and safety of alflutinib (AST2818) in patients with T790M mutation-positive NSCLC: A phase IIb multicenter single-arm study. J Clin Oncol. 2020;38(suppl 15): abstr 9602.</w:t>
      </w:r>
    </w:p>
    <w:p w14:paraId="7164E90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Yun J, Lee SH, Kim SY, et al. Antitumor Activity of Amivantamab (JNJ-61186372), an EGFR-MET Bispecific Antibody, in Diverse Models of EGFR Exon 20 Insertion-Driven NSCLC</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Cancer Discov. 2020, 10(8):1194-1209. [PMID: 32414908]</w:t>
      </w:r>
    </w:p>
    <w:p w14:paraId="3E9CAF8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14:paraId="5973977C">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Katayama R, Shaw AT, Khan TM, et al. Mechanisms of acquired crizotinib resistance in ALK-rearranged lung Cancers. Sci Transl Med. 2012;4(120):120ra17. [PMID: 22277784]</w:t>
      </w:r>
    </w:p>
    <w:p w14:paraId="5F20899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Friboulet L, Li N, Katayama R, et al. The ALK inhibitor ceritinib overcomes crizotinib resistance in non-small cell lung cancer. Cancer Discov. 2014;4(6):662-673. [PMID: 24675041]</w:t>
      </w:r>
    </w:p>
    <w:p w14:paraId="589BB2A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2015;5(1):34-7. [PMID: 26579422]</w:t>
      </w:r>
    </w:p>
    <w:p w14:paraId="16001C2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Riely GJ, Bang YJ, et al. Crizotinib in ROS1-rearranged advanced non-small-cell lung cancer (NSCLC): updated results, including overall survival, from PROFILE 1001. Ann Oncol. 2019;30(7):1121-1126. [ PMID: 30980071]</w:t>
      </w:r>
    </w:p>
    <w:p w14:paraId="2921D251">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"https://www.ncbi.nlm.nih.gov/pubmed/?term=Wu%20YL%5BAuthor%5D&amp;cauthor=true&amp;cauthor_uid=29596029"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Wu YL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"https://www.ncbi.nlm.nih.gov/pubmed/?term=Yang%20JC%5BAuthor%5D&amp;cauthor=true&amp;cauthor_uid=29596029"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Yang JC</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"https://www.ncbi.nlm.nih.gov/pubmed/?term=Kim%20DW%5BAuthor%5D&amp;cauthor=true&amp;cauthor_uid=29596029"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Kim DW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xml:space="preserve">, et al. Phase II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of</w:t>
      </w:r>
      <w:r>
        <w:rPr>
          <w:rFonts w:hint="eastAsia" w:ascii="Times New Roman" w:hAnsi="Times New Roman" w:eastAsia="Segoe UI" w:cs="Times New Roman"/>
          <w:sz w:val="15"/>
          <w:szCs w:val="15"/>
          <w:shd w:val="clear" w:color="auto" w:fill="FFFFFF"/>
          <w:lang w:eastAsia="zh-CN" w:bidi="ar"/>
        </w:rPr>
        <w:t xml:space="preserve"> c</w:t>
      </w:r>
      <w:r>
        <w:rPr>
          <w:rFonts w:ascii="Times New Roman" w:hAnsi="Times New Roman" w:eastAsia="Segoe UI" w:cs="Times New Roman"/>
          <w:sz w:val="15"/>
          <w:szCs w:val="15"/>
          <w:shd w:val="clear" w:color="auto" w:fill="FFFFFF"/>
          <w:lang w:eastAsia="zh-CN" w:bidi="ar"/>
        </w:rPr>
        <w:t>rizotinib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in East Asian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"https://www.ncbi.nlm.nih.gov/pubmed/29596029" \o "Journal of clinical oncology : official journal of the American Society of Clinical Oncology."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J Clin Oncol.</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2018;36(14):1405-1411.</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29596029]</w:t>
      </w:r>
    </w:p>
    <w:p w14:paraId="6F9C12E2">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Siena S, Dziadziuszko R, et al. Entrectinib in ROS1 fusion-positive non-small-cell lung cancer: integrated analysis of three phase 1-2 trials. Lancet Oncol. 2020;21(2):261-270. [PMID: 31838015]</w:t>
      </w:r>
    </w:p>
    <w:p w14:paraId="709241C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Shaw AT, Solomon BJ, Chiari R, et al. Lorlatinib in advanced ROS1-positive non-small-cell lung cancer: a multicentre, open-label, single-arm, phase 1-2 trial. Lancet Oncol. 2019;20(12):1691-1701. [PMID: 31669155]</w:t>
      </w:r>
    </w:p>
    <w:p w14:paraId="0C6F83AD">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"https://www.ncbi.nlm.nih.gov/pubmed/?term=Ku%20BM%5BAuthor%5D&amp;cauthor=true&amp;cauthor_uid=31124056"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Ku BM</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"https://www.ncbi.nlm.nih.gov/pubmed/?term=Bae%20YH%5BAuthor%5D&amp;cauthor=true&amp;cauthor_uid=31124056"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Bae YH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"https://www.ncbi.nlm.nih.gov/pubmed/?term=Lee%20KY%5BAuthor%5D&amp;cauthor=true&amp;cauthor_uid=31124056"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Lee KY</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Entrectinib</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resistance mechanisms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ROS1-rearranged non-small cell lung cancer. Invest New Drugs. 2020;38(2):360-368. [PMID: 31124056]</w:t>
      </w:r>
    </w:p>
    <w:p w14:paraId="7AB90BF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Hong DS, Fakih MG, Strickler JH, et al. KRAS G12C Inhibition with Sotorasib in Advanced Solid Tumors</w:t>
      </w:r>
      <w:r>
        <w:rPr>
          <w:rFonts w:ascii="Times New Roman" w:hAnsi="Times New Roman" w:eastAsia="Segoe UI" w:cs="Times New Roman"/>
          <w:sz w:val="15"/>
          <w:szCs w:val="15"/>
          <w:shd w:val="clear" w:color="auto" w:fill="FFFFFF"/>
          <w:lang w:eastAsia="zh-CN" w:bidi="ar"/>
        </w:rPr>
        <w:t>[J]</w:t>
      </w:r>
      <w:r>
        <w:rPr>
          <w:rFonts w:hint="eastAsia" w:ascii="Times New Roman" w:hAnsi="Times New Roman" w:eastAsia="Segoe UI" w:cs="Times New Roman"/>
          <w:sz w:val="15"/>
          <w:szCs w:val="15"/>
          <w:shd w:val="clear" w:color="auto" w:fill="FFFFFF"/>
          <w:lang w:eastAsia="zh-CN" w:bidi="ar"/>
        </w:rPr>
        <w:t>. N Engl J Med. 2020, 24;383(13):1207-1217. [PMID: 32955176]</w:t>
      </w:r>
    </w:p>
    <w:p w14:paraId="188F1F86">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Michels S, Massutí B, Schildhaus HU, et al. Safety and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fficacy of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atients </w:t>
      </w:r>
      <w:r>
        <w:rPr>
          <w:rFonts w:hint="eastAsia" w:ascii="Times New Roman" w:hAnsi="Times New Roman" w:eastAsia="Segoe UI" w:cs="Times New Roman"/>
          <w:sz w:val="15"/>
          <w:szCs w:val="15"/>
          <w:shd w:val="clear" w:color="auto" w:fill="FFFFFF"/>
          <w:lang w:eastAsia="zh-CN" w:bidi="ar"/>
        </w:rPr>
        <w:t>w</w:t>
      </w:r>
      <w:r>
        <w:rPr>
          <w:rFonts w:ascii="Times New Roman" w:hAnsi="Times New Roman" w:eastAsia="Segoe UI" w:cs="Times New Roman"/>
          <w:sz w:val="15"/>
          <w:szCs w:val="15"/>
          <w:shd w:val="clear" w:color="auto" w:fill="FFFFFF"/>
          <w:lang w:eastAsia="zh-CN" w:bidi="ar"/>
        </w:rPr>
        <w:t xml:space="preserve">ith </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dvanced or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etastatic ROS1-</w:t>
      </w:r>
      <w:r>
        <w:rPr>
          <w:rFonts w:hint="eastAsia" w:ascii="Times New Roman" w:hAnsi="Times New Roman" w:eastAsia="Segoe UI"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earranged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(EUCROSS): A </w:t>
      </w:r>
      <w:r>
        <w:rPr>
          <w:rFonts w:hint="eastAsia" w:ascii="Times New Roman" w:hAnsi="Times New Roman" w:eastAsia="Segoe UI" w:cs="Times New Roman"/>
          <w:sz w:val="15"/>
          <w:szCs w:val="15"/>
          <w:shd w:val="clear" w:color="auto" w:fill="FFFFFF"/>
          <w:lang w:eastAsia="zh-CN" w:bidi="ar"/>
        </w:rPr>
        <w:t>e</w:t>
      </w:r>
      <w:r>
        <w:rPr>
          <w:rFonts w:ascii="Times New Roman" w:hAnsi="Times New Roman" w:eastAsia="Segoe UI" w:cs="Times New Roman"/>
          <w:sz w:val="15"/>
          <w:szCs w:val="15"/>
          <w:shd w:val="clear" w:color="auto" w:fill="FFFFFF"/>
          <w:lang w:eastAsia="zh-CN" w:bidi="ar"/>
        </w:rPr>
        <w:t xml:space="preserve">uropean </w:t>
      </w:r>
      <w:r>
        <w:rPr>
          <w:rFonts w:hint="eastAsia" w:ascii="Times New Roman" w:hAnsi="Times New Roman" w:eastAsia="Segoe UI"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linical </w:t>
      </w:r>
      <w:r>
        <w:rPr>
          <w:rFonts w:hint="eastAsia" w:ascii="Times New Roman" w:hAnsi="Times New Roman" w:eastAsia="Segoe UI"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J Thorac Oncol. 2019;14(7):1266-1276. [PMID: 30978502]</w:t>
      </w:r>
    </w:p>
    <w:p w14:paraId="2AA742E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Wolf J, Seto T, Han JY, Reguart N, et al. Capmatinib in</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xon 14-</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utated or</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mplified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hint="eastAsia" w:ascii="Times New Roman" w:hAnsi="Times New Roman" w:eastAsia="Segoe UI"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2020;383(10):944-957. [PMID: 32877583]</w:t>
      </w:r>
    </w:p>
    <w:p w14:paraId="3F6E68A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Lu S et al., Phase II study of savolitinib in patients with pulmonary sarcomatoid carcinoma and other types of non-small cell lung cancer harboring MET exon 14 skipping mutations. J Clin Oncol. 2020;38(suppl 15): abstr 9519. </w:t>
      </w:r>
    </w:p>
    <w:p w14:paraId="29F0B2B9">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Drilon A, Clark JW, Weiss J, Ou SI, et al. Antitumor activity of crizotinib in lung cancers harboring a MET exon 14 alteration. Nat Med. 2020;26(1):47-51. [PMID: 31932802]</w:t>
      </w:r>
    </w:p>
    <w:p w14:paraId="57EB2527">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 xml:space="preserve">Paik PK, Felip E, Veillon R, et al. Tepotinib in </w:t>
      </w:r>
      <w:r>
        <w:rPr>
          <w:rFonts w:hint="eastAsia" w:ascii="Times New Roman" w:hAnsi="Times New Roman" w:eastAsia="Segoe UI"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mall-</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Lung </w:t>
      </w:r>
      <w:r>
        <w:rPr>
          <w:rFonts w:hint="eastAsia" w:ascii="Times New Roman" w:hAnsi="Times New Roman" w:eastAsia="Segoe UI"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with</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e</w:t>
      </w:r>
      <w:r>
        <w:rPr>
          <w:rFonts w:ascii="Times New Roman" w:hAnsi="Times New Roman" w:eastAsia="Segoe UI" w:cs="Times New Roman"/>
          <w:sz w:val="15"/>
          <w:szCs w:val="15"/>
          <w:shd w:val="clear" w:color="auto" w:fill="FFFFFF"/>
          <w:lang w:eastAsia="zh-CN" w:bidi="ar"/>
        </w:rPr>
        <w:t xml:space="preserve">xon 14 </w:t>
      </w:r>
      <w:r>
        <w:rPr>
          <w:rFonts w:hint="eastAsia" w:ascii="Times New Roman" w:hAnsi="Times New Roman" w:eastAsia="Segoe UI"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kipping </w:t>
      </w:r>
      <w:r>
        <w:rPr>
          <w:rFonts w:hint="eastAsia" w:ascii="Times New Roman" w:hAnsi="Times New Roman" w:eastAsia="Segoe UI"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utations. N Engl J Med. 2020;383(10):931-943. [PMID: 32469185]</w:t>
      </w:r>
    </w:p>
    <w:p w14:paraId="71DE9A5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"https://www.ncbi.nlm.nih.gov/pubmed/?term=Li%20JW%5BAuthor%5D&amp;cauthor=true&amp;cauthor_uid=31131689"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Li JW</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"https://www.ncbi.nlm.nih.gov/pubmed/?term=Cao%20SH%5BAuthor%5D&amp;cauthor=true&amp;cauthor_uid=31131689"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Cao SH</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"https://www.ncbi.nlm.nih.gov/pubmed/?term=Xu%20JL%5BAuthor%5D&amp;cauthor=true&amp;cauthor_uid=31131689"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Xu JL</w:t>
      </w:r>
      <w:r>
        <w:rPr>
          <w:rFonts w:ascii="Times New Roman" w:hAnsi="Times New Roman" w:eastAsia="Segoe UI" w:cs="Times New Roman"/>
          <w:sz w:val="15"/>
          <w:szCs w:val="15"/>
          <w:shd w:val="clear" w:color="auto" w:fill="FFFFFF"/>
          <w:lang w:eastAsia="zh-CN" w:bidi="ar"/>
        </w:rPr>
        <w:fldChar w:fldCharType="end"/>
      </w:r>
      <w:r>
        <w:rPr>
          <w:rFonts w:ascii="Times New Roman" w:hAnsi="Times New Roman" w:eastAsia="Segoe UI" w:cs="Times New Roman"/>
          <w:sz w:val="15"/>
          <w:szCs w:val="15"/>
          <w:shd w:val="clear" w:color="auto" w:fill="FFFFFF"/>
          <w:lang w:eastAsia="zh-CN" w:bidi="ar"/>
        </w:rPr>
        <w:t>, et al. De novo</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MET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amplification promotes intrinsic resistance to first-generation EGFR tyrosine kinase inhibitors. </w:t>
      </w:r>
      <w:r>
        <w:rPr>
          <w:rFonts w:ascii="Times New Roman" w:hAnsi="Times New Roman" w:eastAsia="Segoe UI" w:cs="Times New Roman"/>
          <w:sz w:val="15"/>
          <w:szCs w:val="15"/>
          <w:shd w:val="clear" w:color="auto" w:fill="FFFFFF"/>
          <w:lang w:eastAsia="zh-CN" w:bidi="ar"/>
        </w:rPr>
        <w:fldChar w:fldCharType="begin"/>
      </w:r>
      <w:r>
        <w:rPr>
          <w:rFonts w:ascii="Times New Roman" w:hAnsi="Times New Roman" w:eastAsia="Segoe UI" w:cs="Times New Roman"/>
          <w:sz w:val="15"/>
          <w:szCs w:val="15"/>
          <w:shd w:val="clear" w:color="auto" w:fill="FFFFFF"/>
          <w:lang w:eastAsia="zh-CN" w:bidi="ar"/>
        </w:rPr>
        <w:instrText xml:space="preserve"> HYPERLINK "https://www.ncbi.nlm.nih.gov/pubmed/31131689" \o "Cancer biology &amp; therapy." </w:instrText>
      </w:r>
      <w:r>
        <w:rPr>
          <w:rFonts w:ascii="Times New Roman" w:hAnsi="Times New Roman" w:eastAsia="Segoe UI" w:cs="Times New Roman"/>
          <w:sz w:val="15"/>
          <w:szCs w:val="15"/>
          <w:shd w:val="clear" w:color="auto" w:fill="FFFFFF"/>
          <w:lang w:eastAsia="zh-CN" w:bidi="ar"/>
        </w:rPr>
        <w:fldChar w:fldCharType="separate"/>
      </w:r>
      <w:r>
        <w:rPr>
          <w:rFonts w:ascii="Times New Roman" w:hAnsi="Times New Roman" w:eastAsia="Segoe UI" w:cs="Times New Roman"/>
          <w:sz w:val="15"/>
          <w:szCs w:val="15"/>
          <w:shd w:val="clear" w:color="auto" w:fill="FFFFFF"/>
          <w:lang w:eastAsia="zh-CN" w:bidi="ar"/>
        </w:rPr>
        <w:t>Cancer Biol Ther.</w:t>
      </w:r>
      <w:r>
        <w:rPr>
          <w:rFonts w:ascii="Times New Roman" w:hAnsi="Times New Roman" w:eastAsia="Segoe UI" w:cs="Times New Roman"/>
          <w:sz w:val="15"/>
          <w:szCs w:val="15"/>
          <w:shd w:val="clear" w:color="auto" w:fill="FFFFFF"/>
          <w:lang w:eastAsia="zh-CN" w:bidi="ar"/>
        </w:rPr>
        <w:fldChar w:fldCharType="end"/>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2019;20(9):1183-1186.</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[PMID: 31131689]</w:t>
      </w:r>
    </w:p>
    <w:p w14:paraId="5531A1A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Th A, Vv B, Klr C, et al. A phase 2 study of lenvatinib in patients with RET fusion-positive lung adenocarcinoma - ScienceDirect[J]. Lung Cancer, 2019, 138:124-130. [PMID: 31710864]</w:t>
      </w:r>
    </w:p>
    <w:p w14:paraId="44C58BD8">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Bradford D, Larkins E, Mushti SL, et al. FDA Approval Summary: Selpercatinib for the Treatment of Lung and Thyroid cancers with RET Gene Mutations or Fusions. Clin Cancer Res. 2021;27(8):2130-2135. [PMID: 33239432]</w:t>
      </w:r>
    </w:p>
    <w:p w14:paraId="52D573F3">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Drusbosky LM, Rodriguez E, Dawar R, et al. Therapeutic strategies in RET gene rearranged non-small cell lung cancer. J Hematol Oncol. 2021;14(1):50. [PMID: 33771190]</w:t>
      </w:r>
    </w:p>
    <w:p w14:paraId="2BC0B150">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Smit EF, Nakagawa K, Nagasaka M, et al. Trastuzumab deruxtecan (T-DXd; DS-8201) in patients with HER2-mutated metastatic non-small cell lung cancer (NSCLC): Interim results of DESTINY-Lung01. J Clin Oncol. 2020;38(suppl 15): abstr 9504.</w:t>
      </w:r>
    </w:p>
    <w:p w14:paraId="5F784D2F">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Wang Y, Jiang T, Qin Z, et al. HER2 exon 20 insertions in non-small-cell lung cancer are sensitive to the irreversible pan-HER receptor tyrosine kinase inhibitor pyrotinib. Oncol. 2019;30(3):447-455. [PMID: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30596880]</w:t>
      </w:r>
    </w:p>
    <w:p w14:paraId="2764A47B">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Doebele RC, Drilon A, Paz-Ares L, et al. Entrectinib in patients with advanced or metastatic NTRK fusion-positive solid tumours: integrated analysis of three phase 1-2 trials. Lancet Oncol. 2020;21(2):271-282. [PMID: 31838007]</w:t>
      </w:r>
    </w:p>
    <w:p w14:paraId="7E10C1C5">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bidi="ar"/>
        </w:rPr>
      </w:pPr>
      <w:r>
        <w:rPr>
          <w:rFonts w:ascii="Times New Roman" w:hAnsi="Times New Roman" w:eastAsia="Segoe UI" w:cs="Times New Roman"/>
          <w:sz w:val="15"/>
          <w:szCs w:val="15"/>
          <w:shd w:val="clear" w:color="auto" w:fill="FFFFFF"/>
          <w:lang w:eastAsia="zh-CN" w:bidi="ar"/>
        </w:rPr>
        <w:t>Hong DS, DuBois SG, Kummar S, et al. Larotrectinib in patients with TRK fusion-positive solid tumours: a pooled analysis of three phase 1/2 clinical trials. Lancet Oncol. 2020;21(4):531-540. [PMID: 32105622]</w:t>
      </w:r>
    </w:p>
    <w:p w14:paraId="4E16C81A">
      <w:pPr>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37" w:right="1020" w:bottom="981" w:left="1020" w:header="567" w:footer="567" w:gutter="0"/>
          <w:pgNumType w:fmt="decimal" w:start="1"/>
          <w:cols w:space="720" w:num="1"/>
        </w:sectPr>
      </w:pPr>
    </w:p>
    <w:p w14:paraId="5715DB1C">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2C9B0E37">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广州市黄</w:t>
      </w:r>
      <w:r>
        <w:rPr>
          <w:rFonts w:hint="eastAsia" w:ascii="Times New Roman" w:hAnsi="Times New Roman" w:eastAsia="微软雅黑" w:cs="Times New Roman"/>
          <w:b w:val="0"/>
          <w:bCs w:val="0"/>
          <w:lang w:val="en-US" w:eastAsia="zh-CN"/>
        </w:rPr>
        <w:t>埔</w:t>
      </w:r>
      <w:r>
        <w:rPr>
          <w:rFonts w:hint="eastAsia" w:ascii="Times New Roman" w:hAnsi="Times New Roman" w:eastAsia="微软雅黑" w:cs="Times New Roman"/>
          <w:b w:val="0"/>
          <w:bCs w:val="0"/>
          <w:lang w:eastAsia="zh-CN"/>
        </w:rPr>
        <w:t>区开源大道11号C6栋702室</w:t>
      </w:r>
    </w:p>
    <w:p w14:paraId="10C36260">
      <w:pPr>
        <w:pStyle w:val="13"/>
        <w:widowControl/>
        <w:rPr>
          <w:rFonts w:hint="eastAsia" w:ascii="Times New Roman" w:hAnsi="Times New Roman" w:eastAsia="微软雅黑" w:cs="Times New Roman"/>
          <w:b/>
          <w:bCs/>
          <w:lang w:eastAsia="zh-CN"/>
        </w:rPr>
      </w:pPr>
    </w:p>
    <w:p w14:paraId="0B14D5B9">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7524D99E">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上海市闵行区绿洲环路396弄9号201室</w:t>
      </w:r>
    </w:p>
    <w:p w14:paraId="0248D225">
      <w:pPr>
        <w:pStyle w:val="13"/>
        <w:widowControl/>
        <w:rPr>
          <w:rFonts w:hint="eastAsia" w:ascii="Times New Roman" w:hAnsi="Times New Roman" w:eastAsia="微软雅黑" w:cs="Times New Roman"/>
          <w:b/>
          <w:bCs/>
          <w:lang w:eastAsia="zh-CN"/>
        </w:rPr>
      </w:pPr>
    </w:p>
    <w:p w14:paraId="2B6C3AA0">
      <w:pPr>
        <w:pStyle w:val="13"/>
        <w:widowControl/>
        <w:rPr>
          <w:rFonts w:hint="eastAsia"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D1C9B0A">
      <w:pPr>
        <w:pStyle w:val="13"/>
        <w:widowControl/>
        <w:rPr>
          <w:rFonts w:hint="eastAsia" w:ascii="Times New Roman" w:hAnsi="Times New Roman" w:eastAsia="微软雅黑" w:cs="Times New Roman"/>
          <w:b w:val="0"/>
          <w:bCs w:val="0"/>
          <w:lang w:eastAsia="zh-CN"/>
        </w:rPr>
      </w:pPr>
      <w:r>
        <w:rPr>
          <w:rFonts w:hint="eastAsia" w:ascii="Times New Roman" w:hAnsi="Times New Roman" w:eastAsia="微软雅黑" w:cs="Times New Roman"/>
          <w:b w:val="0"/>
          <w:bCs w:val="0"/>
          <w:lang w:eastAsia="zh-CN"/>
        </w:rPr>
        <w:t>天津市武清区创业总部基地B07</w:t>
      </w:r>
    </w:p>
    <w:p w14:paraId="7420635F">
      <w:pPr>
        <w:pStyle w:val="13"/>
        <w:widowControl/>
        <w:rPr>
          <w:rFonts w:hint="eastAsia" w:ascii="Times New Roman" w:hAnsi="Times New Roman" w:eastAsia="微软雅黑" w:cs="Times New Roman"/>
          <w:b/>
          <w:bCs/>
          <w:lang w:eastAsia="zh-CN"/>
        </w:rPr>
      </w:pPr>
    </w:p>
    <w:p w14:paraId="0C94803E">
      <w:pPr>
        <w:pStyle w:val="13"/>
        <w:widowControl/>
        <w:rPr>
          <w:rFonts w:ascii="Times New Roman" w:hAnsi="Times New Roman" w:eastAsia="等线"/>
          <w:b w:val="0"/>
          <w:bCs w:val="0"/>
        </w:rPr>
      </w:pPr>
      <w:r>
        <w:rPr>
          <w:rFonts w:hint="eastAsia" w:ascii="Times New Roman" w:hAnsi="Times New Roman" w:eastAsia="微软雅黑" w:cs="Times New Roman"/>
          <w:b w:val="0"/>
          <w:bCs w:val="0"/>
          <w:lang w:eastAsia="zh-CN"/>
        </w:rPr>
        <w:t>T.020-32038634</w:t>
      </w:r>
    </w:p>
    <w:p w14:paraId="7131A6FD">
      <w:pPr>
        <w:pStyle w:val="13"/>
        <w:widowControl/>
        <w:rPr>
          <w:rFonts w:ascii="Times New Roman" w:hAnsi="Times New Roman" w:eastAsia="等线"/>
        </w:rPr>
      </w:pPr>
    </w:p>
    <w:p w14:paraId="7A2E74AB">
      <w:pPr>
        <w:pStyle w:val="13"/>
        <w:widowControl/>
        <w:rPr>
          <w:rFonts w:ascii="Times New Roman" w:hAnsi="Times New Roman" w:eastAsia="等线"/>
          <w:b/>
          <w:bCs/>
          <w:color w:val="61964C"/>
          <w:sz w:val="28"/>
          <w:szCs w:val="28"/>
        </w:rPr>
      </w:pPr>
    </w:p>
    <w:p w14:paraId="59A9FDBE">
      <w:pPr>
        <w:pStyle w:val="13"/>
        <w:widowControl/>
        <w:rPr>
          <w:rFonts w:ascii="Times New Roman" w:hAnsi="Times New Roman" w:eastAsia="等线"/>
        </w:rPr>
      </w:pPr>
    </w:p>
    <w:p w14:paraId="5A1DFDC6">
      <w:pPr>
        <w:pStyle w:val="13"/>
        <w:widowControl/>
        <w:rPr>
          <w:rFonts w:ascii="Times New Roman" w:hAnsi="Times New Roman" w:eastAsia="等线"/>
        </w:rPr>
      </w:pPr>
    </w:p>
    <w:p w14:paraId="654A3BB2">
      <w:pPr>
        <w:pStyle w:val="13"/>
        <w:widowControl/>
        <w:rPr>
          <w:rFonts w:ascii="Times New Roman" w:hAnsi="Times New Roman" w:eastAsia="等线"/>
        </w:rPr>
      </w:pPr>
    </w:p>
    <w:p w14:paraId="51C44BA0">
      <w:pPr>
        <w:pStyle w:val="13"/>
        <w:widowControl/>
        <w:rPr>
          <w:rFonts w:ascii="Times New Roman" w:hAnsi="Times New Roman" w:eastAsia="等线"/>
        </w:rPr>
      </w:pPr>
    </w:p>
    <w:p w14:paraId="3548A097">
      <w:pPr>
        <w:pStyle w:val="13"/>
        <w:widowControl/>
        <w:rPr>
          <w:rFonts w:ascii="Times New Roman" w:hAnsi="Times New Roman" w:eastAsia="等线"/>
        </w:rPr>
      </w:pPr>
    </w:p>
    <w:p w14:paraId="6DB4874E">
      <w:pPr>
        <w:pStyle w:val="13"/>
        <w:widowControl/>
        <w:rPr>
          <w:rFonts w:ascii="Times New Roman" w:hAnsi="Times New Roman" w:eastAsia="等线"/>
        </w:rPr>
      </w:pPr>
    </w:p>
    <w:p w14:paraId="20B60500">
      <w:pPr>
        <w:pStyle w:val="13"/>
        <w:widowControl/>
        <w:rPr>
          <w:rFonts w:ascii="Times New Roman" w:hAnsi="Times New Roman" w:eastAsia="等线"/>
        </w:rPr>
      </w:pPr>
    </w:p>
    <w:p w14:paraId="03946520">
      <w:pPr>
        <w:pStyle w:val="13"/>
        <w:widowControl/>
        <w:rPr>
          <w:rFonts w:ascii="Times New Roman" w:hAnsi="Times New Roman" w:eastAsia="等线"/>
        </w:rPr>
      </w:pPr>
    </w:p>
    <w:p w14:paraId="1EFFF367">
      <w:pPr>
        <w:pStyle w:val="13"/>
        <w:widowControl/>
        <w:rPr>
          <w:rFonts w:ascii="Times New Roman" w:hAnsi="Times New Roman" w:eastAsia="等线"/>
        </w:rPr>
      </w:pPr>
    </w:p>
    <w:p w14:paraId="7706F1E8">
      <w:pPr>
        <w:pStyle w:val="13"/>
        <w:widowControl/>
        <w:rPr>
          <w:rFonts w:ascii="Times New Roman" w:hAnsi="Times New Roman" w:eastAsia="等线"/>
        </w:rPr>
      </w:pPr>
    </w:p>
    <w:p w14:paraId="241B20F6">
      <w:pPr>
        <w:pStyle w:val="13"/>
        <w:widowControl/>
        <w:rPr>
          <w:rFonts w:ascii="Times New Roman" w:hAnsi="Times New Roman" w:eastAsia="等线"/>
        </w:rPr>
      </w:pPr>
    </w:p>
    <w:p w14:paraId="5A934F13">
      <w:pPr>
        <w:pStyle w:val="13"/>
        <w:widowControl/>
        <w:rPr>
          <w:rFonts w:ascii="Times New Roman" w:hAnsi="Times New Roman" w:eastAsia="等线"/>
        </w:rPr>
      </w:pPr>
    </w:p>
    <w:p w14:paraId="341A2D28">
      <w:pPr>
        <w:pStyle w:val="13"/>
        <w:widowControl/>
        <w:rPr>
          <w:rFonts w:ascii="Times New Roman" w:hAnsi="Times New Roman" w:eastAsia="等线"/>
        </w:rPr>
      </w:pPr>
    </w:p>
    <w:p w14:paraId="4ED3E7AB">
      <w:pPr>
        <w:pStyle w:val="13"/>
        <w:widowControl/>
        <w:rPr>
          <w:rFonts w:ascii="Times New Roman" w:hAnsi="Times New Roman" w:eastAsia="等线"/>
        </w:rPr>
      </w:pPr>
    </w:p>
    <w:p w14:paraId="5A649D67">
      <w:pPr>
        <w:pStyle w:val="13"/>
        <w:widowControl/>
        <w:rPr>
          <w:rFonts w:ascii="Times New Roman" w:hAnsi="Times New Roman" w:eastAsia="等线"/>
        </w:rPr>
      </w:pPr>
    </w:p>
    <w:p w14:paraId="48F021E0">
      <w:pPr>
        <w:pStyle w:val="13"/>
        <w:widowControl/>
        <w:rPr>
          <w:rFonts w:ascii="Times New Roman" w:hAnsi="Times New Roman" w:eastAsia="等线"/>
        </w:rPr>
      </w:pPr>
    </w:p>
    <w:p w14:paraId="27F1CD14">
      <w:pPr>
        <w:pStyle w:val="13"/>
        <w:widowControl/>
        <w:rPr>
          <w:rFonts w:ascii="Times New Roman" w:hAnsi="Times New Roman" w:eastAsia="等线"/>
          <w:lang w:eastAsia="zh-CN"/>
        </w:rPr>
      </w:pPr>
      <w:r>
        <w:rPr>
          <w:rFonts w:ascii="宋体" w:hAnsi="宋体" w:eastAsia="宋体" w:cs="宋体"/>
          <w:sz w:val="24"/>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49CAD895">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14BBBAB7">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DE50E99">
      <w:pPr>
        <w:pStyle w:val="13"/>
        <w:widowControl/>
        <w:rPr>
          <w:rFonts w:hint="eastAsia"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美国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英国 ·</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新加坡</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荷兰</w:t>
      </w:r>
      <w:r>
        <w:rPr>
          <w:rFonts w:hint="eastAsia" w:ascii="微软雅黑" w:hAnsi="微软雅黑" w:eastAsia="微软雅黑" w:cs="微软雅黑"/>
          <w:b/>
          <w:bCs/>
          <w:szCs w:val="24"/>
          <w:lang w:val="en-US" w:eastAsia="zh-CN"/>
        </w:rPr>
        <w:t xml:space="preserve"> </w:t>
      </w:r>
      <w:r>
        <w:rPr>
          <w:rFonts w:hint="eastAsia" w:ascii="微软雅黑" w:hAnsi="微软雅黑" w:eastAsia="微软雅黑" w:cs="微软雅黑"/>
          <w:b/>
          <w:bCs/>
          <w:szCs w:val="24"/>
          <w:lang w:eastAsia="zh-CN"/>
        </w:rPr>
        <w:t>· 日本</w:t>
      </w:r>
    </w:p>
    <w:p w14:paraId="37E24042">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USA</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UK</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Singapore</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ascii="Times New Roman" w:hAnsi="Times New Roman" w:eastAsia="等线"/>
          <w:sz w:val="22"/>
        </w:rPr>
        <w:t>Netherlands</w:t>
      </w:r>
      <w:r>
        <w:rPr>
          <w:rFonts w:hint="eastAsia" w:ascii="Times New Roman" w:hAnsi="Times New Roman" w:eastAsia="等线"/>
          <w:sz w:val="22"/>
          <w:lang w:val="en-US"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val="en-US"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44BF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2FE7C">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82FD1">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4FC82FD1">
                    <w:pPr>
                      <w:pStyle w:val="9"/>
                      <w:rPr>
                        <w:rFonts w:hint="default" w:ascii="Times New Roman" w:hAnsi="Times New Roman" w:eastAsia="微软雅黑"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1</w:t>
                    </w:r>
                    <w:r>
                      <w:rPr>
                        <w:rFonts w:hint="default" w:ascii="Times New Roman" w:hAnsi="Times New Roman" w:cs="Times New Roman"/>
                        <w:b/>
                        <w:bCs/>
                      </w:rPr>
                      <w:fldChar w:fldCharType="end"/>
                    </w:r>
                    <w:r>
                      <w:t xml:space="preserve"> / </w: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w:instrText>
                    </w:r>
                    <w:r>
                      <w:rPr>
                        <w:rFonts w:hint="default" w:ascii="Times New Roman" w:hAnsi="Times New Roman" w:eastAsia="微软雅黑" w:cs="Times New Roman"/>
                        <w:b/>
                        <w:bCs/>
                        <w:lang w:eastAsia="zh-CN"/>
                      </w:rPr>
                      <w:instrText xml:space="preserve">=</w:instrText>
                    </w:r>
                    <w:r>
                      <w:rPr>
                        <w:rFonts w:hint="default" w:ascii="Times New Roman" w:hAnsi="Times New Roman" w:eastAsia="微软雅黑" w:cs="Times New Roman"/>
                        <w:b/>
                        <w:bCs/>
                      </w:rPr>
                      <w:fldChar w:fldCharType="begin"/>
                    </w:r>
                    <w:r>
                      <w:rPr>
                        <w:rFonts w:hint="default" w:ascii="Times New Roman" w:hAnsi="Times New Roman" w:eastAsia="微软雅黑" w:cs="Times New Roman"/>
                        <w:b/>
                        <w:bCs/>
                      </w:rPr>
                      <w:instrText xml:space="preserve"> NUMPAGES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instrText xml:space="preserve">39</w:instrText>
                    </w:r>
                    <w:r>
                      <w:rPr>
                        <w:rFonts w:hint="default" w:ascii="Times New Roman" w:hAnsi="Times New Roman" w:eastAsia="微软雅黑" w:cs="Times New Roman"/>
                        <w:b/>
                        <w:bCs/>
                      </w:rPr>
                      <w:fldChar w:fldCharType="end"/>
                    </w:r>
                    <w:r>
                      <w:rPr>
                        <w:rFonts w:hint="default"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hint="default" w:ascii="Times New Roman" w:hAnsi="Times New Roman" w:eastAsia="微软雅黑" w:cs="Times New Roman"/>
                        <w:b/>
                        <w:bCs/>
                      </w:rPr>
                      <w:instrText xml:space="preserve">  \* MERGEFORMAT </w:instrText>
                    </w:r>
                    <w:r>
                      <w:rPr>
                        <w:rFonts w:hint="default" w:ascii="Times New Roman" w:hAnsi="Times New Roman" w:eastAsia="微软雅黑" w:cs="Times New Roman"/>
                        <w:b/>
                        <w:bCs/>
                      </w:rPr>
                      <w:fldChar w:fldCharType="separate"/>
                    </w:r>
                    <w:r>
                      <w:rPr>
                        <w:rFonts w:hint="default" w:ascii="Times New Roman" w:hAnsi="Times New Roman" w:eastAsia="微软雅黑" w:cs="Times New Roman"/>
                        <w:b/>
                        <w:bCs/>
                      </w:rPr>
                      <w:t>34</w:t>
                    </w:r>
                    <w:r>
                      <w:rPr>
                        <w:rFonts w:hint="default"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C8B6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A5C47">
    <w:pPr>
      <w:jc w:val="right"/>
      <w:rPr>
        <w:lang w:eastAsia="zh-CN"/>
      </w:rPr>
    </w:pPr>
    <w:r>
      <w:rPr>
        <w:color w:val="7F7F7F"/>
        <w:sz w:val="20"/>
        <w:szCs w:val="20"/>
        <w:shd w:val="clear" w:color="auto" w:fill="auto"/>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A4667">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9">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5"/>
  </w:num>
  <w:num w:numId="2">
    <w:abstractNumId w:val="8"/>
  </w:num>
  <w:num w:numId="3">
    <w:abstractNumId w:val="7"/>
  </w:num>
  <w:num w:numId="4">
    <w:abstractNumId w:val="1"/>
  </w:num>
  <w:num w:numId="5">
    <w:abstractNumId w:val="2"/>
  </w:num>
  <w:num w:numId="6">
    <w:abstractNumId w:val="4"/>
  </w:num>
  <w:num w:numId="7">
    <w:abstractNumId w:val="0"/>
  </w:num>
  <w:num w:numId="8">
    <w:abstractNumId w:val="3"/>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15CD2"/>
    <w:rsid w:val="0171268E"/>
    <w:rsid w:val="01A0337A"/>
    <w:rsid w:val="02B44A06"/>
    <w:rsid w:val="02CA5230"/>
    <w:rsid w:val="031B6FF1"/>
    <w:rsid w:val="0345216A"/>
    <w:rsid w:val="038726D8"/>
    <w:rsid w:val="03E921F1"/>
    <w:rsid w:val="04791D69"/>
    <w:rsid w:val="04871837"/>
    <w:rsid w:val="04A167FA"/>
    <w:rsid w:val="04C17114"/>
    <w:rsid w:val="04F42629"/>
    <w:rsid w:val="051F43D2"/>
    <w:rsid w:val="05815BFE"/>
    <w:rsid w:val="05887898"/>
    <w:rsid w:val="058D6EE2"/>
    <w:rsid w:val="05980479"/>
    <w:rsid w:val="05D63B33"/>
    <w:rsid w:val="066833E1"/>
    <w:rsid w:val="06A61E8D"/>
    <w:rsid w:val="06E36A2C"/>
    <w:rsid w:val="06EB7F4D"/>
    <w:rsid w:val="074043CC"/>
    <w:rsid w:val="076318BC"/>
    <w:rsid w:val="07AB34E7"/>
    <w:rsid w:val="07D36A00"/>
    <w:rsid w:val="07DB59EB"/>
    <w:rsid w:val="083F50A2"/>
    <w:rsid w:val="08521695"/>
    <w:rsid w:val="088D7FF0"/>
    <w:rsid w:val="08C413EB"/>
    <w:rsid w:val="091D7616"/>
    <w:rsid w:val="095D1C96"/>
    <w:rsid w:val="09705B33"/>
    <w:rsid w:val="09A9662A"/>
    <w:rsid w:val="09AC1BC1"/>
    <w:rsid w:val="09BC6232"/>
    <w:rsid w:val="0A043ABA"/>
    <w:rsid w:val="0A1977EC"/>
    <w:rsid w:val="0A2A10F7"/>
    <w:rsid w:val="0A4F2135"/>
    <w:rsid w:val="0A757891"/>
    <w:rsid w:val="0A7F7B3D"/>
    <w:rsid w:val="0ADA7F11"/>
    <w:rsid w:val="0AEC09F3"/>
    <w:rsid w:val="0AF224C0"/>
    <w:rsid w:val="0B3C2E84"/>
    <w:rsid w:val="0B9E14CB"/>
    <w:rsid w:val="0B9E4213"/>
    <w:rsid w:val="0C1768CC"/>
    <w:rsid w:val="0C2310C3"/>
    <w:rsid w:val="0C306A9F"/>
    <w:rsid w:val="0C3A0C95"/>
    <w:rsid w:val="0C3E5385"/>
    <w:rsid w:val="0C6640C2"/>
    <w:rsid w:val="0C96240B"/>
    <w:rsid w:val="0CC26BD0"/>
    <w:rsid w:val="0CEA0CA3"/>
    <w:rsid w:val="0CFC3F9F"/>
    <w:rsid w:val="0D055CE8"/>
    <w:rsid w:val="0D075586"/>
    <w:rsid w:val="0D9819F1"/>
    <w:rsid w:val="0DC3698E"/>
    <w:rsid w:val="0DE0692F"/>
    <w:rsid w:val="0DFF7ADF"/>
    <w:rsid w:val="0E082052"/>
    <w:rsid w:val="0E11445D"/>
    <w:rsid w:val="0E542351"/>
    <w:rsid w:val="0E632099"/>
    <w:rsid w:val="0EBF2A43"/>
    <w:rsid w:val="0EC91129"/>
    <w:rsid w:val="0ED843CC"/>
    <w:rsid w:val="0EDA08E0"/>
    <w:rsid w:val="0F890797"/>
    <w:rsid w:val="0FB9297A"/>
    <w:rsid w:val="0FCC6C3F"/>
    <w:rsid w:val="0FD33020"/>
    <w:rsid w:val="0FE820CC"/>
    <w:rsid w:val="0FEF6595"/>
    <w:rsid w:val="103534AE"/>
    <w:rsid w:val="10393EFC"/>
    <w:rsid w:val="10A519AE"/>
    <w:rsid w:val="110D3F98"/>
    <w:rsid w:val="117B0EEB"/>
    <w:rsid w:val="11C71088"/>
    <w:rsid w:val="122A7AC2"/>
    <w:rsid w:val="126971EB"/>
    <w:rsid w:val="12850E64"/>
    <w:rsid w:val="12963DA1"/>
    <w:rsid w:val="12984F1A"/>
    <w:rsid w:val="12AC6FD4"/>
    <w:rsid w:val="12EB0FA8"/>
    <w:rsid w:val="12F372F0"/>
    <w:rsid w:val="12F72695"/>
    <w:rsid w:val="132612E4"/>
    <w:rsid w:val="135250D0"/>
    <w:rsid w:val="13743DC0"/>
    <w:rsid w:val="13897526"/>
    <w:rsid w:val="13AB527B"/>
    <w:rsid w:val="13EC27A3"/>
    <w:rsid w:val="14195B3E"/>
    <w:rsid w:val="145A7916"/>
    <w:rsid w:val="14872247"/>
    <w:rsid w:val="148972D9"/>
    <w:rsid w:val="149B7751"/>
    <w:rsid w:val="149C1251"/>
    <w:rsid w:val="14A4287F"/>
    <w:rsid w:val="14C82A00"/>
    <w:rsid w:val="14E50274"/>
    <w:rsid w:val="150E31A1"/>
    <w:rsid w:val="15196B67"/>
    <w:rsid w:val="15237799"/>
    <w:rsid w:val="1524470F"/>
    <w:rsid w:val="152E3223"/>
    <w:rsid w:val="153F7D0D"/>
    <w:rsid w:val="15512530"/>
    <w:rsid w:val="155B77B8"/>
    <w:rsid w:val="15B515AF"/>
    <w:rsid w:val="15D73C77"/>
    <w:rsid w:val="15ED2DC2"/>
    <w:rsid w:val="165063E4"/>
    <w:rsid w:val="16A76961"/>
    <w:rsid w:val="16BD5BE8"/>
    <w:rsid w:val="16D03ECB"/>
    <w:rsid w:val="16E67B0D"/>
    <w:rsid w:val="17086957"/>
    <w:rsid w:val="17547636"/>
    <w:rsid w:val="179E5A16"/>
    <w:rsid w:val="17EF172D"/>
    <w:rsid w:val="184F5A03"/>
    <w:rsid w:val="18553367"/>
    <w:rsid w:val="188B1EE6"/>
    <w:rsid w:val="188E10A8"/>
    <w:rsid w:val="190E72BC"/>
    <w:rsid w:val="19437087"/>
    <w:rsid w:val="194A49B8"/>
    <w:rsid w:val="19897784"/>
    <w:rsid w:val="198E1BE8"/>
    <w:rsid w:val="199369D8"/>
    <w:rsid w:val="1A03103B"/>
    <w:rsid w:val="1A2017DD"/>
    <w:rsid w:val="1AC27555"/>
    <w:rsid w:val="1AFB664C"/>
    <w:rsid w:val="1B1C0795"/>
    <w:rsid w:val="1B28649B"/>
    <w:rsid w:val="1BA36B7F"/>
    <w:rsid w:val="1BAD3E87"/>
    <w:rsid w:val="1C7A05D0"/>
    <w:rsid w:val="1C896BF7"/>
    <w:rsid w:val="1C98707F"/>
    <w:rsid w:val="1CCD19AC"/>
    <w:rsid w:val="1CEA16AE"/>
    <w:rsid w:val="1CFB3D7D"/>
    <w:rsid w:val="1D0B7646"/>
    <w:rsid w:val="1D103BE7"/>
    <w:rsid w:val="1D1B5C48"/>
    <w:rsid w:val="1E4E1501"/>
    <w:rsid w:val="1EAB0C6A"/>
    <w:rsid w:val="1EAF2912"/>
    <w:rsid w:val="1EEB2832"/>
    <w:rsid w:val="1F2B7CAE"/>
    <w:rsid w:val="1F681DE2"/>
    <w:rsid w:val="1FD62422"/>
    <w:rsid w:val="1FEC44A1"/>
    <w:rsid w:val="20160A2B"/>
    <w:rsid w:val="20205A20"/>
    <w:rsid w:val="20232D2B"/>
    <w:rsid w:val="20635A0A"/>
    <w:rsid w:val="20740297"/>
    <w:rsid w:val="20855B55"/>
    <w:rsid w:val="209432E5"/>
    <w:rsid w:val="20C205EB"/>
    <w:rsid w:val="20E701EC"/>
    <w:rsid w:val="213D29A6"/>
    <w:rsid w:val="216F18A9"/>
    <w:rsid w:val="21D55A39"/>
    <w:rsid w:val="22180203"/>
    <w:rsid w:val="22F90B63"/>
    <w:rsid w:val="2322058C"/>
    <w:rsid w:val="235C2C2A"/>
    <w:rsid w:val="23DC4798"/>
    <w:rsid w:val="23FF1819"/>
    <w:rsid w:val="240A1E65"/>
    <w:rsid w:val="24D35DD8"/>
    <w:rsid w:val="25037400"/>
    <w:rsid w:val="252B2798"/>
    <w:rsid w:val="253036C5"/>
    <w:rsid w:val="256C4478"/>
    <w:rsid w:val="25726076"/>
    <w:rsid w:val="258869DA"/>
    <w:rsid w:val="260A75A6"/>
    <w:rsid w:val="260C7C1F"/>
    <w:rsid w:val="26112A1D"/>
    <w:rsid w:val="26137398"/>
    <w:rsid w:val="268C673B"/>
    <w:rsid w:val="26976104"/>
    <w:rsid w:val="270107D7"/>
    <w:rsid w:val="271A3FF4"/>
    <w:rsid w:val="271C165B"/>
    <w:rsid w:val="272730F1"/>
    <w:rsid w:val="27870460"/>
    <w:rsid w:val="279A7D67"/>
    <w:rsid w:val="27BD5328"/>
    <w:rsid w:val="27E3036D"/>
    <w:rsid w:val="28135739"/>
    <w:rsid w:val="281C757A"/>
    <w:rsid w:val="284978CD"/>
    <w:rsid w:val="289C1362"/>
    <w:rsid w:val="28B74238"/>
    <w:rsid w:val="28B83CA7"/>
    <w:rsid w:val="28CF73DA"/>
    <w:rsid w:val="28E502F9"/>
    <w:rsid w:val="29363F06"/>
    <w:rsid w:val="296F5B95"/>
    <w:rsid w:val="29DE0525"/>
    <w:rsid w:val="29EF70C8"/>
    <w:rsid w:val="2A221D03"/>
    <w:rsid w:val="2A3716AB"/>
    <w:rsid w:val="2A8D72E7"/>
    <w:rsid w:val="2AC3362C"/>
    <w:rsid w:val="2ADE2A02"/>
    <w:rsid w:val="2B243DEB"/>
    <w:rsid w:val="2B302D87"/>
    <w:rsid w:val="2B480FF1"/>
    <w:rsid w:val="2B485DBB"/>
    <w:rsid w:val="2B692B05"/>
    <w:rsid w:val="2B7E34FB"/>
    <w:rsid w:val="2B8C0A94"/>
    <w:rsid w:val="2BDE1876"/>
    <w:rsid w:val="2BF64087"/>
    <w:rsid w:val="2C165FD1"/>
    <w:rsid w:val="2C427C83"/>
    <w:rsid w:val="2C754F89"/>
    <w:rsid w:val="2D0D0130"/>
    <w:rsid w:val="2D2A3BDD"/>
    <w:rsid w:val="2D532F56"/>
    <w:rsid w:val="2D6F4BEE"/>
    <w:rsid w:val="2DAD2E9F"/>
    <w:rsid w:val="2DB046D4"/>
    <w:rsid w:val="2E0C0EE9"/>
    <w:rsid w:val="2E3D6CA4"/>
    <w:rsid w:val="2E50390C"/>
    <w:rsid w:val="2E7C271A"/>
    <w:rsid w:val="2E7C3545"/>
    <w:rsid w:val="2E8A6368"/>
    <w:rsid w:val="2EA73960"/>
    <w:rsid w:val="2EB35A8A"/>
    <w:rsid w:val="2ECC0B8E"/>
    <w:rsid w:val="2ED4504C"/>
    <w:rsid w:val="2F28730D"/>
    <w:rsid w:val="2F7554CE"/>
    <w:rsid w:val="304862D7"/>
    <w:rsid w:val="30C51137"/>
    <w:rsid w:val="30CB109B"/>
    <w:rsid w:val="30DA24F1"/>
    <w:rsid w:val="310959FE"/>
    <w:rsid w:val="3109732A"/>
    <w:rsid w:val="312E53DA"/>
    <w:rsid w:val="314C232E"/>
    <w:rsid w:val="315E5833"/>
    <w:rsid w:val="319764DC"/>
    <w:rsid w:val="320209E2"/>
    <w:rsid w:val="32080EDC"/>
    <w:rsid w:val="32712C54"/>
    <w:rsid w:val="32AB7EAB"/>
    <w:rsid w:val="32B71D27"/>
    <w:rsid w:val="32DE07F1"/>
    <w:rsid w:val="32F7059A"/>
    <w:rsid w:val="331534C4"/>
    <w:rsid w:val="33187C85"/>
    <w:rsid w:val="33323300"/>
    <w:rsid w:val="338527AA"/>
    <w:rsid w:val="33AE0711"/>
    <w:rsid w:val="33FC084D"/>
    <w:rsid w:val="343B507D"/>
    <w:rsid w:val="343F3919"/>
    <w:rsid w:val="34476E90"/>
    <w:rsid w:val="34777EA9"/>
    <w:rsid w:val="348573AD"/>
    <w:rsid w:val="34AC4555"/>
    <w:rsid w:val="34C44CDB"/>
    <w:rsid w:val="34F36D08"/>
    <w:rsid w:val="34FF56AD"/>
    <w:rsid w:val="357E5409"/>
    <w:rsid w:val="35945D5F"/>
    <w:rsid w:val="35B3556B"/>
    <w:rsid w:val="35D267AB"/>
    <w:rsid w:val="35F5325E"/>
    <w:rsid w:val="360630CA"/>
    <w:rsid w:val="360A76FC"/>
    <w:rsid w:val="361231BE"/>
    <w:rsid w:val="36685AB1"/>
    <w:rsid w:val="366A08A1"/>
    <w:rsid w:val="36EF163D"/>
    <w:rsid w:val="371E73E3"/>
    <w:rsid w:val="37334B21"/>
    <w:rsid w:val="37D40E1D"/>
    <w:rsid w:val="37E81DE8"/>
    <w:rsid w:val="3848012E"/>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773E48"/>
    <w:rsid w:val="3CA93488"/>
    <w:rsid w:val="3D1C54C3"/>
    <w:rsid w:val="3D23046C"/>
    <w:rsid w:val="3D6C60E9"/>
    <w:rsid w:val="3D855C98"/>
    <w:rsid w:val="3DC41242"/>
    <w:rsid w:val="3DC72F9A"/>
    <w:rsid w:val="3DF248D4"/>
    <w:rsid w:val="3EA86ADD"/>
    <w:rsid w:val="3EC949BD"/>
    <w:rsid w:val="3ED012F5"/>
    <w:rsid w:val="3EEC20B5"/>
    <w:rsid w:val="3F1D1FAD"/>
    <w:rsid w:val="3F453F96"/>
    <w:rsid w:val="3F547FD3"/>
    <w:rsid w:val="3F7F04C5"/>
    <w:rsid w:val="3FC47443"/>
    <w:rsid w:val="3FCB42E0"/>
    <w:rsid w:val="3FCD0245"/>
    <w:rsid w:val="3FF2193A"/>
    <w:rsid w:val="4032294F"/>
    <w:rsid w:val="405979F4"/>
    <w:rsid w:val="405E0973"/>
    <w:rsid w:val="40667949"/>
    <w:rsid w:val="407A48B6"/>
    <w:rsid w:val="408706D4"/>
    <w:rsid w:val="40895D14"/>
    <w:rsid w:val="40BA2B58"/>
    <w:rsid w:val="40F91152"/>
    <w:rsid w:val="4123696B"/>
    <w:rsid w:val="414D51AD"/>
    <w:rsid w:val="41544514"/>
    <w:rsid w:val="41C73588"/>
    <w:rsid w:val="41EC43CC"/>
    <w:rsid w:val="41FA16D6"/>
    <w:rsid w:val="41FB3136"/>
    <w:rsid w:val="41FF695D"/>
    <w:rsid w:val="42350DEA"/>
    <w:rsid w:val="42657ECE"/>
    <w:rsid w:val="42967F6B"/>
    <w:rsid w:val="429E55D4"/>
    <w:rsid w:val="42D665BD"/>
    <w:rsid w:val="43821027"/>
    <w:rsid w:val="43F80311"/>
    <w:rsid w:val="44165A49"/>
    <w:rsid w:val="44190360"/>
    <w:rsid w:val="4489635E"/>
    <w:rsid w:val="44E01002"/>
    <w:rsid w:val="452112A4"/>
    <w:rsid w:val="454A2BAB"/>
    <w:rsid w:val="459308E1"/>
    <w:rsid w:val="45A93012"/>
    <w:rsid w:val="45D4644E"/>
    <w:rsid w:val="45DB483E"/>
    <w:rsid w:val="46647CCF"/>
    <w:rsid w:val="46B72EB2"/>
    <w:rsid w:val="46C54E74"/>
    <w:rsid w:val="46F92781"/>
    <w:rsid w:val="47523EC7"/>
    <w:rsid w:val="47B21BD1"/>
    <w:rsid w:val="481C2D4F"/>
    <w:rsid w:val="48AB7248"/>
    <w:rsid w:val="48F33103"/>
    <w:rsid w:val="499E6F1D"/>
    <w:rsid w:val="49C56F37"/>
    <w:rsid w:val="49E2373B"/>
    <w:rsid w:val="4A1A1AFC"/>
    <w:rsid w:val="4A1A6A4D"/>
    <w:rsid w:val="4A1C7F69"/>
    <w:rsid w:val="4A33654B"/>
    <w:rsid w:val="4A3D2296"/>
    <w:rsid w:val="4A4A7BE5"/>
    <w:rsid w:val="4A693618"/>
    <w:rsid w:val="4A83553B"/>
    <w:rsid w:val="4B315A79"/>
    <w:rsid w:val="4B636811"/>
    <w:rsid w:val="4B657449"/>
    <w:rsid w:val="4BC14EAA"/>
    <w:rsid w:val="4C050246"/>
    <w:rsid w:val="4C0664BF"/>
    <w:rsid w:val="4C0F23A4"/>
    <w:rsid w:val="4C120763"/>
    <w:rsid w:val="4C150E22"/>
    <w:rsid w:val="4C312198"/>
    <w:rsid w:val="4C4C20D1"/>
    <w:rsid w:val="4C6263AC"/>
    <w:rsid w:val="4C7C718B"/>
    <w:rsid w:val="4C815C22"/>
    <w:rsid w:val="4CBB7CB4"/>
    <w:rsid w:val="4CBF0CAE"/>
    <w:rsid w:val="4CC53F3F"/>
    <w:rsid w:val="4D265BFE"/>
    <w:rsid w:val="4D6A309D"/>
    <w:rsid w:val="4D9E31C3"/>
    <w:rsid w:val="4DB6655A"/>
    <w:rsid w:val="4DC108F4"/>
    <w:rsid w:val="4E0176F5"/>
    <w:rsid w:val="4E0C0474"/>
    <w:rsid w:val="4E41374F"/>
    <w:rsid w:val="4E414BB2"/>
    <w:rsid w:val="4E482BE2"/>
    <w:rsid w:val="4E7E4296"/>
    <w:rsid w:val="4ED24E8A"/>
    <w:rsid w:val="4ED75229"/>
    <w:rsid w:val="4F0D5F85"/>
    <w:rsid w:val="4F206F52"/>
    <w:rsid w:val="4F2C4F1E"/>
    <w:rsid w:val="4F3351A1"/>
    <w:rsid w:val="4F4B4EC8"/>
    <w:rsid w:val="4F4C02F9"/>
    <w:rsid w:val="4F546E7B"/>
    <w:rsid w:val="4F5624CB"/>
    <w:rsid w:val="4FB467F9"/>
    <w:rsid w:val="4FD02F65"/>
    <w:rsid w:val="510D07DF"/>
    <w:rsid w:val="51622F43"/>
    <w:rsid w:val="519B28E7"/>
    <w:rsid w:val="51A84DBE"/>
    <w:rsid w:val="51EA52E6"/>
    <w:rsid w:val="52832C8D"/>
    <w:rsid w:val="52DB3A4A"/>
    <w:rsid w:val="52E57CC3"/>
    <w:rsid w:val="5312550A"/>
    <w:rsid w:val="5394125E"/>
    <w:rsid w:val="53DE69BF"/>
    <w:rsid w:val="53F7012F"/>
    <w:rsid w:val="541E45C6"/>
    <w:rsid w:val="546451E2"/>
    <w:rsid w:val="54814F3D"/>
    <w:rsid w:val="54D723E8"/>
    <w:rsid w:val="550721D5"/>
    <w:rsid w:val="554B10D3"/>
    <w:rsid w:val="557347D9"/>
    <w:rsid w:val="558D4CD1"/>
    <w:rsid w:val="55A31786"/>
    <w:rsid w:val="55A47060"/>
    <w:rsid w:val="55AC636A"/>
    <w:rsid w:val="55AE0CFD"/>
    <w:rsid w:val="55C15CC7"/>
    <w:rsid w:val="55DF4A13"/>
    <w:rsid w:val="56084A61"/>
    <w:rsid w:val="563648E8"/>
    <w:rsid w:val="56A650A5"/>
    <w:rsid w:val="56B967C0"/>
    <w:rsid w:val="56BE67A9"/>
    <w:rsid w:val="56EE7782"/>
    <w:rsid w:val="57550496"/>
    <w:rsid w:val="576B0D91"/>
    <w:rsid w:val="57830686"/>
    <w:rsid w:val="57C96345"/>
    <w:rsid w:val="57D17697"/>
    <w:rsid w:val="57D92384"/>
    <w:rsid w:val="57E04F41"/>
    <w:rsid w:val="58020827"/>
    <w:rsid w:val="581808D2"/>
    <w:rsid w:val="588E3A11"/>
    <w:rsid w:val="58941028"/>
    <w:rsid w:val="58A44110"/>
    <w:rsid w:val="58BD6980"/>
    <w:rsid w:val="58DE21CC"/>
    <w:rsid w:val="5927169E"/>
    <w:rsid w:val="596E5EAE"/>
    <w:rsid w:val="59770630"/>
    <w:rsid w:val="5A782B46"/>
    <w:rsid w:val="5AFE3B8D"/>
    <w:rsid w:val="5B2616E5"/>
    <w:rsid w:val="5B3A4C3E"/>
    <w:rsid w:val="5B3F3F5F"/>
    <w:rsid w:val="5B884B96"/>
    <w:rsid w:val="5BF93517"/>
    <w:rsid w:val="5D090FC9"/>
    <w:rsid w:val="5D7217AC"/>
    <w:rsid w:val="5DA862DC"/>
    <w:rsid w:val="5DAD34DD"/>
    <w:rsid w:val="5E0B0A29"/>
    <w:rsid w:val="5E323B4E"/>
    <w:rsid w:val="5F5D6E5A"/>
    <w:rsid w:val="5F776354"/>
    <w:rsid w:val="5FA2526B"/>
    <w:rsid w:val="5FA40847"/>
    <w:rsid w:val="5FAA3C47"/>
    <w:rsid w:val="5FCB432F"/>
    <w:rsid w:val="5FF61953"/>
    <w:rsid w:val="600E54F4"/>
    <w:rsid w:val="60186F94"/>
    <w:rsid w:val="60355C9A"/>
    <w:rsid w:val="604157B4"/>
    <w:rsid w:val="607B75C7"/>
    <w:rsid w:val="608E3AB9"/>
    <w:rsid w:val="60A827A3"/>
    <w:rsid w:val="60D51A59"/>
    <w:rsid w:val="60E82224"/>
    <w:rsid w:val="60F575C1"/>
    <w:rsid w:val="61147D5F"/>
    <w:rsid w:val="61461C93"/>
    <w:rsid w:val="61B17DFE"/>
    <w:rsid w:val="61E969EE"/>
    <w:rsid w:val="624F2EA9"/>
    <w:rsid w:val="62500A46"/>
    <w:rsid w:val="6260477F"/>
    <w:rsid w:val="62847EA7"/>
    <w:rsid w:val="62DB637F"/>
    <w:rsid w:val="62FA10BA"/>
    <w:rsid w:val="62FD5017"/>
    <w:rsid w:val="63296CF6"/>
    <w:rsid w:val="63532130"/>
    <w:rsid w:val="63972103"/>
    <w:rsid w:val="63D615FE"/>
    <w:rsid w:val="640B7333"/>
    <w:rsid w:val="6449580A"/>
    <w:rsid w:val="64544953"/>
    <w:rsid w:val="6469117D"/>
    <w:rsid w:val="64871562"/>
    <w:rsid w:val="649E3CEB"/>
    <w:rsid w:val="64D52890"/>
    <w:rsid w:val="64EA7FB1"/>
    <w:rsid w:val="64EC6C5A"/>
    <w:rsid w:val="653D7AF3"/>
    <w:rsid w:val="6570487D"/>
    <w:rsid w:val="659F7D1B"/>
    <w:rsid w:val="65B119A5"/>
    <w:rsid w:val="65E83D85"/>
    <w:rsid w:val="65F916BF"/>
    <w:rsid w:val="661C2A65"/>
    <w:rsid w:val="6622535F"/>
    <w:rsid w:val="66346CA6"/>
    <w:rsid w:val="66565CBE"/>
    <w:rsid w:val="66602909"/>
    <w:rsid w:val="66742E7A"/>
    <w:rsid w:val="670E76D1"/>
    <w:rsid w:val="67574E33"/>
    <w:rsid w:val="67697EDB"/>
    <w:rsid w:val="67D77C44"/>
    <w:rsid w:val="68156FD0"/>
    <w:rsid w:val="686052D7"/>
    <w:rsid w:val="68645048"/>
    <w:rsid w:val="68B06232"/>
    <w:rsid w:val="690459DC"/>
    <w:rsid w:val="690B7AFD"/>
    <w:rsid w:val="69543567"/>
    <w:rsid w:val="698F0E71"/>
    <w:rsid w:val="699A6C05"/>
    <w:rsid w:val="6A6D318E"/>
    <w:rsid w:val="6A90444F"/>
    <w:rsid w:val="6A930078"/>
    <w:rsid w:val="6AB30BF9"/>
    <w:rsid w:val="6ACE30E9"/>
    <w:rsid w:val="6AEE31E1"/>
    <w:rsid w:val="6AFC4C50"/>
    <w:rsid w:val="6AFF6DD9"/>
    <w:rsid w:val="6B0403BC"/>
    <w:rsid w:val="6B2031BA"/>
    <w:rsid w:val="6B3034CF"/>
    <w:rsid w:val="6B6721F6"/>
    <w:rsid w:val="6B712159"/>
    <w:rsid w:val="6B713444"/>
    <w:rsid w:val="6B7A60D6"/>
    <w:rsid w:val="6B956E9A"/>
    <w:rsid w:val="6B9F6D44"/>
    <w:rsid w:val="6C203A9A"/>
    <w:rsid w:val="6C385BB0"/>
    <w:rsid w:val="6CA6506C"/>
    <w:rsid w:val="6CB75CCD"/>
    <w:rsid w:val="6CF450EA"/>
    <w:rsid w:val="6D2D26D4"/>
    <w:rsid w:val="6D2F4A11"/>
    <w:rsid w:val="6D3F691A"/>
    <w:rsid w:val="6D6F7597"/>
    <w:rsid w:val="6DA247A1"/>
    <w:rsid w:val="6DC02322"/>
    <w:rsid w:val="6DC62B1D"/>
    <w:rsid w:val="6DE5023A"/>
    <w:rsid w:val="6E9303C1"/>
    <w:rsid w:val="6EC4074F"/>
    <w:rsid w:val="6ECF03D4"/>
    <w:rsid w:val="6EEA4B30"/>
    <w:rsid w:val="6EEB1850"/>
    <w:rsid w:val="6F1D62F1"/>
    <w:rsid w:val="6F617B7A"/>
    <w:rsid w:val="6F7A3C37"/>
    <w:rsid w:val="6F8B5254"/>
    <w:rsid w:val="6FC02C16"/>
    <w:rsid w:val="6FF6475E"/>
    <w:rsid w:val="70184EA3"/>
    <w:rsid w:val="70592651"/>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7F5A98"/>
    <w:rsid w:val="73AA3A2F"/>
    <w:rsid w:val="73BA58EC"/>
    <w:rsid w:val="73BF11DB"/>
    <w:rsid w:val="73C0318F"/>
    <w:rsid w:val="73CA7D44"/>
    <w:rsid w:val="741F0C23"/>
    <w:rsid w:val="743439CA"/>
    <w:rsid w:val="744760F7"/>
    <w:rsid w:val="745B39A7"/>
    <w:rsid w:val="748F3308"/>
    <w:rsid w:val="74BC7F66"/>
    <w:rsid w:val="74DD127A"/>
    <w:rsid w:val="75686B98"/>
    <w:rsid w:val="75DF13BD"/>
    <w:rsid w:val="765E04EA"/>
    <w:rsid w:val="765F3D46"/>
    <w:rsid w:val="7677072C"/>
    <w:rsid w:val="76A00464"/>
    <w:rsid w:val="76A021B3"/>
    <w:rsid w:val="76B664D7"/>
    <w:rsid w:val="76E33575"/>
    <w:rsid w:val="76EB2B73"/>
    <w:rsid w:val="770B0914"/>
    <w:rsid w:val="77A33591"/>
    <w:rsid w:val="77D16924"/>
    <w:rsid w:val="78047EB1"/>
    <w:rsid w:val="782A4232"/>
    <w:rsid w:val="782C2784"/>
    <w:rsid w:val="78326601"/>
    <w:rsid w:val="783976E2"/>
    <w:rsid w:val="78DE0702"/>
    <w:rsid w:val="78FB211C"/>
    <w:rsid w:val="790147C9"/>
    <w:rsid w:val="792A6F66"/>
    <w:rsid w:val="795269EF"/>
    <w:rsid w:val="795F7A95"/>
    <w:rsid w:val="796D7AA9"/>
    <w:rsid w:val="797F7147"/>
    <w:rsid w:val="79BE2A91"/>
    <w:rsid w:val="79F85847"/>
    <w:rsid w:val="7A992CC0"/>
    <w:rsid w:val="7ADC6EC3"/>
    <w:rsid w:val="7AFC6793"/>
    <w:rsid w:val="7B041FA2"/>
    <w:rsid w:val="7B3A50B0"/>
    <w:rsid w:val="7B6475E5"/>
    <w:rsid w:val="7B7315D6"/>
    <w:rsid w:val="7B867A45"/>
    <w:rsid w:val="7B8B2C1D"/>
    <w:rsid w:val="7BCA3B47"/>
    <w:rsid w:val="7BD020E4"/>
    <w:rsid w:val="7C01614C"/>
    <w:rsid w:val="7C142D60"/>
    <w:rsid w:val="7C3403C9"/>
    <w:rsid w:val="7C423C8F"/>
    <w:rsid w:val="7D4E0A33"/>
    <w:rsid w:val="7D4E0C16"/>
    <w:rsid w:val="7D793C28"/>
    <w:rsid w:val="7D8C0F6F"/>
    <w:rsid w:val="7DA32B71"/>
    <w:rsid w:val="7DBC1642"/>
    <w:rsid w:val="7E115ED4"/>
    <w:rsid w:val="7E997AE8"/>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2772</Words>
  <Characters>6938</Characters>
  <Lines>1004</Lines>
  <Paragraphs>282</Paragraphs>
  <TotalTime>0</TotalTime>
  <ScaleCrop>false</ScaleCrop>
  <LinksUpToDate>false</LinksUpToDate>
  <CharactersWithSpaces>7587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2025-04-17T09:57:38Z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C5676F4824AE4ECE99FCF41ADA11F2C2</vt:lpwstr>
  </property>
  <property fmtid="{D5CDD505-2E9C-101B-9397-08002B2CF9AE}" pid="4" name="KSOTemplateDocerSaveRecord">
    <vt:lpwstr>eyJoZGlkIjoiOGE0YWMzN2RkOTkzZTc4MzM0OWJhN2E5OTI4ZDhjMzkifQ==</vt:lpwstr>
  </property>
</Properties>
</file>