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2810431">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0ABA6629">
      <w:pPr>
        <w:autoSpaceDE w:val="0"/>
        <w:autoSpaceDN w:val="0"/>
        <w:spacing w:after="160" w:line="360" w:lineRule="exact"/>
        <w:jc w:val="center"/>
        <w:rPr>
          <w:rFonts w:ascii="微软雅黑" w:hAnsi="微软雅黑" w:eastAsia="微软雅黑" w:cs="微软雅黑"/>
          <w:sz w:val="52"/>
          <w:szCs w:val="52"/>
          <w:lang w:val="zh-CN" w:eastAsia="zh-CN" w:bidi="zh-CN"/>
        </w:rPr>
      </w:pPr>
    </w:p>
    <w:p w14:paraId="09773935">
      <w:pPr>
        <w:autoSpaceDE w:val="0"/>
        <w:autoSpaceDN w:val="0"/>
        <w:spacing w:after="160" w:line="360" w:lineRule="exact"/>
        <w:jc w:val="both"/>
        <w:rPr>
          <w:rFonts w:ascii="微软雅黑" w:hAnsi="微软雅黑" w:eastAsia="微软雅黑" w:cs="微软雅黑"/>
          <w:sz w:val="52"/>
          <w:szCs w:val="52"/>
          <w:lang w:val="zh-CN" w:eastAsia="zh-CN" w:bidi="zh-CN"/>
        </w:rPr>
      </w:pPr>
    </w:p>
    <w:p w14:paraId="3183AFF4">
      <w:pPr>
        <w:autoSpaceDE w:val="0"/>
        <w:autoSpaceDN w:val="0"/>
        <w:spacing w:after="160" w:line="360" w:lineRule="exact"/>
        <w:jc w:val="center"/>
        <w:rPr>
          <w:rFonts w:ascii="微软雅黑" w:hAnsi="微软雅黑" w:eastAsia="微软雅黑" w:cs="微软雅黑"/>
          <w:sz w:val="52"/>
          <w:szCs w:val="52"/>
          <w:lang w:val="zh-CN" w:eastAsia="zh-CN" w:bidi="zh-CN"/>
        </w:rPr>
      </w:pPr>
    </w:p>
    <w:p w14:paraId="4659C249">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0376CD1D">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骨及软组织肿瘤融合基因谱报告</w:t>
      </w:r>
    </w:p>
    <w:p w14:paraId="4C17AA5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AE0319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E5D6A4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8AE563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F1613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AD88F9D">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49E224F">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771CFA7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CEDD04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7205D2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6480EB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EC9E1CA">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1127916">
      <w:pPr>
        <w:autoSpaceDE w:val="0"/>
        <w:autoSpaceDN w:val="0"/>
        <w:spacing w:after="160" w:line="300" w:lineRule="exact"/>
        <w:jc w:val="both"/>
        <w:rPr>
          <w:rFonts w:ascii="微软雅黑" w:hAnsi="微软雅黑" w:eastAsia="微软雅黑" w:cs="微软雅黑"/>
          <w:sz w:val="52"/>
          <w:szCs w:val="52"/>
          <w:lang w:val="zh-CN" w:eastAsia="zh-CN" w:bidi="zh-CN"/>
        </w:rPr>
      </w:pPr>
    </w:p>
    <w:p w14:paraId="517346F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85B4A75">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0288" behindDoc="0" locked="0" layoutInCell="1" allowOverlap="1">
            <wp:simplePos x="0" y="0"/>
            <wp:positionH relativeFrom="page">
              <wp:align>center</wp:align>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6BEC3453">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368A969F">
      <w:pPr>
        <w:tabs>
          <w:tab w:val="left" w:pos="6082"/>
          <w:tab w:val="left" w:pos="6324"/>
          <w:tab w:val="left" w:pos="9183"/>
        </w:tabs>
        <w:spacing w:before="411" w:line="308" w:lineRule="auto"/>
        <w:ind w:right="2699"/>
        <w:jc w:val="both"/>
        <w:rPr>
          <w:sz w:val="30"/>
          <w:u w:val="single"/>
          <w:lang w:eastAsia="zh-CN"/>
        </w:rPr>
        <w:sectPr>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0" w:charSpace="0"/>
        </w:sectPr>
      </w:pPr>
    </w:p>
    <w:p w14:paraId="7BF65153">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E0A3F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6039D50D">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630CEDD1">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7E0D363B">
      <w:pPr>
        <w:keepNext w:val="0"/>
        <w:keepLines w:val="0"/>
        <w:pageBreakBefore w:val="0"/>
        <w:widowControl w:val="0"/>
        <w:kinsoku/>
        <w:wordWrap/>
        <w:overflowPunct/>
        <w:topLinePunct w:val="0"/>
        <w:autoSpaceDE/>
        <w:autoSpaceDN/>
        <w:bidi w:val="0"/>
        <w:adjustRightInd/>
        <w:snapToGrid/>
        <w:ind w:firstLine="0" w:firstLineChars="0"/>
        <w:jc w:val="center"/>
        <w:textAlignment w:val="auto"/>
      </w:pPr>
    </w:p>
    <w:p w14:paraId="52C818E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8"/>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8"/>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_Toc17113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样本信息</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_Toc17113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5314D63C">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_Toc24626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检测项目</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_Toc24626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04003954">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_Toc18984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检测结果总览</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_Toc18984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1</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1FFE289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_Toc22706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_Toc22706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EE7EBAF">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_Toc20612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_Toc20612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3</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640F1F48">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_Toc9388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default" w:ascii="Times New Roman" w:hAnsi="Times New Roman" w:eastAsia="微软雅黑" w:cs="微软雅黑"/>
          <w:b/>
          <w:bCs/>
          <w:color w:val="3DA6BB"/>
          <w:sz w:val="32"/>
          <w:szCs w:val="32"/>
          <w:lang w:val="en-US" w:eastAsia="zh-CN"/>
        </w:rPr>
        <w:t>检测结果解析</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_Toc9388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5</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40E48F35">
      <w:pPr>
        <w:pStyle w:val="11"/>
        <w:keepNext w:val="0"/>
        <w:keepLines w:val="0"/>
        <w:pageBreakBefore w:val="0"/>
        <w:tabs>
          <w:tab w:val="right" w:leader="dot" w:pos="9870"/>
        </w:tabs>
        <w:kinsoku/>
        <w:wordWrap/>
        <w:overflowPunct/>
        <w:topLinePunct w:val="0"/>
        <w:autoSpaceDE/>
        <w:autoSpaceDN/>
        <w:bidi w:val="0"/>
        <w:adjustRightInd/>
        <w:snapToGrid/>
        <w:textAlignment w:val="auto"/>
        <w:rPr>
          <w:rStyle w:val="18"/>
          <w:rFonts w:hint="eastAsia" w:ascii="Times New Roman" w:hAnsi="Times New Roman" w:eastAsia="微软雅黑" w:cs="微软雅黑"/>
          <w:b/>
          <w:bCs/>
          <w:color w:val="3DA6BB"/>
          <w:sz w:val="32"/>
          <w:szCs w:val="32"/>
          <w:lang w:val="en-US" w:eastAsia="zh-CN"/>
        </w:rPr>
      </w:pP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HYPERLINK \l _Toc17290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附录</w:t>
      </w:r>
      <w:r>
        <w:rPr>
          <w:rStyle w:val="18"/>
          <w:rFonts w:hint="eastAsia" w:ascii="Times New Roman" w:hAnsi="Times New Roman" w:eastAsia="微软雅黑" w:cs="微软雅黑"/>
          <w:b/>
          <w:bCs/>
          <w:color w:val="3DA6BB"/>
          <w:sz w:val="32"/>
          <w:szCs w:val="32"/>
          <w:lang w:val="en-US" w:eastAsia="zh-CN"/>
        </w:rPr>
        <w:tab/>
      </w:r>
      <w:r>
        <w:rPr>
          <w:rStyle w:val="18"/>
          <w:rFonts w:hint="eastAsia" w:ascii="Times New Roman" w:hAnsi="Times New Roman" w:eastAsia="微软雅黑" w:cs="微软雅黑"/>
          <w:b/>
          <w:bCs/>
          <w:color w:val="3DA6BB"/>
          <w:sz w:val="32"/>
          <w:szCs w:val="32"/>
          <w:lang w:val="en-US" w:eastAsia="zh-CN"/>
        </w:rPr>
        <w:fldChar w:fldCharType="begin"/>
      </w:r>
      <w:r>
        <w:rPr>
          <w:rStyle w:val="18"/>
          <w:rFonts w:hint="eastAsia" w:ascii="Times New Roman" w:hAnsi="Times New Roman" w:eastAsia="微软雅黑" w:cs="微软雅黑"/>
          <w:b/>
          <w:bCs/>
          <w:color w:val="3DA6BB"/>
          <w:sz w:val="32"/>
          <w:szCs w:val="32"/>
          <w:lang w:val="en-US" w:eastAsia="zh-CN"/>
        </w:rPr>
        <w:instrText xml:space="preserve"> PAGEREF _Toc17290 \h </w:instrText>
      </w:r>
      <w:r>
        <w:rPr>
          <w:rStyle w:val="18"/>
          <w:rFonts w:hint="eastAsia" w:ascii="Times New Roman" w:hAnsi="Times New Roman" w:eastAsia="微软雅黑" w:cs="微软雅黑"/>
          <w:b/>
          <w:bCs/>
          <w:color w:val="3DA6BB"/>
          <w:sz w:val="32"/>
          <w:szCs w:val="32"/>
          <w:lang w:val="en-US" w:eastAsia="zh-CN"/>
        </w:rPr>
        <w:fldChar w:fldCharType="separate"/>
      </w:r>
      <w:r>
        <w:rPr>
          <w:rStyle w:val="18"/>
          <w:rFonts w:hint="eastAsia" w:ascii="Times New Roman" w:hAnsi="Times New Roman" w:eastAsia="微软雅黑" w:cs="微软雅黑"/>
          <w:b/>
          <w:bCs/>
          <w:color w:val="3DA6BB"/>
          <w:sz w:val="32"/>
          <w:szCs w:val="32"/>
          <w:lang w:val="en-US" w:eastAsia="zh-CN"/>
        </w:rPr>
        <w:t>6</w:t>
      </w:r>
      <w:r>
        <w:rPr>
          <w:rStyle w:val="18"/>
          <w:rFonts w:hint="eastAsia" w:ascii="Times New Roman" w:hAnsi="Times New Roman" w:eastAsia="微软雅黑" w:cs="微软雅黑"/>
          <w:b/>
          <w:bCs/>
          <w:color w:val="3DA6BB"/>
          <w:sz w:val="32"/>
          <w:szCs w:val="32"/>
          <w:lang w:val="en-US" w:eastAsia="zh-CN"/>
        </w:rPr>
        <w:fldChar w:fldCharType="end"/>
      </w:r>
      <w:r>
        <w:rPr>
          <w:rStyle w:val="18"/>
          <w:rFonts w:hint="eastAsia" w:ascii="Times New Roman" w:hAnsi="Times New Roman" w:eastAsia="微软雅黑" w:cs="微软雅黑"/>
          <w:b/>
          <w:bCs/>
          <w:color w:val="3DA6BB"/>
          <w:sz w:val="32"/>
          <w:szCs w:val="32"/>
          <w:lang w:val="en-US" w:eastAsia="zh-CN"/>
        </w:rPr>
        <w:fldChar w:fldCharType="end"/>
      </w:r>
    </w:p>
    <w:p w14:paraId="1C5EAFA9">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_Toc27229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_Toc27229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1B574A5">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常见肉瘤分型相关基因变异</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92D1E6F">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_Toc18726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检测基因列表（</w:t>
      </w:r>
      <w:r>
        <w:rPr>
          <w:rFonts w:hint="default" w:ascii="Times New Roman" w:hAnsi="Times New Roman" w:eastAsia="微软雅黑" w:cs="Times New Roman"/>
          <w:color w:val="auto"/>
          <w:sz w:val="28"/>
          <w:szCs w:val="28"/>
          <w:lang w:val="en-US" w:eastAsia="zh-CN"/>
        </w:rPr>
        <w:t>1166</w:t>
      </w:r>
      <w:r>
        <w:rPr>
          <w:rFonts w:hint="eastAsia" w:ascii="Times New Roman" w:hAnsi="Times New Roman" w:eastAsia="微软雅黑" w:cs="Times New Roman"/>
          <w:color w:val="auto"/>
          <w:sz w:val="28"/>
          <w:szCs w:val="28"/>
          <w:lang w:val="en-US" w:eastAsia="zh-CN"/>
        </w:rPr>
        <w:t>个基因）</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_Toc18726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1FA372C1">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_Toc2762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_Toc2762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9CC8E32">
      <w:pPr>
        <w:pStyle w:val="12"/>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_Toc31960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_Toc31960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1733FF4">
      <w:pPr>
        <w:pStyle w:val="29"/>
        <w:keepNext w:val="0"/>
        <w:keepLines w:val="0"/>
        <w:pageBreakBefore w:val="0"/>
        <w:tabs>
          <w:tab w:val="right" w:leader="dot" w:pos="9870"/>
        </w:tabs>
        <w:kinsoku/>
        <w:wordWrap/>
        <w:overflowPunct/>
        <w:topLinePunct w:val="0"/>
        <w:autoSpaceDE/>
        <w:autoSpaceDN/>
        <w:bidi w:val="0"/>
        <w:adjustRightInd/>
        <w:snapToGrid/>
        <w:spacing w:line="240" w:lineRule="auto"/>
        <w:ind w:left="440" w:right="-440" w:rightChars="-200"/>
        <w:textAlignment w:val="auto"/>
        <w:rPr>
          <w:lang w:eastAsia="zh-CN"/>
        </w:rPr>
        <w:sectPr>
          <w:headerReference r:id="rId3" w:type="default"/>
          <w:footerReference r:id="rId4"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0" w:num="1"/>
          <w:rtlGutter w:val="0"/>
          <w:docGrid w:linePitch="299" w:charSpace="0"/>
        </w:sectPr>
      </w:pPr>
      <w:r>
        <w:rPr>
          <w:lang w:eastAsia="zh-CN"/>
        </w:rPr>
        <w:fldChar w:fldCharType="end"/>
      </w:r>
      <w:r>
        <w:rPr>
          <w:lang w:eastAsia="zh-CN"/>
        </w:rPr>
        <w:br w:type="page"/>
      </w:r>
    </w:p>
    <w:p w14:paraId="77DDFE43">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30143_WPSOffice_Level1"/>
      <w:bookmarkStart w:id="3" w:name="_Toc17113"/>
      <w:bookmarkStart w:id="4" w:name="_Toc107825547"/>
      <w:bookmarkStart w:id="5" w:name="_Toc14123"/>
      <w:bookmarkStart w:id="6" w:name="_Toc13806"/>
      <w:bookmarkStart w:id="7" w:name="_Toc21669"/>
      <w:bookmarkStart w:id="8" w:name="_Toc24178_WPSOffice_Level1"/>
      <w:bookmarkStart w:id="9" w:name="_Toc21009_WPSOffice_Level1"/>
      <w:bookmarkStart w:id="10" w:name="_Toc3619"/>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4"/>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685957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EF0762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1075E6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68F4CB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487CD24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6B41FA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5C64925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5A52B4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6BF115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EE5702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ECCACF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C787A8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0E0169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F541F9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211E69D">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FFF9F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2FC437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69D258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0C45389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03749D3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AD410DA">
      <w:pPr>
        <w:rPr>
          <w:rFonts w:ascii="Times New Roman" w:hAnsi="Times New Roman" w:eastAsia="微软雅黑" w:cs="Times New Roman"/>
          <w:b/>
          <w:color w:val="00B050"/>
          <w:sz w:val="28"/>
          <w:szCs w:val="28"/>
          <w:lang w:eastAsia="zh-CN"/>
        </w:rPr>
      </w:pPr>
    </w:p>
    <w:p w14:paraId="5CF10900">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7021_WPSOffice_Level1"/>
      <w:bookmarkStart w:id="12" w:name="_Toc18062_WPSOffice_Level1"/>
      <w:bookmarkStart w:id="13" w:name="_Toc24626"/>
      <w:bookmarkStart w:id="14" w:name="_Toc17451"/>
      <w:bookmarkStart w:id="15" w:name="_Toc107825548"/>
      <w:bookmarkStart w:id="16" w:name="_Toc26731"/>
      <w:bookmarkStart w:id="17" w:name="_Toc29272"/>
      <w:bookmarkStart w:id="18" w:name="_Toc11015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18F2E4E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本产品利用探针杂交捕获技术和高通量测序技术全面检测1166个基因，基于RNA水平精准检测多种重排，包括已知、未知以及复杂融合变异类型，尤其适用尤文肉瘤、滑膜肉瘤等肉瘤分型辅助诊断。</w:t>
      </w:r>
    </w:p>
    <w:p w14:paraId="2E4E9AD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本报告全面分析基因融合变异，可以辅助肉瘤分型诊断，从而为临床制定治疗方案提供参考信息。</w:t>
      </w:r>
    </w:p>
    <w:p w14:paraId="619D33C4">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4E1B16F0">
      <w:pPr>
        <w:rPr>
          <w:rFonts w:ascii="Times New Roman" w:hAnsi="Times New Roman" w:eastAsia="微软雅黑" w:cs="Times New Roman"/>
          <w:b/>
          <w:color w:val="00B050"/>
          <w:sz w:val="28"/>
          <w:szCs w:val="28"/>
          <w:lang w:eastAsia="zh-CN"/>
        </w:rPr>
      </w:pPr>
      <w:bookmarkStart w:id="21" w:name="_Toc23369_WPSOffice_Level1"/>
      <w:bookmarkStart w:id="22" w:name="_Toc107825549"/>
      <w:bookmarkStart w:id="23" w:name="_Toc18058"/>
      <w:bookmarkStart w:id="24" w:name="_Toc6221_WPSOffice_Level1"/>
      <w:bookmarkStart w:id="25" w:name="_Toc25920"/>
      <w:bookmarkStart w:id="26" w:name="_Toc12582"/>
      <w:bookmarkStart w:id="27" w:name="_Toc16576"/>
    </w:p>
    <w:p w14:paraId="56E04D71">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8" w:name="_Toc18984"/>
      <w:r>
        <w:rPr>
          <w:rFonts w:hint="eastAsia" w:ascii="Times New Roman" w:hAnsi="Times New Roman"/>
          <w:b/>
          <w:bCs/>
          <w:color w:val="3DA6BB"/>
          <w:sz w:val="32"/>
          <w14:shadow w14:blurRad="0" w14:dist="0" w14:dir="0" w14:sx="0" w14:sy="0" w14:kx="0" w14:ky="0" w14:algn="none">
            <w14:srgbClr w14:val="000000"/>
          </w14:shadow>
        </w:rPr>
        <w:t>检测结果</w:t>
      </w:r>
      <w:bookmarkEnd w:id="21"/>
      <w:bookmarkEnd w:id="22"/>
      <w:bookmarkEnd w:id="23"/>
      <w:bookmarkEnd w:id="24"/>
      <w:bookmarkEnd w:id="25"/>
      <w:bookmarkEnd w:id="26"/>
      <w:bookmarkEnd w:id="27"/>
      <w:r>
        <w:rPr>
          <w:rFonts w:hint="eastAsia"/>
          <w:b/>
          <w:bCs/>
          <w:color w:val="3DA6BB"/>
          <w:sz w:val="32"/>
          <w:lang w:val="en-US" w:eastAsia="zh-CN"/>
          <w14:shadow w14:blurRad="0" w14:dist="0" w14:dir="0" w14:sx="0" w14:sy="0" w14:kx="0" w14:ky="0" w14:algn="none">
            <w14:srgbClr w14:val="000000"/>
          </w14:shadow>
        </w:rPr>
        <w:t>总览</w:t>
      </w:r>
      <w:bookmarkEnd w:id="28"/>
    </w:p>
    <w:p w14:paraId="3B4E756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29" w:name="_Toc15649"/>
      <w:bookmarkStart w:id="30" w:name="_Toc149837254"/>
      <w:bookmarkStart w:id="31" w:name="_Toc26045"/>
      <w:bookmarkStart w:id="32" w:name="_Toc22706"/>
      <w:bookmarkStart w:id="33" w:name="_Toc13550"/>
      <w:r>
        <w:rPr>
          <w:rFonts w:hint="eastAsia" w:ascii="Times New Roman" w:hAnsi="Times New Roman"/>
          <w:color w:val="3DA6BB"/>
          <w:sz w:val="30"/>
          <w:lang w:eastAsia="zh-CN"/>
        </w:rPr>
        <w:t>检测结果小结</w:t>
      </w:r>
      <w:bookmarkEnd w:id="29"/>
      <w:bookmarkEnd w:id="30"/>
      <w:bookmarkEnd w:id="31"/>
      <w:bookmarkEnd w:id="32"/>
      <w:bookmarkEnd w:id="33"/>
    </w:p>
    <w:tbl>
      <w:tblPr>
        <w:tblStyle w:val="21"/>
        <w:tblW w:w="5122"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858"/>
        <w:gridCol w:w="7264"/>
      </w:tblGrid>
      <w:tr w14:paraId="201E26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10112" w:type="dxa"/>
            <w:gridSpan w:val="2"/>
            <w:tcBorders>
              <w:tl2br w:val="nil"/>
              <w:tr2bl w:val="nil"/>
            </w:tcBorders>
            <w:shd w:val="clear" w:color="auto" w:fill="DDDDDD"/>
            <w:vAlign w:val="center"/>
          </w:tcPr>
          <w:p w14:paraId="2717FEAC">
            <w:pPr>
              <w:keepNext w:val="0"/>
              <w:keepLines w:val="0"/>
              <w:pageBreakBefore w:val="0"/>
              <w:widowControl/>
              <w:kinsoku/>
              <w:wordWrap/>
              <w:overflowPunct/>
              <w:topLinePunct w:val="0"/>
              <w:autoSpaceDE/>
              <w:autoSpaceDN/>
              <w:bidi w:val="0"/>
              <w:adjustRightInd/>
              <w:snapToGrid/>
              <w:ind w:left="110" w:leftChars="50"/>
              <w:jc w:val="center"/>
              <w:textAlignment w:val="auto"/>
              <w:rPr>
                <w:rFonts w:hint="eastAsia" w:ascii="微软雅黑" w:hAnsi="微软雅黑" w:eastAsia="微软雅黑" w:cs="微软雅黑"/>
                <w:b/>
                <w:bCs/>
                <w:i w:val="0"/>
                <w:iCs w:val="0"/>
                <w:color w:val="000000"/>
                <w:kern w:val="0"/>
                <w:sz w:val="24"/>
                <w:szCs w:val="24"/>
                <w:u w:val="none"/>
                <w:lang w:val="en-US" w:eastAsia="zh-CN" w:bidi="ar"/>
              </w:rPr>
            </w:pPr>
            <w:r>
              <w:rPr>
                <w:rFonts w:hint="eastAsia" w:ascii="Times New Roman" w:hAnsi="Times New Roman" w:eastAsia="微软雅黑" w:cs="Times New Roman"/>
                <w:b/>
                <w:bCs/>
                <w:color w:val="3DA6BB"/>
                <w:sz w:val="24"/>
                <w:szCs w:val="24"/>
                <w:lang w:val="en-US" w:eastAsia="zh-CN" w:bidi="ar-SA"/>
              </w:rPr>
              <w:t>辅助肉瘤诊断</w:t>
            </w:r>
          </w:p>
        </w:tc>
      </w:tr>
      <w:tr w14:paraId="595F5A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blHeader/>
          <w:jc w:val="center"/>
        </w:trPr>
        <w:tc>
          <w:tcPr>
            <w:tcW w:w="2855" w:type="dxa"/>
            <w:tcBorders>
              <w:tl2br w:val="nil"/>
              <w:tr2bl w:val="nil"/>
            </w:tcBorders>
            <w:shd w:val="clear" w:color="auto" w:fill="auto"/>
            <w:vAlign w:val="center"/>
          </w:tcPr>
          <w:p w14:paraId="456A164B">
            <w:pPr>
              <w:pStyle w:val="20"/>
              <w:keepNext w:val="0"/>
              <w:keepLines w:val="0"/>
              <w:pageBreakBefore w:val="0"/>
              <w:widowControl w:val="0"/>
              <w:kinsoku/>
              <w:wordWrap/>
              <w:overflowPunct/>
              <w:topLinePunct w:val="0"/>
              <w:autoSpaceDE/>
              <w:autoSpaceDN/>
              <w:bidi w:val="0"/>
              <w:adjustRightInd/>
              <w:snapToGrid/>
              <w:ind w:left="110" w:leftChars="50"/>
              <w:jc w:val="left"/>
              <w:textAlignment w:val="auto"/>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Times New Roman" w:hAnsi="Times New Roman" w:eastAsia="微软雅黑" w:cs="Times New Roman"/>
                <w:b/>
                <w:bCs/>
                <w:sz w:val="21"/>
                <w:szCs w:val="21"/>
                <w:lang w:val="en-US" w:eastAsia="zh-CN" w:bidi="ar-SA"/>
              </w:rPr>
              <w:t>辅助诊断</w:t>
            </w:r>
          </w:p>
        </w:tc>
        <w:tc>
          <w:tcPr>
            <w:tcW w:w="7257" w:type="dxa"/>
            <w:tcBorders>
              <w:tl2br w:val="nil"/>
              <w:tr2bl w:val="nil"/>
            </w:tcBorders>
            <w:shd w:val="clear" w:color="auto" w:fill="auto"/>
            <w:vAlign w:val="center"/>
          </w:tcPr>
          <w:p w14:paraId="1C989354">
            <w:pPr>
              <w:pStyle w:val="20"/>
              <w:keepNext w:val="0"/>
              <w:keepLines w:val="0"/>
              <w:pageBreakBefore w:val="0"/>
              <w:widowControl w:val="0"/>
              <w:kinsoku/>
              <w:wordWrap/>
              <w:overflowPunct/>
              <w:topLinePunct w:val="0"/>
              <w:autoSpaceDE/>
              <w:autoSpaceDN/>
              <w:bidi w:val="0"/>
              <w:adjustRightInd/>
              <w:snapToGrid/>
              <w:ind w:left="113" w:right="57"/>
              <w:jc w:val="left"/>
              <w:textAlignment w:val="auto"/>
              <w:rPr>
                <w:rFonts w:hint="eastAsia" w:ascii="Times New Roman" w:hAnsi="Times New Roman" w:eastAsia="微软雅黑" w:cs="黑体"/>
                <w:sz w:val="24"/>
                <w:szCs w:val="24"/>
                <w:lang w:eastAsia="zh-CN"/>
              </w:rPr>
            </w:pPr>
            <w:r>
              <w:rPr>
                <w:rFonts w:ascii="Times New Roman" w:hAnsi="Times New Roman" w:eastAsia="微软雅黑" w:cs="Times New Roman"/>
                <w:sz w:val="21"/>
                <w:lang w:eastAsia="zh-CN"/>
              </w:rPr>
              <w:t>共有{{ summaryOfRresults.geneRearrangementSize }}个基因重排，其中{{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}}个基因重排是分类/指南/专家共识中提及的辅助肉瘤诊断的基因变异。</w:t>
            </w:r>
          </w:p>
        </w:tc>
      </w:tr>
      <w:tr w14:paraId="223B77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10112" w:type="dxa"/>
            <w:gridSpan w:val="2"/>
            <w:tcBorders>
              <w:tl2br w:val="nil"/>
              <w:tr2bl w:val="nil"/>
            </w:tcBorders>
            <w:shd w:val="clear" w:color="auto" w:fill="DDDDDD"/>
            <w:vAlign w:val="center"/>
          </w:tcPr>
          <w:p w14:paraId="7013C160">
            <w:pPr>
              <w:pStyle w:val="20"/>
              <w:keepNext w:val="0"/>
              <w:keepLines w:val="0"/>
              <w:pageBreakBefore w:val="0"/>
              <w:widowControl w:val="0"/>
              <w:kinsoku/>
              <w:wordWrap/>
              <w:overflowPunct/>
              <w:topLinePunct w:val="0"/>
              <w:autoSpaceDE/>
              <w:autoSpaceDN/>
              <w:bidi w:val="0"/>
              <w:adjustRightInd/>
              <w:snapToGrid/>
              <w:ind w:left="110" w:leftChars="50"/>
              <w:jc w:val="center"/>
              <w:textAlignment w:val="auto"/>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color w:val="3DA6BB"/>
                <w:sz w:val="24"/>
                <w:szCs w:val="24"/>
                <w:lang w:val="en-US" w:eastAsia="zh-CN" w:bidi="ar-SA"/>
              </w:rPr>
              <w:t>样品总体质量评估</w:t>
            </w:r>
          </w:p>
        </w:tc>
      </w:tr>
      <w:tr w14:paraId="759DA3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tblHeader/>
          <w:jc w:val="center"/>
        </w:trPr>
        <w:tc>
          <w:tcPr>
            <w:tcW w:w="10112" w:type="dxa"/>
            <w:gridSpan w:val="2"/>
            <w:tcBorders>
              <w:tl2br w:val="nil"/>
              <w:tr2bl w:val="nil"/>
            </w:tcBorders>
            <w:shd w:val="clear" w:color="auto" w:fill="auto"/>
            <w:vAlign w:val="center"/>
          </w:tcPr>
          <w:p w14:paraId="358DCC8D">
            <w:pPr>
              <w:pStyle w:val="20"/>
              <w:keepNext w:val="0"/>
              <w:keepLines w:val="0"/>
              <w:pageBreakBefore w:val="0"/>
              <w:widowControl w:val="0"/>
              <w:kinsoku/>
              <w:wordWrap/>
              <w:overflowPunct/>
              <w:topLinePunct w:val="0"/>
              <w:autoSpaceDE/>
              <w:autoSpaceDN/>
              <w:bidi w:val="0"/>
              <w:adjustRightInd/>
              <w:snapToGrid/>
              <w:ind w:left="110" w:leftChars="50" w:right="57"/>
              <w:jc w:val="center"/>
              <w:textAlignment w:val="auto"/>
              <w:rPr>
                <w:rFonts w:hint="eastAsia" w:ascii="Times New Roman" w:hAnsi="Times New Roman" w:eastAsia="微软雅黑" w:cs="Times New Roman"/>
                <w:sz w:val="21"/>
                <w:szCs w:val="21"/>
                <w:lang w:eastAsia="zh-CN"/>
              </w:rPr>
            </w:pPr>
            <w:r>
              <w:rPr>
                <w:rFonts w:hint="eastAsia" w:ascii="微软雅黑" w:hAnsi="微软雅黑" w:eastAsia="微软雅黑" w:cs="微软雅黑"/>
                <w:sz w:val="21"/>
                <w:szCs w:val="21"/>
                <w:lang w:eastAsia="zh-CN"/>
              </w:rPr>
              <w:t>{%if rna != undefined%}</w:t>
            </w:r>
            <w:r>
              <w:rPr>
                <w:rFonts w:hint="eastAsia" w:ascii="微软雅黑" w:hAnsi="微软雅黑" w:eastAsia="微软雅黑" w:cs="微软雅黑"/>
                <w:color w:val="000000"/>
                <w:sz w:val="21"/>
                <w:szCs w:val="21"/>
                <w:lang w:eastAsia="zh-CN"/>
              </w:rPr>
              <w:t xml:space="preserve">{{ </w:t>
            </w:r>
            <w:r>
              <w:rPr>
                <w:rFonts w:hint="eastAsia" w:ascii="微软雅黑" w:hAnsi="微软雅黑" w:eastAsia="微软雅黑" w:cs="微软雅黑"/>
                <w:sz w:val="21"/>
                <w:szCs w:val="21"/>
                <w:lang w:eastAsia="zh-CN"/>
              </w:rPr>
              <w:t>rna.total_reads</w:t>
            </w:r>
            <w:r>
              <w:rPr>
                <w:rFonts w:hint="eastAsia" w:ascii="微软雅黑" w:hAnsi="微软雅黑" w:eastAsia="微软雅黑" w:cs="微软雅黑"/>
                <w:color w:val="000000"/>
                <w:sz w:val="21"/>
                <w:szCs w:val="21"/>
                <w:lang w:eastAsia="zh-CN"/>
              </w:rPr>
              <w:t xml:space="preserve"> | oqa(</w:t>
            </w:r>
            <w:r>
              <w:rPr>
                <w:rFonts w:hint="eastAsia" w:ascii="微软雅黑" w:hAnsi="微软雅黑" w:eastAsia="微软雅黑" w:cs="微软雅黑"/>
                <w:sz w:val="21"/>
                <w:szCs w:val="21"/>
                <w:lang w:eastAsia="zh-CN" w:bidi="ar"/>
              </w:rPr>
              <w:t>12000000</w:t>
            </w:r>
            <w:r>
              <w:rPr>
                <w:rFonts w:hint="eastAsia" w:ascii="微软雅黑" w:hAnsi="微软雅黑" w:eastAsia="微软雅黑" w:cs="微软雅黑"/>
                <w:color w:val="000000"/>
                <w:sz w:val="21"/>
                <w:szCs w:val="21"/>
                <w:lang w:eastAsia="zh-CN"/>
              </w:rPr>
              <w:t>,</w:t>
            </w:r>
            <w:r>
              <w:rPr>
                <w:rFonts w:hint="eastAsia" w:ascii="微软雅黑" w:hAnsi="微软雅黑" w:eastAsia="微软雅黑" w:cs="微软雅黑"/>
                <w:sz w:val="21"/>
                <w:szCs w:val="21"/>
                <w:lang w:eastAsia="zh-CN" w:bidi="ar"/>
              </w:rPr>
              <w:t>10000000</w:t>
            </w:r>
            <w:r>
              <w:rPr>
                <w:rFonts w:hint="eastAsia" w:ascii="微软雅黑" w:hAnsi="微软雅黑" w:eastAsia="微软雅黑" w:cs="微软雅黑"/>
                <w:color w:val="000000"/>
                <w:sz w:val="21"/>
                <w:szCs w:val="21"/>
                <w:lang w:eastAsia="zh-CN"/>
              </w:rPr>
              <w:t>) }}</w:t>
            </w:r>
            <w:r>
              <w:rPr>
                <w:rFonts w:hint="eastAsia" w:ascii="微软雅黑" w:hAnsi="微软雅黑" w:eastAsia="微软雅黑" w:cs="微软雅黑"/>
                <w:sz w:val="21"/>
                <w:szCs w:val="21"/>
                <w:lang w:eastAsia="zh-CN"/>
              </w:rPr>
              <w:t>{%endif%}</w:t>
            </w:r>
          </w:p>
        </w:tc>
      </w:tr>
    </w:tbl>
    <w:p w14:paraId="1E8B43F6">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C1D3E16">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hint="default" w:ascii="Times New Roman" w:hAnsi="Times New Roman" w:eastAsia="微软雅黑" w:cs="Times New Roman"/>
          <w:sz w:val="18"/>
          <w:szCs w:val="18"/>
          <w:lang w:eastAsia="zh-CN" w:bidi="ar"/>
        </w:rPr>
        <w:t>检测结果仅供医生参考，不作为临床诊断的依据。</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Times New Roman" w:hAnsi="Times New Roman" w:eastAsia="微软雅黑" w:cs="Times New Roman"/>
          <w:sz w:val="18"/>
          <w:szCs w:val="18"/>
          <w:lang w:val="en-US" w:eastAsia="zh-CN" w:bidi="ar"/>
        </w:rPr>
      </w:pPr>
      <w:r>
        <w:rPr>
          <w:rFonts w:hint="default" w:ascii="Times New Roman" w:hAnsi="Times New Roman" w:eastAsia="微软雅黑" w:cs="Times New Roman"/>
          <w:sz w:val="18"/>
          <w:szCs w:val="18"/>
          <w:lang w:eastAsia="zh-CN" w:bidi="ar"/>
        </w:rPr>
        <w:t>检测结果仅对本样本负责，如有疑问，请在7个工作日内与我们联系。</w:t>
      </w:r>
      <w:r>
        <w:rPr>
          <w:rFonts w:hint="eastAsia" w:ascii="Times New Roman" w:hAnsi="Times New Roman" w:eastAsia="微软雅黑" w:cs="Times New Roman"/>
          <w:sz w:val="18"/>
          <w:szCs w:val="18"/>
          <w:lang w:eastAsia="zh-CN" w:bidi="ar"/>
        </w:rPr>
        <w:t xml:space="preserve">{% if testedby == </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1</w:t>
      </w:r>
      <w:r>
        <w:rPr>
          <w:rFonts w:hint="default" w:ascii="Times New Roman" w:hAnsi="Times New Roman" w:eastAsia="微软雅黑" w:cs="Times New Roman"/>
          <w:sz w:val="18"/>
          <w:szCs w:val="18"/>
          <w:lang w:eastAsia="zh-CN" w:bidi="ar"/>
        </w:rPr>
        <w:t>”</w:t>
      </w:r>
      <w:r>
        <w:rPr>
          <w:rFonts w:hint="eastAsia" w:ascii="Times New Roman" w:hAnsi="Times New Roman" w:eastAsia="微软雅黑" w:cs="Times New Roman"/>
          <w:sz w:val="18"/>
          <w:szCs w:val="18"/>
          <w:lang w:eastAsia="zh-CN" w:bidi="ar"/>
        </w:rPr>
        <w:t xml:space="preserve"> %}</w:t>
      </w:r>
    </w:p>
    <w:p w14:paraId="63240DC3">
      <w:pPr>
        <w:rPr>
          <w:lang w:eastAsia="zh-CN"/>
        </w:rPr>
      </w:pPr>
    </w:p>
    <w:p w14:paraId="79DD7598">
      <w:pPr>
        <w:rPr>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7"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2336;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pKjs3goDAAAe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4nElSb0AAADa&#10;AAAADwAAAGRycy9kb3ducmV2LnhtbEWPQWvCQBSE7wX/w/IEb3WTCq1GV7GCtPRSTASvz+wzCWbf&#10;xt1tYv99t1DocZiZb5jV5m5a0ZPzjWUF6TQBQVxa3XCl4FjsH+cgfEDW2FomBd/kYbMePaww03bg&#10;A/V5qESEsM9QQR1Cl0npy5oM+qntiKN3sc5giNJVUjscIty08ilJnqXBhuNCjR3taiqv+ZdRMPhr&#10;vyj6XZrPitczue3b7fPjpNRknCZLEIHu4T/8137XCl7g90q8AXL9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icSVJvQAA&#10;ANoAAAAPAAAAAAAAAAEAIAAAACIAAABkcnMvZG93bnJldi54bWxQSwECFAAUAAAACACHTuJAMy8F&#10;njsAAAA5AAAAEAAAAAAAAAABACAAAAAMAQAAZHJzL3NoYXBleG1sLnhtbFBLBQYAAAAABgAGAFsB&#10;AAC2AwAAAAA=&#10;">
                  <v:fill on="f" focussize="0,0"/>
                  <v:stroke on="f"/>
                  <v:imagedata r:id="rId11"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2"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C05AA32">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3">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2">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3360;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3"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2" chromakey="#FFFFFF" o:title=""/>
                  <o:lock v:ext="edit" aspectratio="t"/>
                </v:shape>
              </v:group>
            </w:pict>
          </mc:Fallback>
        </mc:AlternateContent>
      </w:r>
    </w:p>
    <w:tbl>
      <w:tblPr>
        <w:tblStyle w:val="36"/>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17A31BD">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bookmarkStart w:id="114" w:name="_GoBack"/>
      <w:bookmarkEnd w:id="114"/>
    </w:p>
    <w:p w14:paraId="3E9F460A">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34" w:name="_Toc2866"/>
      <w:bookmarkStart w:id="35" w:name="_Toc22132"/>
      <w:bookmarkStart w:id="36" w:name="_Toc2781"/>
      <w:bookmarkStart w:id="37" w:name="_Toc20136_WPSOffice_Level1"/>
      <w:bookmarkStart w:id="38" w:name="_Toc20612"/>
      <w:bookmarkStart w:id="39" w:name="_Toc19898_WPSOffice_Level1"/>
      <w:bookmarkStart w:id="40" w:name="_Toc107825550"/>
      <w:bookmarkStart w:id="41" w:name="_Toc24235"/>
      <w:r>
        <w:rPr>
          <w:rFonts w:hint="default" w:ascii="Times New Roman" w:hAnsi="Times New Roman"/>
          <w:b/>
          <w:bCs/>
          <w:color w:val="3DA6BB"/>
          <w:sz w:val="32"/>
          <w:lang w:val="en-US" w:eastAsia="zh-CN"/>
          <w14:shadow w14:blurRad="0" w14:dist="0" w14:dir="0" w14:sx="0" w14:sy="0" w14:kx="0" w14:ky="0" w14:algn="none">
            <w14:srgbClr w14:val="000000"/>
          </w14:shadow>
        </w:rPr>
        <w:t>检测结果</w:t>
      </w:r>
      <w:bookmarkEnd w:id="20"/>
      <w:bookmarkEnd w:id="34"/>
      <w:bookmarkEnd w:id="35"/>
      <w:bookmarkEnd w:id="36"/>
      <w:bookmarkEnd w:id="37"/>
      <w:bookmarkEnd w:id="38"/>
      <w:bookmarkEnd w:id="39"/>
      <w:bookmarkEnd w:id="40"/>
      <w:bookmarkEnd w:id="41"/>
    </w:p>
    <w:p w14:paraId="23BF5C23">
      <w:pPr>
        <w:keepNext w:val="0"/>
        <w:keepLines w:val="0"/>
        <w:pageBreakBefore w:val="0"/>
        <w:widowControl w:val="0"/>
        <w:kinsoku/>
        <w:wordWrap/>
        <w:overflowPunct/>
        <w:topLinePunct w:val="0"/>
        <w:autoSpaceDE/>
        <w:autoSpaceDN/>
        <w:bidi w:val="0"/>
        <w:adjustRightInd/>
        <w:snapToGrid/>
        <w:spacing w:after="120"/>
        <w:ind w:firstLine="420" w:firstLineChars="200"/>
        <w:textAlignment w:val="auto"/>
        <w:rPr>
          <w:rFonts w:hint="default" w:ascii="Times New Roman" w:hAnsi="Times New Roman" w:eastAsia="微软雅黑" w:cs="Times New Roman"/>
          <w:b/>
          <w:color w:val="00B050"/>
          <w:sz w:val="24"/>
          <w:szCs w:val="24"/>
          <w:highlight w:val="yellow"/>
          <w:lang w:eastAsia="zh-CN"/>
        </w:rPr>
      </w:pPr>
      <w:bookmarkStart w:id="42" w:name="_Toc19636"/>
      <w:bookmarkStart w:id="43" w:name="_Toc106294397"/>
      <w:bookmarkStart w:id="44" w:name="_Toc27379"/>
      <w:bookmarkStart w:id="45" w:name="_Toc15063"/>
      <w:bookmarkStart w:id="46" w:name="_Toc18062_WPSOffice_Level2"/>
      <w:bookmarkStart w:id="47" w:name="_Toc19159"/>
      <w:bookmarkStart w:id="48" w:name="_Toc5728"/>
      <w:bookmarkStart w:id="49" w:name="_Toc2962"/>
      <w:bookmarkStart w:id="50" w:name="_Toc9088"/>
      <w:bookmarkStart w:id="51" w:name="_Toc23375"/>
      <w:bookmarkStart w:id="52" w:name="_Toc107825552"/>
      <w:bookmarkStart w:id="53" w:name="_Toc20571"/>
      <w:bookmarkStart w:id="54" w:name="_Toc11015_WPSOffice_Level2"/>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共有{{ summaryOfRresults.geneRearrangementSize }}个基因重排，其中{{ summaryOfRresults.geneRearrangementVariationSize2 }}个基因重排是分类/指南/专家共识中提及的辅助肉瘤诊断的基因变异。具体信息详见“基因检测结果解析”。</w:t>
      </w:r>
    </w:p>
    <w:tbl>
      <w:tblPr>
        <w:tblStyle w:val="21"/>
        <w:tblW w:w="10028"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4434"/>
        <w:gridCol w:w="2"/>
        <w:gridCol w:w="1298"/>
        <w:gridCol w:w="2"/>
        <w:gridCol w:w="2467"/>
        <w:gridCol w:w="2"/>
        <w:gridCol w:w="1823"/>
      </w:tblGrid>
      <w:tr w14:paraId="076B82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58" w:hRule="exact"/>
          <w:tblHeader/>
        </w:trPr>
        <w:tc>
          <w:tcPr>
            <w:tcW w:w="4436" w:type="dxa"/>
            <w:gridSpan w:val="2"/>
            <w:tcBorders>
              <w:tl2br w:val="nil"/>
              <w:tr2bl w:val="nil"/>
            </w:tcBorders>
            <w:shd w:val="clear" w:color="auto" w:fill="DDDDDD"/>
            <w:vAlign w:val="center"/>
          </w:tcPr>
          <w:p w14:paraId="05E44FBA">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rPr>
              <w:t>检测结果</w:t>
            </w:r>
          </w:p>
        </w:tc>
        <w:tc>
          <w:tcPr>
            <w:tcW w:w="1300" w:type="dxa"/>
            <w:gridSpan w:val="2"/>
            <w:tcBorders>
              <w:tl2br w:val="nil"/>
              <w:tr2bl w:val="nil"/>
            </w:tcBorders>
            <w:shd w:val="clear" w:color="auto" w:fill="DDDDDD"/>
            <w:vAlign w:val="center"/>
          </w:tcPr>
          <w:p w14:paraId="5A287045">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CN"/>
              </w:rPr>
              <w:t>融合reads数</w:t>
            </w:r>
          </w:p>
        </w:tc>
        <w:tc>
          <w:tcPr>
            <w:tcW w:w="2469" w:type="dxa"/>
            <w:gridSpan w:val="2"/>
            <w:tcBorders>
              <w:tl2br w:val="nil"/>
              <w:tr2bl w:val="nil"/>
            </w:tcBorders>
            <w:shd w:val="clear" w:color="auto" w:fill="DDDDDD"/>
            <w:vAlign w:val="center"/>
          </w:tcPr>
          <w:p w14:paraId="335E52CC">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CN"/>
              </w:rPr>
              <w:t>基因变异相关肉瘤亚型</w:t>
            </w:r>
          </w:p>
        </w:tc>
        <w:tc>
          <w:tcPr>
            <w:tcW w:w="1823" w:type="dxa"/>
            <w:tcBorders>
              <w:tl2br w:val="nil"/>
              <w:tr2bl w:val="nil"/>
            </w:tcBorders>
            <w:shd w:val="clear" w:color="auto" w:fill="DDDDDD"/>
            <w:vAlign w:val="center"/>
          </w:tcPr>
          <w:p w14:paraId="65AB3E7A">
            <w:pPr>
              <w:pStyle w:val="20"/>
              <w:jc w:val="center"/>
              <w:rPr>
                <w:rFonts w:hint="default" w:ascii="Times New Roman" w:hAnsi="Times New Roman" w:eastAsia="微软雅黑" w:cs="Times New Roman"/>
                <w:b/>
                <w:color w:val="3DA6BB"/>
                <w:sz w:val="21"/>
                <w:szCs w:val="21"/>
              </w:rPr>
            </w:pPr>
            <w:r>
              <w:rPr>
                <w:rFonts w:hint="default" w:ascii="Times New Roman" w:hAnsi="Times New Roman" w:eastAsia="微软雅黑" w:cs="Times New Roman"/>
                <w:b/>
                <w:color w:val="3DA6BB"/>
                <w:sz w:val="21"/>
                <w:szCs w:val="21"/>
                <w:lang w:eastAsia="zh-Hans"/>
              </w:rPr>
              <w:t>证据等级</w:t>
            </w:r>
          </w:p>
        </w:tc>
      </w:tr>
      <w:tr w14:paraId="0731DB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03" w:hRule="atLeast"/>
        </w:trPr>
        <w:tc>
          <w:tcPr>
            <w:tcW w:w="10028" w:type="dxa"/>
            <w:gridSpan w:val="7"/>
            <w:tcBorders>
              <w:tl2br w:val="nil"/>
              <w:tr2bl w:val="nil"/>
            </w:tcBorders>
            <w:shd w:val="clear" w:color="auto" w:fill="auto"/>
            <w:vAlign w:val="center"/>
          </w:tcPr>
          <w:p w14:paraId="7117B917">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1A3CBF8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88" w:hRule="atLeast"/>
        </w:trPr>
        <w:tc>
          <w:tcPr>
            <w:tcW w:w="10028" w:type="dxa"/>
            <w:gridSpan w:val="7"/>
            <w:tcBorders>
              <w:tl2br w:val="nil"/>
              <w:tr2bl w:val="nil"/>
            </w:tcBorders>
            <w:shd w:val="clear" w:color="auto" w:fill="auto"/>
            <w:vAlign w:val="center"/>
          </w:tcPr>
          <w:p w14:paraId="417CEEE2">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1828AC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227" w:hRule="atLeast"/>
        </w:trPr>
        <w:tc>
          <w:tcPr>
            <w:tcW w:w="4434" w:type="dxa"/>
            <w:tcBorders>
              <w:tl2br w:val="nil"/>
              <w:tr2bl w:val="nil"/>
            </w:tcBorders>
            <w:shd w:val="clear" w:color="auto" w:fill="auto"/>
            <w:vAlign w:val="center"/>
          </w:tcPr>
          <w:p w14:paraId="1C10D59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43BD7DD3">
            <w:pPr>
              <w:spacing w:before="1" w:line="249" w:lineRule="auto"/>
              <w:ind w:left="262" w:leftChars="0" w:right="131" w:rightChars="0"/>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p>
        </w:tc>
        <w:tc>
          <w:tcPr>
            <w:tcW w:w="1300" w:type="dxa"/>
            <w:gridSpan w:val="2"/>
            <w:tcBorders>
              <w:tl2br w:val="nil"/>
              <w:tr2bl w:val="nil"/>
            </w:tcBorders>
            <w:shd w:val="clear" w:color="auto" w:fill="auto"/>
            <w:vAlign w:val="center"/>
          </w:tcPr>
          <w:p w14:paraId="49A5AAD6">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9" w:type="dxa"/>
            <w:gridSpan w:val="2"/>
            <w:tcBorders>
              <w:tl2br w:val="nil"/>
              <w:tr2bl w:val="nil"/>
            </w:tcBorders>
            <w:shd w:val="clear" w:color="auto" w:fill="auto"/>
            <w:vAlign w:val="center"/>
          </w:tcPr>
          <w:p w14:paraId="6C33A1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C139358">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gridSpan w:val="2"/>
            <w:tcBorders>
              <w:tl2br w:val="nil"/>
              <w:tr2bl w:val="nil"/>
            </w:tcBorders>
            <w:shd w:val="clear" w:color="auto" w:fill="auto"/>
            <w:vAlign w:val="center"/>
          </w:tcPr>
          <w:p w14:paraId="322D27E2">
            <w:pPr>
              <w:spacing w:before="1" w:line="249" w:lineRule="auto"/>
              <w:ind w:left="262" w:leftChars="0" w:right="131" w:rightChars="0"/>
              <w:jc w:val="center"/>
              <w:rPr>
                <w:rFonts w:hint="default"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63380F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191" w:hRule="atLeast"/>
        </w:trPr>
        <w:tc>
          <w:tcPr>
            <w:tcW w:w="10028" w:type="dxa"/>
            <w:gridSpan w:val="7"/>
            <w:tcBorders>
              <w:tl2br w:val="nil"/>
              <w:tr2bl w:val="nil"/>
            </w:tcBorders>
            <w:shd w:val="clear" w:color="auto" w:fill="auto"/>
            <w:vAlign w:val="center"/>
          </w:tcPr>
          <w:p w14:paraId="3BFFC22E">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49CAA2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93" w:hRule="atLeast"/>
        </w:trPr>
        <w:tc>
          <w:tcPr>
            <w:tcW w:w="10028" w:type="dxa"/>
            <w:gridSpan w:val="7"/>
            <w:tcBorders>
              <w:tl2br w:val="nil"/>
              <w:tr2bl w:val="nil"/>
            </w:tcBorders>
            <w:shd w:val="clear" w:color="auto" w:fill="auto"/>
            <w:vAlign w:val="center"/>
          </w:tcPr>
          <w:p w14:paraId="7D6A1C60">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45ED23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57" w:hRule="atLeast"/>
        </w:trPr>
        <w:tc>
          <w:tcPr>
            <w:tcW w:w="4434" w:type="dxa"/>
            <w:tcBorders>
              <w:tl2br w:val="nil"/>
              <w:tr2bl w:val="nil"/>
            </w:tcBorders>
            <w:shd w:val="clear" w:color="auto" w:fill="auto"/>
            <w:vAlign w:val="center"/>
          </w:tcPr>
          <w:p w14:paraId="4C0318DA">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gridSpan w:val="2"/>
            <w:tcBorders>
              <w:tl2br w:val="nil"/>
              <w:tr2bl w:val="nil"/>
            </w:tcBorders>
            <w:shd w:val="clear" w:color="auto" w:fill="auto"/>
            <w:vAlign w:val="center"/>
          </w:tcPr>
          <w:p w14:paraId="647CDAB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gridSpan w:val="2"/>
            <w:tcBorders>
              <w:tl2br w:val="nil"/>
              <w:tr2bl w:val="nil"/>
            </w:tcBorders>
            <w:shd w:val="clear" w:color="auto" w:fill="auto"/>
            <w:vAlign w:val="center"/>
          </w:tcPr>
          <w:p w14:paraId="04E5928F">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gridSpan w:val="2"/>
            <w:tcBorders>
              <w:tl2br w:val="nil"/>
              <w:tr2bl w:val="nil"/>
            </w:tcBorders>
            <w:shd w:val="clear" w:color="auto" w:fill="auto"/>
            <w:vAlign w:val="center"/>
          </w:tcPr>
          <w:p w14:paraId="6F3BF6EA">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9C336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912" w:hRule="atLeast"/>
        </w:trPr>
        <w:tc>
          <w:tcPr>
            <w:tcW w:w="10028" w:type="dxa"/>
            <w:gridSpan w:val="7"/>
            <w:tcBorders>
              <w:tl2br w:val="nil"/>
              <w:tr2bl w:val="nil"/>
            </w:tcBorders>
            <w:shd w:val="clear" w:color="auto" w:fill="auto"/>
            <w:vAlign w:val="center"/>
          </w:tcPr>
          <w:p w14:paraId="29004D66">
            <w:pPr>
              <w:spacing w:before="1" w:line="249" w:lineRule="auto"/>
              <w:ind w:left="262" w:leftChars="0" w:right="131" w:rightChars="0"/>
              <w:jc w:val="center"/>
              <w:rPr>
                <w:rFonts w:hint="default"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4131430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896DF6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32306DC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1F93BD5">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本报告仅从RNA层面检测融合变异形式，RNA层面检测融合更有可能翻译成蛋白，从而发挥功能，促进肿瘤的发生发展，其与临床的相关性更强。</w:t>
      </w:r>
    </w:p>
    <w:p w14:paraId="491E29AE">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肉瘤的分子特征较复杂，基因变异与肉瘤分型不具有绝对的一致性，建议临床分型检测综合根据临床和病理特征以及分子检测结果进行综合判定，具体肉瘤分型诊断请以临床医生诊断为准。</w:t>
      </w:r>
    </w:p>
    <w:p w14:paraId="1D52313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临床意义未明的基因突变是指在出具报告时文献尚未报道，或者是突变意义已经明确但是无相关的肉瘤分型诊断信息，或者是该突变意义不明确，可能存在潜在的临床意义。</w:t>
      </w:r>
    </w:p>
    <w:p w14:paraId="111B2381">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分类/指南/专家共识中提及的辅助肉瘤诊断的基因变异见附录：常见肉瘤分型相关基因变异部分。</w:t>
      </w:r>
    </w:p>
    <w:p w14:paraId="1B8CF8B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3A5C12BC">
      <w:pPr>
        <w:rPr>
          <w:rFonts w:hint="eastAsia" w:ascii="Times New Roman" w:hAnsi="Times New Roman" w:eastAsia="微软雅黑" w:cs="Times New Roman"/>
          <w:sz w:val="24"/>
          <w:szCs w:val="24"/>
          <w:lang w:eastAsia="zh-CN"/>
        </w:rPr>
      </w:pPr>
      <w:r>
        <w:rPr>
          <w:rFonts w:hint="default" w:ascii="Times New Roman" w:hAnsi="Times New Roman" w:eastAsia="微软雅黑" w:cs="Times New Roman"/>
          <w:lang w:eastAsia="zh-CN"/>
        </w:rPr>
        <w:br w:type="page"/>
      </w:r>
    </w:p>
    <w:bookmarkEnd w:id="42"/>
    <w:bookmarkEnd w:id="43"/>
    <w:bookmarkEnd w:id="44"/>
    <w:bookmarkEnd w:id="45"/>
    <w:bookmarkEnd w:id="46"/>
    <w:bookmarkEnd w:id="47"/>
    <w:bookmarkEnd w:id="48"/>
    <w:bookmarkEnd w:id="49"/>
    <w:bookmarkEnd w:id="50"/>
    <w:bookmarkEnd w:id="51"/>
    <w:bookmarkEnd w:id="52"/>
    <w:bookmarkEnd w:id="53"/>
    <w:bookmarkEnd w:id="54"/>
    <w:p w14:paraId="14B991F3">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5" w:name="_Toc23846_WPSOffice_Level1"/>
      <w:bookmarkStart w:id="56" w:name="_Toc107825555"/>
      <w:bookmarkStart w:id="57" w:name="_Toc23903"/>
      <w:bookmarkStart w:id="58" w:name="_Toc24960"/>
      <w:bookmarkStart w:id="59" w:name="_Toc9388"/>
      <w:bookmarkStart w:id="60" w:name="_Toc180"/>
      <w:bookmarkStart w:id="61" w:name="_Toc4331_WPSOffice_Level1"/>
      <w:bookmarkStart w:id="62" w:name="_Toc25727"/>
      <w:bookmarkStart w:id="63" w:name="_Toc32443_WPSOffice_Level1"/>
      <w:bookmarkStart w:id="64" w:name="_Toc29372"/>
      <w:r>
        <w:rPr>
          <w:rFonts w:hint="default" w:ascii="Times New Roman" w:hAnsi="Times New Roman"/>
          <w:b/>
          <w:bCs/>
          <w:color w:val="3DA6BB"/>
          <w:sz w:val="32"/>
          <w:lang w:val="en-US" w:eastAsia="zh-CN"/>
          <w14:shadow w14:blurRad="0" w14:dist="0" w14:dir="0" w14:sx="0" w14:sy="0" w14:kx="0" w14:ky="0" w14:algn="none">
            <w14:srgbClr w14:val="000000"/>
          </w14:shadow>
        </w:rPr>
        <w:t>检测结果解析</w:t>
      </w:r>
      <w:bookmarkEnd w:id="55"/>
      <w:bookmarkEnd w:id="56"/>
      <w:bookmarkEnd w:id="57"/>
      <w:bookmarkEnd w:id="58"/>
      <w:bookmarkEnd w:id="59"/>
      <w:bookmarkEnd w:id="60"/>
      <w:bookmarkEnd w:id="61"/>
      <w:bookmarkEnd w:id="62"/>
      <w:bookmarkEnd w:id="63"/>
      <w:bookmarkEnd w:id="64"/>
    </w:p>
    <w:p w14:paraId="088BF96B">
      <w:pPr>
        <w:spacing w:before="26"/>
        <w:rPr>
          <w:rFonts w:hint="eastAsia" w:ascii="Times New Roman" w:hAnsi="Times New Roman" w:cs="Times New Roman"/>
          <w:b/>
          <w:color w:val="000000" w:themeColor="text1"/>
          <w:sz w:val="24"/>
          <w:szCs w:val="24"/>
          <w:lang w:eastAsia="zh-CN"/>
          <w14:textFill>
            <w14:solidFill>
              <w14:schemeClr w14:val="tx1"/>
            </w14:solidFill>
          </w14:textFill>
        </w:rPr>
      </w:pPr>
      <w:bookmarkStart w:id="65" w:name="_Toc107825561"/>
      <w:bookmarkStart w:id="66" w:name="_Toc21764_WPSOffice_Level1"/>
      <w:bookmarkStart w:id="67" w:name="_Toc13698"/>
      <w:bookmarkStart w:id="68" w:name="_Toc28240"/>
      <w:bookmarkStart w:id="69" w:name="_Toc13196_WPSOffice_Level1"/>
      <w:bookmarkStart w:id="70" w:name="_Toc11294"/>
      <w:bookmarkStart w:id="71" w:name="_Toc1707_WPSOffice_Level1"/>
      <w:bookmarkStart w:id="72" w:name="_Toc27302"/>
      <w:bookmarkStart w:id="73" w:name="_Toc16835"/>
      <w:r>
        <w:rPr>
          <w:rFonts w:hint="eastAsia" w:ascii="Times New Roman" w:hAnsi="Times New Roman" w:cs="Times New Roman"/>
          <w:b/>
          <w:color w:val="000000" w:themeColor="text1"/>
          <w:sz w:val="24"/>
          <w:szCs w:val="24"/>
          <w:lang w:eastAsia="zh-CN"/>
          <w14:textFill>
            <w14:solidFill>
              <w14:schemeClr w14:val="tx1"/>
            </w14:solidFill>
          </w14:textFill>
        </w:rPr>
        <w:t>{% if sarcomaTyping</w:t>
      </w:r>
      <w:r>
        <w:rPr>
          <w:rFonts w:hint="eastAsia" w:ascii="Times New Roman" w:hAnsi="Times New Roman" w:cs="Times New Roman"/>
          <w:b/>
          <w:color w:val="000000" w:themeColor="text1"/>
          <w:sz w:val="24"/>
          <w:szCs w:val="24"/>
          <w:lang w:val="en-US" w:eastAsia="zh-CN"/>
          <w14:textFill>
            <w14:solidFill>
              <w14:schemeClr w14:val="tx1"/>
            </w14:solidFill>
          </w14:textFill>
        </w:rPr>
        <w:t xml:space="preserve"> </w:t>
      </w:r>
      <w:r>
        <w:rPr>
          <w:rFonts w:hint="eastAsia" w:ascii="Times New Roman" w:hAnsi="Times New Roman" w:cs="Times New Roman"/>
          <w:b/>
          <w:color w:val="000000" w:themeColor="text1"/>
          <w:sz w:val="24"/>
          <w:szCs w:val="24"/>
          <w:lang w:eastAsia="zh-CN"/>
          <w14:textFill>
            <w14:solidFill>
              <w14:schemeClr w14:val="tx1"/>
            </w14:solidFill>
          </w14:textFill>
        </w:rPr>
        <w:t xml:space="preserve">!= [] %}{% for </w:t>
      </w:r>
      <w:r>
        <w:rPr>
          <w:rFonts w:hint="eastAsia" w:ascii="Times New Roman" w:hAnsi="Times New Roman" w:cs="Times New Roman"/>
          <w:b/>
          <w:color w:val="000000" w:themeColor="text1"/>
          <w:sz w:val="24"/>
          <w:szCs w:val="24"/>
          <w:lang w:val="en-US" w:eastAsia="zh-CN"/>
          <w14:textFill>
            <w14:solidFill>
              <w14:schemeClr w14:val="tx1"/>
            </w14:solidFill>
          </w14:textFill>
        </w:rPr>
        <w:t>st</w:t>
      </w:r>
      <w:r>
        <w:rPr>
          <w:rFonts w:hint="eastAsia" w:ascii="Times New Roman" w:hAnsi="Times New Roman" w:cs="Times New Roman"/>
          <w:b/>
          <w:color w:val="000000" w:themeColor="text1"/>
          <w:sz w:val="24"/>
          <w:szCs w:val="24"/>
          <w:lang w:eastAsia="zh-CN"/>
          <w14:textFill>
            <w14:solidFill>
              <w14:schemeClr w14:val="tx1"/>
            </w14:solidFill>
          </w14:textFill>
        </w:rPr>
        <w:t xml:space="preserve"> in sarcomaTyping</w:t>
      </w:r>
      <w:r>
        <w:rPr>
          <w:rFonts w:hint="eastAsia" w:ascii="Times New Roman" w:hAnsi="Times New Roman" w:cs="Times New Roman"/>
          <w:b/>
          <w:color w:val="000000" w:themeColor="text1"/>
          <w:sz w:val="24"/>
          <w:szCs w:val="24"/>
          <w:lang w:val="en-US" w:eastAsia="zh-CN"/>
          <w14:textFill>
            <w14:solidFill>
              <w14:schemeClr w14:val="tx1"/>
            </w14:solidFill>
          </w14:textFill>
        </w:rPr>
        <w:t xml:space="preserve"> </w:t>
      </w:r>
      <w:r>
        <w:rPr>
          <w:rFonts w:hint="eastAsia" w:ascii="Times New Roman" w:hAnsi="Times New Roman" w:cs="Times New Roman"/>
          <w:b/>
          <w:color w:val="000000" w:themeColor="text1"/>
          <w:sz w:val="24"/>
          <w:szCs w:val="24"/>
          <w:lang w:eastAsia="zh-CN"/>
          <w14:textFill>
            <w14:solidFill>
              <w14:schemeClr w14:val="tx1"/>
            </w14:solidFill>
          </w14:textFill>
        </w:rPr>
        <w:t>%}</w:t>
      </w:r>
    </w:p>
    <w:p w14:paraId="14DCF15D">
      <w:pPr>
        <w:spacing w:before="26"/>
        <w:rPr>
          <w:rFonts w:hint="eastAsia" w:ascii="Times New Roman" w:hAnsi="Times New Roman" w:cs="Times New Roman"/>
          <w:b/>
          <w:color w:val="3DA6BB"/>
          <w:sz w:val="24"/>
          <w:szCs w:val="24"/>
          <w:lang w:eastAsia="zh-CN"/>
        </w:rPr>
      </w:pPr>
      <w:r>
        <w:rPr>
          <w:rFonts w:hint="eastAsia" w:ascii="Times New Roman" w:hAnsi="Times New Roman" w:cs="Times New Roman"/>
          <w:b/>
          <w:color w:val="3DA6BB"/>
          <w:sz w:val="24"/>
          <w:szCs w:val="24"/>
          <w:lang w:eastAsia="zh-CN"/>
        </w:rPr>
        <w:t xml:space="preserve">{{ </w:t>
      </w:r>
      <w:r>
        <w:rPr>
          <w:rFonts w:hint="eastAsia" w:ascii="Times New Roman" w:hAnsi="Times New Roman" w:cs="Times New Roman"/>
          <w:b/>
          <w:color w:val="3DA6BB"/>
          <w:sz w:val="24"/>
          <w:szCs w:val="24"/>
          <w:lang w:val="en-US" w:eastAsia="zh-CN"/>
        </w:rPr>
        <w:t>st</w:t>
      </w:r>
      <w:r>
        <w:rPr>
          <w:rFonts w:hint="eastAsia" w:ascii="Times New Roman" w:hAnsi="Times New Roman" w:cs="Times New Roman"/>
          <w:b/>
          <w:color w:val="3DA6BB"/>
          <w:sz w:val="24"/>
          <w:szCs w:val="24"/>
          <w:lang w:eastAsia="zh-CN"/>
        </w:rPr>
        <w:t>.ori_variant }}</w:t>
      </w:r>
    </w:p>
    <w:p w14:paraId="661BAAF4">
      <w:pPr>
        <w:rPr>
          <w:rFonts w:ascii="Times New Roman" w:hAnsi="Times New Roman"/>
          <w:color w:val="62B541"/>
          <w:sz w:val="32"/>
          <w14:shadow w14:blurRad="50800" w14:dist="38100" w14:dir="10800000" w14:sx="100000" w14:sy="100000" w14:kx="0" w14:ky="0" w14:algn="r">
            <w14:srgbClr w14:val="62B541">
              <w14:alpha w14:val="60000"/>
            </w14:srgbClr>
          </w14:shadow>
        </w:rPr>
      </w:pPr>
    </w:p>
    <w:tbl>
      <w:tblPr>
        <w:tblStyle w:val="14"/>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23"/>
        <w:gridCol w:w="8247"/>
      </w:tblGrid>
      <w:tr w14:paraId="1C8A5F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shd w:val="clear" w:color="auto" w:fill="DDDDDD"/>
            <w:vAlign w:val="center"/>
          </w:tcPr>
          <w:p w14:paraId="0513F094">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突变形式</w:t>
            </w:r>
          </w:p>
        </w:tc>
        <w:tc>
          <w:tcPr>
            <w:tcW w:w="8247" w:type="dxa"/>
            <w:vAlign w:val="center"/>
          </w:tcPr>
          <w:p w14:paraId="61D9F282">
            <w:pPr>
              <w:widowControl/>
              <w:jc w:val="both"/>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st.ori_variant }}</w:t>
            </w:r>
          </w:p>
        </w:tc>
      </w:tr>
      <w:tr w14:paraId="4902EA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shd w:val="clear" w:color="auto" w:fill="DDDDDD"/>
            <w:vAlign w:val="center"/>
          </w:tcPr>
          <w:p w14:paraId="706F48A6">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突变</w:t>
            </w:r>
            <w:r>
              <w:rPr>
                <w:rFonts w:hint="eastAsia" w:ascii="Times New Roman" w:hAnsi="Times New Roman" w:eastAsia="微软雅黑" w:cs="Times New Roman"/>
                <w:b/>
                <w:color w:val="3DA6BB"/>
                <w:sz w:val="18"/>
                <w:szCs w:val="18"/>
                <w:lang w:val="en-US" w:eastAsia="zh-CN"/>
              </w:rPr>
              <w:t>说明</w:t>
            </w:r>
          </w:p>
        </w:tc>
        <w:tc>
          <w:tcPr>
            <w:tcW w:w="8247" w:type="dxa"/>
            <w:vAlign w:val="center"/>
          </w:tcPr>
          <w:p w14:paraId="12C1330A">
            <w:pPr>
              <w:spacing w:before="26"/>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st.mutDesc2 }}</w:t>
            </w:r>
          </w:p>
        </w:tc>
      </w:tr>
      <w:tr w14:paraId="10980E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shd w:val="clear" w:color="auto" w:fill="DDDDDD"/>
            <w:vAlign w:val="center"/>
          </w:tcPr>
          <w:p w14:paraId="3A5D0814">
            <w:pPr>
              <w:keepNext/>
              <w:spacing w:before="26"/>
              <w:jc w:val="center"/>
              <w:rPr>
                <w:rFonts w:hint="default" w:ascii="Times New Roman" w:hAnsi="Times New Roman" w:eastAsia="微软雅黑" w:cs="Times New Roman"/>
                <w:b/>
                <w:color w:val="3DA6BB"/>
                <w:sz w:val="18"/>
                <w:szCs w:val="18"/>
                <w:lang w:eastAsia="zh-CN"/>
              </w:rPr>
            </w:pPr>
            <w:r>
              <w:rPr>
                <w:rFonts w:hint="default" w:ascii="Times New Roman" w:hAnsi="Times New Roman" w:eastAsia="微软雅黑" w:cs="Times New Roman"/>
                <w:b/>
                <w:color w:val="3DA6BB"/>
                <w:sz w:val="18"/>
                <w:szCs w:val="18"/>
                <w:lang w:eastAsia="zh-CN"/>
              </w:rPr>
              <w:t>变异</w:t>
            </w:r>
            <w:r>
              <w:rPr>
                <w:rFonts w:hint="eastAsia" w:ascii="Times New Roman" w:hAnsi="Times New Roman" w:eastAsia="微软雅黑" w:cs="Times New Roman"/>
                <w:b/>
                <w:color w:val="3DA6BB"/>
                <w:sz w:val="18"/>
                <w:szCs w:val="18"/>
                <w:lang w:val="en-US" w:eastAsia="zh-CN"/>
              </w:rPr>
              <w:t>解析</w:t>
            </w:r>
          </w:p>
        </w:tc>
        <w:tc>
          <w:tcPr>
            <w:tcW w:w="8247" w:type="dxa"/>
            <w:vAlign w:val="center"/>
          </w:tcPr>
          <w:p w14:paraId="5FCA3C8B">
            <w:pPr>
              <w:spacing w:before="26"/>
              <w:rPr>
                <w:rFonts w:hint="default" w:ascii="Times New Roman" w:hAnsi="Times New Roman" w:eastAsia="微软雅黑" w:cs="Times New Roman"/>
                <w:bCs/>
                <w:sz w:val="18"/>
                <w:szCs w:val="18"/>
                <w:lang w:eastAsia="zh-CN"/>
              </w:rPr>
            </w:pPr>
            <w:r>
              <w:rPr>
                <w:rFonts w:hint="eastAsia" w:ascii="Times New Roman" w:hAnsi="Times New Roman" w:eastAsia="微软雅黑" w:cs="Times New Roman"/>
                <w:color w:val="000000"/>
                <w:sz w:val="21"/>
                <w:szCs w:val="21"/>
                <w:shd w:val="clear" w:color="auto" w:fill="FFFFFF"/>
                <w:lang w:val="en-US" w:eastAsia="zh-CN"/>
              </w:rPr>
              <w:t>{{ st.mutationAnalysis }}</w:t>
            </w:r>
          </w:p>
        </w:tc>
      </w:tr>
    </w:tbl>
    <w:p w14:paraId="5E8EE3CA">
      <w:pPr>
        <w:spacing w:before="26"/>
        <w:rPr>
          <w:rFonts w:ascii="Times New Roman" w:hAnsi="Times New Roman"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endfor %}{% else %}</w:t>
      </w:r>
      <w:r>
        <w:rPr>
          <w:rFonts w:hint="eastAsia" w:ascii="Times New Roman" w:hAnsi="Times New Roman" w:eastAsia="微软雅黑" w:cs="Times New Roman"/>
          <w:bCs/>
          <w:color w:val="000000" w:themeColor="text1"/>
          <w:sz w:val="24"/>
          <w:szCs w:val="24"/>
          <w:lang w:eastAsia="zh-CN"/>
          <w14:textFill>
            <w14:solidFill>
              <w14:schemeClr w14:val="tx1"/>
            </w14:solidFill>
          </w14:textFill>
        </w:rPr>
        <w:t>未检出可用于辅助肉瘤分子分型的基因变异</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20765721">
      <w:pPr>
        <w:rPr>
          <w:rFonts w:ascii="Times New Roman" w:hAnsi="Times New Roman"/>
          <w:color w:val="62B541"/>
          <w:sz w:val="32"/>
          <w14:shadow w14:blurRad="50800" w14:dist="38100" w14:dir="10800000" w14:sx="100000" w14:sy="100000" w14:kx="0" w14:ky="0" w14:algn="r">
            <w14:srgbClr w14:val="62B541">
              <w14:alpha w14:val="60000"/>
            </w14:srgbClr>
          </w14:shadow>
        </w:rPr>
      </w:pPr>
    </w:p>
    <w:p w14:paraId="0C4B427A">
      <w:pPr>
        <w:rPr>
          <w:rFonts w:ascii="Times New Roman" w:hAnsi="Times New Roman" w:eastAsia="微软雅黑" w:cs="Times New Roman"/>
          <w:sz w:val="18"/>
          <w:lang w:eastAsia="zh-CN"/>
        </w:rPr>
      </w:pPr>
      <w:r>
        <w:rPr>
          <w:lang w:eastAsia="zh-CN"/>
        </w:rPr>
        <w:br w:type="page"/>
      </w:r>
    </w:p>
    <w:p w14:paraId="20623457">
      <w:pPr>
        <w:pStyle w:val="2"/>
        <w:numPr>
          <w:ilvl w:val="-1"/>
          <w:numId w:val="0"/>
        </w:numPr>
        <w:ind w:left="0" w:firstLine="0"/>
        <w:jc w:val="left"/>
        <w:rPr>
          <w:rFonts w:hint="eastAsia" w:ascii="Times New Roman" w:hAnsi="Times New Roman"/>
          <w:b/>
          <w:bCs/>
          <w:color w:val="3DA6BB"/>
          <w:sz w:val="32"/>
          <w:lang w:val="en-US" w:eastAsia="zh-CN"/>
          <w14:shadow w14:blurRad="0" w14:dist="0" w14:dir="0" w14:sx="0" w14:sy="0" w14:kx="0" w14:ky="0" w14:algn="none">
            <w14:srgbClr w14:val="000000"/>
          </w14:shadow>
        </w:rPr>
      </w:pPr>
      <w:bookmarkStart w:id="74" w:name="_Toc17290"/>
      <w:r>
        <w:rPr>
          <w:rFonts w:hint="eastAsia" w:ascii="Times New Roman" w:hAnsi="Times New Roman"/>
          <w:b/>
          <w:bCs/>
          <w:color w:val="3DA6BB"/>
          <w:sz w:val="32"/>
          <w:lang w:val="en-US" w:eastAsia="zh-CN"/>
          <w14:shadow w14:blurRad="0" w14:dist="0" w14:dir="0" w14:sx="0" w14:sy="0" w14:kx="0" w14:ky="0" w14:algn="none">
            <w14:srgbClr w14:val="000000"/>
          </w14:shadow>
        </w:rPr>
        <w:t>附录</w:t>
      </w:r>
      <w:bookmarkEnd w:id="65"/>
      <w:bookmarkEnd w:id="66"/>
      <w:bookmarkEnd w:id="67"/>
      <w:bookmarkEnd w:id="68"/>
      <w:bookmarkEnd w:id="69"/>
      <w:bookmarkEnd w:id="70"/>
      <w:bookmarkEnd w:id="71"/>
      <w:bookmarkEnd w:id="72"/>
      <w:bookmarkEnd w:id="74"/>
    </w:p>
    <w:bookmarkEnd w:id="73"/>
    <w:p w14:paraId="2928500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5" w:name="_Toc28605"/>
      <w:bookmarkStart w:id="76" w:name="_Toc27230"/>
      <w:bookmarkStart w:id="77" w:name="_Toc14255_WPSOffice_Level1"/>
      <w:bookmarkStart w:id="78" w:name="_Toc24085_WPSOffice_Level1"/>
      <w:bookmarkStart w:id="79" w:name="_Toc9066"/>
      <w:bookmarkStart w:id="80" w:name="_Toc3674"/>
      <w:bookmarkStart w:id="81" w:name="_Toc27229"/>
      <w:bookmarkStart w:id="82" w:name="_Toc32150"/>
      <w:bookmarkStart w:id="83" w:name="_Toc15840_WPSOffice_Level1"/>
      <w:bookmarkStart w:id="84" w:name="_Toc23688"/>
      <w:bookmarkStart w:id="85" w:name="_Toc11193_WPSOffice_Level1"/>
      <w:bookmarkStart w:id="86" w:name="_Toc28810_WPSOffice_Level1"/>
      <w:bookmarkStart w:id="87" w:name="_Toc11896_WPSOffice_Level1"/>
      <w:r>
        <w:rPr>
          <w:rFonts w:hint="eastAsia" w:ascii="Times New Roman" w:hAnsi="Times New Roman"/>
          <w:color w:val="3DA6BB"/>
          <w:sz w:val="30"/>
          <w:lang w:val="en-US" w:eastAsia="zh-CN"/>
        </w:rPr>
        <w:t>样本质控情况</w:t>
      </w:r>
      <w:bookmarkEnd w:id="75"/>
      <w:bookmarkEnd w:id="76"/>
      <w:bookmarkEnd w:id="77"/>
      <w:bookmarkEnd w:id="78"/>
      <w:bookmarkEnd w:id="79"/>
      <w:bookmarkEnd w:id="80"/>
      <w:bookmarkEnd w:id="81"/>
      <w:bookmarkEnd w:id="82"/>
      <w:bookmarkEnd w:id="83"/>
    </w:p>
    <w:tbl>
      <w:tblPr>
        <w:tblStyle w:val="14"/>
        <w:tblW w:w="9902"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079"/>
        <w:gridCol w:w="2721"/>
        <w:gridCol w:w="2381"/>
        <w:gridCol w:w="2721"/>
      </w:tblGrid>
      <w:tr w14:paraId="6F098A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2079" w:type="dxa"/>
            <w:shd w:val="clear" w:color="auto" w:fill="DDDDDD"/>
            <w:vAlign w:val="center"/>
          </w:tcPr>
          <w:p w14:paraId="7F33002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30C6445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4C407C6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33E4E24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2007AE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Align w:val="center"/>
          </w:tcPr>
          <w:p w14:paraId="2745A99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77970919">
            <w:pPr>
              <w:keepNext w:val="0"/>
              <w:keepLines w:val="0"/>
              <w:pageBreakBefore w:val="0"/>
              <w:widowControl w:val="0"/>
              <w:kinsoku/>
              <w:wordWrap/>
              <w:overflowPunct/>
              <w:topLinePunct w:val="0"/>
              <w:autoSpaceDE/>
              <w:autoSpaceDN/>
              <w:bidi w:val="0"/>
              <w:adjustRightInd/>
              <w:snapToGrid/>
              <w:ind w:left="119"/>
              <w:jc w:val="center"/>
              <w:textAlignment w:val="auto"/>
              <w:rPr>
                <w:rFonts w:hint="default" w:ascii="Times New Roman" w:hAnsi="Times New Roman" w:eastAsia="微软雅黑" w:cs="Times New Roman"/>
                <w:bCs/>
                <w:sz w:val="21"/>
                <w:lang w:val="en-US"/>
              </w:rPr>
            </w:pPr>
            <w:r>
              <w:rPr>
                <w:rFonts w:hint="eastAsia" w:ascii="Times New Roman" w:hAnsi="Times New Roman" w:eastAsia="微软雅黑" w:cs="Times New Roman"/>
                <w:bCs/>
                <w:sz w:val="21"/>
                <w:lang w:eastAsia="zh-CN"/>
              </w:rPr>
              <w:t>肿瘤细胞含量</w:t>
            </w:r>
          </w:p>
        </w:tc>
        <w:tc>
          <w:tcPr>
            <w:tcW w:w="2381" w:type="dxa"/>
            <w:vAlign w:val="center"/>
          </w:tcPr>
          <w:p w14:paraId="31DB673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vAlign w:val="center"/>
          </w:tcPr>
          <w:p w14:paraId="1C31EB2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p>
        </w:tc>
      </w:tr>
      <w:tr w14:paraId="11A4F5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restart"/>
            <w:vAlign w:val="center"/>
          </w:tcPr>
          <w:p w14:paraId="3C4A17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3962B20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0FCB7C2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vAlign w:val="center"/>
          </w:tcPr>
          <w:p w14:paraId="0B3C2E1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4EECC3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3D4FDEF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177849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4B8D7FB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vAlign w:val="center"/>
          </w:tcPr>
          <w:p w14:paraId="4FE93B7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w:t>
            </w:r>
            <w:r>
              <w:rPr>
                <w:rFonts w:hint="eastAsia" w:ascii="Times New Roman" w:hAnsi="Times New Roman" w:eastAsia="微软雅黑" w:cs="Times New Roman"/>
                <w:bCs/>
                <w:sz w:val="21"/>
                <w:lang w:val="en-US" w:eastAsia="zh-CN"/>
              </w:rPr>
              <w:t xml:space="preserve"> </w:t>
            </w:r>
            <w:r>
              <w:rPr>
                <w:rFonts w:hint="eastAsia" w:ascii="Times New Roman" w:hAnsi="Times New Roman" w:eastAsia="微软雅黑" w:cs="Times New Roman"/>
                <w:bCs/>
                <w:sz w:val="21"/>
                <w:lang w:eastAsia="zh-CN"/>
              </w:rPr>
              <w:t>(2100)</w:t>
            </w:r>
          </w:p>
          <w:p w14:paraId="0C77867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w:t>
            </w:r>
            <w:r>
              <w:rPr>
                <w:rFonts w:hint="eastAsia" w:ascii="Times New Roman" w:hAnsi="Times New Roman" w:eastAsia="微软雅黑" w:cs="Times New Roman"/>
                <w:bCs/>
                <w:sz w:val="21"/>
                <w:lang w:val="en-US" w:eastAsia="zh-CN"/>
              </w:rPr>
              <w:t xml:space="preserve"> </w:t>
            </w:r>
            <w:r>
              <w:rPr>
                <w:rFonts w:hint="eastAsia" w:ascii="Times New Roman" w:hAnsi="Times New Roman" w:eastAsia="微软雅黑" w:cs="Times New Roman"/>
                <w:bCs/>
                <w:sz w:val="21"/>
                <w:lang w:eastAsia="zh-CN"/>
              </w:rPr>
              <w:t>(QSEP)</w:t>
            </w:r>
          </w:p>
        </w:tc>
      </w:tr>
      <w:tr w14:paraId="2F03FC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46A3F23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EDD51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792A472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vAlign w:val="center"/>
          </w:tcPr>
          <w:p w14:paraId="69709E7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1E27F3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restart"/>
            <w:vAlign w:val="center"/>
          </w:tcPr>
          <w:p w14:paraId="35FACC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2B95B0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CFE3F1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vAlign w:val="center"/>
          </w:tcPr>
          <w:p w14:paraId="5D3AF31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0A2921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2079" w:type="dxa"/>
            <w:vMerge w:val="continue"/>
            <w:vAlign w:val="center"/>
          </w:tcPr>
          <w:p w14:paraId="2A659B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D32B1D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12D98AF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vAlign w:val="center"/>
          </w:tcPr>
          <w:p w14:paraId="4BFCC45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37B44E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2079" w:type="dxa"/>
            <w:shd w:val="clear" w:color="auto" w:fill="F1F1F1"/>
            <w:vAlign w:val="center"/>
          </w:tcPr>
          <w:p w14:paraId="57B68C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655009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57BC5BA">
      <w:pPr>
        <w:spacing w:before="53" w:line="301" w:lineRule="exact"/>
        <w:rPr>
          <w:rFonts w:hint="default" w:ascii="Times New Roman" w:hAnsi="Times New Roman" w:eastAsia="微软雅黑" w:cs="Times New Roman"/>
          <w:b/>
          <w:sz w:val="18"/>
          <w:lang w:val="en-US" w:eastAsia="zh-CN"/>
        </w:rPr>
      </w:pPr>
      <w:r>
        <w:rPr>
          <w:rFonts w:hint="eastAsia" w:ascii="Times New Roman" w:hAnsi="Times New Roman" w:eastAsia="微软雅黑" w:cs="Times New Roman"/>
          <w:b/>
          <w:sz w:val="18"/>
          <w:lang w:val="en-US" w:eastAsia="zh-CN"/>
        </w:rPr>
        <w:t>注：</w:t>
      </w:r>
    </w:p>
    <w:p w14:paraId="2567B995">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39915F59">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RNA总量：送检样本的RNA提取总量。</w:t>
      </w:r>
    </w:p>
    <w:p w14:paraId="5D5B38F5">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RNA降解程度：大于 200 个核苷酸的 RNA 片段占 RNA 总片段的百分比。</w:t>
      </w:r>
    </w:p>
    <w:p w14:paraId="13B036FE">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预文库总量：核酸片段经过接头连接和扩增纯化后中间产物的总量。</w:t>
      </w:r>
    </w:p>
    <w:p w14:paraId="1EBB167E">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测序总 reads 数：文库测序获得的数据总量（reads）。</w:t>
      </w:r>
    </w:p>
    <w:p w14:paraId="029E4BBA">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0B88F940">
      <w:pPr>
        <w:numPr>
          <w:ilvl w:val="0"/>
          <w:numId w:val="8"/>
        </w:numPr>
        <w:spacing w:before="53" w:line="301" w:lineRule="exact"/>
        <w:ind w:left="13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3F558B3">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19"/>
    <w:bookmarkEnd w:id="84"/>
    <w:bookmarkEnd w:id="85"/>
    <w:bookmarkEnd w:id="86"/>
    <w:bookmarkEnd w:id="87"/>
    <w:p w14:paraId="3388751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88" w:name="_Toc14353"/>
      <w:bookmarkStart w:id="89" w:name="_Toc11087"/>
      <w:bookmarkStart w:id="90" w:name="_Toc23373"/>
      <w:bookmarkStart w:id="91" w:name="_Toc5476"/>
      <w:bookmarkStart w:id="92" w:name="_Toc27034"/>
      <w:bookmarkStart w:id="93" w:name="_Toc8911"/>
      <w:bookmarkStart w:id="94" w:name="_Toc26985_WPSOffice_Level1"/>
      <w:bookmarkStart w:id="95" w:name="_Toc20170_WPSOffice_Level1"/>
      <w:bookmarkStart w:id="96" w:name="_Toc28454_WPSOffice_Level1"/>
      <w:bookmarkStart w:id="97" w:name="_Toc107825570"/>
      <w:r>
        <w:rPr>
          <w:rFonts w:hint="eastAsia" w:ascii="Times New Roman" w:hAnsi="Times New Roman"/>
          <w:color w:val="3DA6BB"/>
          <w:sz w:val="30"/>
          <w:lang w:val="en-US" w:eastAsia="zh-CN"/>
        </w:rPr>
        <w:t>常见肉瘤分型相关基因变异</w:t>
      </w:r>
      <w:bookmarkEnd w:id="88"/>
      <w:bookmarkEnd w:id="89"/>
      <w:bookmarkEnd w:id="90"/>
    </w:p>
    <w:p w14:paraId="793AA671">
      <w:pPr>
        <w:numPr>
          <w:ilvl w:val="0"/>
          <w:numId w:val="9"/>
        </w:numPr>
        <w:bidi w:val="0"/>
        <w:ind w:left="420" w:hanging="420"/>
        <w:rPr>
          <w:rFonts w:hint="default" w:ascii="Times New Roman" w:hAnsi="Times New Roman" w:eastAsia="微软雅黑" w:cs="Times New Roman"/>
          <w:i w:val="0"/>
          <w:color w:val="3DA6BB"/>
          <w:kern w:val="0"/>
          <w:sz w:val="21"/>
          <w:szCs w:val="21"/>
          <w:u w:val="none"/>
          <w:lang w:val="en-US" w:eastAsia="zh-Hans" w:bidi="ar"/>
        </w:rPr>
      </w:pPr>
      <w:r>
        <w:rPr>
          <w:rFonts w:hint="default" w:ascii="Times New Roman" w:hAnsi="Times New Roman" w:eastAsia="微软雅黑" w:cs="Times New Roman"/>
          <w:color w:val="3DA6BB"/>
          <w:sz w:val="21"/>
          <w:szCs w:val="21"/>
          <w:lang w:val="en-US" w:eastAsia="zh-Hans"/>
        </w:rPr>
        <w:t>本部分内容参考：WHO-软组织与骨肿瘤指南</w:t>
      </w:r>
    </w:p>
    <w:tbl>
      <w:tblPr>
        <w:tblStyle w:val="14"/>
        <w:tblW w:w="9888"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5088"/>
        <w:gridCol w:w="4800"/>
      </w:tblGrid>
      <w:tr w14:paraId="1A4344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88" w:type="dxa"/>
            <w:tcBorders>
              <w:tl2br w:val="nil"/>
              <w:tr2bl w:val="nil"/>
            </w:tcBorders>
            <w:shd w:val="clear" w:color="auto" w:fill="DDDDDD"/>
            <w:vAlign w:val="center"/>
          </w:tcPr>
          <w:p w14:paraId="3E6A4568">
            <w:pPr>
              <w:widowControl/>
              <w:jc w:val="center"/>
              <w:textAlignment w:val="bottom"/>
              <w:rPr>
                <w:rFonts w:ascii="Times New Roman" w:hAnsi="Times New Roman" w:eastAsia="微软雅黑" w:cs="Times New Roman"/>
                <w:b/>
                <w:color w:val="3DA6BB"/>
                <w:sz w:val="21"/>
                <w:szCs w:val="21"/>
                <w:lang w:eastAsia="zh-CN" w:bidi="ar"/>
              </w:rPr>
            </w:pPr>
            <w:r>
              <w:rPr>
                <w:rFonts w:ascii="Times New Roman" w:hAnsi="Times New Roman" w:eastAsia="微软雅黑" w:cs="Times New Roman"/>
                <w:b/>
                <w:color w:val="3DA6BB"/>
                <w:sz w:val="21"/>
                <w:szCs w:val="21"/>
                <w:lang w:eastAsia="zh-CN" w:bidi="ar"/>
              </w:rPr>
              <w:t>肉瘤亚型</w:t>
            </w:r>
          </w:p>
        </w:tc>
        <w:tc>
          <w:tcPr>
            <w:tcW w:w="4800" w:type="dxa"/>
            <w:tcBorders>
              <w:tl2br w:val="nil"/>
              <w:tr2bl w:val="nil"/>
            </w:tcBorders>
            <w:shd w:val="clear" w:color="auto" w:fill="DDDDDD"/>
            <w:vAlign w:val="center"/>
          </w:tcPr>
          <w:p w14:paraId="5A420E39">
            <w:pPr>
              <w:widowControl/>
              <w:jc w:val="center"/>
              <w:textAlignment w:val="bottom"/>
              <w:rPr>
                <w:rFonts w:ascii="Times New Roman" w:hAnsi="Times New Roman" w:eastAsia="微软雅黑" w:cs="Times New Roman"/>
                <w:b/>
                <w:color w:val="3DA6BB"/>
                <w:sz w:val="21"/>
                <w:szCs w:val="21"/>
                <w:lang w:eastAsia="zh-CN" w:bidi="ar"/>
              </w:rPr>
            </w:pPr>
            <w:r>
              <w:rPr>
                <w:rFonts w:ascii="Times New Roman" w:hAnsi="Times New Roman" w:eastAsia="微软雅黑" w:cs="Times New Roman"/>
                <w:b/>
                <w:color w:val="3DA6BB"/>
                <w:sz w:val="21"/>
                <w:szCs w:val="21"/>
                <w:lang w:eastAsia="zh-CN" w:bidi="ar"/>
              </w:rPr>
              <w:t>分子分型</w:t>
            </w:r>
          </w:p>
        </w:tc>
      </w:tr>
      <w:tr w14:paraId="696821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4CFDA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脂肪母细胞瘤和脂肪母细胞瘤病</w:t>
            </w:r>
          </w:p>
        </w:tc>
        <w:tc>
          <w:tcPr>
            <w:tcW w:w="4800" w:type="dxa"/>
            <w:tcBorders>
              <w:tl2br w:val="nil"/>
              <w:tr2bl w:val="nil"/>
            </w:tcBorders>
            <w:shd w:val="clear" w:color="auto" w:fill="auto"/>
            <w:noWrap/>
            <w:vAlign w:val="center"/>
          </w:tcPr>
          <w:p w14:paraId="0E38E8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5B0F3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03D3E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3292FE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66F79C2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5E81F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42D8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61DAEA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5E913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D0F2E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53335C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E771D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B2C6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1C9BE7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BB042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665B7F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6B9D58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E2F9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00" w:type="dxa"/>
            <w:tcBorders>
              <w:tl2br w:val="nil"/>
              <w:tr2bl w:val="nil"/>
            </w:tcBorders>
            <w:shd w:val="clear" w:color="auto" w:fill="auto"/>
            <w:noWrap/>
            <w:vAlign w:val="center"/>
          </w:tcPr>
          <w:p w14:paraId="63F7756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01EC8D4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6C0AE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A0411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107F75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574E6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00" w:type="dxa"/>
            <w:tcBorders>
              <w:tl2br w:val="nil"/>
              <w:tr2bl w:val="nil"/>
            </w:tcBorders>
            <w:shd w:val="clear" w:color="auto" w:fill="auto"/>
            <w:noWrap/>
            <w:vAlign w:val="center"/>
          </w:tcPr>
          <w:p w14:paraId="571A02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02D4FA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8E615C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CF7D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16CF59B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533D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骨化性肌炎和指趾纤维骨性假瘤</w:t>
            </w:r>
          </w:p>
        </w:tc>
        <w:tc>
          <w:tcPr>
            <w:tcW w:w="4800" w:type="dxa"/>
            <w:tcBorders>
              <w:tl2br w:val="nil"/>
              <w:tr2bl w:val="nil"/>
            </w:tcBorders>
            <w:shd w:val="clear" w:color="auto" w:fill="auto"/>
            <w:noWrap/>
            <w:vAlign w:val="center"/>
          </w:tcPr>
          <w:p w14:paraId="4F881F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6F93F8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347CE7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00" w:type="dxa"/>
            <w:tcBorders>
              <w:tl2br w:val="nil"/>
              <w:tr2bl w:val="nil"/>
            </w:tcBorders>
            <w:shd w:val="clear" w:color="auto" w:fill="auto"/>
            <w:noWrap/>
            <w:vAlign w:val="center"/>
          </w:tcPr>
          <w:p w14:paraId="4D5FBA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01B22F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46331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00" w:type="dxa"/>
            <w:tcBorders>
              <w:tl2br w:val="nil"/>
              <w:tr2bl w:val="nil"/>
            </w:tcBorders>
            <w:shd w:val="clear" w:color="auto" w:fill="auto"/>
            <w:noWrap/>
            <w:vAlign w:val="center"/>
          </w:tcPr>
          <w:p w14:paraId="1394F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4815B6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B633E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00" w:type="dxa"/>
            <w:tcBorders>
              <w:tl2br w:val="nil"/>
              <w:tr2bl w:val="nil"/>
            </w:tcBorders>
            <w:shd w:val="clear" w:color="auto" w:fill="auto"/>
            <w:noWrap/>
            <w:vAlign w:val="center"/>
          </w:tcPr>
          <w:p w14:paraId="294B2E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CAB60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A2DE9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AABC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22EE8C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B842BC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00" w:type="dxa"/>
            <w:tcBorders>
              <w:tl2br w:val="nil"/>
              <w:tr2bl w:val="nil"/>
            </w:tcBorders>
            <w:shd w:val="clear" w:color="auto" w:fill="auto"/>
            <w:noWrap/>
            <w:vAlign w:val="center"/>
          </w:tcPr>
          <w:p w14:paraId="70D7EE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1CEE77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25E1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00" w:type="dxa"/>
            <w:tcBorders>
              <w:tl2br w:val="nil"/>
              <w:tr2bl w:val="nil"/>
            </w:tcBorders>
            <w:shd w:val="clear" w:color="auto" w:fill="auto"/>
            <w:noWrap/>
            <w:vAlign w:val="center"/>
          </w:tcPr>
          <w:p w14:paraId="091503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323B3E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E55C3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9F59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2EF7CA6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2B379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B45B0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69AFC7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CBD6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00" w:type="dxa"/>
            <w:tcBorders>
              <w:tl2br w:val="nil"/>
              <w:tr2bl w:val="nil"/>
            </w:tcBorders>
            <w:shd w:val="clear" w:color="auto" w:fill="auto"/>
            <w:noWrap/>
            <w:vAlign w:val="center"/>
          </w:tcPr>
          <w:p w14:paraId="366B77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0A8D12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D8D74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炎性肌成纤维细胞性肿瘤</w:t>
            </w:r>
          </w:p>
        </w:tc>
        <w:tc>
          <w:tcPr>
            <w:tcW w:w="4800" w:type="dxa"/>
            <w:tcBorders>
              <w:tl2br w:val="nil"/>
              <w:tr2bl w:val="nil"/>
            </w:tcBorders>
            <w:shd w:val="clear" w:color="auto" w:fill="auto"/>
            <w:noWrap/>
            <w:vAlign w:val="center"/>
          </w:tcPr>
          <w:p w14:paraId="6CDE27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275B53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D4FE7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E3A29D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261597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82D0B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DBEA0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4ED1E0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FD33E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A8A3E4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02B025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EA423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BDF11C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BFBB1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F5158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F8DE5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1E72B5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BEADA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3639D0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4220A6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670D2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5B6D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2BB8B9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2ACEB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0DFC3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07C4A8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0329D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C4165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1DD109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E6126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D2F45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531BAD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E2A00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82D9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510E7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4D08B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53DB2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246085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4B52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736B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5BE75B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2E631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D78732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447DB6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7A2B6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1E11F6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A5B63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B00C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36802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3718B6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A427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上皮样炎性肌纤维母细胞肉瘤</w:t>
            </w:r>
          </w:p>
        </w:tc>
        <w:tc>
          <w:tcPr>
            <w:tcW w:w="4800" w:type="dxa"/>
            <w:tcBorders>
              <w:tl2br w:val="nil"/>
              <w:tr2bl w:val="nil"/>
            </w:tcBorders>
            <w:shd w:val="clear" w:color="auto" w:fill="auto"/>
            <w:noWrap/>
            <w:vAlign w:val="center"/>
          </w:tcPr>
          <w:p w14:paraId="3DFF07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7F098D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44F63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A2E0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5A7312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2DBB96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00" w:type="dxa"/>
            <w:tcBorders>
              <w:tl2br w:val="nil"/>
              <w:tr2bl w:val="nil"/>
            </w:tcBorders>
            <w:shd w:val="clear" w:color="auto" w:fill="auto"/>
            <w:noWrap/>
            <w:vAlign w:val="center"/>
          </w:tcPr>
          <w:p w14:paraId="2407F2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489239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1FDE5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8A9D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416832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9F6443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1DEFF8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8F4CD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BDFDC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9DBC7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1BE35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7416C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C3308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38713F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4BC9D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1D65F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72488E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13448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93A32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1BEEBC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3E2AA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2554D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36432F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4DE20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6DDFA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6D783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3DD62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低度恶性纤维黏液样肉瘤</w:t>
            </w:r>
          </w:p>
        </w:tc>
        <w:tc>
          <w:tcPr>
            <w:tcW w:w="4800" w:type="dxa"/>
            <w:tcBorders>
              <w:tl2br w:val="nil"/>
              <w:tr2bl w:val="nil"/>
            </w:tcBorders>
            <w:shd w:val="clear" w:color="auto" w:fill="auto"/>
            <w:noWrap/>
            <w:vAlign w:val="center"/>
          </w:tcPr>
          <w:p w14:paraId="2ACD23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F481A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8FE47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EDCE0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31E6A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98DA4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99113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3802A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FDEC7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硬化性上皮样纤维肉瘤</w:t>
            </w:r>
          </w:p>
        </w:tc>
        <w:tc>
          <w:tcPr>
            <w:tcW w:w="4800" w:type="dxa"/>
            <w:tcBorders>
              <w:tl2br w:val="nil"/>
              <w:tr2bl w:val="nil"/>
            </w:tcBorders>
            <w:shd w:val="clear" w:color="auto" w:fill="auto"/>
            <w:noWrap/>
            <w:vAlign w:val="center"/>
          </w:tcPr>
          <w:p w14:paraId="539E8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139071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F10A1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CBC75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580786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9C5DE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78709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60484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3F385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ACCB0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70065E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88432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4ADAF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68D5A3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70F0CD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D85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2EBF48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2B0E7D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02F6B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70328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BD2D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00" w:type="dxa"/>
            <w:tcBorders>
              <w:tl2br w:val="nil"/>
              <w:tr2bl w:val="nil"/>
            </w:tcBorders>
            <w:shd w:val="clear" w:color="auto" w:fill="auto"/>
            <w:noWrap/>
            <w:vAlign w:val="center"/>
          </w:tcPr>
          <w:p w14:paraId="652FE85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A1C1F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5A567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00" w:type="dxa"/>
            <w:tcBorders>
              <w:tl2br w:val="nil"/>
              <w:tr2bl w:val="nil"/>
            </w:tcBorders>
            <w:shd w:val="clear" w:color="auto" w:fill="auto"/>
            <w:noWrap/>
            <w:vAlign w:val="center"/>
          </w:tcPr>
          <w:p w14:paraId="28F8B49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77C52A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20DA64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0540F6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5EC3E2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8A251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67C63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40CDAB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78D6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434F0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727D1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D4C06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AA6AC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73FA63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39853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82EC6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352D46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418F6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0F5AF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64FCE8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A5AD3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假性肌源性血管内皮瘤</w:t>
            </w:r>
          </w:p>
        </w:tc>
        <w:tc>
          <w:tcPr>
            <w:tcW w:w="4800" w:type="dxa"/>
            <w:tcBorders>
              <w:tl2br w:val="nil"/>
              <w:tr2bl w:val="nil"/>
            </w:tcBorders>
            <w:shd w:val="clear" w:color="auto" w:fill="auto"/>
            <w:noWrap/>
            <w:vAlign w:val="center"/>
          </w:tcPr>
          <w:p w14:paraId="50E94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46423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834C9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78FE9D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0984E7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AEF90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00" w:type="dxa"/>
            <w:tcBorders>
              <w:tl2br w:val="nil"/>
              <w:tr2bl w:val="nil"/>
            </w:tcBorders>
            <w:shd w:val="clear" w:color="auto" w:fill="auto"/>
            <w:noWrap/>
            <w:vAlign w:val="center"/>
          </w:tcPr>
          <w:p w14:paraId="07EBA4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3EA334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7DE40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00" w:type="dxa"/>
            <w:tcBorders>
              <w:tl2br w:val="nil"/>
              <w:tr2bl w:val="nil"/>
            </w:tcBorders>
            <w:shd w:val="clear" w:color="auto" w:fill="auto"/>
            <w:noWrap/>
            <w:vAlign w:val="center"/>
          </w:tcPr>
          <w:p w14:paraId="7D1F2B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797A7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212DA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00" w:type="dxa"/>
            <w:tcBorders>
              <w:tl2br w:val="nil"/>
              <w:tr2bl w:val="nil"/>
            </w:tcBorders>
            <w:shd w:val="clear" w:color="auto" w:fill="auto"/>
            <w:noWrap/>
            <w:vAlign w:val="center"/>
          </w:tcPr>
          <w:p w14:paraId="3BD68B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56892C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4AA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44D357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77B9D7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8A35C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0EFB5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66AD97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C4F19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肌周细胞瘤，包括肌纤维瘤</w:t>
            </w:r>
          </w:p>
        </w:tc>
        <w:tc>
          <w:tcPr>
            <w:tcW w:w="4800" w:type="dxa"/>
            <w:tcBorders>
              <w:tl2br w:val="nil"/>
              <w:tr2bl w:val="nil"/>
            </w:tcBorders>
            <w:shd w:val="clear" w:color="auto" w:fill="auto"/>
            <w:noWrap/>
            <w:vAlign w:val="center"/>
          </w:tcPr>
          <w:p w14:paraId="022C6B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5BA966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590B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00" w:type="dxa"/>
            <w:tcBorders>
              <w:tl2br w:val="nil"/>
              <w:tr2bl w:val="nil"/>
            </w:tcBorders>
            <w:shd w:val="clear" w:color="auto" w:fill="auto"/>
            <w:noWrap/>
            <w:vAlign w:val="center"/>
          </w:tcPr>
          <w:p w14:paraId="096AAA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5BB9B7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F7B0D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2AD8B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18CF05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1F4C2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D9A15B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6C487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1A59D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E5013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10DB8B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E22C73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1B7AB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59B213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E9DD1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D0D7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533B9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893C3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00" w:type="dxa"/>
            <w:tcBorders>
              <w:tl2br w:val="nil"/>
              <w:tr2bl w:val="nil"/>
            </w:tcBorders>
            <w:shd w:val="clear" w:color="auto" w:fill="auto"/>
            <w:noWrap/>
            <w:vAlign w:val="center"/>
          </w:tcPr>
          <w:p w14:paraId="0533D0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625A8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870B0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D10E6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473FC5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898D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05013A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7C39F8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514C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0AF0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6AF3D1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66E20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骨内梭形细胞横纹肌肉瘤(伴TFCP2/NCOA2重排)</w:t>
            </w:r>
          </w:p>
        </w:tc>
        <w:tc>
          <w:tcPr>
            <w:tcW w:w="4800" w:type="dxa"/>
            <w:tcBorders>
              <w:tl2br w:val="nil"/>
              <w:tr2bl w:val="nil"/>
            </w:tcBorders>
            <w:shd w:val="clear" w:color="auto" w:fill="auto"/>
            <w:noWrap/>
            <w:vAlign w:val="center"/>
          </w:tcPr>
          <w:p w14:paraId="45F1BE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0989CE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F445C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5AE49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1BF7B7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C950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795D7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025A83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1BFD2B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00" w:type="dxa"/>
            <w:tcBorders>
              <w:tl2br w:val="nil"/>
              <w:tr2bl w:val="nil"/>
            </w:tcBorders>
            <w:shd w:val="clear" w:color="auto" w:fill="auto"/>
            <w:noWrap/>
            <w:vAlign w:val="center"/>
          </w:tcPr>
          <w:p w14:paraId="750FEB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187CEB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FCC7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FB459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70BE46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BC826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6B173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4C8FB4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12211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深部（侵袭性）血管黏液瘤</w:t>
            </w:r>
          </w:p>
        </w:tc>
        <w:tc>
          <w:tcPr>
            <w:tcW w:w="4800" w:type="dxa"/>
            <w:tcBorders>
              <w:tl2br w:val="nil"/>
              <w:tr2bl w:val="nil"/>
            </w:tcBorders>
            <w:shd w:val="clear" w:color="auto" w:fill="auto"/>
            <w:noWrap/>
            <w:vAlign w:val="center"/>
          </w:tcPr>
          <w:p w14:paraId="69DDC5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3FF86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77264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血管瘤样纤维组织细胞瘤</w:t>
            </w:r>
          </w:p>
        </w:tc>
        <w:tc>
          <w:tcPr>
            <w:tcW w:w="4800" w:type="dxa"/>
            <w:tcBorders>
              <w:tl2br w:val="nil"/>
              <w:tr2bl w:val="nil"/>
            </w:tcBorders>
            <w:shd w:val="clear" w:color="auto" w:fill="auto"/>
            <w:noWrap/>
            <w:vAlign w:val="center"/>
          </w:tcPr>
          <w:p w14:paraId="2E667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733362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FF357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19146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A49B2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C21B10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7367DF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6EC99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85E333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骨化性纤维黏液样肿瘤</w:t>
            </w:r>
          </w:p>
        </w:tc>
        <w:tc>
          <w:tcPr>
            <w:tcW w:w="4800" w:type="dxa"/>
            <w:tcBorders>
              <w:tl2br w:val="nil"/>
              <w:tr2bl w:val="nil"/>
            </w:tcBorders>
            <w:shd w:val="clear" w:color="auto" w:fill="auto"/>
            <w:noWrap/>
            <w:vAlign w:val="center"/>
          </w:tcPr>
          <w:p w14:paraId="5ABEF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3FBBF0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DC42A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053D34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6C2258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EA892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DCEE4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6A208E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5434D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BE95F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49F1CE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07AFC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00" w:type="dxa"/>
            <w:tcBorders>
              <w:tl2br w:val="nil"/>
              <w:tr2bl w:val="nil"/>
            </w:tcBorders>
            <w:shd w:val="clear" w:color="auto" w:fill="auto"/>
            <w:noWrap/>
            <w:vAlign w:val="center"/>
          </w:tcPr>
          <w:p w14:paraId="226C2C3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4AF071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4996D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38ED8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64F816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60B35F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BC60A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419E01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9631F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2B32C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144FDB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6A56AF">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34A9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5722603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69AA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1B6D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310AD7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7789E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6AD21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74C7AF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7ED89B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9A7D4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0ED9BA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3D888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72A44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6415F8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3EDD7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AB3E4B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532504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566C8F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00" w:type="dxa"/>
            <w:tcBorders>
              <w:tl2br w:val="nil"/>
              <w:tr2bl w:val="nil"/>
            </w:tcBorders>
            <w:shd w:val="clear" w:color="auto" w:fill="auto"/>
            <w:noWrap/>
            <w:vAlign w:val="center"/>
          </w:tcPr>
          <w:p w14:paraId="602D9B5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55C892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38C7A1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06D8E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73378E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4A2B9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CF3D8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1AF6BC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52427B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F3AB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A743C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66DF3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软组织多形性透明血管扩张瘤</w:t>
            </w:r>
          </w:p>
        </w:tc>
        <w:tc>
          <w:tcPr>
            <w:tcW w:w="4800" w:type="dxa"/>
            <w:tcBorders>
              <w:tl2br w:val="nil"/>
              <w:tr2bl w:val="nil"/>
            </w:tcBorders>
            <w:shd w:val="clear" w:color="auto" w:fill="auto"/>
            <w:noWrap/>
            <w:vAlign w:val="center"/>
          </w:tcPr>
          <w:p w14:paraId="00787E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7363E3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6A598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D3248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36FAEA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5C967F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含铁血黄素沉着性纤维脂肪瘤性肿瘤</w:t>
            </w:r>
          </w:p>
        </w:tc>
        <w:tc>
          <w:tcPr>
            <w:tcW w:w="4800" w:type="dxa"/>
            <w:tcBorders>
              <w:tl2br w:val="nil"/>
              <w:tr2bl w:val="nil"/>
            </w:tcBorders>
            <w:shd w:val="clear" w:color="auto" w:fill="auto"/>
            <w:noWrap/>
            <w:vAlign w:val="center"/>
          </w:tcPr>
          <w:p w14:paraId="205461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4045229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FEBC3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70939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245036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773C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磷酸盐尿性间叶性肿瘤</w:t>
            </w:r>
          </w:p>
        </w:tc>
        <w:tc>
          <w:tcPr>
            <w:tcW w:w="4800" w:type="dxa"/>
            <w:tcBorders>
              <w:tl2br w:val="nil"/>
              <w:tr2bl w:val="nil"/>
            </w:tcBorders>
            <w:shd w:val="clear" w:color="auto" w:fill="auto"/>
            <w:noWrap/>
            <w:vAlign w:val="center"/>
          </w:tcPr>
          <w:p w14:paraId="131A32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3D1695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69E74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F761A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47FBA3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015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NTRK重排的梭形细胞肿瘤</w:t>
            </w:r>
          </w:p>
        </w:tc>
        <w:tc>
          <w:tcPr>
            <w:tcW w:w="4800" w:type="dxa"/>
            <w:tcBorders>
              <w:tl2br w:val="nil"/>
              <w:tr2bl w:val="nil"/>
            </w:tcBorders>
            <w:shd w:val="clear" w:color="auto" w:fill="auto"/>
            <w:vAlign w:val="center"/>
          </w:tcPr>
          <w:p w14:paraId="155D66D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68798B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A30827">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5D745E4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5D38F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1258D3">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DE3867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34E7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539153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42820F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0F48D5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75D5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4E6973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4DDEA6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8F598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00" w:type="dxa"/>
            <w:tcBorders>
              <w:tl2br w:val="nil"/>
              <w:tr2bl w:val="nil"/>
            </w:tcBorders>
            <w:shd w:val="clear" w:color="auto" w:fill="auto"/>
            <w:noWrap/>
            <w:vAlign w:val="center"/>
          </w:tcPr>
          <w:p w14:paraId="4846AF2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1C5E1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12A2E4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5E2E10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385078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315B670">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D666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1708C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1F677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00" w:type="dxa"/>
            <w:tcBorders>
              <w:tl2br w:val="nil"/>
              <w:tr2bl w:val="nil"/>
            </w:tcBorders>
            <w:shd w:val="clear" w:color="auto" w:fill="auto"/>
            <w:noWrap/>
            <w:vAlign w:val="center"/>
          </w:tcPr>
          <w:p w14:paraId="4A1EFD4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678302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7D80A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00" w:type="dxa"/>
            <w:tcBorders>
              <w:tl2br w:val="nil"/>
              <w:tr2bl w:val="nil"/>
            </w:tcBorders>
            <w:shd w:val="clear" w:color="auto" w:fill="auto"/>
            <w:noWrap/>
            <w:vAlign w:val="center"/>
          </w:tcPr>
          <w:p w14:paraId="42CB2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7A0C7B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3B0BF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910B3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483CF3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7CF037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00" w:type="dxa"/>
            <w:tcBorders>
              <w:tl2br w:val="nil"/>
              <w:tr2bl w:val="nil"/>
            </w:tcBorders>
            <w:shd w:val="clear" w:color="auto" w:fill="auto"/>
            <w:noWrap/>
            <w:vAlign w:val="center"/>
          </w:tcPr>
          <w:p w14:paraId="2BA7F0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20C25F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48732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C7A3C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590F87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BB905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CCD54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22E1B2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32F31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E08C8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C71FA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E1D9D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00" w:type="dxa"/>
            <w:tcBorders>
              <w:tl2br w:val="nil"/>
              <w:tr2bl w:val="nil"/>
            </w:tcBorders>
            <w:shd w:val="clear" w:color="auto" w:fill="auto"/>
            <w:noWrap/>
            <w:vAlign w:val="center"/>
          </w:tcPr>
          <w:p w14:paraId="51B1450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69410E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A6C39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血管周围上皮样细胞瘤</w:t>
            </w:r>
          </w:p>
        </w:tc>
        <w:tc>
          <w:tcPr>
            <w:tcW w:w="4800" w:type="dxa"/>
            <w:tcBorders>
              <w:tl2br w:val="nil"/>
              <w:tr2bl w:val="nil"/>
            </w:tcBorders>
            <w:shd w:val="clear" w:color="auto" w:fill="auto"/>
            <w:noWrap/>
            <w:vAlign w:val="center"/>
          </w:tcPr>
          <w:p w14:paraId="32FAE7A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0123219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C1E6D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BDC363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2F2B6F9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55EDD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F9168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1AAD4EE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3BF5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00" w:type="dxa"/>
            <w:tcBorders>
              <w:tl2br w:val="nil"/>
              <w:tr2bl w:val="nil"/>
            </w:tcBorders>
            <w:shd w:val="clear" w:color="auto" w:fill="auto"/>
            <w:vAlign w:val="center"/>
          </w:tcPr>
          <w:p w14:paraId="3B047F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34EF8F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8F2802C">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5A7714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1F0D6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5940A9">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355964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316325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D512BF">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56BCA7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696849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0F3A3">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47FF6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1E5D3E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0B6676">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77511D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0E29AA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39995B">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942B19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63E08C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C1D764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6A73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45DEDE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28256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02C691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761743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CE95BCF">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EF4606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41A1A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E979FB">
            <w:pPr>
              <w:rPr>
                <w:rFonts w:ascii="Times New Roman" w:hAnsi="Times New Roman" w:eastAsia="微软雅黑" w:cs="Times New Roman"/>
                <w:sz w:val="18"/>
                <w:szCs w:val="18"/>
              </w:rPr>
            </w:pPr>
          </w:p>
        </w:tc>
        <w:tc>
          <w:tcPr>
            <w:tcW w:w="4800" w:type="dxa"/>
            <w:tcBorders>
              <w:tl2br w:val="nil"/>
              <w:tr2bl w:val="nil"/>
            </w:tcBorders>
            <w:shd w:val="clear" w:color="auto" w:fill="auto"/>
            <w:vAlign w:val="center"/>
          </w:tcPr>
          <w:p w14:paraId="027E59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1FD9B9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82C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00" w:type="dxa"/>
            <w:tcBorders>
              <w:tl2br w:val="nil"/>
              <w:tr2bl w:val="nil"/>
            </w:tcBorders>
            <w:shd w:val="clear" w:color="auto" w:fill="auto"/>
            <w:noWrap/>
            <w:vAlign w:val="center"/>
          </w:tcPr>
          <w:p w14:paraId="1D168DD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32C31E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1CA9B3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162FDE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72F676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76DCBF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4F3E0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4A820B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93CC98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00" w:type="dxa"/>
            <w:tcBorders>
              <w:tl2br w:val="nil"/>
              <w:tr2bl w:val="nil"/>
            </w:tcBorders>
            <w:shd w:val="clear" w:color="auto" w:fill="auto"/>
            <w:noWrap/>
            <w:vAlign w:val="center"/>
          </w:tcPr>
          <w:p w14:paraId="04AB69B3">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2600B2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D3C9B2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24438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5C6018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F7882D">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8201C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2C306F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8ED87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CC273A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3939D6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996E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197F3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2A7BDB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28E2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伴有BCOR基因改变的肉瘤</w:t>
            </w:r>
          </w:p>
        </w:tc>
        <w:tc>
          <w:tcPr>
            <w:tcW w:w="4800" w:type="dxa"/>
            <w:tcBorders>
              <w:tl2br w:val="nil"/>
              <w:tr2bl w:val="nil"/>
            </w:tcBorders>
            <w:shd w:val="clear" w:color="auto" w:fill="auto"/>
            <w:noWrap/>
            <w:vAlign w:val="center"/>
          </w:tcPr>
          <w:p w14:paraId="52F40F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1E21CA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524C4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5A6E8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3DC995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E1B12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00" w:type="dxa"/>
            <w:tcBorders>
              <w:tl2br w:val="nil"/>
              <w:tr2bl w:val="nil"/>
            </w:tcBorders>
            <w:shd w:val="clear" w:color="auto" w:fill="auto"/>
            <w:noWrap/>
            <w:vAlign w:val="center"/>
          </w:tcPr>
          <w:p w14:paraId="154E9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019DA4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3B317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2DE36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29C411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9F27E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00" w:type="dxa"/>
            <w:tcBorders>
              <w:tl2br w:val="nil"/>
              <w:tr2bl w:val="nil"/>
            </w:tcBorders>
            <w:shd w:val="clear" w:color="auto" w:fill="auto"/>
            <w:noWrap/>
            <w:vAlign w:val="center"/>
          </w:tcPr>
          <w:p w14:paraId="0963C4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12C1C3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593ED2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00" w:type="dxa"/>
            <w:tcBorders>
              <w:tl2br w:val="nil"/>
              <w:tr2bl w:val="nil"/>
            </w:tcBorders>
            <w:shd w:val="clear" w:color="auto" w:fill="auto"/>
            <w:noWrap/>
            <w:vAlign w:val="center"/>
          </w:tcPr>
          <w:p w14:paraId="57BEC2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757B02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FD23C5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00" w:type="dxa"/>
            <w:tcBorders>
              <w:tl2br w:val="nil"/>
              <w:tr2bl w:val="nil"/>
            </w:tcBorders>
            <w:shd w:val="clear" w:color="auto" w:fill="auto"/>
            <w:noWrap/>
            <w:vAlign w:val="center"/>
          </w:tcPr>
          <w:p w14:paraId="70D405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034D2C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1FBB6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1F7A03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50CEAF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822F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00" w:type="dxa"/>
            <w:tcBorders>
              <w:tl2br w:val="nil"/>
              <w:tr2bl w:val="nil"/>
            </w:tcBorders>
            <w:shd w:val="clear" w:color="auto" w:fill="auto"/>
            <w:noWrap/>
            <w:vAlign w:val="center"/>
          </w:tcPr>
          <w:p w14:paraId="48F562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71DC1F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8D256C">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61E28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CF645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3FE0CE">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3BE8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1526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9793EA">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710D2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E0741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D47277">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0632F8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12CC30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0C08F5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D08CE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0F640D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98EBD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00" w:type="dxa"/>
            <w:tcBorders>
              <w:tl2br w:val="nil"/>
              <w:tr2bl w:val="nil"/>
            </w:tcBorders>
            <w:shd w:val="clear" w:color="auto" w:fill="auto"/>
            <w:noWrap/>
            <w:vAlign w:val="center"/>
          </w:tcPr>
          <w:p w14:paraId="11DD391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5EC699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FE1D2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5868E5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9E6B2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EAEC0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00" w:type="dxa"/>
            <w:tcBorders>
              <w:tl2br w:val="nil"/>
              <w:tr2bl w:val="nil"/>
            </w:tcBorders>
            <w:shd w:val="clear" w:color="auto" w:fill="auto"/>
            <w:noWrap/>
            <w:vAlign w:val="center"/>
          </w:tcPr>
          <w:p w14:paraId="5E69F06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042E5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5AAD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6E21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70BC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80CE08">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FB5B0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046A1D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800113">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179BF9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00F442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308C4">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FDB6C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4685C6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0554B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3612BE8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56204F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B301D2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64A8BB9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C3E50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A26BD5">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401E87F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0546F0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AE9EFD6">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0B5303E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1F93C5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981C779">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D92A3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1ADCBA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5AB9FA2">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7CC371E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35FE43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BF5F2E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134338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029A08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848281">
            <w:pPr>
              <w:rPr>
                <w:rFonts w:ascii="Times New Roman" w:hAnsi="Times New Roman" w:eastAsia="微软雅黑" w:cs="Times New Roman"/>
                <w:sz w:val="18"/>
                <w:szCs w:val="18"/>
              </w:rPr>
            </w:pPr>
          </w:p>
        </w:tc>
        <w:tc>
          <w:tcPr>
            <w:tcW w:w="4800" w:type="dxa"/>
            <w:tcBorders>
              <w:tl2br w:val="nil"/>
              <w:tr2bl w:val="nil"/>
            </w:tcBorders>
            <w:shd w:val="clear" w:color="auto" w:fill="auto"/>
            <w:noWrap/>
            <w:vAlign w:val="center"/>
          </w:tcPr>
          <w:p w14:paraId="20B9F77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35D595F8">
      <w:pPr>
        <w:rPr>
          <w:rFonts w:hint="default" w:ascii="Times New Roman" w:hAnsi="Times New Roman" w:eastAsia="微软雅黑" w:cs="Times New Roman"/>
        </w:rPr>
      </w:pPr>
      <w:r>
        <w:rPr>
          <w:rFonts w:hint="default" w:ascii="Times New Roman" w:hAnsi="Times New Roman" w:eastAsia="微软雅黑" w:cs="Times New Roman"/>
          <w:i w:val="0"/>
          <w:color w:val="000000"/>
          <w:kern w:val="0"/>
          <w:sz w:val="18"/>
          <w:szCs w:val="18"/>
          <w:u w:val="none"/>
          <w:lang w:val="en-US" w:eastAsia="zh-Hans" w:bidi="ar"/>
        </w:rPr>
        <w:t>参考指南</w:t>
      </w:r>
      <w:r>
        <w:rPr>
          <w:rFonts w:hint="default" w:ascii="Times New Roman" w:hAnsi="Times New Roman" w:eastAsia="微软雅黑" w:cs="Times New Roman"/>
          <w:i w:val="0"/>
          <w:color w:val="000000"/>
          <w:kern w:val="0"/>
          <w:sz w:val="18"/>
          <w:szCs w:val="18"/>
          <w:u w:val="none"/>
          <w:lang w:eastAsia="zh-Hans" w:bidi="ar"/>
        </w:rPr>
        <w:t>：</w:t>
      </w:r>
      <w:r>
        <w:rPr>
          <w:rFonts w:hint="default" w:ascii="Times New Roman" w:hAnsi="Times New Roman" w:eastAsia="微软雅黑" w:cs="Times New Roman"/>
          <w:color w:val="000000"/>
          <w:kern w:val="0"/>
          <w:sz w:val="18"/>
          <w:szCs w:val="18"/>
          <w:lang w:val="en-US" w:eastAsia="zh-CN" w:bidi="ar"/>
        </w:rPr>
        <w:t>Soft tissue and bone tumours / edited by WHO Classification of Tumours Editorial Board.</w:t>
      </w:r>
      <w:r>
        <w:rPr>
          <w:rFonts w:hint="default" w:ascii="Times New Roman" w:hAnsi="Times New Roman" w:eastAsia="微软雅黑" w:cs="Times New Roman"/>
          <w:color w:val="000000"/>
          <w:kern w:val="0"/>
          <w:sz w:val="18"/>
          <w:szCs w:val="18"/>
          <w:lang w:eastAsia="zh-CN" w:bidi="ar"/>
        </w:rPr>
        <w:t>（2020）</w:t>
      </w:r>
    </w:p>
    <w:p w14:paraId="1E091822">
      <w:pPr>
        <w:rPr>
          <w:rFonts w:ascii="Times New Roman" w:hAnsi="Times New Roman" w:eastAsia="宋体" w:cs="Times New Roman"/>
          <w:lang w:eastAsia="zh-CN"/>
        </w:rPr>
      </w:pPr>
      <w:r>
        <w:rPr>
          <w:rFonts w:hint="eastAsia" w:ascii="Times New Roman" w:hAnsi="Times New Roman" w:eastAsia="宋体" w:cs="Times New Roman"/>
          <w:spacing w:val="-1"/>
          <w:sz w:val="18"/>
          <w:szCs w:val="18"/>
          <w:lang w:eastAsia="zh-Hans"/>
        </w:rPr>
        <w:br w:type="page"/>
      </w:r>
    </w:p>
    <w:p w14:paraId="5B0A4F0B">
      <w:pPr>
        <w:numPr>
          <w:ilvl w:val="0"/>
          <w:numId w:val="9"/>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CN"/>
        </w:rPr>
        <w:t>本部分内容参考：NCCN-软组织肉瘤等指南</w:t>
      </w:r>
    </w:p>
    <w:tbl>
      <w:tblPr>
        <w:tblStyle w:val="14"/>
        <w:tblW w:w="985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96"/>
        <w:gridCol w:w="4754"/>
      </w:tblGrid>
      <w:tr w14:paraId="6B4F39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96" w:type="dxa"/>
            <w:tcBorders>
              <w:tl2br w:val="nil"/>
              <w:tr2bl w:val="nil"/>
            </w:tcBorders>
            <w:shd w:val="clear" w:color="auto" w:fill="DDDDDD"/>
            <w:vAlign w:val="center"/>
          </w:tcPr>
          <w:p w14:paraId="0D649567">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754" w:type="dxa"/>
            <w:tcBorders>
              <w:tl2br w:val="nil"/>
              <w:tr2bl w:val="nil"/>
            </w:tcBorders>
            <w:shd w:val="clear" w:color="auto" w:fill="DDDDDD"/>
            <w:vAlign w:val="center"/>
          </w:tcPr>
          <w:p w14:paraId="0A622B59">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2F1731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C813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754" w:type="dxa"/>
            <w:tcBorders>
              <w:tl2br w:val="nil"/>
              <w:tr2bl w:val="nil"/>
            </w:tcBorders>
            <w:shd w:val="clear" w:color="auto" w:fill="auto"/>
            <w:vAlign w:val="center"/>
          </w:tcPr>
          <w:p w14:paraId="4ED5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25AB6A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DC1775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19707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40857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E04202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446F6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33A8F6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3B824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22821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6FDE3D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D31845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230B5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1482E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C0B7B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37B7D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3D6E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B8E9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754" w:type="dxa"/>
            <w:tcBorders>
              <w:tl2br w:val="nil"/>
              <w:tr2bl w:val="nil"/>
            </w:tcBorders>
            <w:shd w:val="clear" w:color="auto" w:fill="auto"/>
            <w:vAlign w:val="center"/>
          </w:tcPr>
          <w:p w14:paraId="1BECFA5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799B15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82654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754" w:type="dxa"/>
            <w:tcBorders>
              <w:tl2br w:val="nil"/>
              <w:tr2bl w:val="nil"/>
            </w:tcBorders>
            <w:shd w:val="clear" w:color="auto" w:fill="auto"/>
            <w:vAlign w:val="center"/>
          </w:tcPr>
          <w:p w14:paraId="4AB643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29A11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466B258">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DBC73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5D2533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75268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B4039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29776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E21C35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72393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A78D5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0E843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C9BF9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305BCA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1FAFDB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6210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166E08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39C368">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C0624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1A30B8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619E2E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4A759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02A209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A4628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754" w:type="dxa"/>
            <w:tcBorders>
              <w:tl2br w:val="nil"/>
              <w:tr2bl w:val="nil"/>
            </w:tcBorders>
            <w:shd w:val="clear" w:color="auto" w:fill="auto"/>
            <w:vAlign w:val="center"/>
          </w:tcPr>
          <w:p w14:paraId="18FD1C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2F480F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4C93C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7BE8B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751F0614">
        <w:tblPrEx>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63A0B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754" w:type="dxa"/>
            <w:tcBorders>
              <w:tl2br w:val="nil"/>
              <w:tr2bl w:val="nil"/>
            </w:tcBorders>
            <w:shd w:val="clear" w:color="auto" w:fill="auto"/>
            <w:vAlign w:val="center"/>
          </w:tcPr>
          <w:p w14:paraId="500971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1F12D4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1305A3">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B4FCC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222E8B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47D141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754" w:type="dxa"/>
            <w:tcBorders>
              <w:tl2br w:val="nil"/>
              <w:tr2bl w:val="nil"/>
            </w:tcBorders>
            <w:shd w:val="clear" w:color="auto" w:fill="auto"/>
            <w:vAlign w:val="center"/>
          </w:tcPr>
          <w:p w14:paraId="358D59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5CF1D4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50DF3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754" w:type="dxa"/>
            <w:tcBorders>
              <w:tl2br w:val="nil"/>
              <w:tr2bl w:val="nil"/>
            </w:tcBorders>
            <w:shd w:val="clear" w:color="auto" w:fill="auto"/>
            <w:vAlign w:val="center"/>
          </w:tcPr>
          <w:p w14:paraId="12605B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BB3A8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43CA0BD">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DFE02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46CF3B2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636E8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6D5C4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04E806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CEEEE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754" w:type="dxa"/>
            <w:tcBorders>
              <w:tl2br w:val="nil"/>
              <w:tr2bl w:val="nil"/>
            </w:tcBorders>
            <w:shd w:val="clear" w:color="auto" w:fill="auto"/>
            <w:vAlign w:val="center"/>
          </w:tcPr>
          <w:p w14:paraId="04D9B9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52026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5FA9E9A">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C964E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33690F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4B4D89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754" w:type="dxa"/>
            <w:tcBorders>
              <w:tl2br w:val="nil"/>
              <w:tr2bl w:val="nil"/>
            </w:tcBorders>
            <w:shd w:val="clear" w:color="auto" w:fill="auto"/>
            <w:vAlign w:val="center"/>
          </w:tcPr>
          <w:p w14:paraId="5081FC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18587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3897E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754" w:type="dxa"/>
            <w:tcBorders>
              <w:tl2br w:val="nil"/>
              <w:tr2bl w:val="nil"/>
            </w:tcBorders>
            <w:shd w:val="clear" w:color="auto" w:fill="auto"/>
            <w:vAlign w:val="center"/>
          </w:tcPr>
          <w:p w14:paraId="03CED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448027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B0E1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754" w:type="dxa"/>
            <w:tcBorders>
              <w:tl2br w:val="nil"/>
              <w:tr2bl w:val="nil"/>
            </w:tcBorders>
            <w:shd w:val="clear" w:color="auto" w:fill="auto"/>
            <w:vAlign w:val="center"/>
          </w:tcPr>
          <w:p w14:paraId="6C0DF4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59EF73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5DCF69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92B8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276D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5F4625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7E023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C619E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5D9DA0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754" w:type="dxa"/>
            <w:tcBorders>
              <w:tl2br w:val="nil"/>
              <w:tr2bl w:val="nil"/>
            </w:tcBorders>
            <w:shd w:val="clear" w:color="auto" w:fill="auto"/>
            <w:vAlign w:val="center"/>
          </w:tcPr>
          <w:p w14:paraId="48DD7B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3F7D9B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38C50A">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29813C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6F3A70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8278C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754" w:type="dxa"/>
            <w:tcBorders>
              <w:tl2br w:val="nil"/>
              <w:tr2bl w:val="nil"/>
            </w:tcBorders>
            <w:shd w:val="clear" w:color="auto" w:fill="auto"/>
            <w:vAlign w:val="center"/>
          </w:tcPr>
          <w:p w14:paraId="7D572F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176F64B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C55C0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B2E85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0A284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2573363">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AB9E4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57FC87C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4E25834">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7C2C2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46F951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7EDC8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754" w:type="dxa"/>
            <w:tcBorders>
              <w:tl2br w:val="nil"/>
              <w:tr2bl w:val="nil"/>
            </w:tcBorders>
            <w:shd w:val="clear" w:color="auto" w:fill="auto"/>
            <w:vAlign w:val="center"/>
          </w:tcPr>
          <w:p w14:paraId="48D151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1D36E4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A5FD27">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6391A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6E5C663A">
        <w:tblPrEx>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71D53C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45C87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0D5CA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E11B2C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9921A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686459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7745B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754" w:type="dxa"/>
            <w:tcBorders>
              <w:tl2br w:val="nil"/>
              <w:tr2bl w:val="nil"/>
            </w:tcBorders>
            <w:shd w:val="clear" w:color="auto" w:fill="auto"/>
            <w:vAlign w:val="center"/>
          </w:tcPr>
          <w:p w14:paraId="0989FC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18101B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09CB36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8197B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191E02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158E6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D35D8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FEB3F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A7CB13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A030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A5B56F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6FCB7E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38FE9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19FE917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40078E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48FDF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6A978E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D48E36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CED9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598383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E84C960">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98278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4C374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AB1AB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754" w:type="dxa"/>
            <w:tcBorders>
              <w:tl2br w:val="nil"/>
              <w:tr2bl w:val="nil"/>
            </w:tcBorders>
            <w:shd w:val="clear" w:color="auto" w:fill="auto"/>
            <w:vAlign w:val="center"/>
          </w:tcPr>
          <w:p w14:paraId="1CF28C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171824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EF60EC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54C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4E6E7EA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1D01E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754" w:type="dxa"/>
            <w:tcBorders>
              <w:tl2br w:val="nil"/>
              <w:tr2bl w:val="nil"/>
            </w:tcBorders>
            <w:shd w:val="clear" w:color="auto" w:fill="auto"/>
            <w:vAlign w:val="center"/>
          </w:tcPr>
          <w:p w14:paraId="79819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B8D84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7121E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754" w:type="dxa"/>
            <w:tcBorders>
              <w:tl2br w:val="nil"/>
              <w:tr2bl w:val="nil"/>
            </w:tcBorders>
            <w:shd w:val="clear" w:color="auto" w:fill="auto"/>
            <w:vAlign w:val="center"/>
          </w:tcPr>
          <w:p w14:paraId="26AE22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060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8E814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754" w:type="dxa"/>
            <w:tcBorders>
              <w:tl2br w:val="nil"/>
              <w:tr2bl w:val="nil"/>
            </w:tcBorders>
            <w:shd w:val="clear" w:color="auto" w:fill="auto"/>
            <w:vAlign w:val="center"/>
          </w:tcPr>
          <w:p w14:paraId="520930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5983B7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978FE36">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70A725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320DD2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BE50D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E45B3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9A214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6204DB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754" w:type="dxa"/>
            <w:tcBorders>
              <w:tl2br w:val="nil"/>
              <w:tr2bl w:val="nil"/>
            </w:tcBorders>
            <w:shd w:val="clear" w:color="auto" w:fill="auto"/>
            <w:vAlign w:val="center"/>
          </w:tcPr>
          <w:p w14:paraId="18C26A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4B1F0C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F1B6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754" w:type="dxa"/>
            <w:tcBorders>
              <w:tl2br w:val="nil"/>
              <w:tr2bl w:val="nil"/>
            </w:tcBorders>
            <w:shd w:val="clear" w:color="auto" w:fill="auto"/>
            <w:vAlign w:val="center"/>
          </w:tcPr>
          <w:p w14:paraId="413E99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0CA2A3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86077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754" w:type="dxa"/>
            <w:tcBorders>
              <w:tl2br w:val="nil"/>
              <w:tr2bl w:val="nil"/>
            </w:tcBorders>
            <w:shd w:val="clear" w:color="auto" w:fill="auto"/>
            <w:vAlign w:val="center"/>
          </w:tcPr>
          <w:p w14:paraId="7CD441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0A190C1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F45B2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754" w:type="dxa"/>
            <w:tcBorders>
              <w:tl2br w:val="nil"/>
              <w:tr2bl w:val="nil"/>
            </w:tcBorders>
            <w:shd w:val="clear" w:color="auto" w:fill="auto"/>
            <w:vAlign w:val="center"/>
          </w:tcPr>
          <w:p w14:paraId="6E2F3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30BAE4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5EEE17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8245C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4E8804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7A43D4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FC143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4373F5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361E82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4EE9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3D52BA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1D535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A18E8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726076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0A091C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296884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7322C31C">
        <w:tblPrEx>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DCC86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6456E1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09F99F8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621B8C">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E760B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5DA22C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7A95A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754" w:type="dxa"/>
            <w:tcBorders>
              <w:tl2br w:val="nil"/>
              <w:tr2bl w:val="nil"/>
            </w:tcBorders>
            <w:shd w:val="clear" w:color="auto" w:fill="auto"/>
            <w:vAlign w:val="center"/>
          </w:tcPr>
          <w:p w14:paraId="190B755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2088F0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504DDD2">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43191A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15B51E6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8964719">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0B7D64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C6CAA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5016B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754" w:type="dxa"/>
            <w:tcBorders>
              <w:tl2br w:val="nil"/>
              <w:tr2bl w:val="nil"/>
            </w:tcBorders>
            <w:shd w:val="clear" w:color="auto" w:fill="auto"/>
            <w:vAlign w:val="center"/>
          </w:tcPr>
          <w:p w14:paraId="1642D4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3BF23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50A8F24">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8C45A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16F8913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DD8718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157CD5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61287A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2253215">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40DB6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51F11A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0E99D6E">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60B4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3157BD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499FE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754" w:type="dxa"/>
            <w:tcBorders>
              <w:tl2br w:val="nil"/>
              <w:tr2bl w:val="nil"/>
            </w:tcBorders>
            <w:shd w:val="clear" w:color="auto" w:fill="auto"/>
            <w:vAlign w:val="center"/>
          </w:tcPr>
          <w:p w14:paraId="7CF6EA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4BE6CD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FC5E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2DA9E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5A48B3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07606CF">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36A1317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67A1EE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33DE3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754" w:type="dxa"/>
            <w:tcBorders>
              <w:tl2br w:val="nil"/>
              <w:tr2bl w:val="nil"/>
            </w:tcBorders>
            <w:shd w:val="clear" w:color="auto" w:fill="auto"/>
            <w:vAlign w:val="center"/>
          </w:tcPr>
          <w:p w14:paraId="367793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615F18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E52215B">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1C7A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1131762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A9700C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754" w:type="dxa"/>
            <w:tcBorders>
              <w:tl2br w:val="nil"/>
              <w:tr2bl w:val="nil"/>
            </w:tcBorders>
            <w:shd w:val="clear" w:color="auto" w:fill="auto"/>
            <w:vAlign w:val="center"/>
          </w:tcPr>
          <w:p w14:paraId="30A11F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3EEE17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5BF8C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754" w:type="dxa"/>
            <w:tcBorders>
              <w:tl2br w:val="nil"/>
              <w:tr2bl w:val="nil"/>
            </w:tcBorders>
            <w:shd w:val="clear" w:color="auto" w:fill="auto"/>
            <w:vAlign w:val="center"/>
          </w:tcPr>
          <w:p w14:paraId="00C90A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382F25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D180D61">
            <w:pPr>
              <w:rPr>
                <w:rFonts w:ascii="Times New Roman" w:hAnsi="Times New Roman" w:eastAsia="微软雅黑" w:cs="Times New Roman"/>
                <w:color w:val="000000" w:themeColor="text1"/>
                <w:sz w:val="18"/>
                <w:szCs w:val="18"/>
                <w14:textFill>
                  <w14:solidFill>
                    <w14:schemeClr w14:val="tx1"/>
                  </w14:solidFill>
                </w14:textFill>
              </w:rPr>
            </w:pPr>
          </w:p>
        </w:tc>
        <w:tc>
          <w:tcPr>
            <w:tcW w:w="4754" w:type="dxa"/>
            <w:tcBorders>
              <w:tl2br w:val="nil"/>
              <w:tr2bl w:val="nil"/>
            </w:tcBorders>
            <w:shd w:val="clear" w:color="auto" w:fill="auto"/>
            <w:vAlign w:val="center"/>
          </w:tcPr>
          <w:p w14:paraId="5FF561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1D3C9875">
      <w:pPr>
        <w:rPr>
          <w:rFonts w:hint="eastAsia"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3493F7E0">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2</w:t>
      </w:r>
      <w:r>
        <w:rPr>
          <w:rFonts w:hint="eastAsia" w:ascii="Times New Roman" w:hAnsi="Times New Roman" w:eastAsia="微软雅黑" w:cs="Times New Roman"/>
          <w:sz w:val="18"/>
          <w:szCs w:val="18"/>
          <w:highlight w:val="none"/>
          <w:lang w:eastAsia="zh-Hans"/>
        </w:rPr>
        <w:t>.</w:t>
      </w:r>
      <w:r>
        <w:rPr>
          <w:rFonts w:ascii="Times New Roman" w:hAnsi="Times New Roman" w:eastAsia="微软雅黑" w:cs="Times New Roman"/>
          <w:sz w:val="18"/>
          <w:szCs w:val="18"/>
          <w:highlight w:val="none"/>
          <w:lang w:eastAsia="zh-Hans"/>
        </w:rPr>
        <w:t>202</w:t>
      </w:r>
      <w:r>
        <w:rPr>
          <w:rFonts w:hint="eastAsia" w:ascii="Times New Roman" w:hAnsi="Times New Roman" w:eastAsia="微软雅黑" w:cs="Times New Roman"/>
          <w:sz w:val="18"/>
          <w:szCs w:val="18"/>
          <w:highlight w:val="none"/>
          <w:lang w:val="en-US" w:eastAsia="zh-CN"/>
        </w:rPr>
        <w:t>2</w:t>
      </w:r>
      <w:r>
        <w:rPr>
          <w:rFonts w:ascii="Times New Roman" w:hAnsi="Times New Roman" w:eastAsia="微软雅黑" w:cs="Times New Roman"/>
          <w:sz w:val="18"/>
          <w:szCs w:val="18"/>
          <w:highlight w:val="none"/>
          <w:lang w:eastAsia="zh-Hans"/>
        </w:rPr>
        <w:t xml:space="preserve"> S</w:t>
      </w:r>
      <w:r>
        <w:rPr>
          <w:rFonts w:hint="eastAsia" w:ascii="Times New Roman" w:hAnsi="Times New Roman" w:eastAsia="微软雅黑" w:cs="Times New Roman"/>
          <w:sz w:val="18"/>
          <w:szCs w:val="18"/>
          <w:highlight w:val="none"/>
          <w:lang w:eastAsia="zh-Hans"/>
        </w:rPr>
        <w:t>oft</w:t>
      </w:r>
      <w:r>
        <w:rPr>
          <w:rFonts w:ascii="Times New Roman" w:hAnsi="Times New Roman" w:eastAsia="微软雅黑" w:cs="Times New Roman"/>
          <w:sz w:val="18"/>
          <w:szCs w:val="18"/>
          <w:highlight w:val="none"/>
          <w:lang w:eastAsia="zh-Hans"/>
        </w:rPr>
        <w:t xml:space="preserve"> T</w:t>
      </w:r>
      <w:r>
        <w:rPr>
          <w:rFonts w:hint="eastAsia" w:ascii="Times New Roman" w:hAnsi="Times New Roman" w:eastAsia="微软雅黑" w:cs="Times New Roman"/>
          <w:sz w:val="18"/>
          <w:szCs w:val="18"/>
          <w:highlight w:val="none"/>
          <w:lang w:eastAsia="zh-Hans"/>
        </w:rPr>
        <w:t>issue</w:t>
      </w:r>
      <w:r>
        <w:rPr>
          <w:rFonts w:ascii="Times New Roman" w:hAnsi="Times New Roman" w:eastAsia="微软雅黑" w:cs="Times New Roman"/>
          <w:sz w:val="18"/>
          <w:szCs w:val="18"/>
          <w:highlight w:val="none"/>
          <w:lang w:eastAsia="zh-Hans"/>
        </w:rPr>
        <w:t xml:space="preserve"> S</w:t>
      </w:r>
      <w:r>
        <w:rPr>
          <w:rFonts w:hint="eastAsia" w:ascii="Times New Roman" w:hAnsi="Times New Roman" w:eastAsia="微软雅黑" w:cs="Times New Roman"/>
          <w:sz w:val="18"/>
          <w:szCs w:val="18"/>
          <w:highlight w:val="none"/>
          <w:lang w:eastAsia="zh-Hans"/>
        </w:rPr>
        <w:t>arcoma</w:t>
      </w:r>
    </w:p>
    <w:p w14:paraId="32BDBCCA">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2.2022 Bone Cancer</w:t>
      </w:r>
    </w:p>
    <w:p w14:paraId="38A35DAF">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1.2022 Gastrointestinal Stromal Tumors (GISTs)</w:t>
      </w:r>
    </w:p>
    <w:p w14:paraId="2DEA7832">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1.2022 Uterine Neoplasms</w:t>
      </w:r>
    </w:p>
    <w:p w14:paraId="49DDA055">
      <w:pPr>
        <w:numPr>
          <w:ilvl w:val="0"/>
          <w:numId w:val="10"/>
        </w:numPr>
        <w:rPr>
          <w:rFonts w:hint="eastAsia" w:ascii="Times New Roman" w:hAnsi="Times New Roman" w:eastAsia="微软雅黑" w:cs="Times New Roman"/>
          <w:sz w:val="18"/>
          <w:szCs w:val="18"/>
          <w:highlight w:val="none"/>
          <w:lang w:eastAsia="zh-Hans"/>
        </w:rPr>
      </w:pPr>
      <w:r>
        <w:rPr>
          <w:rFonts w:ascii="Times New Roman" w:hAnsi="Times New Roman" w:eastAsia="微软雅黑" w:cs="Times New Roman"/>
          <w:sz w:val="18"/>
          <w:szCs w:val="18"/>
          <w:highlight w:val="none"/>
          <w:lang w:eastAsia="zh-Hans"/>
        </w:rPr>
        <w:t>NCCN G</w:t>
      </w:r>
      <w:r>
        <w:rPr>
          <w:rFonts w:hint="eastAsia" w:ascii="Times New Roman" w:hAnsi="Times New Roman" w:eastAsia="微软雅黑" w:cs="Times New Roman"/>
          <w:sz w:val="18"/>
          <w:szCs w:val="18"/>
          <w:highlight w:val="none"/>
          <w:lang w:eastAsia="zh-Hans"/>
        </w:rPr>
        <w:t>uidelines</w:t>
      </w:r>
      <w:r>
        <w:rPr>
          <w:rFonts w:ascii="Times New Roman" w:hAnsi="Times New Roman" w:eastAsia="微软雅黑" w:cs="Times New Roman"/>
          <w:sz w:val="18"/>
          <w:szCs w:val="18"/>
          <w:highlight w:val="none"/>
          <w:lang w:eastAsia="zh-Hans"/>
        </w:rPr>
        <w:t xml:space="preserve"> V</w:t>
      </w:r>
      <w:r>
        <w:rPr>
          <w:rFonts w:hint="eastAsia" w:ascii="Times New Roman" w:hAnsi="Times New Roman" w:eastAsia="微软雅黑" w:cs="Times New Roman"/>
          <w:sz w:val="18"/>
          <w:szCs w:val="18"/>
          <w:highlight w:val="none"/>
          <w:lang w:eastAsia="zh-Hans"/>
        </w:rPr>
        <w:t>ersion</w:t>
      </w:r>
      <w:r>
        <w:rPr>
          <w:rFonts w:ascii="Times New Roman" w:hAnsi="Times New Roman" w:eastAsia="微软雅黑" w:cs="Times New Roman"/>
          <w:sz w:val="18"/>
          <w:szCs w:val="18"/>
          <w:highlight w:val="none"/>
          <w:lang w:eastAsia="zh-Hans"/>
        </w:rPr>
        <w:t xml:space="preserve"> </w:t>
      </w:r>
      <w:r>
        <w:rPr>
          <w:rFonts w:hint="eastAsia" w:ascii="Times New Roman" w:hAnsi="Times New Roman" w:eastAsia="微软雅黑" w:cs="Times New Roman"/>
          <w:sz w:val="18"/>
          <w:szCs w:val="18"/>
          <w:highlight w:val="none"/>
          <w:lang w:val="en-US" w:eastAsia="zh-CN"/>
        </w:rPr>
        <w:t>2.2022 Dermatofibrosarcoma Protuberans</w:t>
      </w:r>
    </w:p>
    <w:p w14:paraId="515B9841">
      <w:pPr>
        <w:rPr>
          <w:rFonts w:ascii="Times New Roman" w:hAnsi="Times New Roman" w:eastAsia="宋体" w:cs="Times New Roman"/>
          <w:sz w:val="24"/>
          <w:szCs w:val="24"/>
          <w:lang w:eastAsia="zh-CN"/>
        </w:rPr>
      </w:pPr>
    </w:p>
    <w:p w14:paraId="38CF385B">
      <w:pPr>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4207A09D">
      <w:pPr>
        <w:numPr>
          <w:ilvl w:val="0"/>
          <w:numId w:val="9"/>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Hans"/>
        </w:rPr>
        <w:t>本部分内容参考：CSCO-软组织</w:t>
      </w:r>
      <w:r>
        <w:rPr>
          <w:rFonts w:hint="default" w:ascii="Times New Roman" w:hAnsi="Times New Roman" w:eastAsia="微软雅黑" w:cs="Times New Roman"/>
          <w:color w:val="3DA6BB"/>
          <w:sz w:val="21"/>
          <w:szCs w:val="21"/>
          <w:lang w:val="en-US" w:eastAsia="zh-CN"/>
        </w:rPr>
        <w:t>肉</w:t>
      </w:r>
      <w:r>
        <w:rPr>
          <w:rFonts w:hint="default" w:ascii="Times New Roman" w:hAnsi="Times New Roman" w:eastAsia="微软雅黑" w:cs="Times New Roman"/>
          <w:color w:val="3DA6BB"/>
          <w:sz w:val="21"/>
          <w:szCs w:val="21"/>
          <w:lang w:val="en-US" w:eastAsia="zh-Hans"/>
        </w:rPr>
        <w:t>瘤等指南</w:t>
      </w:r>
    </w:p>
    <w:tbl>
      <w:tblPr>
        <w:tblStyle w:val="14"/>
        <w:tblW w:w="989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82"/>
        <w:gridCol w:w="4812"/>
      </w:tblGrid>
      <w:tr w14:paraId="1EDCE01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82" w:type="dxa"/>
            <w:tcBorders>
              <w:tl2br w:val="nil"/>
              <w:tr2bl w:val="nil"/>
            </w:tcBorders>
            <w:shd w:val="clear" w:color="auto" w:fill="DDDDDD"/>
            <w:vAlign w:val="center"/>
          </w:tcPr>
          <w:p w14:paraId="5ABEC1D2">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812" w:type="dxa"/>
            <w:tcBorders>
              <w:tl2br w:val="nil"/>
              <w:tr2bl w:val="nil"/>
            </w:tcBorders>
            <w:shd w:val="clear" w:color="auto" w:fill="DDDDDD"/>
            <w:vAlign w:val="center"/>
          </w:tcPr>
          <w:p w14:paraId="605AAF2D">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0552042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16CA7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12" w:type="dxa"/>
            <w:tcBorders>
              <w:tl2br w:val="nil"/>
              <w:tr2bl w:val="nil"/>
            </w:tcBorders>
            <w:shd w:val="clear" w:color="auto" w:fill="auto"/>
            <w:vAlign w:val="center"/>
          </w:tcPr>
          <w:p w14:paraId="594C65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215694F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EFF5E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37A02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7817B4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C877A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12" w:type="dxa"/>
            <w:tcBorders>
              <w:tl2br w:val="nil"/>
              <w:tr2bl w:val="nil"/>
            </w:tcBorders>
            <w:shd w:val="clear" w:color="auto" w:fill="auto"/>
            <w:vAlign w:val="center"/>
          </w:tcPr>
          <w:p w14:paraId="7BC4DE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6509AA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3C2A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12" w:type="dxa"/>
            <w:tcBorders>
              <w:tl2br w:val="nil"/>
              <w:tr2bl w:val="nil"/>
            </w:tcBorders>
            <w:shd w:val="clear" w:color="auto" w:fill="auto"/>
            <w:vAlign w:val="center"/>
          </w:tcPr>
          <w:p w14:paraId="0F79B89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0D9EEE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0A1CE0">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A8605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A4AC31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C54DF3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EFD639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33302B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193967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04D8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19B7D8E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1AA84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8E85B0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0F0404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1FD716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FC140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D87F7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DFEE5C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B1248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63925C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3E0FBB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DC5F56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5F19AD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FE3C24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726F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3F4FA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68180D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9BF2D7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39635F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C9E1B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12" w:type="dxa"/>
            <w:tcBorders>
              <w:tl2br w:val="nil"/>
              <w:tr2bl w:val="nil"/>
            </w:tcBorders>
            <w:shd w:val="clear" w:color="auto" w:fill="auto"/>
            <w:vAlign w:val="center"/>
          </w:tcPr>
          <w:p w14:paraId="7CCB20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731C987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542681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12" w:type="dxa"/>
            <w:tcBorders>
              <w:tl2br w:val="nil"/>
              <w:tr2bl w:val="nil"/>
            </w:tcBorders>
            <w:shd w:val="clear" w:color="auto" w:fill="auto"/>
            <w:vAlign w:val="center"/>
          </w:tcPr>
          <w:p w14:paraId="221BBC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B0CBD2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7BA678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12" w:type="dxa"/>
            <w:tcBorders>
              <w:tl2br w:val="nil"/>
              <w:tr2bl w:val="nil"/>
            </w:tcBorders>
            <w:shd w:val="clear" w:color="auto" w:fill="auto"/>
            <w:vAlign w:val="center"/>
          </w:tcPr>
          <w:p w14:paraId="5A8DFF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20BEEA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0A1E3D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1DB6B1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751A49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A7CEB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12" w:type="dxa"/>
            <w:tcBorders>
              <w:tl2br w:val="nil"/>
              <w:tr2bl w:val="nil"/>
            </w:tcBorders>
            <w:shd w:val="clear" w:color="auto" w:fill="auto"/>
            <w:vAlign w:val="center"/>
          </w:tcPr>
          <w:p w14:paraId="575357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55B231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2E2B8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525AA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7B5AECC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C6D76D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36C084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89948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F44BD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12" w:type="dxa"/>
            <w:tcBorders>
              <w:tl2br w:val="nil"/>
              <w:tr2bl w:val="nil"/>
            </w:tcBorders>
            <w:shd w:val="clear" w:color="auto" w:fill="auto"/>
            <w:vAlign w:val="center"/>
          </w:tcPr>
          <w:p w14:paraId="313AD0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41CFDA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50DFCD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12" w:type="dxa"/>
            <w:tcBorders>
              <w:tl2br w:val="nil"/>
              <w:tr2bl w:val="nil"/>
            </w:tcBorders>
            <w:shd w:val="clear" w:color="auto" w:fill="auto"/>
            <w:vAlign w:val="center"/>
          </w:tcPr>
          <w:p w14:paraId="226935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11337B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D3F07E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BCD3A7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021BBB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FCB6A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12" w:type="dxa"/>
            <w:tcBorders>
              <w:tl2br w:val="nil"/>
              <w:tr2bl w:val="nil"/>
            </w:tcBorders>
            <w:shd w:val="clear" w:color="auto" w:fill="auto"/>
            <w:vAlign w:val="center"/>
          </w:tcPr>
          <w:p w14:paraId="6BCBEE9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0A7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7E81FB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06D66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72198A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50F68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3D7AD5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2C7E2F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B0856AB">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3E1C5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0C1D9D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7E5FD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F742D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6756A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B4F4F3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C9EBCC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493179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47047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12" w:type="dxa"/>
            <w:tcBorders>
              <w:tl2br w:val="nil"/>
              <w:tr2bl w:val="nil"/>
            </w:tcBorders>
            <w:shd w:val="clear" w:color="auto" w:fill="auto"/>
            <w:vAlign w:val="center"/>
          </w:tcPr>
          <w:p w14:paraId="5FE09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7E47469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23B0AF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59E7A4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4BDC4F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3AF44C">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F76A7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70FA8B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DD14DB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BF7FD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A7D55C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17FFC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12" w:type="dxa"/>
            <w:tcBorders>
              <w:tl2br w:val="nil"/>
              <w:tr2bl w:val="nil"/>
            </w:tcBorders>
            <w:shd w:val="clear" w:color="auto" w:fill="auto"/>
            <w:vAlign w:val="center"/>
          </w:tcPr>
          <w:p w14:paraId="05EF6D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01826A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781A96C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12" w:type="dxa"/>
            <w:tcBorders>
              <w:tl2br w:val="nil"/>
              <w:tr2bl w:val="nil"/>
            </w:tcBorders>
            <w:shd w:val="clear" w:color="auto" w:fill="auto"/>
            <w:vAlign w:val="center"/>
          </w:tcPr>
          <w:p w14:paraId="2DCDE8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1E49DE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37F7E4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996FE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6FC40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F6D10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6E6FB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4D470B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BEBAA9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7E3E0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72356F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19CEE7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6604DA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2085D0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E5431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12" w:type="dxa"/>
            <w:tcBorders>
              <w:tl2br w:val="nil"/>
              <w:tr2bl w:val="nil"/>
            </w:tcBorders>
            <w:shd w:val="clear" w:color="auto" w:fill="auto"/>
            <w:vAlign w:val="center"/>
          </w:tcPr>
          <w:p w14:paraId="0967A3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04ABF1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60C7213">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E9ED39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18C659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1BD91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93C32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65D7C9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F9D5C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53DD8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7B2CA7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28F16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F2443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5564C4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15B17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12" w:type="dxa"/>
            <w:tcBorders>
              <w:tl2br w:val="nil"/>
              <w:tr2bl w:val="nil"/>
            </w:tcBorders>
            <w:shd w:val="clear" w:color="auto" w:fill="auto"/>
            <w:vAlign w:val="center"/>
          </w:tcPr>
          <w:p w14:paraId="28F4FD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406193F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DB2B44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2D051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0C2875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A4B5E1">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B35E8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4F97F2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17F32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12" w:type="dxa"/>
            <w:tcBorders>
              <w:tl2br w:val="nil"/>
              <w:tr2bl w:val="nil"/>
            </w:tcBorders>
            <w:shd w:val="clear" w:color="auto" w:fill="auto"/>
            <w:vAlign w:val="center"/>
          </w:tcPr>
          <w:p w14:paraId="56CC9E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6CDE207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5E042AB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12" w:type="dxa"/>
            <w:tcBorders>
              <w:tl2br w:val="nil"/>
              <w:tr2bl w:val="nil"/>
            </w:tcBorders>
            <w:shd w:val="clear" w:color="auto" w:fill="auto"/>
            <w:vAlign w:val="center"/>
          </w:tcPr>
          <w:p w14:paraId="3BB117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471F563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6D4BD8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22C7F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4713D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BE31E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12" w:type="dxa"/>
            <w:tcBorders>
              <w:tl2br w:val="nil"/>
              <w:tr2bl w:val="nil"/>
            </w:tcBorders>
            <w:shd w:val="clear" w:color="auto" w:fill="auto"/>
            <w:vAlign w:val="center"/>
          </w:tcPr>
          <w:p w14:paraId="6FDC43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16607D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BE7609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5705F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284604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B7E45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561257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1C4382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A25D5D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E48B70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5729F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33F849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12" w:type="dxa"/>
            <w:tcBorders>
              <w:tl2br w:val="nil"/>
              <w:tr2bl w:val="nil"/>
            </w:tcBorders>
            <w:shd w:val="clear" w:color="auto" w:fill="auto"/>
            <w:vAlign w:val="center"/>
          </w:tcPr>
          <w:p w14:paraId="588613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6D213A1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274D24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12" w:type="dxa"/>
            <w:tcBorders>
              <w:tl2br w:val="nil"/>
              <w:tr2bl w:val="nil"/>
            </w:tcBorders>
            <w:shd w:val="clear" w:color="auto" w:fill="auto"/>
            <w:vAlign w:val="center"/>
          </w:tcPr>
          <w:p w14:paraId="140B38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347B79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6F55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12" w:type="dxa"/>
            <w:tcBorders>
              <w:tl2br w:val="nil"/>
              <w:tr2bl w:val="nil"/>
            </w:tcBorders>
            <w:shd w:val="clear" w:color="auto" w:fill="auto"/>
            <w:vAlign w:val="center"/>
          </w:tcPr>
          <w:p w14:paraId="6065B5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04C968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7B953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2A97AB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67A528B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FF15FE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D910E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01870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843EF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15F32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7E99AB4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29768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089FA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60B5FB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88E3EE9">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FEB878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5CB67A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B0429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5FA28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3ABAC12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71A843A">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5C4EA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2A87DB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471DBE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12" w:type="dxa"/>
            <w:tcBorders>
              <w:tl2br w:val="nil"/>
              <w:tr2bl w:val="nil"/>
            </w:tcBorders>
            <w:shd w:val="clear" w:color="auto" w:fill="auto"/>
            <w:vAlign w:val="center"/>
          </w:tcPr>
          <w:p w14:paraId="5B95408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907D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C80FD3">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321B8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0BC5E2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223A904">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B9A31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0C185C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C264546">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2C3C3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071180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6D7D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12" w:type="dxa"/>
            <w:tcBorders>
              <w:tl2br w:val="nil"/>
              <w:tr2bl w:val="nil"/>
            </w:tcBorders>
            <w:shd w:val="clear" w:color="auto" w:fill="auto"/>
            <w:vAlign w:val="center"/>
          </w:tcPr>
          <w:p w14:paraId="474D19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37A0A0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168D4D">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EC2A1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40142C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BEE0842">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7F7B00E0">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39E3A2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AA8874E">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0D8A062">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17981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38557B5">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141649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02BB9AF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91AF3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12" w:type="dxa"/>
            <w:tcBorders>
              <w:tl2br w:val="nil"/>
              <w:tr2bl w:val="nil"/>
            </w:tcBorders>
            <w:shd w:val="clear" w:color="auto" w:fill="auto"/>
            <w:vAlign w:val="center"/>
          </w:tcPr>
          <w:p w14:paraId="7DE5D92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6A7BBE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E181D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12" w:type="dxa"/>
            <w:tcBorders>
              <w:tl2br w:val="nil"/>
              <w:tr2bl w:val="nil"/>
            </w:tcBorders>
            <w:shd w:val="clear" w:color="auto" w:fill="auto"/>
            <w:vAlign w:val="center"/>
          </w:tcPr>
          <w:p w14:paraId="49BDE24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786461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D598C27">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A91EC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7719B9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7342B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09A645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5756B1E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DAEF3A0">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6865A10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7EAD804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7462F1F">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318B952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87207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1946CE8">
            <w:pPr>
              <w:rPr>
                <w:rFonts w:ascii="Times New Roman" w:hAnsi="Times New Roman" w:eastAsia="微软雅黑" w:cs="Times New Roman"/>
                <w:color w:val="000000" w:themeColor="text1"/>
                <w:sz w:val="18"/>
                <w:szCs w:val="18"/>
                <w14:textFill>
                  <w14:solidFill>
                    <w14:schemeClr w14:val="tx1"/>
                  </w14:solidFill>
                </w14:textFill>
              </w:rPr>
            </w:pPr>
          </w:p>
        </w:tc>
        <w:tc>
          <w:tcPr>
            <w:tcW w:w="4812" w:type="dxa"/>
            <w:tcBorders>
              <w:tl2br w:val="nil"/>
              <w:tr2bl w:val="nil"/>
            </w:tcBorders>
            <w:shd w:val="clear" w:color="auto" w:fill="auto"/>
            <w:vAlign w:val="center"/>
          </w:tcPr>
          <w:p w14:paraId="4A0C9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094B7C66">
      <w:p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参考指南：</w:t>
      </w:r>
    </w:p>
    <w:p w14:paraId="36EA2FBF">
      <w:pPr>
        <w:numPr>
          <w:ilvl w:val="0"/>
          <w:numId w:val="11"/>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中国临床肿瘤学会（CSCO）软组织肉瘤诊疗指南2021</w:t>
      </w:r>
    </w:p>
    <w:p w14:paraId="281F76B0">
      <w:pPr>
        <w:numPr>
          <w:ilvl w:val="0"/>
          <w:numId w:val="11"/>
        </w:numPr>
        <w:rPr>
          <w:rFonts w:hint="default" w:ascii="Times New Roman" w:hAnsi="Times New Roman" w:eastAsia="微软雅黑" w:cs="Times New Roman"/>
          <w:sz w:val="18"/>
          <w:szCs w:val="18"/>
          <w:highlight w:val="none"/>
          <w:lang w:eastAsia="zh-Hans"/>
        </w:rPr>
      </w:pPr>
      <w:r>
        <w:rPr>
          <w:rFonts w:hint="default" w:ascii="Times New Roman" w:hAnsi="Times New Roman" w:eastAsia="微软雅黑" w:cs="Times New Roman"/>
          <w:sz w:val="18"/>
          <w:szCs w:val="18"/>
          <w:highlight w:val="none"/>
          <w:lang w:eastAsia="zh-Hans"/>
        </w:rPr>
        <w:t>中国临床肿瘤学会（CSCO）</w:t>
      </w:r>
      <w:r>
        <w:rPr>
          <w:rFonts w:hint="default" w:ascii="Times New Roman" w:hAnsi="Times New Roman" w:eastAsia="微软雅黑" w:cs="Times New Roman"/>
          <w:sz w:val="18"/>
          <w:szCs w:val="18"/>
          <w:highlight w:val="none"/>
          <w:lang w:val="en-US" w:eastAsia="zh-CN"/>
        </w:rPr>
        <w:t>骨巨细胞瘤</w:t>
      </w:r>
      <w:r>
        <w:rPr>
          <w:rFonts w:hint="default" w:ascii="Times New Roman" w:hAnsi="Times New Roman" w:eastAsia="微软雅黑" w:cs="Times New Roman"/>
          <w:sz w:val="18"/>
          <w:szCs w:val="18"/>
          <w:highlight w:val="none"/>
          <w:lang w:eastAsia="zh-Hans"/>
        </w:rPr>
        <w:t>诊疗指南202</w:t>
      </w:r>
      <w:r>
        <w:rPr>
          <w:rFonts w:hint="default" w:ascii="Times New Roman" w:hAnsi="Times New Roman" w:eastAsia="微软雅黑" w:cs="Times New Roman"/>
          <w:sz w:val="18"/>
          <w:szCs w:val="18"/>
          <w:highlight w:val="none"/>
          <w:lang w:val="en-US" w:eastAsia="zh-CN"/>
        </w:rPr>
        <w:t>0</w:t>
      </w:r>
    </w:p>
    <w:p w14:paraId="67344E50">
      <w:pPr>
        <w:rPr>
          <w:rFonts w:ascii="Times New Roman" w:hAnsi="Times New Roman" w:eastAsia="宋体" w:cs="Times New Roman"/>
          <w:sz w:val="24"/>
          <w:szCs w:val="24"/>
          <w:lang w:eastAsia="zh-CN"/>
        </w:rPr>
      </w:pPr>
      <w:r>
        <w:rPr>
          <w:rFonts w:ascii="Times New Roman" w:hAnsi="Times New Roman" w:eastAsia="宋体" w:cs="Times New Roman"/>
          <w:sz w:val="24"/>
          <w:szCs w:val="24"/>
          <w:lang w:eastAsia="zh-CN"/>
        </w:rPr>
        <w:br w:type="page"/>
      </w:r>
    </w:p>
    <w:p w14:paraId="30CAAD81">
      <w:pPr>
        <w:numPr>
          <w:ilvl w:val="0"/>
          <w:numId w:val="12"/>
        </w:numPr>
        <w:bidi w:val="0"/>
        <w:ind w:left="420" w:hanging="420"/>
        <w:rPr>
          <w:rFonts w:hint="default" w:ascii="Times New Roman" w:hAnsi="Times New Roman" w:eastAsia="微软雅黑" w:cs="Times New Roman"/>
          <w:color w:val="3DA6BB"/>
          <w:sz w:val="21"/>
          <w:szCs w:val="21"/>
          <w:lang w:val="en-US" w:eastAsia="zh-CN"/>
        </w:rPr>
      </w:pPr>
      <w:r>
        <w:rPr>
          <w:rFonts w:hint="default" w:ascii="Times New Roman" w:hAnsi="Times New Roman" w:eastAsia="微软雅黑" w:cs="Times New Roman"/>
          <w:color w:val="3DA6BB"/>
          <w:sz w:val="21"/>
          <w:szCs w:val="21"/>
          <w:lang w:val="en-US" w:eastAsia="zh-Hans"/>
        </w:rPr>
        <w:t>本部分内容参考：骨与软组织肿瘤二代测序中国专家共识（2021年版）</w:t>
      </w:r>
    </w:p>
    <w:tbl>
      <w:tblPr>
        <w:tblStyle w:val="14"/>
        <w:tblW w:w="9862"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5083"/>
        <w:gridCol w:w="4779"/>
      </w:tblGrid>
      <w:tr w14:paraId="017C4B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40" w:hRule="atLeast"/>
          <w:tblHeader/>
          <w:jc w:val="center"/>
        </w:trPr>
        <w:tc>
          <w:tcPr>
            <w:tcW w:w="5083" w:type="dxa"/>
            <w:tcBorders>
              <w:tl2br w:val="nil"/>
              <w:tr2bl w:val="nil"/>
            </w:tcBorders>
            <w:shd w:val="clear" w:color="auto" w:fill="DDDDDD"/>
            <w:vAlign w:val="center"/>
          </w:tcPr>
          <w:p w14:paraId="60449314">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肉瘤亚型</w:t>
            </w:r>
          </w:p>
        </w:tc>
        <w:tc>
          <w:tcPr>
            <w:tcW w:w="4779" w:type="dxa"/>
            <w:tcBorders>
              <w:tl2br w:val="nil"/>
              <w:tr2bl w:val="nil"/>
            </w:tcBorders>
            <w:shd w:val="clear" w:color="auto" w:fill="DDDDDD"/>
            <w:vAlign w:val="center"/>
          </w:tcPr>
          <w:p w14:paraId="53530100">
            <w:pPr>
              <w:spacing w:line="206" w:lineRule="exact"/>
              <w:ind w:left="2" w:leftChars="-4" w:hanging="11" w:hangingChars="5"/>
              <w:jc w:val="center"/>
              <w:rPr>
                <w:rFonts w:ascii="Times New Roman" w:hAnsi="Times New Roman" w:eastAsia="微软雅黑" w:cs="Times New Roman"/>
                <w:b/>
                <w:bCs/>
                <w:color w:val="3DA6BB"/>
                <w:sz w:val="21"/>
                <w:szCs w:val="21"/>
                <w:lang w:eastAsia="zh-CN"/>
              </w:rPr>
            </w:pPr>
            <w:r>
              <w:rPr>
                <w:rFonts w:ascii="Times New Roman" w:hAnsi="Times New Roman" w:eastAsia="微软雅黑" w:cs="Times New Roman"/>
                <w:b/>
                <w:bCs/>
                <w:color w:val="3DA6BB"/>
                <w:sz w:val="21"/>
                <w:szCs w:val="21"/>
                <w:lang w:eastAsia="zh-CN"/>
              </w:rPr>
              <w:t>分子分型</w:t>
            </w:r>
          </w:p>
        </w:tc>
      </w:tr>
      <w:tr w14:paraId="2F0B1E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7ACAF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779" w:type="dxa"/>
            <w:tcBorders>
              <w:tl2br w:val="nil"/>
              <w:tr2bl w:val="nil"/>
            </w:tcBorders>
            <w:shd w:val="clear" w:color="auto" w:fill="auto"/>
            <w:vAlign w:val="center"/>
          </w:tcPr>
          <w:p w14:paraId="391CA8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7EFA6B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7AC672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779" w:type="dxa"/>
            <w:tcBorders>
              <w:tl2br w:val="nil"/>
              <w:tr2bl w:val="nil"/>
            </w:tcBorders>
            <w:shd w:val="clear" w:color="auto" w:fill="auto"/>
            <w:vAlign w:val="center"/>
          </w:tcPr>
          <w:p w14:paraId="08D64D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3D2E85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6071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779" w:type="dxa"/>
            <w:tcBorders>
              <w:tl2br w:val="nil"/>
              <w:tr2bl w:val="nil"/>
            </w:tcBorders>
            <w:shd w:val="clear" w:color="auto" w:fill="auto"/>
            <w:vAlign w:val="center"/>
          </w:tcPr>
          <w:p w14:paraId="47DF55F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24458E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B6322A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A5338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3395DA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6DA73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B4D27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4E59AE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2F900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779" w:type="dxa"/>
            <w:tcBorders>
              <w:tl2br w:val="nil"/>
              <w:tr2bl w:val="nil"/>
            </w:tcBorders>
            <w:shd w:val="clear" w:color="auto" w:fill="auto"/>
            <w:vAlign w:val="center"/>
          </w:tcPr>
          <w:p w14:paraId="359717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9DA161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46F322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C0DFA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727DC5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34BA6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779" w:type="dxa"/>
            <w:tcBorders>
              <w:tl2br w:val="nil"/>
              <w:tr2bl w:val="nil"/>
            </w:tcBorders>
            <w:shd w:val="clear" w:color="auto" w:fill="auto"/>
            <w:vAlign w:val="center"/>
          </w:tcPr>
          <w:p w14:paraId="4CE589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011A46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B650EA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C12BC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555BCC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2F110C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779" w:type="dxa"/>
            <w:tcBorders>
              <w:tl2br w:val="nil"/>
              <w:tr2bl w:val="nil"/>
            </w:tcBorders>
            <w:shd w:val="clear" w:color="auto" w:fill="auto"/>
            <w:vAlign w:val="center"/>
          </w:tcPr>
          <w:p w14:paraId="62976C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362C919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DE92D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779" w:type="dxa"/>
            <w:tcBorders>
              <w:tl2br w:val="nil"/>
              <w:tr2bl w:val="nil"/>
            </w:tcBorders>
            <w:shd w:val="clear" w:color="auto" w:fill="auto"/>
            <w:vAlign w:val="center"/>
          </w:tcPr>
          <w:p w14:paraId="310D6D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18AC98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BB25F04">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9AB5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2BB7C2B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536A9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779" w:type="dxa"/>
            <w:tcBorders>
              <w:tl2br w:val="nil"/>
              <w:tr2bl w:val="nil"/>
            </w:tcBorders>
            <w:shd w:val="clear" w:color="auto" w:fill="auto"/>
            <w:vAlign w:val="center"/>
          </w:tcPr>
          <w:p w14:paraId="7F5EA5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45C599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916DEF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CAA9B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1F5746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2720EF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F909C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74A7C69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4F8F6C">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CAD5D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2FDC9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42DF05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8923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F4DEB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39D9EF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20476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161C37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AC4E5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779" w:type="dxa"/>
            <w:tcBorders>
              <w:tl2br w:val="nil"/>
              <w:tr2bl w:val="nil"/>
            </w:tcBorders>
            <w:shd w:val="clear" w:color="auto" w:fill="auto"/>
            <w:vAlign w:val="center"/>
          </w:tcPr>
          <w:p w14:paraId="690664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C8B8BF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9DBEA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779" w:type="dxa"/>
            <w:tcBorders>
              <w:tl2br w:val="nil"/>
              <w:tr2bl w:val="nil"/>
            </w:tcBorders>
            <w:shd w:val="clear" w:color="auto" w:fill="auto"/>
            <w:vAlign w:val="center"/>
          </w:tcPr>
          <w:p w14:paraId="33D943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2010F94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1514BD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D2CE1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1F2464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474323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779" w:type="dxa"/>
            <w:tcBorders>
              <w:tl2br w:val="nil"/>
              <w:tr2bl w:val="nil"/>
            </w:tcBorders>
            <w:shd w:val="clear" w:color="auto" w:fill="auto"/>
            <w:vAlign w:val="center"/>
          </w:tcPr>
          <w:p w14:paraId="077820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47FC7C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7ACCBD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779" w:type="dxa"/>
            <w:tcBorders>
              <w:tl2br w:val="nil"/>
              <w:tr2bl w:val="nil"/>
            </w:tcBorders>
            <w:shd w:val="clear" w:color="auto" w:fill="auto"/>
            <w:vAlign w:val="center"/>
          </w:tcPr>
          <w:p w14:paraId="3FDC4A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01D843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0CD0A7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779" w:type="dxa"/>
            <w:tcBorders>
              <w:tl2br w:val="nil"/>
              <w:tr2bl w:val="nil"/>
            </w:tcBorders>
            <w:shd w:val="clear" w:color="auto" w:fill="auto"/>
            <w:vAlign w:val="center"/>
          </w:tcPr>
          <w:p w14:paraId="338857A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464617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37582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765CE4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D97B8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62830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67F6F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04BCDC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1570DF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0802C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5889F3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BA4CDF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779" w:type="dxa"/>
            <w:tcBorders>
              <w:tl2br w:val="nil"/>
              <w:tr2bl w:val="nil"/>
            </w:tcBorders>
            <w:shd w:val="clear" w:color="auto" w:fill="auto"/>
            <w:vAlign w:val="center"/>
          </w:tcPr>
          <w:p w14:paraId="776D5B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6920D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5F2D96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9B572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6136F56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4A7CA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81AE38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2AED5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4B0FD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779" w:type="dxa"/>
            <w:tcBorders>
              <w:tl2br w:val="nil"/>
              <w:tr2bl w:val="nil"/>
            </w:tcBorders>
            <w:shd w:val="clear" w:color="auto" w:fill="auto"/>
            <w:vAlign w:val="center"/>
          </w:tcPr>
          <w:p w14:paraId="1CBD0A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1F1BD9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870269">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786216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4C4640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C5DD7B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9F596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5665361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5666D9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1FD7D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70D14F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91F3FA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AECD4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3D416A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67C18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54284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25156B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FFE1F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FF4B9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9A528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E95F7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779" w:type="dxa"/>
            <w:tcBorders>
              <w:tl2br w:val="nil"/>
              <w:tr2bl w:val="nil"/>
            </w:tcBorders>
            <w:shd w:val="clear" w:color="auto" w:fill="auto"/>
            <w:vAlign w:val="center"/>
          </w:tcPr>
          <w:p w14:paraId="53BE9EE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4F040E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92EA8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83AD9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3C4F5B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D41CF7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8DBC3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33F4B8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AC3A71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A6B51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14A9ED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B0A9C1">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395B7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13642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8FEB73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5FEE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592D46B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6CDE61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B64203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5673C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344D5D">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7301C3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76FCD3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44FE99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641B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2A8B04D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12F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5B752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570037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693072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F89CD6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6661C4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439A4A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7E9E14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7758E7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3F80BCB">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D45C2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1155AA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E7918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1EE58F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190B26A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15A33B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67B04E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759892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2F91E0">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7D77D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05ED5D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80D36E7">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6EBD6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39F534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039699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779" w:type="dxa"/>
            <w:tcBorders>
              <w:tl2br w:val="nil"/>
              <w:tr2bl w:val="nil"/>
            </w:tcBorders>
            <w:shd w:val="clear" w:color="auto" w:fill="auto"/>
            <w:vAlign w:val="center"/>
          </w:tcPr>
          <w:p w14:paraId="0F4BD96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65CEA2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163562">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4A38D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6EF1C6A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ED235C">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68289B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1CC0E2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B2B8F90">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9269A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07456A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7ECC54">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543DC0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397766A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BCA2DF">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88F10F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0B3FEE9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187C4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779" w:type="dxa"/>
            <w:tcBorders>
              <w:tl2br w:val="nil"/>
              <w:tr2bl w:val="nil"/>
            </w:tcBorders>
            <w:shd w:val="clear" w:color="auto" w:fill="auto"/>
            <w:vAlign w:val="center"/>
          </w:tcPr>
          <w:p w14:paraId="4167BE1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017679B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5909D3">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EB75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527855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2440B48">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7E95D3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49BF9B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CB5CA16">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03EA9D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30040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849380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779" w:type="dxa"/>
            <w:tcBorders>
              <w:tl2br w:val="nil"/>
              <w:tr2bl w:val="nil"/>
            </w:tcBorders>
            <w:shd w:val="clear" w:color="auto" w:fill="auto"/>
            <w:vAlign w:val="center"/>
          </w:tcPr>
          <w:p w14:paraId="1AFB82B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E4705E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A188C3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2FB08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39DBB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C3519E">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0C585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3BF77E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BAD92C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779" w:type="dxa"/>
            <w:tcBorders>
              <w:tl2br w:val="nil"/>
              <w:tr2bl w:val="nil"/>
            </w:tcBorders>
            <w:shd w:val="clear" w:color="auto" w:fill="auto"/>
            <w:vAlign w:val="center"/>
          </w:tcPr>
          <w:p w14:paraId="6E495B1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3FB10C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26890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779" w:type="dxa"/>
            <w:tcBorders>
              <w:tl2br w:val="nil"/>
              <w:tr2bl w:val="nil"/>
            </w:tcBorders>
            <w:shd w:val="clear" w:color="auto" w:fill="auto"/>
            <w:vAlign w:val="center"/>
          </w:tcPr>
          <w:p w14:paraId="1AA74F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508A9A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DA7A655">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354A15A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188FAC8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697F3A">
            <w:pPr>
              <w:rPr>
                <w:rFonts w:ascii="Times New Roman" w:hAnsi="Times New Roman" w:eastAsia="微软雅黑" w:cs="Times New Roman"/>
                <w:color w:val="000000" w:themeColor="text1"/>
                <w:sz w:val="18"/>
                <w:szCs w:val="18"/>
                <w14:textFill>
                  <w14:solidFill>
                    <w14:schemeClr w14:val="tx1"/>
                  </w14:solidFill>
                </w14:textFill>
              </w:rPr>
            </w:pPr>
          </w:p>
        </w:tc>
        <w:tc>
          <w:tcPr>
            <w:tcW w:w="4779" w:type="dxa"/>
            <w:tcBorders>
              <w:tl2br w:val="nil"/>
              <w:tr2bl w:val="nil"/>
            </w:tcBorders>
            <w:shd w:val="clear" w:color="auto" w:fill="auto"/>
            <w:vAlign w:val="center"/>
          </w:tcPr>
          <w:p w14:paraId="4BCB2B1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35C26A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C36D8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779" w:type="dxa"/>
            <w:tcBorders>
              <w:tl2br w:val="nil"/>
              <w:tr2bl w:val="nil"/>
            </w:tcBorders>
            <w:shd w:val="clear" w:color="auto" w:fill="auto"/>
            <w:vAlign w:val="center"/>
          </w:tcPr>
          <w:p w14:paraId="55D320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575F87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58F60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779" w:type="dxa"/>
            <w:tcBorders>
              <w:tl2br w:val="nil"/>
              <w:tr2bl w:val="nil"/>
            </w:tcBorders>
            <w:shd w:val="clear" w:color="auto" w:fill="auto"/>
            <w:vAlign w:val="center"/>
          </w:tcPr>
          <w:p w14:paraId="62A1CE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2700CE5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E5321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779" w:type="dxa"/>
            <w:tcBorders>
              <w:tl2br w:val="nil"/>
              <w:tr2bl w:val="nil"/>
            </w:tcBorders>
            <w:shd w:val="clear" w:color="auto" w:fill="auto"/>
            <w:vAlign w:val="center"/>
          </w:tcPr>
          <w:p w14:paraId="79045B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1C816F4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C9EA1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779" w:type="dxa"/>
            <w:tcBorders>
              <w:tl2br w:val="nil"/>
              <w:tr2bl w:val="nil"/>
            </w:tcBorders>
            <w:shd w:val="clear" w:color="auto" w:fill="auto"/>
            <w:vAlign w:val="center"/>
          </w:tcPr>
          <w:p w14:paraId="08C581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26FC6583">
      <w:pPr>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13C3D1C6">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6D90F43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val="en-US" w:eastAsia="zh-CN"/>
        </w:rPr>
      </w:pPr>
      <w:bookmarkStart w:id="98" w:name="_Toc18726"/>
      <w:bookmarkStart w:id="99" w:name="_Toc10157"/>
      <w:r>
        <w:rPr>
          <w:rFonts w:hint="eastAsia" w:ascii="Times New Roman" w:hAnsi="Times New Roman"/>
          <w:color w:val="3DA6BB"/>
          <w:sz w:val="30"/>
          <w:lang w:val="en-US" w:eastAsia="zh-CN"/>
        </w:rPr>
        <w:t>检测基因列表（</w:t>
      </w:r>
      <w:r>
        <w:rPr>
          <w:rFonts w:hint="default" w:ascii="Times New Roman" w:hAnsi="Times New Roman"/>
          <w:color w:val="3DA6BB"/>
          <w:sz w:val="30"/>
          <w:lang w:val="en-US" w:eastAsia="zh-CN"/>
        </w:rPr>
        <w:t>1166</w:t>
      </w:r>
      <w:r>
        <w:rPr>
          <w:rFonts w:hint="eastAsia" w:ascii="Times New Roman" w:hAnsi="Times New Roman"/>
          <w:color w:val="3DA6BB"/>
          <w:sz w:val="30"/>
          <w:lang w:val="en-US" w:eastAsia="zh-CN"/>
        </w:rPr>
        <w:t>个基因）</w:t>
      </w:r>
      <w:bookmarkEnd w:id="98"/>
      <w:bookmarkEnd w:id="99"/>
    </w:p>
    <w:tbl>
      <w:tblPr>
        <w:tblStyle w:val="14"/>
        <w:tblpPr w:leftFromText="180" w:rightFromText="180" w:vertAnchor="text" w:horzAnchor="page" w:tblpXSpec="center" w:tblpY="264"/>
        <w:tblOverlap w:val="never"/>
        <w:tblW w:w="9931" w:type="dxa"/>
        <w:jc w:val="center"/>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7DE93315">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4E5E564D">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val="en-US" w:eastAsia="zh-CN"/>
              </w:rPr>
              <w:t>s</w:t>
            </w:r>
            <w:r>
              <w:rPr>
                <w:rFonts w:hint="eastAsia" w:ascii="Times New Roman" w:hAnsi="Times New Roman" w:eastAsia="微软雅黑" w:cs="Times New Roman"/>
                <w:sz w:val="18"/>
                <w:szCs w:val="18"/>
                <w:lang w:eastAsia="zh-CN"/>
              </w:rPr>
              <w:t xml:space="preserve"> | </w:t>
            </w:r>
            <w:r>
              <w:rPr>
                <w:rFonts w:hint="eastAsia" w:ascii="Times New Roman" w:hAnsi="Times New Roman" w:eastAsia="微软雅黑" w:cs="Times New Roman"/>
                <w:sz w:val="18"/>
                <w:szCs w:val="18"/>
                <w:lang w:val="en-US" w:eastAsia="zh-CN"/>
              </w:rPr>
              <w:t>genes</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8</w:t>
            </w:r>
            <w:r>
              <w:rPr>
                <w:rFonts w:hint="eastAsia" w:ascii="Times New Roman" w:hAnsi="Times New Roman" w:eastAsia="微软雅黑" w:cs="Times New Roman"/>
                <w:sz w:val="18"/>
                <w:szCs w:val="18"/>
                <w:lang w:eastAsia="zh-CN"/>
              </w:rPr>
              <w:t>,18,True) %}</w:t>
            </w:r>
          </w:p>
        </w:tc>
      </w:tr>
      <w:tr w14:paraId="40E8CEEA">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4802426A">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2882009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534C6BD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7936F5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341079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2ABC91A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71FC0CF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2C3F2D72">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w:t>
            </w:r>
            <w:r>
              <w:rPr>
                <w:rFonts w:hint="eastAsia" w:ascii="Times New Roman" w:hAnsi="Times New Roman" w:cs="Times New Roman"/>
                <w:i/>
                <w:iCs/>
                <w:color w:val="000000"/>
                <w:sz w:val="18"/>
                <w:szCs w:val="18"/>
                <w:lang w:val="en-US" w:eastAsia="zh-CN" w:bidi="ar"/>
              </w:rPr>
              <w:t>7</w:t>
            </w:r>
            <w:r>
              <w:rPr>
                <w:rFonts w:hint="eastAsia" w:ascii="Times New Roman" w:hAnsi="Times New Roman" w:cs="Times New Roman"/>
                <w:i/>
                <w:iCs/>
                <w:color w:val="000000"/>
                <w:sz w:val="18"/>
                <w:szCs w:val="18"/>
                <w:lang w:eastAsia="zh-CN" w:bidi="ar"/>
              </w:rPr>
              <w:t>] }}</w:t>
            </w:r>
          </w:p>
        </w:tc>
      </w:tr>
      <w:tr w14:paraId="182A0641">
        <w:tblPrEx>
          <w:tblBorders>
            <w:top w:val="single" w:color="3DA6BB" w:sz="18" w:space="0"/>
            <w:left w:val="single" w:color="BEBEBE" w:sz="4" w:space="0"/>
            <w:bottom w:val="single" w:color="3DA6BB" w:sz="18" w:space="0"/>
            <w:right w:val="single" w:color="BEBEBE" w:sz="4" w:space="0"/>
            <w:insideH w:val="single" w:color="BEBEBE" w:sz="4" w:space="0"/>
            <w:insideV w:val="single" w:color="BEBEBE" w:sz="4" w:space="0"/>
          </w:tblBorders>
          <w:shd w:val="clear" w:color="auto" w:fill="auto"/>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5191F838">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60C059BB">
      <w:pPr>
        <w:rPr>
          <w:rFonts w:hint="eastAsia" w:ascii="Times New Roman" w:hAnsi="Times New Roman"/>
          <w:color w:val="auto"/>
          <w:sz w:val="30"/>
          <w:lang w:eastAsia="zh-CN"/>
        </w:rPr>
      </w:pPr>
    </w:p>
    <w:p w14:paraId="152B65BD">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11DF9590">
      <w:pPr>
        <w:pStyle w:val="3"/>
        <w:numPr>
          <w:ilvl w:val="255"/>
          <w:numId w:val="0"/>
        </w:numPr>
        <w:jc w:val="left"/>
        <w:rPr>
          <w:color w:val="3DA6BB"/>
          <w:sz w:val="30"/>
          <w:highlight w:val="none"/>
          <w:lang w:eastAsia="zh-CN"/>
        </w:rPr>
      </w:pPr>
      <w:bookmarkStart w:id="100" w:name="_Toc3409"/>
      <w:bookmarkStart w:id="101" w:name="_Toc15114"/>
      <w:bookmarkStart w:id="102" w:name="_Toc2762"/>
      <w:r>
        <w:rPr>
          <w:rFonts w:hint="eastAsia"/>
          <w:color w:val="3DA6BB"/>
          <w:sz w:val="30"/>
          <w:highlight w:val="none"/>
          <w:lang w:eastAsia="zh-CN"/>
        </w:rPr>
        <w:t>检测方法与局限性</w:t>
      </w:r>
      <w:bookmarkEnd w:id="100"/>
      <w:bookmarkEnd w:id="101"/>
      <w:bookmarkEnd w:id="102"/>
    </w:p>
    <w:p w14:paraId="6B4576F2">
      <w:pPr>
        <w:rPr>
          <w:highlight w:val="yellow"/>
          <w:lang w:eastAsia="zh-CN"/>
        </w:rPr>
      </w:pPr>
    </w:p>
    <w:p w14:paraId="56D2975F">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724ED77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5666684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6565CE47">
      <w:pPr>
        <w:rPr>
          <w:rFonts w:ascii="Times New Roman" w:hAnsi="Times New Roman" w:eastAsia="微软雅黑" w:cs="Times New Roman"/>
          <w:bCs/>
          <w:sz w:val="21"/>
          <w:szCs w:val="21"/>
          <w:lang w:eastAsia="zh-CN"/>
        </w:rPr>
      </w:pPr>
    </w:p>
    <w:p w14:paraId="1F7C04F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2C6B62D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10921CB2">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1A6643CF">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bookmarkEnd w:id="91"/>
    <w:bookmarkEnd w:id="92"/>
    <w:bookmarkEnd w:id="93"/>
    <w:bookmarkEnd w:id="94"/>
    <w:bookmarkEnd w:id="95"/>
    <w:bookmarkEnd w:id="96"/>
    <w:bookmarkEnd w:id="97"/>
    <w:p w14:paraId="5BB86E2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3" w:name="_Toc16927"/>
      <w:bookmarkStart w:id="104" w:name="_Toc31960"/>
      <w:bookmarkStart w:id="105" w:name="_Toc9662"/>
      <w:bookmarkStart w:id="106" w:name="_Toc21361"/>
      <w:bookmarkStart w:id="107" w:name="_Toc107825571"/>
      <w:bookmarkStart w:id="108" w:name="_Toc13275"/>
      <w:bookmarkStart w:id="109" w:name="_Toc14611_WPSOffice_Level1"/>
      <w:bookmarkStart w:id="110" w:name="_Toc22162_WPSOffice_Level1"/>
      <w:bookmarkStart w:id="111" w:name="_Toc22623"/>
      <w:bookmarkStart w:id="112" w:name="_Toc19584_WPSOffice_Level1"/>
      <w:bookmarkStart w:id="113" w:name="_Toc17792_WPSOffice_Level2"/>
      <w:r>
        <w:rPr>
          <w:rFonts w:hint="eastAsia" w:ascii="Times New Roman" w:hAnsi="Times New Roman"/>
          <w:color w:val="3DA6BB"/>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3FE51764">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rPr>
        <w:t>Riggi N, Cironi L, Provero P, et al. Development of Ewing's sarcoma from primary bone marrow-derived mesenchymal</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progenitor cells. Cancer Res. 2005;65(24):11459-11468.[PMID:16357154]</w:t>
      </w:r>
    </w:p>
    <w:p w14:paraId="20AD33A3">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rPr>
        <w:t>Jeon IS, Davis JN, Braun BS, et al. A variant Ewing's sarcoma translocation (7;22) fuses the EWS gene to the ETS gene</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ETV1. Oncogene. 1995;10(6):1229-1234.[PMID:7700648]</w:t>
      </w:r>
    </w:p>
    <w:p w14:paraId="2C03BD58">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rPr>
        <w:t>Riggi N, Knoechel B, Gillespie SM, et al. EWS-FLI1 utilizes divergent chromatin remodeling mechanisms to directly</w:t>
      </w:r>
      <w:r>
        <w:rPr>
          <w:rFonts w:hint="default" w:ascii="Times New Roman" w:hAnsi="Times New Roman" w:eastAsia="微软雅黑" w:cs="Times New Roman"/>
          <w:sz w:val="15"/>
          <w:szCs w:val="15"/>
          <w:lang w:eastAsia="zh-CN"/>
        </w:rPr>
        <w:t xml:space="preserve"> </w:t>
      </w:r>
      <w:r>
        <w:rPr>
          <w:rFonts w:hint="default" w:ascii="Times New Roman" w:hAnsi="Times New Roman" w:eastAsia="微软雅黑" w:cs="Times New Roman"/>
          <w:sz w:val="15"/>
          <w:szCs w:val="15"/>
        </w:rPr>
        <w:t>activate or repress enhancer elements in Ewing sarcoma. Cancer Cell. 2014;26(5):668-681.[PMID:25453903]</w:t>
      </w:r>
    </w:p>
    <w:p w14:paraId="25DB75E6">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Soft tissue and bone tumours / edited by WHO Classification of Tumours Editorial Board.（2020）.</w:t>
      </w:r>
    </w:p>
    <w:p w14:paraId="3056DFEE">
      <w:pPr>
        <w:pStyle w:val="31"/>
        <w:adjustRightInd w:val="0"/>
        <w:snapToGrid w:val="0"/>
        <w:spacing w:after="120" w:afterLines="50"/>
        <w:ind w:firstLine="0" w:firstLineChars="0"/>
        <w:jc w:val="both"/>
        <w:rPr>
          <w:rFonts w:hint="default" w:ascii="Times New Roman" w:hAnsi="Times New Roman" w:eastAsia="微软雅黑" w:cs="Times New Roman"/>
          <w:sz w:val="15"/>
          <w:szCs w:val="15"/>
        </w:rPr>
      </w:pPr>
      <w:r>
        <w:rPr>
          <w:rFonts w:hint="default" w:ascii="Times New Roman" w:hAnsi="Times New Roman" w:eastAsia="微软雅黑" w:cs="Times New Roman"/>
          <w:sz w:val="15"/>
          <w:szCs w:val="15"/>
          <w:lang w:eastAsia="zh-Hans"/>
        </w:rPr>
        <w:t>NCCN Guidelines Version 2.2021 Soft Tissue Sarcoma.</w:t>
      </w:r>
    </w:p>
    <w:p w14:paraId="2791182D">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Hans"/>
        </w:rPr>
        <w:t>中国临床肿瘤学会（CSCO）软组织肉瘤诊疗指南2021.</w:t>
      </w:r>
    </w:p>
    <w:p w14:paraId="27C4DCBC">
      <w:pPr>
        <w:pStyle w:val="31"/>
        <w:adjustRightInd w:val="0"/>
        <w:snapToGrid w:val="0"/>
        <w:spacing w:after="120" w:afterLines="50"/>
        <w:ind w:firstLine="0" w:firstLineChars="0"/>
        <w:jc w:val="both"/>
        <w:rPr>
          <w:rFonts w:hint="default" w:ascii="Times New Roman" w:hAnsi="Times New Roman" w:eastAsia="微软雅黑" w:cs="Times New Roman"/>
          <w:sz w:val="15"/>
          <w:szCs w:val="15"/>
          <w:lang w:eastAsia="zh-CN"/>
        </w:rPr>
      </w:pPr>
      <w:r>
        <w:rPr>
          <w:rFonts w:hint="default"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58EE93B2">
      <w:pPr>
        <w:widowControl/>
        <w:adjustRightInd w:val="0"/>
        <w:snapToGrid w:val="0"/>
        <w:spacing w:after="120" w:afterLines="50"/>
        <w:jc w:val="both"/>
        <w:rPr>
          <w:rFonts w:ascii="Times New Roman" w:hAnsi="Times New Roman" w:eastAsia="Segoe UI" w:cs="Times New Roman"/>
          <w:sz w:val="15"/>
          <w:szCs w:val="15"/>
          <w:shd w:val="clear" w:color="auto" w:fill="FFFFFF"/>
          <w:lang w:eastAsia="zh-CN" w:bidi="ar"/>
        </w:rPr>
      </w:pPr>
    </w:p>
    <w:p w14:paraId="581FA67C">
      <w:pPr>
        <w:adjustRightInd w:val="0"/>
        <w:snapToGrid w:val="0"/>
        <w:spacing w:after="120" w:afterLines="50"/>
        <w:jc w:val="both"/>
        <w:rPr>
          <w:rFonts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2E17438D">
      <w:pPr>
        <w:adjustRightInd w:val="0"/>
        <w:snapToGrid w:val="0"/>
        <w:spacing w:after="120" w:afterLines="50"/>
        <w:jc w:val="both"/>
        <w:rPr>
          <w:rFonts w:ascii="Times New Roman" w:hAnsi="Times New Roman" w:eastAsia="微软雅黑" w:cs="Times New Roman"/>
          <w:sz w:val="15"/>
          <w:szCs w:val="15"/>
          <w:lang w:eastAsia="zh-CN"/>
        </w:rPr>
      </w:pPr>
    </w:p>
    <w:p w14:paraId="7CA1A77D">
      <w:pPr>
        <w:pStyle w:val="13"/>
        <w:widowControl/>
        <w:rPr>
          <w:rFonts w:ascii="Times New Roman" w:hAnsi="Times New Roman" w:eastAsia="等线"/>
          <w:sz w:val="22"/>
          <w:lang w:eastAsia="zh-CN"/>
        </w:rPr>
      </w:pPr>
      <w:r>
        <w:rPr>
          <w:rFonts w:hint="eastAsia"/>
        </w:rPr>
        <w:drawing>
          <wp:anchor distT="0" distB="0" distL="114300" distR="114300" simplePos="0" relativeHeight="251661312" behindDoc="0" locked="0" layoutInCell="1" allowOverlap="1">
            <wp:simplePos x="0" y="0"/>
            <wp:positionH relativeFrom="column">
              <wp:posOffset>-639445</wp:posOffset>
            </wp:positionH>
            <wp:positionV relativeFrom="paragraph">
              <wp:posOffset>-843915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sectPr>
      <w:footerReference r:id="rId7" w:type="default"/>
      <w:pgSz w:w="11911" w:h="16838"/>
      <w:pgMar w:top="1037" w:right="1020" w:bottom="981" w:left="1020" w:header="567" w:footer="567"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F57A76">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5"/>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047"/>
      <w:gridCol w:w="4469"/>
    </w:tblGrid>
    <w:tr w14:paraId="23C24C8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0785DCF">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047" w:type="dxa"/>
          <w:shd w:val="clear" w:color="auto" w:fill="E9E9E9"/>
          <w:vAlign w:val="center"/>
        </w:tcPr>
        <w:p w14:paraId="6365F63A">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 specimenno }}</w:t>
          </w:r>
        </w:p>
      </w:tc>
      <w:tc>
        <w:tcPr>
          <w:tcW w:w="4469" w:type="dxa"/>
          <w:shd w:val="clear" w:color="auto" w:fill="E9E9E9"/>
          <w:vAlign w:val="center"/>
        </w:tcPr>
        <w:p w14:paraId="53F9B6CB">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检测项目：骨及软组织肿瘤融合基因谱报告</w:t>
          </w:r>
        </w:p>
      </w:tc>
    </w:tr>
  </w:tbl>
  <w:p w14:paraId="5AFF34B4">
    <w:pPr>
      <w:pStyle w:val="9"/>
    </w:pPr>
    <w:r>
      <w:rPr>
        <w:sz w:val="20"/>
      </w:rPr>
      <mc:AlternateContent>
        <mc:Choice Requires="wps">
          <w:drawing>
            <wp:anchor distT="0" distB="0" distL="114300" distR="114300" simplePos="0" relativeHeight="251659264" behindDoc="0" locked="0" layoutInCell="1" allowOverlap="1">
              <wp:simplePos x="0" y="0"/>
              <wp:positionH relativeFrom="margin">
                <wp:posOffset>6020435</wp:posOffset>
              </wp:positionH>
              <wp:positionV relativeFrom="paragraph">
                <wp:posOffset>36195</wp:posOffset>
              </wp:positionV>
              <wp:extent cx="396875"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96875"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596E62">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74.05pt;margin-top:2.85pt;height:20.4pt;width:31.25pt;mso-position-horizontal-relative:margin;z-index:251659264;mso-width-relative:page;mso-height-relative:page;" filled="f" stroked="f" coordsize="21600,21600" o:gfxdata="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AXhVy91wAAAAkBAAAPAAAAAAAAAAEAIAAAACIAAABkcnMvZG93bnJl&#10;di54bWxQSwECFAAUAAAACACHTuJA2/eToTcCAABhBAAADgAAAAAAAAABACAAAAAmAQAAZHJzL2Uy&#10;b0RvYy54bWxQSwUGAAAAAAYABgBZAQAAzwUAAAAA&#10;">
              <v:fill on="f" focussize="0,0"/>
              <v:stroke on="f" weight="0.5pt"/>
              <v:imagedata o:title=""/>
              <o:lock v:ext="edit" aspectratio="f"/>
              <v:textbox inset="0mm,0mm,0mm,0mm">
                <w:txbxContent>
                  <w:p w14:paraId="47596E62">
                    <w:pPr>
                      <w:pStyle w:val="9"/>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521763">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FEB616">
    <w:pPr>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180B8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2">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4727A939"/>
    <w:multiLevelType w:val="singleLevel"/>
    <w:tmpl w:val="4727A939"/>
    <w:lvl w:ilvl="0" w:tentative="0">
      <w:start w:val="1"/>
      <w:numFmt w:val="decimal"/>
      <w:lvlText w:val="%1."/>
      <w:lvlJc w:val="left"/>
      <w:pPr>
        <w:tabs>
          <w:tab w:val="left" w:pos="312"/>
        </w:tabs>
      </w:p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1"/>
  </w:num>
  <w:num w:numId="3">
    <w:abstractNumId w:val="10"/>
  </w:num>
  <w:num w:numId="4">
    <w:abstractNumId w:val="5"/>
  </w:num>
  <w:num w:numId="5">
    <w:abstractNumId w:val="7"/>
  </w:num>
  <w:num w:numId="6">
    <w:abstractNumId w:val="2"/>
  </w:num>
  <w:num w:numId="7">
    <w:abstractNumId w:val="3"/>
  </w:num>
  <w:num w:numId="8">
    <w:abstractNumId w:val="4"/>
  </w:num>
  <w:num w:numId="9">
    <w:abstractNumId w:val="0"/>
  </w:num>
  <w:num w:numId="10">
    <w:abstractNumId w:val="8"/>
  </w:num>
  <w:num w:numId="11">
    <w:abstractNumId w:val="6"/>
  </w:num>
  <w:num w:numId="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hideSpellingErrors/>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19D4"/>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0F7FF3"/>
    <w:rsid w:val="011A030A"/>
    <w:rsid w:val="011A0D8B"/>
    <w:rsid w:val="01415CD2"/>
    <w:rsid w:val="0171268E"/>
    <w:rsid w:val="01A0337A"/>
    <w:rsid w:val="02AE24E0"/>
    <w:rsid w:val="02B44A06"/>
    <w:rsid w:val="02CA5230"/>
    <w:rsid w:val="031B6FF1"/>
    <w:rsid w:val="0345216A"/>
    <w:rsid w:val="038726D8"/>
    <w:rsid w:val="03D81701"/>
    <w:rsid w:val="03E921F1"/>
    <w:rsid w:val="040F58CB"/>
    <w:rsid w:val="043A162D"/>
    <w:rsid w:val="0473320E"/>
    <w:rsid w:val="04791D69"/>
    <w:rsid w:val="04871837"/>
    <w:rsid w:val="04903DA2"/>
    <w:rsid w:val="04A167FA"/>
    <w:rsid w:val="04C17114"/>
    <w:rsid w:val="04EE7F1F"/>
    <w:rsid w:val="04F42629"/>
    <w:rsid w:val="051F43D2"/>
    <w:rsid w:val="05815BFE"/>
    <w:rsid w:val="05887898"/>
    <w:rsid w:val="058D6EE2"/>
    <w:rsid w:val="05980479"/>
    <w:rsid w:val="05D63B33"/>
    <w:rsid w:val="06310741"/>
    <w:rsid w:val="066833E1"/>
    <w:rsid w:val="066B7B18"/>
    <w:rsid w:val="06A61E8D"/>
    <w:rsid w:val="06CB4DFB"/>
    <w:rsid w:val="06E36A2C"/>
    <w:rsid w:val="06EB7F4D"/>
    <w:rsid w:val="073C31C4"/>
    <w:rsid w:val="074043CC"/>
    <w:rsid w:val="07AB34E7"/>
    <w:rsid w:val="07AD74BA"/>
    <w:rsid w:val="07D36A00"/>
    <w:rsid w:val="07DB59EB"/>
    <w:rsid w:val="083F50A2"/>
    <w:rsid w:val="08521695"/>
    <w:rsid w:val="088D7FF0"/>
    <w:rsid w:val="08C413EB"/>
    <w:rsid w:val="092A559C"/>
    <w:rsid w:val="095B721E"/>
    <w:rsid w:val="09705B33"/>
    <w:rsid w:val="0971390C"/>
    <w:rsid w:val="09A9662A"/>
    <w:rsid w:val="09AC1BC1"/>
    <w:rsid w:val="09BC6232"/>
    <w:rsid w:val="0A014251"/>
    <w:rsid w:val="0A043ABA"/>
    <w:rsid w:val="0A1977EC"/>
    <w:rsid w:val="0A2A0FAB"/>
    <w:rsid w:val="0A4F2135"/>
    <w:rsid w:val="0A757891"/>
    <w:rsid w:val="0ADA7F11"/>
    <w:rsid w:val="0AEC09F3"/>
    <w:rsid w:val="0AF224C0"/>
    <w:rsid w:val="0B16032D"/>
    <w:rsid w:val="0B3C2E84"/>
    <w:rsid w:val="0B9E14CB"/>
    <w:rsid w:val="0B9E4213"/>
    <w:rsid w:val="0BC7559B"/>
    <w:rsid w:val="0C0A1019"/>
    <w:rsid w:val="0C1768CC"/>
    <w:rsid w:val="0C2310C3"/>
    <w:rsid w:val="0C3A0C95"/>
    <w:rsid w:val="0C3E5385"/>
    <w:rsid w:val="0C6640C2"/>
    <w:rsid w:val="0C96240B"/>
    <w:rsid w:val="0CC26BD0"/>
    <w:rsid w:val="0CF56607"/>
    <w:rsid w:val="0CFC3F9F"/>
    <w:rsid w:val="0D0522AA"/>
    <w:rsid w:val="0D055CE8"/>
    <w:rsid w:val="0D075586"/>
    <w:rsid w:val="0D9819F1"/>
    <w:rsid w:val="0DE0692F"/>
    <w:rsid w:val="0DFF7ADF"/>
    <w:rsid w:val="0E11445D"/>
    <w:rsid w:val="0E542351"/>
    <w:rsid w:val="0E632099"/>
    <w:rsid w:val="0EBF2A43"/>
    <w:rsid w:val="0EC91129"/>
    <w:rsid w:val="0ED843CC"/>
    <w:rsid w:val="0EDA08E0"/>
    <w:rsid w:val="0F890797"/>
    <w:rsid w:val="0FAE261D"/>
    <w:rsid w:val="0FB9297A"/>
    <w:rsid w:val="0FCC6C3F"/>
    <w:rsid w:val="0FD33020"/>
    <w:rsid w:val="0FE820CC"/>
    <w:rsid w:val="0FEF6595"/>
    <w:rsid w:val="103534AE"/>
    <w:rsid w:val="10393EFC"/>
    <w:rsid w:val="10490C73"/>
    <w:rsid w:val="10764A5B"/>
    <w:rsid w:val="109A13A3"/>
    <w:rsid w:val="10A519AE"/>
    <w:rsid w:val="110D3F98"/>
    <w:rsid w:val="117B0EEB"/>
    <w:rsid w:val="11C71088"/>
    <w:rsid w:val="126971EB"/>
    <w:rsid w:val="12850E64"/>
    <w:rsid w:val="12963DA1"/>
    <w:rsid w:val="12984F1A"/>
    <w:rsid w:val="12AC6FD4"/>
    <w:rsid w:val="12EB0FA8"/>
    <w:rsid w:val="12F372F0"/>
    <w:rsid w:val="12F72695"/>
    <w:rsid w:val="132612E4"/>
    <w:rsid w:val="135250D0"/>
    <w:rsid w:val="13897526"/>
    <w:rsid w:val="13AB527B"/>
    <w:rsid w:val="13EC27A3"/>
    <w:rsid w:val="14195B3E"/>
    <w:rsid w:val="14872247"/>
    <w:rsid w:val="148972D9"/>
    <w:rsid w:val="149B7751"/>
    <w:rsid w:val="14A4287F"/>
    <w:rsid w:val="14C82A00"/>
    <w:rsid w:val="14E50274"/>
    <w:rsid w:val="150E31A1"/>
    <w:rsid w:val="15196B67"/>
    <w:rsid w:val="15237799"/>
    <w:rsid w:val="1524470F"/>
    <w:rsid w:val="152E3223"/>
    <w:rsid w:val="153F7D0D"/>
    <w:rsid w:val="155B77B8"/>
    <w:rsid w:val="1579432B"/>
    <w:rsid w:val="15B515AF"/>
    <w:rsid w:val="15D73C77"/>
    <w:rsid w:val="165063E4"/>
    <w:rsid w:val="168C4C9E"/>
    <w:rsid w:val="16A76961"/>
    <w:rsid w:val="16AE5ABE"/>
    <w:rsid w:val="16BD5BE8"/>
    <w:rsid w:val="16D03ECB"/>
    <w:rsid w:val="16E67B0D"/>
    <w:rsid w:val="1749748D"/>
    <w:rsid w:val="17547636"/>
    <w:rsid w:val="179E5A16"/>
    <w:rsid w:val="17EF172D"/>
    <w:rsid w:val="184F5A03"/>
    <w:rsid w:val="18553367"/>
    <w:rsid w:val="188B1EE6"/>
    <w:rsid w:val="188E10A8"/>
    <w:rsid w:val="18C53BB6"/>
    <w:rsid w:val="190E72BC"/>
    <w:rsid w:val="19437087"/>
    <w:rsid w:val="194A49B8"/>
    <w:rsid w:val="198E1BE8"/>
    <w:rsid w:val="199369D8"/>
    <w:rsid w:val="1A03103B"/>
    <w:rsid w:val="1AC27555"/>
    <w:rsid w:val="1AFB664C"/>
    <w:rsid w:val="1B1C0795"/>
    <w:rsid w:val="1B28649B"/>
    <w:rsid w:val="1BA36B7F"/>
    <w:rsid w:val="1BAD3E87"/>
    <w:rsid w:val="1C6C6EDF"/>
    <w:rsid w:val="1C7A05D0"/>
    <w:rsid w:val="1C896BF7"/>
    <w:rsid w:val="1C98707F"/>
    <w:rsid w:val="1C9D438C"/>
    <w:rsid w:val="1CCD19AC"/>
    <w:rsid w:val="1CD45338"/>
    <w:rsid w:val="1CFB3D7D"/>
    <w:rsid w:val="1D0B7646"/>
    <w:rsid w:val="1D103BE7"/>
    <w:rsid w:val="1D1B5C48"/>
    <w:rsid w:val="1D7814B6"/>
    <w:rsid w:val="1E4E1501"/>
    <w:rsid w:val="1E56470B"/>
    <w:rsid w:val="1EAB0C6A"/>
    <w:rsid w:val="1EAF2912"/>
    <w:rsid w:val="1EEB2832"/>
    <w:rsid w:val="1F2B7CAE"/>
    <w:rsid w:val="1FEC44A1"/>
    <w:rsid w:val="20160A2B"/>
    <w:rsid w:val="20205A20"/>
    <w:rsid w:val="20232D2B"/>
    <w:rsid w:val="20635A0A"/>
    <w:rsid w:val="20740297"/>
    <w:rsid w:val="20855B55"/>
    <w:rsid w:val="209432E5"/>
    <w:rsid w:val="20C205EB"/>
    <w:rsid w:val="20E701EC"/>
    <w:rsid w:val="213D29A6"/>
    <w:rsid w:val="216F18A9"/>
    <w:rsid w:val="21D55A39"/>
    <w:rsid w:val="22180203"/>
    <w:rsid w:val="221B0F35"/>
    <w:rsid w:val="22F90B63"/>
    <w:rsid w:val="2322058C"/>
    <w:rsid w:val="2349359F"/>
    <w:rsid w:val="235C2C2A"/>
    <w:rsid w:val="237C2EBE"/>
    <w:rsid w:val="23DC4798"/>
    <w:rsid w:val="23FF1819"/>
    <w:rsid w:val="240A1E65"/>
    <w:rsid w:val="24290885"/>
    <w:rsid w:val="245D7B16"/>
    <w:rsid w:val="24906DFA"/>
    <w:rsid w:val="24D35DD8"/>
    <w:rsid w:val="24FE4AAD"/>
    <w:rsid w:val="25037400"/>
    <w:rsid w:val="25265F17"/>
    <w:rsid w:val="252B2798"/>
    <w:rsid w:val="253036C5"/>
    <w:rsid w:val="256C4478"/>
    <w:rsid w:val="25726076"/>
    <w:rsid w:val="258869DA"/>
    <w:rsid w:val="260A75A6"/>
    <w:rsid w:val="260C7C1F"/>
    <w:rsid w:val="26137398"/>
    <w:rsid w:val="268C673B"/>
    <w:rsid w:val="26976104"/>
    <w:rsid w:val="26C54B2C"/>
    <w:rsid w:val="26D83255"/>
    <w:rsid w:val="26DB35DD"/>
    <w:rsid w:val="270107D7"/>
    <w:rsid w:val="271A3FF4"/>
    <w:rsid w:val="271C165B"/>
    <w:rsid w:val="272730F1"/>
    <w:rsid w:val="27870460"/>
    <w:rsid w:val="27DD036B"/>
    <w:rsid w:val="27E3036D"/>
    <w:rsid w:val="28135739"/>
    <w:rsid w:val="281C757A"/>
    <w:rsid w:val="284978CD"/>
    <w:rsid w:val="285D6126"/>
    <w:rsid w:val="289C1362"/>
    <w:rsid w:val="28B74238"/>
    <w:rsid w:val="28B83CA7"/>
    <w:rsid w:val="28CF73DA"/>
    <w:rsid w:val="28E502F9"/>
    <w:rsid w:val="29363F06"/>
    <w:rsid w:val="296F5B95"/>
    <w:rsid w:val="299B78CE"/>
    <w:rsid w:val="29A64E6F"/>
    <w:rsid w:val="29DE0525"/>
    <w:rsid w:val="29EF70C8"/>
    <w:rsid w:val="2A221D03"/>
    <w:rsid w:val="2A3716AB"/>
    <w:rsid w:val="2A8D72E7"/>
    <w:rsid w:val="2ADE2A02"/>
    <w:rsid w:val="2B11059D"/>
    <w:rsid w:val="2B1B25F3"/>
    <w:rsid w:val="2B243DEB"/>
    <w:rsid w:val="2B302D87"/>
    <w:rsid w:val="2B480FF1"/>
    <w:rsid w:val="2B485DBB"/>
    <w:rsid w:val="2B692B05"/>
    <w:rsid w:val="2B8C0A94"/>
    <w:rsid w:val="2BDE1876"/>
    <w:rsid w:val="2BF64087"/>
    <w:rsid w:val="2C165FD1"/>
    <w:rsid w:val="2C2E4F21"/>
    <w:rsid w:val="2C427C83"/>
    <w:rsid w:val="2D0D0130"/>
    <w:rsid w:val="2D2A3BDD"/>
    <w:rsid w:val="2D532F56"/>
    <w:rsid w:val="2D634184"/>
    <w:rsid w:val="2D6F4BEE"/>
    <w:rsid w:val="2DAD2E9F"/>
    <w:rsid w:val="2DB046D4"/>
    <w:rsid w:val="2E0C0EE9"/>
    <w:rsid w:val="2E38793A"/>
    <w:rsid w:val="2E3D6CA4"/>
    <w:rsid w:val="2E4A5917"/>
    <w:rsid w:val="2E50390C"/>
    <w:rsid w:val="2E7C271A"/>
    <w:rsid w:val="2E7C3545"/>
    <w:rsid w:val="2E940DB9"/>
    <w:rsid w:val="2EA73960"/>
    <w:rsid w:val="2EB35A8A"/>
    <w:rsid w:val="2ECC0B8E"/>
    <w:rsid w:val="2ED4504C"/>
    <w:rsid w:val="2F28730D"/>
    <w:rsid w:val="2F650C5A"/>
    <w:rsid w:val="2F7554CE"/>
    <w:rsid w:val="30297177"/>
    <w:rsid w:val="304862D7"/>
    <w:rsid w:val="3064120B"/>
    <w:rsid w:val="3091174D"/>
    <w:rsid w:val="30C51137"/>
    <w:rsid w:val="30CB109B"/>
    <w:rsid w:val="30DA24F1"/>
    <w:rsid w:val="310959FE"/>
    <w:rsid w:val="3109732A"/>
    <w:rsid w:val="312E53DA"/>
    <w:rsid w:val="314C232E"/>
    <w:rsid w:val="315E5833"/>
    <w:rsid w:val="319764DC"/>
    <w:rsid w:val="320209E2"/>
    <w:rsid w:val="32080EDC"/>
    <w:rsid w:val="32712C54"/>
    <w:rsid w:val="32AB7EAB"/>
    <w:rsid w:val="32B71D27"/>
    <w:rsid w:val="32DE07F1"/>
    <w:rsid w:val="32F7059A"/>
    <w:rsid w:val="331534C4"/>
    <w:rsid w:val="33187C85"/>
    <w:rsid w:val="33323300"/>
    <w:rsid w:val="33580E71"/>
    <w:rsid w:val="338527AA"/>
    <w:rsid w:val="33AE0711"/>
    <w:rsid w:val="33AF52A6"/>
    <w:rsid w:val="33E2121B"/>
    <w:rsid w:val="343B507D"/>
    <w:rsid w:val="343F3919"/>
    <w:rsid w:val="34476E90"/>
    <w:rsid w:val="34777EA9"/>
    <w:rsid w:val="348573AD"/>
    <w:rsid w:val="34AC4555"/>
    <w:rsid w:val="34F36D08"/>
    <w:rsid w:val="352C499F"/>
    <w:rsid w:val="357E5409"/>
    <w:rsid w:val="35945D5F"/>
    <w:rsid w:val="35B3556B"/>
    <w:rsid w:val="35F44AE6"/>
    <w:rsid w:val="35F5325E"/>
    <w:rsid w:val="360630CA"/>
    <w:rsid w:val="360A76FC"/>
    <w:rsid w:val="361231BE"/>
    <w:rsid w:val="366A08A1"/>
    <w:rsid w:val="36EF163D"/>
    <w:rsid w:val="371E73E3"/>
    <w:rsid w:val="372A52BA"/>
    <w:rsid w:val="37334B21"/>
    <w:rsid w:val="37E81DE8"/>
    <w:rsid w:val="3848012E"/>
    <w:rsid w:val="38A11AEB"/>
    <w:rsid w:val="38C85100"/>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014B68"/>
    <w:rsid w:val="3B721C7C"/>
    <w:rsid w:val="3BEA5380"/>
    <w:rsid w:val="3BF35337"/>
    <w:rsid w:val="3C206421"/>
    <w:rsid w:val="3C3F24CA"/>
    <w:rsid w:val="3C5D7D9D"/>
    <w:rsid w:val="3C845A60"/>
    <w:rsid w:val="3CA93488"/>
    <w:rsid w:val="3CF60FF7"/>
    <w:rsid w:val="3D1C54C3"/>
    <w:rsid w:val="3D23046C"/>
    <w:rsid w:val="3D562471"/>
    <w:rsid w:val="3D6C60E9"/>
    <w:rsid w:val="3D855C98"/>
    <w:rsid w:val="3DC41242"/>
    <w:rsid w:val="3DC72F9A"/>
    <w:rsid w:val="3EA86ADD"/>
    <w:rsid w:val="3EC949BD"/>
    <w:rsid w:val="3EEC20B5"/>
    <w:rsid w:val="3F1D1FAD"/>
    <w:rsid w:val="3F453F96"/>
    <w:rsid w:val="3F547FD3"/>
    <w:rsid w:val="3F632CDC"/>
    <w:rsid w:val="3F7F04C5"/>
    <w:rsid w:val="3FC47443"/>
    <w:rsid w:val="3FC962E2"/>
    <w:rsid w:val="3FCB42E0"/>
    <w:rsid w:val="3FCD0245"/>
    <w:rsid w:val="3FE51083"/>
    <w:rsid w:val="3FF2193A"/>
    <w:rsid w:val="401019B7"/>
    <w:rsid w:val="4032294F"/>
    <w:rsid w:val="405979F4"/>
    <w:rsid w:val="405E0973"/>
    <w:rsid w:val="40667949"/>
    <w:rsid w:val="407A48B6"/>
    <w:rsid w:val="408706D4"/>
    <w:rsid w:val="40895D14"/>
    <w:rsid w:val="40BA2B58"/>
    <w:rsid w:val="40F91152"/>
    <w:rsid w:val="4123696B"/>
    <w:rsid w:val="41313092"/>
    <w:rsid w:val="414D51AD"/>
    <w:rsid w:val="41544514"/>
    <w:rsid w:val="41AF15C1"/>
    <w:rsid w:val="41C73588"/>
    <w:rsid w:val="41EC43CC"/>
    <w:rsid w:val="41FA16D6"/>
    <w:rsid w:val="41FB3136"/>
    <w:rsid w:val="41FF695D"/>
    <w:rsid w:val="42113559"/>
    <w:rsid w:val="42350DEA"/>
    <w:rsid w:val="42657ECE"/>
    <w:rsid w:val="42782628"/>
    <w:rsid w:val="42967F6B"/>
    <w:rsid w:val="42D665BD"/>
    <w:rsid w:val="43821027"/>
    <w:rsid w:val="43847B6E"/>
    <w:rsid w:val="43B265E3"/>
    <w:rsid w:val="43EA3F59"/>
    <w:rsid w:val="43F80311"/>
    <w:rsid w:val="43F80E4F"/>
    <w:rsid w:val="44165A49"/>
    <w:rsid w:val="44190360"/>
    <w:rsid w:val="4489635E"/>
    <w:rsid w:val="44E01002"/>
    <w:rsid w:val="450C6BE5"/>
    <w:rsid w:val="451E351A"/>
    <w:rsid w:val="452112A4"/>
    <w:rsid w:val="454A2BAB"/>
    <w:rsid w:val="45774DEB"/>
    <w:rsid w:val="459308E1"/>
    <w:rsid w:val="45A93012"/>
    <w:rsid w:val="45D4644E"/>
    <w:rsid w:val="45DB483E"/>
    <w:rsid w:val="46647CCF"/>
    <w:rsid w:val="46B72EB2"/>
    <w:rsid w:val="46C54E74"/>
    <w:rsid w:val="46F92781"/>
    <w:rsid w:val="47523EC7"/>
    <w:rsid w:val="4764080D"/>
    <w:rsid w:val="47B21BD1"/>
    <w:rsid w:val="480632AB"/>
    <w:rsid w:val="481C2D4F"/>
    <w:rsid w:val="487A531F"/>
    <w:rsid w:val="48A42047"/>
    <w:rsid w:val="48AB7248"/>
    <w:rsid w:val="48E86340"/>
    <w:rsid w:val="48F33103"/>
    <w:rsid w:val="499E6F1D"/>
    <w:rsid w:val="49C56F37"/>
    <w:rsid w:val="49E2373B"/>
    <w:rsid w:val="4A1A1AFC"/>
    <w:rsid w:val="4A1A6A4D"/>
    <w:rsid w:val="4A1C7F69"/>
    <w:rsid w:val="4A3D2296"/>
    <w:rsid w:val="4A4A7BE5"/>
    <w:rsid w:val="4A693618"/>
    <w:rsid w:val="4A83553B"/>
    <w:rsid w:val="4AA86001"/>
    <w:rsid w:val="4B315A79"/>
    <w:rsid w:val="4B636811"/>
    <w:rsid w:val="4B657449"/>
    <w:rsid w:val="4BC14EAA"/>
    <w:rsid w:val="4C050246"/>
    <w:rsid w:val="4C0664BF"/>
    <w:rsid w:val="4C0F23A4"/>
    <w:rsid w:val="4C120763"/>
    <w:rsid w:val="4C150E22"/>
    <w:rsid w:val="4C4C20D1"/>
    <w:rsid w:val="4C6263AC"/>
    <w:rsid w:val="4C7C718B"/>
    <w:rsid w:val="4CBB7CB4"/>
    <w:rsid w:val="4CBF0CAE"/>
    <w:rsid w:val="4CC53F3F"/>
    <w:rsid w:val="4D265BFE"/>
    <w:rsid w:val="4D6A309D"/>
    <w:rsid w:val="4D9E31C3"/>
    <w:rsid w:val="4DB6655A"/>
    <w:rsid w:val="4DC108F4"/>
    <w:rsid w:val="4E0176F5"/>
    <w:rsid w:val="4E0C0474"/>
    <w:rsid w:val="4E1F10D2"/>
    <w:rsid w:val="4E41374F"/>
    <w:rsid w:val="4E414BB2"/>
    <w:rsid w:val="4E482BE2"/>
    <w:rsid w:val="4E543CF2"/>
    <w:rsid w:val="4E7E4296"/>
    <w:rsid w:val="4ED24E8A"/>
    <w:rsid w:val="4ED75229"/>
    <w:rsid w:val="4F0D5F85"/>
    <w:rsid w:val="4F206F52"/>
    <w:rsid w:val="4F2C4F1E"/>
    <w:rsid w:val="4F3351A1"/>
    <w:rsid w:val="4F4B4EC8"/>
    <w:rsid w:val="4F4C02F9"/>
    <w:rsid w:val="4F546E7B"/>
    <w:rsid w:val="4F5624CB"/>
    <w:rsid w:val="4FB467F9"/>
    <w:rsid w:val="4FD02F65"/>
    <w:rsid w:val="510D07DF"/>
    <w:rsid w:val="51622F43"/>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5DF4A13"/>
    <w:rsid w:val="56084A61"/>
    <w:rsid w:val="560D60DB"/>
    <w:rsid w:val="563648E8"/>
    <w:rsid w:val="56A650A5"/>
    <w:rsid w:val="56B967C0"/>
    <w:rsid w:val="56BE67A9"/>
    <w:rsid w:val="56EE2735"/>
    <w:rsid w:val="56EE7782"/>
    <w:rsid w:val="57495194"/>
    <w:rsid w:val="57550496"/>
    <w:rsid w:val="576B0D91"/>
    <w:rsid w:val="57830686"/>
    <w:rsid w:val="57C96345"/>
    <w:rsid w:val="57D17697"/>
    <w:rsid w:val="57D92384"/>
    <w:rsid w:val="57E04F41"/>
    <w:rsid w:val="57EE26F6"/>
    <w:rsid w:val="58020827"/>
    <w:rsid w:val="581808D2"/>
    <w:rsid w:val="588E3A11"/>
    <w:rsid w:val="58941028"/>
    <w:rsid w:val="58A04FC9"/>
    <w:rsid w:val="58A44110"/>
    <w:rsid w:val="58BD6980"/>
    <w:rsid w:val="58DE21CC"/>
    <w:rsid w:val="5927169E"/>
    <w:rsid w:val="59770630"/>
    <w:rsid w:val="59E76093"/>
    <w:rsid w:val="5A715C9D"/>
    <w:rsid w:val="5A782B46"/>
    <w:rsid w:val="5B1F1DFE"/>
    <w:rsid w:val="5B2616E5"/>
    <w:rsid w:val="5B3A4C3E"/>
    <w:rsid w:val="5B3F3F5F"/>
    <w:rsid w:val="5B884B96"/>
    <w:rsid w:val="5BF93517"/>
    <w:rsid w:val="5CDB3A5A"/>
    <w:rsid w:val="5D090FC9"/>
    <w:rsid w:val="5D7217AC"/>
    <w:rsid w:val="5DAD34DD"/>
    <w:rsid w:val="5E0B0A29"/>
    <w:rsid w:val="5E323B4E"/>
    <w:rsid w:val="5EB804F7"/>
    <w:rsid w:val="5F5D6E5A"/>
    <w:rsid w:val="5F776354"/>
    <w:rsid w:val="5FA2526B"/>
    <w:rsid w:val="5FA40847"/>
    <w:rsid w:val="5FAA3C47"/>
    <w:rsid w:val="5FCB432F"/>
    <w:rsid w:val="5FF61953"/>
    <w:rsid w:val="600E54F4"/>
    <w:rsid w:val="60164D85"/>
    <w:rsid w:val="604157B4"/>
    <w:rsid w:val="607B75C7"/>
    <w:rsid w:val="608E3AB9"/>
    <w:rsid w:val="60A827A3"/>
    <w:rsid w:val="60D51A59"/>
    <w:rsid w:val="60E82224"/>
    <w:rsid w:val="60F575C1"/>
    <w:rsid w:val="61147D5F"/>
    <w:rsid w:val="61461C93"/>
    <w:rsid w:val="61B17DFE"/>
    <w:rsid w:val="61E969EE"/>
    <w:rsid w:val="624F2EA9"/>
    <w:rsid w:val="62500A46"/>
    <w:rsid w:val="6260477F"/>
    <w:rsid w:val="62847EA7"/>
    <w:rsid w:val="62DB637F"/>
    <w:rsid w:val="62FA10BA"/>
    <w:rsid w:val="62FA7330"/>
    <w:rsid w:val="62FD5017"/>
    <w:rsid w:val="63205A9A"/>
    <w:rsid w:val="63296CF6"/>
    <w:rsid w:val="63532130"/>
    <w:rsid w:val="63972103"/>
    <w:rsid w:val="63D615FE"/>
    <w:rsid w:val="640B7333"/>
    <w:rsid w:val="645B28D5"/>
    <w:rsid w:val="6469117D"/>
    <w:rsid w:val="64871562"/>
    <w:rsid w:val="64D52890"/>
    <w:rsid w:val="64EA7FB1"/>
    <w:rsid w:val="64EC6C5A"/>
    <w:rsid w:val="652506FE"/>
    <w:rsid w:val="653D7AF3"/>
    <w:rsid w:val="6570487D"/>
    <w:rsid w:val="659F7D1B"/>
    <w:rsid w:val="65B119A5"/>
    <w:rsid w:val="65E83D85"/>
    <w:rsid w:val="65F916BF"/>
    <w:rsid w:val="661C2A65"/>
    <w:rsid w:val="6622535F"/>
    <w:rsid w:val="66346CA6"/>
    <w:rsid w:val="66565CBE"/>
    <w:rsid w:val="66602909"/>
    <w:rsid w:val="66AF4C73"/>
    <w:rsid w:val="670E76D1"/>
    <w:rsid w:val="67183C0B"/>
    <w:rsid w:val="67574E33"/>
    <w:rsid w:val="67697EDB"/>
    <w:rsid w:val="67D77C44"/>
    <w:rsid w:val="680A56B5"/>
    <w:rsid w:val="68156FD0"/>
    <w:rsid w:val="685002C6"/>
    <w:rsid w:val="686052D7"/>
    <w:rsid w:val="68645048"/>
    <w:rsid w:val="686E205A"/>
    <w:rsid w:val="68B06232"/>
    <w:rsid w:val="690459DC"/>
    <w:rsid w:val="690B7AFD"/>
    <w:rsid w:val="69543567"/>
    <w:rsid w:val="696A09E5"/>
    <w:rsid w:val="697B7348"/>
    <w:rsid w:val="697D70FF"/>
    <w:rsid w:val="698F0E71"/>
    <w:rsid w:val="699A6C05"/>
    <w:rsid w:val="6A4B7DD3"/>
    <w:rsid w:val="6A6D318E"/>
    <w:rsid w:val="6A90444F"/>
    <w:rsid w:val="6A930078"/>
    <w:rsid w:val="6AB30BF9"/>
    <w:rsid w:val="6AEE31E1"/>
    <w:rsid w:val="6AFC4C50"/>
    <w:rsid w:val="6AFF6DD9"/>
    <w:rsid w:val="6B0403BC"/>
    <w:rsid w:val="6B2031BA"/>
    <w:rsid w:val="6B3034CF"/>
    <w:rsid w:val="6B486DA2"/>
    <w:rsid w:val="6B6721F6"/>
    <w:rsid w:val="6B712159"/>
    <w:rsid w:val="6B713444"/>
    <w:rsid w:val="6B7A60D6"/>
    <w:rsid w:val="6B956E9A"/>
    <w:rsid w:val="6B9F6D44"/>
    <w:rsid w:val="6C203A9A"/>
    <w:rsid w:val="6C385BB0"/>
    <w:rsid w:val="6CA6506C"/>
    <w:rsid w:val="6CB75CCD"/>
    <w:rsid w:val="6CF450EA"/>
    <w:rsid w:val="6D2D26D4"/>
    <w:rsid w:val="6D2F4A11"/>
    <w:rsid w:val="6D3F691A"/>
    <w:rsid w:val="6D6F7597"/>
    <w:rsid w:val="6DC02322"/>
    <w:rsid w:val="6DC62B1D"/>
    <w:rsid w:val="6DE5023A"/>
    <w:rsid w:val="6E9303C1"/>
    <w:rsid w:val="6ECF03D4"/>
    <w:rsid w:val="6EEA4B30"/>
    <w:rsid w:val="6EEB1850"/>
    <w:rsid w:val="6F1D62F1"/>
    <w:rsid w:val="6F617B7A"/>
    <w:rsid w:val="6F7A3C37"/>
    <w:rsid w:val="6FC02C16"/>
    <w:rsid w:val="6FF6475E"/>
    <w:rsid w:val="70184EA3"/>
    <w:rsid w:val="707053C2"/>
    <w:rsid w:val="7084049C"/>
    <w:rsid w:val="70892F93"/>
    <w:rsid w:val="70C01024"/>
    <w:rsid w:val="70C60851"/>
    <w:rsid w:val="70CB53E1"/>
    <w:rsid w:val="70E45041"/>
    <w:rsid w:val="714E12CF"/>
    <w:rsid w:val="71707E34"/>
    <w:rsid w:val="71CE5989"/>
    <w:rsid w:val="7209016D"/>
    <w:rsid w:val="72462B16"/>
    <w:rsid w:val="724D78E7"/>
    <w:rsid w:val="7259341C"/>
    <w:rsid w:val="726A1DD1"/>
    <w:rsid w:val="728B00C1"/>
    <w:rsid w:val="72B40135"/>
    <w:rsid w:val="72B97040"/>
    <w:rsid w:val="72E74435"/>
    <w:rsid w:val="734446DC"/>
    <w:rsid w:val="734521A8"/>
    <w:rsid w:val="734734BE"/>
    <w:rsid w:val="73707E67"/>
    <w:rsid w:val="737F5A98"/>
    <w:rsid w:val="73AA3A2F"/>
    <w:rsid w:val="73BA58EC"/>
    <w:rsid w:val="73BF11DB"/>
    <w:rsid w:val="73CA7D44"/>
    <w:rsid w:val="73E903D5"/>
    <w:rsid w:val="74060BC4"/>
    <w:rsid w:val="741F0C23"/>
    <w:rsid w:val="743439CA"/>
    <w:rsid w:val="744760F7"/>
    <w:rsid w:val="748F3308"/>
    <w:rsid w:val="74BC7F66"/>
    <w:rsid w:val="74DD127A"/>
    <w:rsid w:val="755D47D1"/>
    <w:rsid w:val="75686B98"/>
    <w:rsid w:val="75DF13BD"/>
    <w:rsid w:val="765E04EA"/>
    <w:rsid w:val="765F3D46"/>
    <w:rsid w:val="7677072C"/>
    <w:rsid w:val="76A00464"/>
    <w:rsid w:val="76A021B3"/>
    <w:rsid w:val="76B664D7"/>
    <w:rsid w:val="76E33575"/>
    <w:rsid w:val="76EB2B73"/>
    <w:rsid w:val="770B0914"/>
    <w:rsid w:val="77A33591"/>
    <w:rsid w:val="77D16924"/>
    <w:rsid w:val="78047EB1"/>
    <w:rsid w:val="782C2784"/>
    <w:rsid w:val="78326601"/>
    <w:rsid w:val="783976E2"/>
    <w:rsid w:val="78737BD4"/>
    <w:rsid w:val="78FB211C"/>
    <w:rsid w:val="790147C9"/>
    <w:rsid w:val="792A6F66"/>
    <w:rsid w:val="795269EF"/>
    <w:rsid w:val="796D7AA9"/>
    <w:rsid w:val="797F7147"/>
    <w:rsid w:val="79BE2A91"/>
    <w:rsid w:val="7A992CC0"/>
    <w:rsid w:val="7ADC6EC3"/>
    <w:rsid w:val="7AFC6793"/>
    <w:rsid w:val="7B041FA2"/>
    <w:rsid w:val="7B05641A"/>
    <w:rsid w:val="7B3A50B0"/>
    <w:rsid w:val="7B5C6B24"/>
    <w:rsid w:val="7B6167B8"/>
    <w:rsid w:val="7B6475E5"/>
    <w:rsid w:val="7B7315D6"/>
    <w:rsid w:val="7B867A45"/>
    <w:rsid w:val="7B8B2C1D"/>
    <w:rsid w:val="7BCA3B47"/>
    <w:rsid w:val="7BD020E4"/>
    <w:rsid w:val="7C01614C"/>
    <w:rsid w:val="7C142D60"/>
    <w:rsid w:val="7C3403C9"/>
    <w:rsid w:val="7C423C8F"/>
    <w:rsid w:val="7C4926D9"/>
    <w:rsid w:val="7D4E0A33"/>
    <w:rsid w:val="7D4E0C16"/>
    <w:rsid w:val="7D793C28"/>
    <w:rsid w:val="7D8C0F6F"/>
    <w:rsid w:val="7DA32B71"/>
    <w:rsid w:val="7DBC1642"/>
    <w:rsid w:val="7E6D4A02"/>
    <w:rsid w:val="7F4C5AD9"/>
    <w:rsid w:val="7F6A5445"/>
    <w:rsid w:val="7FE30275"/>
    <w:rsid w:val="7FEE392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link w:val="35"/>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3"/>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autoRedefine/>
    <w:qFormat/>
    <w:uiPriority w:val="0"/>
    <w:pPr>
      <w:ind w:firstLine="420" w:firstLineChars="200"/>
    </w:pPr>
    <w:rPr>
      <w:rFonts w:ascii="Calibri" w:hAnsi="Calibri" w:cs="Times New Roman"/>
    </w:rPr>
  </w:style>
  <w:style w:type="character" w:customStyle="1" w:styleId="35">
    <w:name w:val="正文文本 Char"/>
    <w:basedOn w:val="16"/>
    <w:link w:val="6"/>
    <w:autoRedefine/>
    <w:qFormat/>
    <w:uiPriority w:val="1"/>
    <w:rPr>
      <w:rFonts w:ascii="宋体" w:hAnsi="宋体" w:cs="宋体"/>
      <w:sz w:val="18"/>
      <w:szCs w:val="18"/>
      <w:lang w:eastAsia="en-US"/>
    </w:rPr>
  </w:style>
  <w:style w:type="table" w:customStyle="1" w:styleId="36">
    <w:name w:val="Table Normal"/>
    <w:autoRedefine/>
    <w:qFormat/>
    <w:uiPriority w:val="0"/>
    <w:tblPr>
      <w:tblCellMar>
        <w:top w:w="0" w:type="dxa"/>
        <w:left w:w="0" w:type="dxa"/>
        <w:bottom w:w="0" w:type="dxa"/>
        <w:right w:w="0" w:type="dxa"/>
      </w:tblCellMar>
    </w:tblPr>
  </w:style>
  <w:style w:type="character" w:customStyle="1" w:styleId="37">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8">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9">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0">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jpe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2454</Words>
  <Characters>5831</Characters>
  <Lines>1004</Lines>
  <Paragraphs>282</Paragraphs>
  <TotalTime>0</TotalTime>
  <ScaleCrop>false</ScaleCrop>
  <LinksUpToDate>false</LinksUpToDate>
  <CharactersWithSpaces>6142</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2025-04-21T02:28:17Z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C5676F4824AE4ECE99FCF41ADA11F2C2</vt:lpwstr>
  </property>
  <property fmtid="{D5CDD505-2E9C-101B-9397-08002B2CF9AE}" pid="4" name="KSOTemplateDocerSaveRecord">
    <vt:lpwstr>eyJoZGlkIjoiOGE0YWMzN2RkOTkzZTc4MzM0OWJhN2E5OTI4ZDhjMzkifQ==</vt:lpwstr>
  </property>
</Properties>
</file>