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70070">
      <w:pPr>
        <w:rPr>
          <w:rFonts w:hint="default" w:ascii="Times New Roman" w:hAnsi="Times New Roman" w:eastAsia="微软雅黑" w:cs="Times New Roman"/>
          <w:sz w:val="20"/>
          <w:lang w:eastAsia="zh-CN"/>
        </w:rPr>
      </w:pPr>
      <w:r>
        <w:rPr>
          <w:rFonts w:hint="default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647700</wp:posOffset>
            </wp:positionH>
            <wp:positionV relativeFrom="page">
              <wp:posOffset>658495</wp:posOffset>
            </wp:positionV>
            <wp:extent cx="2576830" cy="288290"/>
            <wp:effectExtent l="0" t="0" r="13970" b="1270"/>
            <wp:wrapNone/>
            <wp:docPr id="9" name="图片 9" descr="首页LOGO-0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首页LOGO-0.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0"/>
          <w:lang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631430" cy="10800080"/>
            <wp:effectExtent l="0" t="0" r="3810" b="5080"/>
            <wp:wrapNone/>
            <wp:docPr id="8" name="图片 8" descr="首页白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首页白板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0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1F456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69E621FD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2A9C3BAD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18962652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4EDB3EC9">
      <w:pPr>
        <w:rPr>
          <w:rFonts w:hint="default" w:ascii="Times New Roman" w:hAnsi="Times New Roman" w:eastAsia="微软雅黑" w:cs="Times New Roman"/>
        </w:rPr>
      </w:pPr>
    </w:p>
    <w:p w14:paraId="7B3220AA">
      <w:pPr>
        <w:rPr>
          <w:rFonts w:hint="default" w:ascii="Times New Roman" w:hAnsi="Times New Roman" w:eastAsia="微软雅黑" w:cs="Times New Roman"/>
        </w:rPr>
      </w:pPr>
    </w:p>
    <w:p w14:paraId="5B452070">
      <w:pPr>
        <w:rPr>
          <w:rFonts w:hint="default" w:ascii="Times New Roman" w:hAnsi="Times New Roman" w:eastAsia="微软雅黑" w:cs="Times New Roman"/>
        </w:rPr>
      </w:pPr>
    </w:p>
    <w:p w14:paraId="14334E1F">
      <w:pPr>
        <w:rPr>
          <w:rFonts w:hint="default" w:ascii="Times New Roman" w:hAnsi="Times New Roman" w:eastAsia="微软雅黑" w:cs="Times New Roman"/>
        </w:rPr>
      </w:pPr>
    </w:p>
    <w:p w14:paraId="6A4BB639">
      <w:pPr>
        <w:rPr>
          <w:rFonts w:hint="default" w:ascii="Times New Roman" w:hAnsi="Times New Roman" w:eastAsia="微软雅黑" w:cs="Times New Roman"/>
        </w:rPr>
      </w:pPr>
    </w:p>
    <w:p w14:paraId="28FFF896">
      <w:pPr>
        <w:rPr>
          <w:rFonts w:hint="default" w:ascii="Times New Roman" w:hAnsi="Times New Roman" w:eastAsia="微软雅黑" w:cs="Times New Roman"/>
          <w:lang w:eastAsia="zh-CN"/>
        </w:rPr>
      </w:pPr>
    </w:p>
    <w:p w14:paraId="5F990413">
      <w:pPr>
        <w:rPr>
          <w:rFonts w:hint="default" w:ascii="Times New Roman" w:hAnsi="Times New Roman" w:eastAsia="微软雅黑" w:cs="Times New Roman"/>
        </w:rPr>
      </w:pPr>
    </w:p>
    <w:p w14:paraId="20FC6E15">
      <w:pPr>
        <w:rPr>
          <w:rFonts w:hint="default" w:ascii="Times New Roman" w:hAnsi="Times New Roman" w:eastAsia="微软雅黑" w:cs="Times New Roman"/>
        </w:rPr>
      </w:pPr>
    </w:p>
    <w:p w14:paraId="0330AEAE">
      <w:pPr>
        <w:rPr>
          <w:rFonts w:hint="default" w:ascii="Times New Roman" w:hAnsi="Times New Roman" w:eastAsia="微软雅黑" w:cs="Times New Roman"/>
        </w:rPr>
      </w:pPr>
    </w:p>
    <w:p w14:paraId="25567B9B">
      <w:pPr>
        <w:rPr>
          <w:rFonts w:hint="default" w:ascii="Times New Roman" w:hAnsi="Times New Roman" w:eastAsia="微软雅黑" w:cs="Times New Roman"/>
        </w:rPr>
      </w:pPr>
    </w:p>
    <w:p w14:paraId="0ED46682">
      <w:pPr>
        <w:rPr>
          <w:rFonts w:hint="default" w:ascii="Times New Roman" w:hAnsi="Times New Roman" w:eastAsia="微软雅黑" w:cs="Times New Roman"/>
        </w:rPr>
      </w:pPr>
    </w:p>
    <w:p w14:paraId="3B818A9F">
      <w:pPr>
        <w:rPr>
          <w:rFonts w:hint="default" w:ascii="Times New Roman" w:hAnsi="Times New Roman" w:eastAsia="微软雅黑" w:cs="Times New Roman"/>
        </w:rPr>
      </w:pPr>
    </w:p>
    <w:p w14:paraId="2F086303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588010</wp:posOffset>
                </wp:positionH>
                <wp:positionV relativeFrom="paragraph">
                  <wp:posOffset>5051425</wp:posOffset>
                </wp:positionV>
                <wp:extent cx="6065520" cy="11087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108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4CF23">
                            <w:pP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3C137BB0">
                            <w:pP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HER</w:t>
                            </w:r>
                            <w:r>
                              <w:rPr>
                                <w:rFonts w:hint="eastAsia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基因扩增检测报告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3pt;margin-top:397.75pt;height:87.3pt;width:477.6pt;z-index:251659264;mso-width-relative:page;mso-height-relative:page;" filled="f" stroked="f" coordsize="21600,21600" o:gfxdata="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DFKlNsAAAALAQAADwAAAAAAAAABACAAAAAiAAAA&#10;ZHJzL2Rvd25yZXYueG1sUEsBAhQAFAAAAAgAh07iQP5sCnI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64CF23">
                      <w:pP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3C137BB0">
                      <w:pP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HER</w:t>
                      </w:r>
                      <w:r>
                        <w:rPr>
                          <w:rFonts w:hint="eastAsia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基因扩增检测报告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微软雅黑" w:cs="Times New Roman"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ragraph">
                  <wp:posOffset>6804025</wp:posOffset>
                </wp:positionV>
                <wp:extent cx="1788160" cy="316865"/>
                <wp:effectExtent l="0" t="0" r="2540" b="698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D5F73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pt;margin-top:535.75pt;height:24.95pt;width:140.8pt;z-index:251660288;mso-width-relative:page;mso-height-relative:page;" fillcolor="#FFFFFF [3201]" filled="t" stroked="f" coordsize="21600,21600" o:gfxdata="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iZTodcAAAANAQAADwAA&#10;AAAAAAABACAAAAAiAAAAZHJzL2Rvd25yZXYueG1sUEsBAhQAFAAAAAgAh07iQHSQ/b1QAgAAkQQA&#10;AA4AAAAAAAAAAQAgAAAAJg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0ED5F73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</w:p>
    <w:p w14:paraId="5628B41D">
      <w:pPr>
        <w:rPr>
          <w:rFonts w:hint="default" w:ascii="Times New Roman" w:hAnsi="Times New Roman" w:eastAsia="微软雅黑" w:cs="Times New Roman"/>
          <w:sz w:val="20"/>
          <w:lang w:eastAsia="zh-CN"/>
        </w:rPr>
        <w:sectPr>
          <w:footerReference r:id="rId3" w:type="default"/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5A9B4B65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b/>
          <w:bCs/>
          <w:sz w:val="21"/>
          <w:szCs w:val="21"/>
        </w:rPr>
      </w:pPr>
    </w:p>
    <w:p w14:paraId="10B98066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sz w:val="21"/>
          <w:szCs w:val="21"/>
        </w:rPr>
      </w:pPr>
    </w:p>
    <w:p w14:paraId="382E4D02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sz w:val="21"/>
          <w:szCs w:val="21"/>
        </w:rPr>
      </w:pPr>
    </w:p>
    <w:p w14:paraId="00B26B94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sz w:val="21"/>
          <w:szCs w:val="21"/>
        </w:rPr>
      </w:pPr>
    </w:p>
    <w:p w14:paraId="6B0F29B6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sz w:val="21"/>
          <w:szCs w:val="21"/>
        </w:rPr>
      </w:pPr>
    </w:p>
    <w:p w14:paraId="12E50845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81280</wp:posOffset>
                </wp:positionV>
                <wp:extent cx="6278880" cy="7044690"/>
                <wp:effectExtent l="42545" t="42545" r="48895" b="45085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0930" y="2154555"/>
                          <a:ext cx="6278880" cy="7044690"/>
                        </a:xfrm>
                        <a:prstGeom prst="rect">
                          <a:avLst/>
                        </a:prstGeom>
                        <a:noFill/>
                        <a:ln w="85725" cmpd="sng">
                          <a:solidFill>
                            <a:srgbClr val="62B541"/>
                          </a:solidFill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5pt;margin-top:6.4pt;height:554.7pt;width:494.4pt;z-index:251667456;v-text-anchor:middle;mso-width-relative:page;mso-height-relative:page;" filled="f" stroked="t" coordsize="21600,21600" o:gfxdata="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iZsA&#10;59cAAAAKAQAADwAAAAAAAAABACAAAAAiAAAAZHJzL2Rvd25yZXYueG1sUEsBAhQAFAAAAAgAh07i&#10;QMKJTJWVAgAADgUAAA4AAAAAAAAAAQAgAAAAJgEAAGRycy9lMm9Eb2MueG1sUEsFBgAAAAAGAAYA&#10;WQEAAC0GAAAAAA==&#10;">
                <v:fill on="f" focussize="0,0"/>
                <v:stroke weight="6.75pt" color="#62B541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FF793FC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sz w:val="21"/>
          <w:szCs w:val="21"/>
        </w:rPr>
      </w:pPr>
    </w:p>
    <w:p w14:paraId="10C263B7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sz w:val="21"/>
          <w:szCs w:val="21"/>
        </w:rPr>
      </w:pPr>
    </w:p>
    <w:p w14:paraId="7FCFB63D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/>
        <w:rPr>
          <w:rFonts w:hint="default" w:ascii="Times New Roman" w:hAnsi="Times New Roman" w:eastAsia="微软雅黑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sz w:val="21"/>
          <w:szCs w:val="21"/>
        </w:rPr>
        <w:t>尊敬的</w:t>
      </w:r>
      <w:r>
        <w:rPr>
          <w:rFonts w:hint="default" w:ascii="Times New Roman" w:hAnsi="Times New Roman" w:eastAsia="微软雅黑" w:cs="Times New Roman"/>
          <w:sz w:val="21"/>
          <w:szCs w:val="21"/>
          <w:lang w:val="en-US"/>
        </w:rPr>
        <w:t xml:space="preserve"> 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1"/>
          <w:lang w:val="en-US" w:eastAsia="zh-CN"/>
        </w:rPr>
        <w:t>{{ client }}</w:t>
      </w:r>
      <w:r>
        <w:rPr>
          <w:rFonts w:hint="eastAsia" w:ascii="Times New Roman" w:hAnsi="Times New Roman" w:eastAsia="微软雅黑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微软雅黑" w:cs="Times New Roman"/>
          <w:b w:val="0"/>
          <w:bCs w:val="0"/>
          <w:sz w:val="21"/>
          <w:szCs w:val="21"/>
          <w:lang w:eastAsia="zh-CN"/>
        </w:rPr>
        <w:t>先生</w:t>
      </w:r>
      <w:r>
        <w:rPr>
          <w:rFonts w:hint="eastAsia" w:ascii="Times New Roman" w:hAnsi="Times New Roman" w:eastAsia="微软雅黑" w:cs="Times New Roman"/>
          <w:b w:val="0"/>
          <w:bCs w:val="0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eastAsia="微软雅黑" w:cs="Times New Roman"/>
          <w:b w:val="0"/>
          <w:bCs w:val="0"/>
          <w:sz w:val="21"/>
          <w:szCs w:val="21"/>
          <w:lang w:eastAsia="zh-CN"/>
        </w:rPr>
        <w:t>女士</w:t>
      </w:r>
    </w:p>
    <w:p w14:paraId="02F490EE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/>
        <w:rPr>
          <w:rFonts w:hint="default" w:ascii="Times New Roman" w:hAnsi="Times New Roman" w:eastAsia="微软雅黑" w:cs="Times New Roman"/>
          <w:sz w:val="21"/>
          <w:szCs w:val="21"/>
        </w:rPr>
      </w:pPr>
    </w:p>
    <w:p w14:paraId="3B1F106C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您好！</w:t>
      </w:r>
    </w:p>
    <w:p w14:paraId="6288EDE9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3DD857E9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感谢您选择我们为您精心定制的</w:t>
      </w:r>
      <w:r>
        <w:rPr>
          <w:rFonts w:hint="default" w:ascii="Times New Roman" w:hAnsi="Times New Roman" w:eastAsia="微软雅黑" w:cs="Times New Roman"/>
          <w:b/>
          <w:bCs/>
          <w:sz w:val="21"/>
          <w:szCs w:val="21"/>
          <w:highlight w:val="none"/>
          <w:lang w:eastAsia="zh-CN"/>
        </w:rPr>
        <w:t>HER2基因扩增检测</w:t>
      </w:r>
      <w:r>
        <w:rPr>
          <w:rFonts w:hint="default" w:ascii="Times New Roman" w:hAnsi="Times New Roman" w:eastAsia="微软雅黑" w:cs="Times New Roman"/>
          <w:sz w:val="21"/>
          <w:szCs w:val="21"/>
          <w:highlight w:val="none"/>
          <w:lang w:eastAsia="zh-CN"/>
        </w:rPr>
        <w:t>产品</w:t>
      </w: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。我们将本着科学、严谨、求实的精神，采用最先进的基因检测技术，以目前国际权威的研究进展为理论依据，严格按照参考文献中报道的基因与疾病的关联强度，客观准确地为您提供一份个性化的基因检测报告。我们期待这份报告和建议能有助于您认知病情进展，评估药物疗效。</w:t>
      </w:r>
    </w:p>
    <w:p w14:paraId="241EAA1C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46B41A13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癌症是一种基因疾病。人体正常细胞的增殖分化是由基因决定的，当这些基因发生突变时会使正常细胞生长异常，失去控制进而转变成癌细胞，最终导致癌症发生。癌症发展的不同阶段涉及不同的基因突变，不同基因突变的排列组合会导致抗肿瘤药物的疗效差异显著。临床研究表明，同一分期、同一病理类型的恶性肿瘤患者，采用相同的治疗方案，其疗效如生存期可能存在明显差异。因此，癌症基因检测可以明确癌症的突变情况，为患者提供精准的个体化用药方案。</w:t>
      </w:r>
    </w:p>
    <w:p w14:paraId="51579D12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1F646F2F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随着人类基因组计划的完成，医学界对功能基因组学研究的不断深入，通过基因检</w:t>
      </w:r>
      <w:r>
        <w:rPr>
          <w:rFonts w:hint="default" w:ascii="Times New Roman" w:hAnsi="Times New Roman" w:eastAsia="微软雅黑" w:cs="Times New Roman"/>
          <w:color w:val="auto"/>
          <w:sz w:val="21"/>
          <w:szCs w:val="21"/>
          <w:lang w:eastAsia="zh-CN"/>
        </w:rPr>
        <w:t>测</w:t>
      </w: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来评估药物疗效，进而个性化地选择治疗方案，已成为医疗健康行业的发展潮流和必然趋势。</w:t>
      </w:r>
    </w:p>
    <w:p w14:paraId="55E4D73D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0ED9292C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此服务是为了更好地协助您了解自身肿瘤基因突变情况，并为临床治疗提供有效的用药指导，而不具有直接诊断和治疗的目的，具体治疗方案请以临床医生意见为准。</w:t>
      </w:r>
    </w:p>
    <w:p w14:paraId="0ECDC137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3DD12B97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个人基因信息属于个人隐私，我们郑重承诺妥善保管您的相关数据，未经本人授权不得用于其他目的。若因您个人原因发生信息外泄，其后果将由您本人承担。</w:t>
      </w:r>
    </w:p>
    <w:p w14:paraId="0C056F75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6E841696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left="880" w:leftChars="400" w:right="880" w:rightChars="400"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恭祝您身体健康、工作顺利、家庭幸福！</w:t>
      </w:r>
    </w:p>
    <w:p w14:paraId="7F9B8669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0F834737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7F22D25C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78D85B07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4713D36D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31B7033F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firstLine="420" w:firstLineChars="200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</w:p>
    <w:p w14:paraId="2A595E09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firstLine="0" w:firstLineChars="0"/>
        <w:rPr>
          <w:sz w:val="21"/>
          <w:szCs w:val="21"/>
          <w:lang w:eastAsia="zh-CN"/>
        </w:rPr>
      </w:pPr>
    </w:p>
    <w:p w14:paraId="29B077F1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firstLine="420" w:firstLineChars="200"/>
        <w:rPr>
          <w:sz w:val="21"/>
          <w:szCs w:val="21"/>
          <w:lang w:eastAsia="zh-CN"/>
        </w:rPr>
      </w:pPr>
    </w:p>
    <w:p w14:paraId="5CED3F84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ind w:firstLine="420" w:firstLineChars="200"/>
        <w:rPr>
          <w:sz w:val="21"/>
          <w:szCs w:val="21"/>
          <w:lang w:eastAsia="zh-CN"/>
        </w:rPr>
      </w:pPr>
    </w:p>
    <w:p w14:paraId="10AE780C"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br w:type="page"/>
      </w:r>
    </w:p>
    <w:p w14:paraId="22045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51CF9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  <w:t>Content</w:t>
      </w:r>
    </w:p>
    <w:p w14:paraId="1F08F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Style w:val="18"/>
          <w:rFonts w:hint="default" w:ascii="Times New Roman" w:hAnsi="Times New Roman" w:eastAsia="微软雅黑" w:cs="微软雅黑"/>
          <w:b/>
          <w:bCs/>
          <w:color w:val="62B541"/>
          <w:sz w:val="32"/>
          <w:szCs w:val="32"/>
          <w:lang w:val="en-US" w:eastAsia="zh-CN" w:bidi="ar-SA"/>
        </w:rPr>
      </w:sdtEndPr>
      <w:sdtContent>
        <w:p w14:paraId="3BA1DD62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u w:val="single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</w:p>
        <w:p w14:paraId="37DA639F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_Toc28437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样本信息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_Toc28437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6C1D060F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_Toc5330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</w:t>
          </w:r>
          <w:r>
            <w:rPr>
              <w:rStyle w:val="18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项目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_Toc5330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138C8FB4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_Toc26588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检测图谱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_Toc26588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38DFBC90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_Toc22065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检测结果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_Toc22065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3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20B3A565">
          <w:pPr>
            <w:pStyle w:val="11"/>
            <w:tabs>
              <w:tab w:val="right" w:leader="dot" w:pos="9870"/>
            </w:tabs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_Toc30795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参考资料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_Toc30795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5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6C6842F3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</w:sdtContent>
    </w:sdt>
    <w:p w14:paraId="5D0DE12D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4178_WPSOffice_Level1"/>
      <w:bookmarkStart w:id="1" w:name="_Toc13806"/>
      <w:bookmarkStart w:id="2" w:name="_Toc24397"/>
      <w:bookmarkStart w:id="3" w:name="_Toc21669"/>
      <w:bookmarkStart w:id="4" w:name="_Toc27500"/>
      <w:bookmarkStart w:id="5" w:name="_Toc21009_WPSOffice_Level1"/>
      <w:bookmarkStart w:id="6" w:name="_Toc30143_WPSOffice_Level1"/>
      <w:bookmarkStart w:id="7" w:name="_Toc32054"/>
    </w:p>
    <w:p w14:paraId="4DF9951D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4" w:type="default"/>
          <w:footerReference r:id="rId5" w:type="default"/>
          <w:pgSz w:w="11910" w:h="16840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equalWidth="0" w:num="1">
            <w:col w:w="9870"/>
          </w:cols>
          <w:docGrid w:linePitch="299" w:charSpace="0"/>
        </w:sectPr>
      </w:pPr>
    </w:p>
    <w:tbl>
      <w:tblPr>
        <w:tblStyle w:val="14"/>
        <w:tblpPr w:leftFromText="180" w:rightFromText="180" w:vertAnchor="text" w:horzAnchor="page" w:tblpX="973" w:tblpY="625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225F431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595B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C1A0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7495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35F2B40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545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B68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9DD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B5E63E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EB2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5C9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EC8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0CAB681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B6C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07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CB6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663CE3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34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44C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2B4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69B8F983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28437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p w14:paraId="4297DE49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0133085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5330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tbl>
      <w:tblPr>
        <w:tblStyle w:val="14"/>
        <w:tblpPr w:leftFromText="180" w:rightFromText="180" w:vertAnchor="text" w:horzAnchor="margin" w:tblpXSpec="center" w:tblpY="11"/>
        <w:tblW w:w="10251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6639"/>
      </w:tblGrid>
      <w:tr w14:paraId="7BEDB81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3612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bottom"/>
          </w:tcPr>
          <w:p w14:paraId="1D8C0699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bottom"/>
          </w:tcPr>
          <w:p w14:paraId="094A9C4C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HER-2基因扩增检测</w:t>
            </w:r>
          </w:p>
        </w:tc>
      </w:tr>
      <w:tr w14:paraId="4B88246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83756B3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8F43722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4331776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C85F76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质量控制：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65A9A12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>肿瘤细胞占比：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.Tumor_cel_content }}</w:t>
            </w:r>
          </w:p>
        </w:tc>
      </w:tr>
      <w:tr w14:paraId="2E162AD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54DDF7F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6DC6CF3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  <w:tr w14:paraId="2A0E3A7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72930E9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841DBBB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</w:tbl>
    <w:p w14:paraId="082306F5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07375B45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561020E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26588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检测图谱</w:t>
      </w:r>
      <w:bookmarkEnd w:id="10"/>
    </w:p>
    <w:tbl>
      <w:tblPr>
        <w:tblStyle w:val="4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9"/>
        <w:gridCol w:w="4940"/>
      </w:tblGrid>
      <w:tr w14:paraId="02493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EFDE1B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FISH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CDF9C3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IHC</w:t>
            </w:r>
          </w:p>
        </w:tc>
      </w:tr>
      <w:tr w14:paraId="73C5A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4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EFFFAC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8034C6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</w:tbl>
    <w:p w14:paraId="17C20D51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1D989537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22065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</w:p>
    <w:tbl>
      <w:tblPr>
        <w:tblStyle w:val="14"/>
        <w:tblpPr w:leftFromText="180" w:rightFromText="180" w:vertAnchor="text" w:horzAnchor="margin" w:tblpXSpec="center" w:tblpY="11"/>
        <w:tblW w:w="10516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940"/>
        <w:gridCol w:w="2337"/>
        <w:gridCol w:w="2117"/>
        <w:gridCol w:w="2593"/>
      </w:tblGrid>
      <w:tr w14:paraId="2A98563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152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27BEBE2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1940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FBCA852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2337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8CD1ADB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2117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734014E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检测结果</w:t>
            </w:r>
          </w:p>
        </w:tc>
        <w:tc>
          <w:tcPr>
            <w:tcW w:w="259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D955289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组化结果</w:t>
            </w:r>
          </w:p>
        </w:tc>
      </w:tr>
      <w:tr w14:paraId="0A07355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213FF0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 %}</w:t>
            </w:r>
          </w:p>
        </w:tc>
      </w:tr>
      <w:tr w14:paraId="6E7D83E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52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6B568F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HER-2 基因扩增</w:t>
            </w:r>
          </w:p>
        </w:tc>
        <w:tc>
          <w:tcPr>
            <w:tcW w:w="19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B396B0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荧光原位杂交（FISH）</w:t>
            </w:r>
          </w:p>
        </w:tc>
        <w:tc>
          <w:tcPr>
            <w:tcW w:w="233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B6E383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her2.her2_cep17 }}</w:t>
            </w:r>
          </w:p>
        </w:tc>
        <w:tc>
          <w:tcPr>
            <w:tcW w:w="211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D9C1D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her2.cep17_cell }}</w:t>
            </w:r>
          </w:p>
        </w:tc>
        <w:tc>
          <w:tcPr>
            <w:tcW w:w="2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59B92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her2.detection }}</w:t>
            </w:r>
          </w:p>
        </w:tc>
      </w:tr>
      <w:tr w14:paraId="00CA32B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386D2A">
            <w:pPr>
              <w:pStyle w:val="47"/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8CEE83">
            <w:pPr>
              <w:pStyle w:val="47"/>
            </w:pPr>
          </w:p>
        </w:tc>
        <w:tc>
          <w:tcPr>
            <w:tcW w:w="23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031AB4">
            <w:pPr>
              <w:pStyle w:val="47"/>
            </w:pPr>
          </w:p>
        </w:tc>
        <w:tc>
          <w:tcPr>
            <w:tcW w:w="211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642BF6">
            <w:pPr>
              <w:pStyle w:val="47"/>
            </w:pPr>
          </w:p>
        </w:tc>
        <w:tc>
          <w:tcPr>
            <w:tcW w:w="2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537001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her2.her2_cell }}</w:t>
            </w:r>
          </w:p>
        </w:tc>
      </w:tr>
      <w:tr w14:paraId="4EF610B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C71ADF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{%tr else %}</w:t>
            </w:r>
          </w:p>
        </w:tc>
      </w:tr>
      <w:tr w14:paraId="22AEB37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5DB78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HER-2 基因扩增</w:t>
            </w:r>
          </w:p>
        </w:tc>
        <w:tc>
          <w:tcPr>
            <w:tcW w:w="19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CA3C86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23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3C5738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.her2_cep17 }}</w:t>
            </w:r>
          </w:p>
        </w:tc>
        <w:tc>
          <w:tcPr>
            <w:tcW w:w="211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2F4158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her2.detection }}</w:t>
            </w:r>
          </w:p>
        </w:tc>
        <w:tc>
          <w:tcPr>
            <w:tcW w:w="259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AB88B3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her2.histochemical }}</w:t>
            </w:r>
          </w:p>
        </w:tc>
      </w:tr>
      <w:tr w14:paraId="02A8B54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735B23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AFFB63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69BF6B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.her2_cell }}</w:t>
            </w:r>
          </w:p>
        </w:tc>
        <w:tc>
          <w:tcPr>
            <w:tcW w:w="211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50D57A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CF1068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4038E81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5C7FB7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C9EC2F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3ABF41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.cep17_cell }}</w:t>
            </w:r>
          </w:p>
        </w:tc>
        <w:tc>
          <w:tcPr>
            <w:tcW w:w="211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61BB7C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01E534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727FA73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F777EF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kern w:val="0"/>
                <w:sz w:val="22"/>
                <w:szCs w:val="22"/>
                <w:lang w:val="en-US" w:eastAsia="zh-CN" w:bidi="ar-SA"/>
              </w:rPr>
              <w:t>{%tr endif %}</w:t>
            </w:r>
          </w:p>
        </w:tc>
      </w:tr>
      <w:tr w14:paraId="62536C6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30792E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‘乳腺癌’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156AF36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69AB6A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79E24757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C4089B">
            <w:pPr>
              <w:adjustRightInd w:val="0"/>
              <w:snapToGrid w:val="0"/>
              <w:spacing w:line="204" w:lineRule="auto"/>
              <w:jc w:val="center"/>
            </w:pPr>
          </w:p>
          <w:p w14:paraId="53E13F8B">
            <w:pPr>
              <w:adjustRightInd w:val="0"/>
              <w:snapToGrid w:val="0"/>
              <w:spacing w:line="204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4756785" cy="2853055"/>
                  <wp:effectExtent l="0" t="0" r="13335" b="1206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4443" r="409" b="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285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11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4" w:lineRule="auto"/>
              <w:ind w:firstLine="480" w:firstLineChars="3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  <w:t>注：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来源于乳腺癌HER2检测指南(2019版)&amp;非小细胞肺癌HER2变异临床诊疗实践专家共识2022版</w:t>
            </w:r>
          </w:p>
        </w:tc>
      </w:tr>
      <w:tr w14:paraId="2FB5AD2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4C5DF0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胃癌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1E60C3B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7D3577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7B5E82CE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0C590">
            <w:pPr>
              <w:adjustRightInd w:val="0"/>
              <w:snapToGrid w:val="0"/>
              <w:spacing w:line="204" w:lineRule="auto"/>
            </w:pPr>
          </w:p>
          <w:p w14:paraId="047D1E88">
            <w:pPr>
              <w:adjustRightInd w:val="0"/>
              <w:snapToGrid w:val="0"/>
              <w:spacing w:line="204" w:lineRule="auto"/>
            </w:pPr>
            <w:r>
              <w:drawing>
                <wp:inline distT="0" distB="0" distL="114300" distR="114300">
                  <wp:extent cx="5010150" cy="2465070"/>
                  <wp:effectExtent l="0" t="0" r="3810" b="381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r="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46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ED4FDE">
            <w:pPr>
              <w:adjustRightInd w:val="0"/>
              <w:snapToGrid w:val="0"/>
              <w:spacing w:line="204" w:lineRule="auto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注：来源于胃癌胃镜活检标本HER-2检测中国专家共识（2023版）</w:t>
            </w:r>
          </w:p>
        </w:tc>
      </w:tr>
      <w:tr w14:paraId="436D88E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FC4E31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尿路上皮癌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5F2A4D3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CA29C7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6519C48D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14CD1D">
            <w:pPr>
              <w:adjustRightInd w:val="0"/>
              <w:snapToGrid w:val="0"/>
              <w:spacing w:line="204" w:lineRule="auto"/>
              <w:jc w:val="center"/>
            </w:pPr>
            <w:r>
              <w:drawing>
                <wp:inline distT="0" distB="0" distL="114300" distR="114300">
                  <wp:extent cx="5027295" cy="2075815"/>
                  <wp:effectExtent l="0" t="0" r="1905" b="1206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295" cy="207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8951B">
            <w:pPr>
              <w:adjustRightInd w:val="0"/>
              <w:snapToGrid w:val="0"/>
              <w:spacing w:line="204" w:lineRule="auto"/>
              <w:jc w:val="left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中国尿路上皮癌人表皮生长因子受体2检测临床病理专家共识2021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版；低拷贝扩增：弱阳性</w:t>
            </w:r>
          </w:p>
        </w:tc>
      </w:tr>
      <w:tr w14:paraId="3A7A09B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2D7313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23E8BB3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F14A6D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226FB30E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709723">
            <w:pPr>
              <w:adjustRightInd w:val="0"/>
              <w:snapToGrid w:val="0"/>
              <w:spacing w:line="204" w:lineRule="auto"/>
            </w:pPr>
          </w:p>
          <w:p w14:paraId="2A557D0A">
            <w:pPr>
              <w:adjustRightInd w:val="0"/>
              <w:snapToGrid w:val="0"/>
              <w:spacing w:line="204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30470" cy="2801620"/>
                  <wp:effectExtent l="0" t="0" r="13970" b="2540"/>
                  <wp:docPr id="5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470" cy="280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ECBF4">
            <w:pP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注：来源于结直肠癌靶向治疗中国专家共识2023版。</w:t>
            </w:r>
          </w:p>
        </w:tc>
      </w:tr>
      <w:tr w14:paraId="506B799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1B2513">
            <w:pPr>
              <w:jc w:val="center"/>
              <w:rPr>
                <w:rFonts w:hint="default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{%tr endif %}</w:t>
            </w:r>
          </w:p>
        </w:tc>
      </w:tr>
    </w:tbl>
    <w:p w14:paraId="6C2886F5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{%if her2.result !=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/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%}</w:t>
      </w: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结果提示：</w:t>
      </w:r>
      <w:r>
        <w:rPr>
          <w:rFonts w:hint="eastAsia" w:ascii="Times New Roman" w:hAnsi="Times New Roman" w:eastAsia="微软雅黑" w:cs="Times New Roman"/>
          <w:lang w:val="en-US" w:eastAsia="zh-CN"/>
        </w:rPr>
        <w:t>{{ her2.result }}{%endif%}</w:t>
      </w:r>
    </w:p>
    <w:tbl>
      <w:tblPr>
        <w:tblStyle w:val="56"/>
        <w:tblpPr w:leftFromText="113" w:rightFromText="113" w:vertAnchor="page" w:horzAnchor="page" w:tblpXSpec="center" w:tblpY="1513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963"/>
        <w:gridCol w:w="2223"/>
        <w:gridCol w:w="3118"/>
      </w:tblGrid>
      <w:tr w14:paraId="7D1A4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3541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222BDA42">
            <w:pPr>
              <w:adjustRightInd w:val="0"/>
              <w:jc w:val="both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val="en-US" w:eastAsia="zh-CN" w:bidi="ar"/>
              </w:rPr>
              <w:t>her2.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>examiner }}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49B1BCBF">
            <w:pPr>
              <w:adjustRightInd w:val="0"/>
              <w:jc w:val="both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58862460">
            <w:pPr>
              <w:jc w:val="both"/>
              <w:rPr>
                <w:b/>
                <w:sz w:val="16"/>
              </w:rPr>
            </w:pPr>
            <w:r>
              <w:rPr>
                <w:rFonts w:hint="eastAsia" w:eastAsia="微软雅黑"/>
                <w:b/>
                <w:bCs/>
                <w:sz w:val="16"/>
                <w:szCs w:val="16"/>
                <w:lang w:eastAsia="zh-CN"/>
              </w:rPr>
              <w:t>临检所复核人，</w:t>
            </w:r>
            <w:r>
              <w:rPr>
                <w:rFonts w:hint="eastAsia" w:eastAsia="微软雅黑"/>
                <w:lang w:eastAsia="zh-CN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536575</wp:posOffset>
                  </wp:positionH>
                  <wp:positionV relativeFrom="paragraph">
                    <wp:posOffset>-76835</wp:posOffset>
                  </wp:positionV>
                  <wp:extent cx="495935" cy="280670"/>
                  <wp:effectExtent l="0" t="0" r="0" b="9525"/>
                  <wp:wrapNone/>
                  <wp:docPr id="1" name="图片 1" descr="王建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13" w:name="_GoBack"/>
            <w:bookmarkEnd w:id="13"/>
          </w:p>
        </w:tc>
        <w:tc>
          <w:tcPr>
            <w:tcW w:w="3118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0D04778D">
            <w:pPr>
              <w:widowControl w:val="0"/>
              <w:adjustRightInd w:val="0"/>
              <w:jc w:val="right"/>
              <w:rPr>
                <w:rFonts w:ascii="Calibri" w:hAnsi="Calibri" w:eastAsia="宋体" w:cs="Arial"/>
                <w:b/>
                <w:color w:val="000000"/>
                <w:sz w:val="16"/>
                <w:szCs w:val="16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en-US" w:bidi="ar"/>
              </w:rPr>
              <w:t>报告日期：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>reportdate2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 }}</w:t>
            </w:r>
          </w:p>
        </w:tc>
      </w:tr>
      <w:tr w14:paraId="37032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9845" w:type="dxa"/>
            <w:gridSpan w:val="4"/>
            <w:tcBorders>
              <w:top w:val="single" w:color="62B541" w:sz="12" w:space="0"/>
              <w:left w:val="nil"/>
              <w:bottom w:val="nil"/>
              <w:right w:val="nil"/>
            </w:tcBorders>
          </w:tcPr>
          <w:p w14:paraId="7064B735">
            <w:pPr>
              <w:adjustRightInd w:val="0"/>
              <w:jc w:val="center"/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6BD62E1B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br w:type="page"/>
      </w:r>
    </w:p>
    <w:p w14:paraId="0C31FB0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30795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参考资料</w:t>
      </w:r>
      <w:bookmarkEnd w:id="12"/>
    </w:p>
    <w:bookmarkEnd w:id="0"/>
    <w:bookmarkEnd w:id="1"/>
    <w:bookmarkEnd w:id="2"/>
    <w:bookmarkEnd w:id="3"/>
    <w:bookmarkEnd w:id="4"/>
    <w:bookmarkEnd w:id="5"/>
    <w:bookmarkEnd w:id="6"/>
    <w:bookmarkEnd w:id="7"/>
    <w:p w14:paraId="37C7FB7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HER2靶点解析</w:t>
      </w:r>
    </w:p>
    <w:p w14:paraId="7ED986C5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人表皮生长因子受体２（HER2）是由原癌基因erbb-2编码的、具有酪氨酸激酶活性的跨膜糖蛋白，属于表皮生长因子受体家族成员。ERBB2蛋白介导的信号转导途径主要有Ras/Raf/丝裂原活化蛋白激酶(MAPK)途径，磷脂酰肌醇3羟基激酶(P13K)/Akt途径，信号转导及转录激活(STAT)途径和PLC通路等。HER2癌基因的致瘤机制是抑制凋亡，促进增殖；增加肿瘤细胞的侵袭力；促进肿瘤血管新生和淋巴管新生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 xml:space="preserve"> [1,2]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。HER2与乳腺癌、胃癌、结直肠癌、膀胱癌、卵巢癌、宫颈癌（胰腺癌）、肺癌等多种恶性肿瘤密切相关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>[3]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，因此对于HER2的检测在这些肿瘤的诊断、治疗及预后判断中具有重要意义。</w:t>
      </w:r>
    </w:p>
    <w:p w14:paraId="115283A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HER2</w:t>
      </w:r>
      <w:r>
        <w:rPr>
          <w:rFonts w:hint="eastAsia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靶点</w:t>
      </w: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已获批药物</w:t>
      </w:r>
      <w:r>
        <w:rPr>
          <w:rFonts w:hint="default" w:ascii="Times New Roman" w:hAnsi="Times New Roman" w:eastAsia="微软雅黑" w:cs="Times New Roman"/>
          <w:bCs/>
          <w:color w:val="000000"/>
          <w:sz w:val="21"/>
          <w:szCs w:val="21"/>
          <w:vertAlign w:val="superscript"/>
          <w:lang w:val="en-US" w:eastAsia="zh-CN" w:bidi="ar-SA"/>
        </w:rPr>
        <w:t>[4,5]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1"/>
        <w:gridCol w:w="3849"/>
        <w:gridCol w:w="3139"/>
      </w:tblGrid>
      <w:tr w14:paraId="4139A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shd w:val="clear" w:color="auto" w:fill="BEBEBE"/>
            <w:vAlign w:val="center"/>
          </w:tcPr>
          <w:p w14:paraId="4C16418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3849" w:type="dxa"/>
            <w:shd w:val="clear" w:color="auto" w:fill="BEBEBE"/>
            <w:vAlign w:val="center"/>
          </w:tcPr>
          <w:p w14:paraId="6EBF143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3139" w:type="dxa"/>
            <w:shd w:val="clear" w:color="auto" w:fill="BEBEBE"/>
            <w:vAlign w:val="center"/>
          </w:tcPr>
          <w:p w14:paraId="27EFE10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获批机构</w:t>
            </w:r>
          </w:p>
        </w:tc>
      </w:tr>
      <w:tr w14:paraId="09029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526D96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曲妥珠单抗</w:t>
            </w:r>
          </w:p>
        </w:tc>
        <w:tc>
          <w:tcPr>
            <w:tcW w:w="3849" w:type="dxa"/>
            <w:vAlign w:val="center"/>
          </w:tcPr>
          <w:p w14:paraId="26FA606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乳腺癌、胃癌、结直肠癌</w:t>
            </w:r>
          </w:p>
        </w:tc>
        <w:tc>
          <w:tcPr>
            <w:tcW w:w="3139" w:type="dxa"/>
            <w:vAlign w:val="center"/>
          </w:tcPr>
          <w:p w14:paraId="2DA4301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03B4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9A87FE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帕妥珠单抗</w:t>
            </w:r>
          </w:p>
        </w:tc>
        <w:tc>
          <w:tcPr>
            <w:tcW w:w="3849" w:type="dxa"/>
            <w:vAlign w:val="center"/>
          </w:tcPr>
          <w:p w14:paraId="65891BB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5E6EFED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2090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2BA7FED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拉帕替尼</w:t>
            </w:r>
          </w:p>
        </w:tc>
        <w:tc>
          <w:tcPr>
            <w:tcW w:w="3849" w:type="dxa"/>
            <w:vAlign w:val="center"/>
          </w:tcPr>
          <w:p w14:paraId="7F5E0C3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49E48E8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NMPA/FDA</w:t>
            </w:r>
          </w:p>
        </w:tc>
      </w:tr>
      <w:tr w14:paraId="7740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0AC5FB7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吡咯替尼</w:t>
            </w:r>
          </w:p>
        </w:tc>
        <w:tc>
          <w:tcPr>
            <w:tcW w:w="3849" w:type="dxa"/>
            <w:vAlign w:val="center"/>
          </w:tcPr>
          <w:p w14:paraId="3516251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7018E61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287B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763A889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奈拉替尼</w:t>
            </w:r>
          </w:p>
        </w:tc>
        <w:tc>
          <w:tcPr>
            <w:tcW w:w="3849" w:type="dxa"/>
            <w:vAlign w:val="center"/>
          </w:tcPr>
          <w:p w14:paraId="2EF9F00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4857D38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0D944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6CB3190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1"/>
                <w:szCs w:val="21"/>
                <w:lang w:eastAsia="zh-CN"/>
              </w:rPr>
              <w:t>图卡替尼</w:t>
            </w:r>
          </w:p>
        </w:tc>
        <w:tc>
          <w:tcPr>
            <w:tcW w:w="3849" w:type="dxa"/>
            <w:vAlign w:val="center"/>
          </w:tcPr>
          <w:p w14:paraId="01B26EF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乳腺癌、结直肠癌</w:t>
            </w:r>
          </w:p>
        </w:tc>
        <w:tc>
          <w:tcPr>
            <w:tcW w:w="3139" w:type="dxa"/>
            <w:vAlign w:val="center"/>
          </w:tcPr>
          <w:p w14:paraId="3C0BF32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02D2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5C939B4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伊尼妥单抗</w:t>
            </w:r>
          </w:p>
        </w:tc>
        <w:tc>
          <w:tcPr>
            <w:tcW w:w="3849" w:type="dxa"/>
            <w:vAlign w:val="center"/>
          </w:tcPr>
          <w:p w14:paraId="20FB2F3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5FA06AC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4F6CF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0CCF245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恩美曲妥珠单抗</w:t>
            </w:r>
          </w:p>
        </w:tc>
        <w:tc>
          <w:tcPr>
            <w:tcW w:w="3849" w:type="dxa"/>
            <w:vAlign w:val="center"/>
          </w:tcPr>
          <w:p w14:paraId="2E6BDFB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749CE25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38187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Merge w:val="restart"/>
            <w:vAlign w:val="center"/>
          </w:tcPr>
          <w:p w14:paraId="229D94C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德曲妥珠单抗*</w:t>
            </w:r>
          </w:p>
        </w:tc>
        <w:tc>
          <w:tcPr>
            <w:tcW w:w="3849" w:type="dxa"/>
            <w:vAlign w:val="center"/>
          </w:tcPr>
          <w:p w14:paraId="5C358FF8"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</w:t>
            </w: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癌、非小细胞肺癌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、胃癌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胃食管</w:t>
            </w:r>
          </w:p>
          <w:p w14:paraId="3053D4A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结合腺癌</w:t>
            </w:r>
          </w:p>
        </w:tc>
        <w:tc>
          <w:tcPr>
            <w:tcW w:w="3139" w:type="dxa"/>
            <w:vAlign w:val="center"/>
          </w:tcPr>
          <w:p w14:paraId="08E721E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334B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Merge w:val="continue"/>
            <w:vAlign w:val="center"/>
          </w:tcPr>
          <w:p w14:paraId="1E44B76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849" w:type="dxa"/>
            <w:vAlign w:val="center"/>
          </w:tcPr>
          <w:p w14:paraId="7A6CE67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实体瘤</w:t>
            </w:r>
          </w:p>
        </w:tc>
        <w:tc>
          <w:tcPr>
            <w:tcW w:w="3139" w:type="dxa"/>
            <w:vAlign w:val="center"/>
          </w:tcPr>
          <w:p w14:paraId="61BF440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2026C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2EBB5A8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马吉妥昔单抗</w:t>
            </w:r>
          </w:p>
        </w:tc>
        <w:tc>
          <w:tcPr>
            <w:tcW w:w="3849" w:type="dxa"/>
            <w:vAlign w:val="center"/>
          </w:tcPr>
          <w:p w14:paraId="7D6D0F0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6ED53D4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15AA6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653BC11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维迪西妥单抗</w:t>
            </w:r>
          </w:p>
        </w:tc>
        <w:tc>
          <w:tcPr>
            <w:tcW w:w="3849" w:type="dxa"/>
            <w:vAlign w:val="center"/>
          </w:tcPr>
          <w:p w14:paraId="4E9FFA0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胃癌、胃食管腺癌、膀胱尿路上皮癌</w:t>
            </w:r>
          </w:p>
        </w:tc>
        <w:tc>
          <w:tcPr>
            <w:tcW w:w="3139" w:type="dxa"/>
            <w:vAlign w:val="center"/>
          </w:tcPr>
          <w:p w14:paraId="5560EFE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025A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3171" w:type="dxa"/>
            <w:vAlign w:val="center"/>
          </w:tcPr>
          <w:p w14:paraId="34692C0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帕博利珠单抗</w:t>
            </w:r>
          </w:p>
        </w:tc>
        <w:tc>
          <w:tcPr>
            <w:tcW w:w="3849" w:type="dxa"/>
            <w:vAlign w:val="center"/>
          </w:tcPr>
          <w:p w14:paraId="6EC6DDA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</w:t>
            </w:r>
          </w:p>
        </w:tc>
        <w:tc>
          <w:tcPr>
            <w:tcW w:w="3139" w:type="dxa"/>
            <w:vAlign w:val="center"/>
          </w:tcPr>
          <w:p w14:paraId="0B11887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</w:tbl>
    <w:p w14:paraId="4586FA6E">
      <w:pPr>
        <w:adjustRightInd w:val="0"/>
        <w:snapToGrid w:val="0"/>
        <w:jc w:val="both"/>
        <w:rPr>
          <w:rFonts w:hint="default" w:ascii="Times New Roman" w:hAnsi="Times New Roman" w:eastAsia="微软雅黑" w:cs="Times New Roman"/>
          <w:b/>
          <w:bCs/>
          <w:color w:val="548DD4"/>
          <w:sz w:val="16"/>
          <w:szCs w:val="16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16"/>
          <w:szCs w:val="16"/>
          <w:lang w:eastAsia="zh-CN"/>
        </w:rPr>
        <w:t>注：德曲妥珠单抗* 经FDA批准可用于HER2低表达 (IHC 1+ or IHC 2+/ISH-）不可切除或转移性乳腺癌成人患者。</w:t>
      </w:r>
    </w:p>
    <w:p w14:paraId="071B979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其它处于临床研究阶段的</w:t>
      </w:r>
      <w:r>
        <w:rPr>
          <w:rFonts w:hint="default" w:ascii="Times New Roman" w:hAnsi="Times New Roman" w:eastAsia="微软雅黑" w:cs="Times New Roman"/>
          <w:b/>
          <w:bCs w:val="0"/>
          <w:lang w:val="en-US" w:eastAsia="zh-CN" w:bidi="ar-SA"/>
        </w:rPr>
        <w:t>（部分）</w:t>
      </w: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药物</w:t>
      </w:r>
      <w:r>
        <w:rPr>
          <w:rFonts w:hint="default" w:ascii="Times New Roman" w:hAnsi="Times New Roman" w:eastAsia="微软雅黑" w:cs="Times New Roman"/>
          <w:bCs/>
          <w:color w:val="000000"/>
          <w:sz w:val="21"/>
          <w:szCs w:val="21"/>
          <w:vertAlign w:val="superscript"/>
          <w:lang w:val="en-US" w:eastAsia="zh-CN" w:bidi="ar-SA"/>
        </w:rPr>
        <w:t>[6,7]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2350"/>
        <w:gridCol w:w="1487"/>
        <w:gridCol w:w="2482"/>
        <w:gridCol w:w="1444"/>
      </w:tblGrid>
      <w:tr w14:paraId="0097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shd w:val="clear" w:color="auto" w:fill="BEBEBE"/>
            <w:vAlign w:val="center"/>
          </w:tcPr>
          <w:p w14:paraId="08A7E15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公司</w:t>
            </w:r>
          </w:p>
        </w:tc>
        <w:tc>
          <w:tcPr>
            <w:tcW w:w="2350" w:type="dxa"/>
            <w:shd w:val="clear" w:color="auto" w:fill="BEBEBE"/>
            <w:vAlign w:val="center"/>
          </w:tcPr>
          <w:p w14:paraId="0FE0C15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1487" w:type="dxa"/>
            <w:shd w:val="clear" w:color="auto" w:fill="BEBEBE"/>
            <w:vAlign w:val="center"/>
          </w:tcPr>
          <w:p w14:paraId="5B5C8F3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靶点</w:t>
            </w:r>
          </w:p>
        </w:tc>
        <w:tc>
          <w:tcPr>
            <w:tcW w:w="2482" w:type="dxa"/>
            <w:shd w:val="clear" w:color="auto" w:fill="BEBEBE"/>
            <w:vAlign w:val="center"/>
          </w:tcPr>
          <w:p w14:paraId="180DE78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1444" w:type="dxa"/>
            <w:shd w:val="clear" w:color="auto" w:fill="BEBEBE"/>
            <w:vAlign w:val="center"/>
          </w:tcPr>
          <w:p w14:paraId="1F1AAE8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临床分期</w:t>
            </w:r>
          </w:p>
        </w:tc>
      </w:tr>
      <w:tr w14:paraId="7B515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7CC5A05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6E84F15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38760AD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71A4FDD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胃癌或GEJ腺癌</w:t>
            </w:r>
          </w:p>
        </w:tc>
        <w:tc>
          <w:tcPr>
            <w:tcW w:w="1444" w:type="dxa"/>
            <w:vAlign w:val="center"/>
          </w:tcPr>
          <w:p w14:paraId="5E17B43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07BBC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16AD776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6C31C3E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7C98E30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7948B82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51B01BE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7C16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70D569A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4C74698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381F90F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7FD6669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实体瘤</w:t>
            </w:r>
          </w:p>
        </w:tc>
        <w:tc>
          <w:tcPr>
            <w:tcW w:w="1444" w:type="dxa"/>
            <w:vAlign w:val="center"/>
          </w:tcPr>
          <w:p w14:paraId="5739308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2706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1A68E10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阿斯利康</w:t>
            </w:r>
          </w:p>
        </w:tc>
        <w:tc>
          <w:tcPr>
            <w:tcW w:w="2350" w:type="dxa"/>
            <w:vAlign w:val="center"/>
          </w:tcPr>
          <w:p w14:paraId="74E86C0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56939D3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012B59D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非小细胞肺癌</w:t>
            </w:r>
          </w:p>
        </w:tc>
        <w:tc>
          <w:tcPr>
            <w:tcW w:w="1444" w:type="dxa"/>
            <w:vAlign w:val="center"/>
          </w:tcPr>
          <w:p w14:paraId="42BD938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1F4DF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4F2F5B8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恒瑞医药</w:t>
            </w:r>
          </w:p>
        </w:tc>
        <w:tc>
          <w:tcPr>
            <w:tcW w:w="2350" w:type="dxa"/>
            <w:vAlign w:val="center"/>
          </w:tcPr>
          <w:p w14:paraId="12056F2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SHR-A1811</w:t>
            </w:r>
          </w:p>
        </w:tc>
        <w:tc>
          <w:tcPr>
            <w:tcW w:w="1487" w:type="dxa"/>
            <w:vAlign w:val="center"/>
          </w:tcPr>
          <w:p w14:paraId="3B4BA93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22BF588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5F32304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05EDD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6F05A85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37D997A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53BAB4A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42D5E76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7155EF1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22743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4009A88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盛禾生物</w:t>
            </w:r>
          </w:p>
        </w:tc>
        <w:tc>
          <w:tcPr>
            <w:tcW w:w="2350" w:type="dxa"/>
            <w:vAlign w:val="center"/>
          </w:tcPr>
          <w:p w14:paraId="6F849A5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IAH0968</w:t>
            </w:r>
          </w:p>
        </w:tc>
        <w:tc>
          <w:tcPr>
            <w:tcW w:w="1487" w:type="dxa"/>
            <w:vAlign w:val="center"/>
          </w:tcPr>
          <w:p w14:paraId="74E6FD1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653B1C6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1C948FD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05C0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3B32123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康宁杰瑞</w:t>
            </w:r>
          </w:p>
        </w:tc>
        <w:tc>
          <w:tcPr>
            <w:tcW w:w="2350" w:type="dxa"/>
            <w:vAlign w:val="center"/>
          </w:tcPr>
          <w:p w14:paraId="093DD87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KN026</w:t>
            </w:r>
          </w:p>
        </w:tc>
        <w:tc>
          <w:tcPr>
            <w:tcW w:w="1487" w:type="dxa"/>
            <w:vAlign w:val="center"/>
          </w:tcPr>
          <w:p w14:paraId="3048B0F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056246A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胃癌/胃食管结合腺癌</w:t>
            </w:r>
          </w:p>
        </w:tc>
        <w:tc>
          <w:tcPr>
            <w:tcW w:w="1444" w:type="dxa"/>
            <w:vAlign w:val="center"/>
          </w:tcPr>
          <w:p w14:paraId="5618C06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21865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3FC8826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恒瑞医药</w:t>
            </w:r>
          </w:p>
        </w:tc>
        <w:tc>
          <w:tcPr>
            <w:tcW w:w="2350" w:type="dxa"/>
            <w:vAlign w:val="center"/>
          </w:tcPr>
          <w:p w14:paraId="10E5F6A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SHR-A1811</w:t>
            </w:r>
          </w:p>
        </w:tc>
        <w:tc>
          <w:tcPr>
            <w:tcW w:w="1487" w:type="dxa"/>
            <w:vAlign w:val="center"/>
          </w:tcPr>
          <w:p w14:paraId="2E45E37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641C52D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48ED6B2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  <w:tr w14:paraId="1526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6BBA28C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3039123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6D6D2EE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3938B52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尿路上皮癌</w:t>
            </w:r>
          </w:p>
        </w:tc>
        <w:tc>
          <w:tcPr>
            <w:tcW w:w="1444" w:type="dxa"/>
            <w:vAlign w:val="center"/>
          </w:tcPr>
          <w:p w14:paraId="41F9A6D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</w:tbl>
    <w:p w14:paraId="0ADCF31E">
      <w:pPr>
        <w:autoSpaceDE w:val="0"/>
        <w:autoSpaceDN w:val="0"/>
        <w:adjustRightInd w:val="0"/>
        <w:snapToGrid w:val="0"/>
        <w:spacing w:line="360" w:lineRule="auto"/>
        <w:ind w:firstLine="440" w:firstLineChars="200"/>
        <w:jc w:val="both"/>
        <w:rPr>
          <w:rFonts w:hint="default" w:ascii="Times New Roman" w:hAnsi="Times New Roman" w:eastAsia="微软雅黑" w:cs="Times New Roman"/>
          <w:bCs/>
          <w:kern w:val="0"/>
        </w:rPr>
      </w:pPr>
      <w:r>
        <w:rPr>
          <w:rFonts w:hint="default" w:ascii="Times New Roman" w:hAnsi="Times New Roman" w:eastAsia="微软雅黑" w:cs="Times New Roman"/>
          <w:bCs/>
          <w:kern w:val="0"/>
        </w:rPr>
        <w:br w:type="page"/>
      </w:r>
    </w:p>
    <w:p w14:paraId="2154B2E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参考文献</w:t>
      </w:r>
    </w:p>
    <w:p w14:paraId="2E800A5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Yarden, Y，et al. Untangling the ErbB signalling network. Nature reviews. Molecular cell biology. 2001 Feb;2(2):127-37.</w:t>
      </w:r>
    </w:p>
    <w:p w14:paraId="70DDAAB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Hynes, N. E，et al. ERBB receptors and cancer: the complexity of targeted inhibitors. Nature reviews. Cancer. 2005 May;5(5):341-54.</w:t>
      </w:r>
    </w:p>
    <w:p w14:paraId="1CAB5FF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 xml:space="preserve">Menard S，et al. Biologic and therapeutic role of HER2 in cancer［J］. Oncogene. 2003 Sep 29;22(42):6570-8. </w:t>
      </w:r>
    </w:p>
    <w:p w14:paraId="789ED72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国家药品监督管理局药品审评中心 (cde.org.cn)</w:t>
      </w:r>
    </w:p>
    <w:p w14:paraId="741292B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Drugs@FDA: FDA-Approved Drugs</w:t>
      </w:r>
    </w:p>
    <w:p w14:paraId="40CBAEE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https://www.chictr.org.cn/</w:t>
      </w:r>
    </w:p>
    <w:p w14:paraId="659FCF9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https://clinicaltrials.gov/</w:t>
      </w:r>
    </w:p>
    <w:p w14:paraId="1F32AE31">
      <w:pPr>
        <w:pStyle w:val="13"/>
        <w:widowControl/>
        <w:rPr>
          <w:rFonts w:hint="default" w:ascii="Times New Roman" w:hAnsi="Times New Roman" w:eastAsia="等线"/>
          <w:sz w:val="22"/>
          <w:lang w:eastAsia="zh-CN"/>
        </w:rPr>
      </w:pPr>
    </w:p>
    <w:p w14:paraId="70E92FF7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eastAsia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sectPr>
          <w:headerReference r:id="rId6" w:type="default"/>
          <w:footerReference r:id="rId7" w:type="default"/>
          <w:pgSz w:w="11906" w:h="16838"/>
          <w:pgMar w:top="850" w:right="850" w:bottom="850" w:left="850" w:header="283" w:footer="567" w:gutter="0"/>
          <w:pgNumType w:fmt="decimal" w:start="1"/>
          <w:cols w:space="425" w:num="1"/>
          <w:docGrid w:type="lines" w:linePitch="312" w:charSpace="0"/>
        </w:sectPr>
      </w:pPr>
    </w:p>
    <w:p w14:paraId="1B9CC262">
      <w:pPr>
        <w:pStyle w:val="13"/>
        <w:widowControl/>
        <w:rPr>
          <w:rFonts w:hint="default" w:ascii="Times New Roman" w:hAnsi="Times New Roman" w:eastAsia="等线"/>
          <w:sz w:val="22"/>
          <w:lang w:eastAsia="zh-CN"/>
        </w:rPr>
      </w:pPr>
      <w:r>
        <w:rPr>
          <w:rFonts w:hint="default" w:ascii="Times New Roman" w:hAnsi="Times New Roman" w:eastAsia="等线"/>
          <w:sz w:val="22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-552450</wp:posOffset>
            </wp:positionH>
            <wp:positionV relativeFrom="page">
              <wp:posOffset>-8255</wp:posOffset>
            </wp:positionV>
            <wp:extent cx="7634605" cy="10800080"/>
            <wp:effectExtent l="0" t="0" r="635" b="5080"/>
            <wp:wrapNone/>
            <wp:docPr id="14" name="图片 14" descr="平安化封底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平安化封底_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80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w="11906" w:h="16838"/>
      <w:pgMar w:top="850" w:right="850" w:bottom="850" w:left="850" w:header="851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F12E5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D2E720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D2E720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8F372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F2044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5D806C08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61312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05F2044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5D806C08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9BDE4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3208655</wp:posOffset>
              </wp:positionH>
              <wp:positionV relativeFrom="paragraph">
                <wp:posOffset>-1270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DDEC6D">
                          <w:pPr>
                            <w:pStyle w:val="9"/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2.65pt;margin-top:-0.1pt;height:144pt;width:144pt;mso-position-horizontal-relative:margin;mso-wrap-style:none;z-index:251663360;mso-width-relative:page;mso-height-relative:page;" filled="f" stroked="f" coordsize="21600,21600" o:gfxdata="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ulpXX1wAAAAkBAAAPAAAAAAAAAAEAIAAAACIAAABkcnMvZG93bnJldi54bWxQ&#10;SwECFAAUAAAACACHTuJA6wA4ejECAABj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DDEC6D">
                    <w:pPr>
                      <w:pStyle w:val="9"/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FD071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B7787">
    <w:pPr>
      <w:pStyle w:val="10"/>
      <w:jc w:val="right"/>
      <w:rPr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C2C9">
    <w:pPr>
      <w:pStyle w:val="10"/>
      <w:jc w:val="right"/>
      <w:rPr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6434E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389BF59"/>
    <w:multiLevelType w:val="singleLevel"/>
    <w:tmpl w:val="C389BF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750F2A0"/>
    <w:multiLevelType w:val="singleLevel"/>
    <w:tmpl w:val="C750F2A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rFonts w:hint="default"/>
        <w:sz w:val="18"/>
        <w:szCs w:val="18"/>
      </w:rPr>
    </w:lvl>
  </w:abstractNum>
  <w:abstractNum w:abstractNumId="2">
    <w:nsid w:val="EF752B0B"/>
    <w:multiLevelType w:val="singleLevel"/>
    <w:tmpl w:val="EF752B0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yN2RjY2U1ZDAzZWMyYzFlOTBlZjhiNjIyZTM0MTE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4F7A7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740263"/>
    <w:rsid w:val="01A0337A"/>
    <w:rsid w:val="022E17E8"/>
    <w:rsid w:val="02337A11"/>
    <w:rsid w:val="029E39F1"/>
    <w:rsid w:val="02AC1427"/>
    <w:rsid w:val="02B32C00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141C07"/>
    <w:rsid w:val="06A61E8D"/>
    <w:rsid w:val="06E36A2C"/>
    <w:rsid w:val="06EB7F4D"/>
    <w:rsid w:val="06F67704"/>
    <w:rsid w:val="074043CC"/>
    <w:rsid w:val="07AB34E7"/>
    <w:rsid w:val="07C5765D"/>
    <w:rsid w:val="07D36A00"/>
    <w:rsid w:val="07DB59EB"/>
    <w:rsid w:val="08337B1F"/>
    <w:rsid w:val="083F50A2"/>
    <w:rsid w:val="088D7FF0"/>
    <w:rsid w:val="08D31BFA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B106684"/>
    <w:rsid w:val="0B6934F1"/>
    <w:rsid w:val="0C1768CC"/>
    <w:rsid w:val="0C3A0C95"/>
    <w:rsid w:val="0C3E5385"/>
    <w:rsid w:val="0C413E05"/>
    <w:rsid w:val="0C96240B"/>
    <w:rsid w:val="0D055CE8"/>
    <w:rsid w:val="0D0E2E15"/>
    <w:rsid w:val="0D5374B9"/>
    <w:rsid w:val="0D877621"/>
    <w:rsid w:val="0D8D61C7"/>
    <w:rsid w:val="0D9819F1"/>
    <w:rsid w:val="0DF02F5A"/>
    <w:rsid w:val="0E11445D"/>
    <w:rsid w:val="0E542351"/>
    <w:rsid w:val="0E632099"/>
    <w:rsid w:val="0EBF2A43"/>
    <w:rsid w:val="0EC03B82"/>
    <w:rsid w:val="0EC91129"/>
    <w:rsid w:val="0ED843CC"/>
    <w:rsid w:val="0F1A5CDE"/>
    <w:rsid w:val="0F1B299B"/>
    <w:rsid w:val="0F4D1A8A"/>
    <w:rsid w:val="0FB9297A"/>
    <w:rsid w:val="0FCB1589"/>
    <w:rsid w:val="0FEF6595"/>
    <w:rsid w:val="0FF26B15"/>
    <w:rsid w:val="0FFE1C1F"/>
    <w:rsid w:val="100920B1"/>
    <w:rsid w:val="10A519AE"/>
    <w:rsid w:val="11067689"/>
    <w:rsid w:val="110D3F98"/>
    <w:rsid w:val="11216BAF"/>
    <w:rsid w:val="11E05943"/>
    <w:rsid w:val="12744159"/>
    <w:rsid w:val="12850E64"/>
    <w:rsid w:val="12963DA1"/>
    <w:rsid w:val="12F372F0"/>
    <w:rsid w:val="132612E4"/>
    <w:rsid w:val="13897526"/>
    <w:rsid w:val="13AB527B"/>
    <w:rsid w:val="147565B0"/>
    <w:rsid w:val="14872247"/>
    <w:rsid w:val="148972D9"/>
    <w:rsid w:val="149B7751"/>
    <w:rsid w:val="14C82A00"/>
    <w:rsid w:val="14E50274"/>
    <w:rsid w:val="150C0512"/>
    <w:rsid w:val="150E31A1"/>
    <w:rsid w:val="15196B67"/>
    <w:rsid w:val="152E3223"/>
    <w:rsid w:val="153F7D0D"/>
    <w:rsid w:val="15567E5A"/>
    <w:rsid w:val="157C7887"/>
    <w:rsid w:val="15915022"/>
    <w:rsid w:val="15D73C77"/>
    <w:rsid w:val="165063E4"/>
    <w:rsid w:val="16560F01"/>
    <w:rsid w:val="167C0DF1"/>
    <w:rsid w:val="16BD5BE8"/>
    <w:rsid w:val="16E67B0D"/>
    <w:rsid w:val="16EF32B7"/>
    <w:rsid w:val="16F8465A"/>
    <w:rsid w:val="179E5A16"/>
    <w:rsid w:val="17BD3461"/>
    <w:rsid w:val="17EF172D"/>
    <w:rsid w:val="17EF6030"/>
    <w:rsid w:val="18036692"/>
    <w:rsid w:val="184F5A03"/>
    <w:rsid w:val="188B1EE6"/>
    <w:rsid w:val="188E10A8"/>
    <w:rsid w:val="18A5002C"/>
    <w:rsid w:val="19437087"/>
    <w:rsid w:val="1969147D"/>
    <w:rsid w:val="199369D8"/>
    <w:rsid w:val="19C00606"/>
    <w:rsid w:val="1A7838AC"/>
    <w:rsid w:val="1A810FAD"/>
    <w:rsid w:val="1AA93706"/>
    <w:rsid w:val="1B10343F"/>
    <w:rsid w:val="1B28649B"/>
    <w:rsid w:val="1BA36B7F"/>
    <w:rsid w:val="1BAD3E87"/>
    <w:rsid w:val="1C7A05D0"/>
    <w:rsid w:val="1C98707F"/>
    <w:rsid w:val="1CCD19AC"/>
    <w:rsid w:val="1CFB3D7D"/>
    <w:rsid w:val="1D0B7646"/>
    <w:rsid w:val="1D103BE7"/>
    <w:rsid w:val="1E5B4AE9"/>
    <w:rsid w:val="1E5F5CBE"/>
    <w:rsid w:val="1E8474D2"/>
    <w:rsid w:val="1EAB0C6A"/>
    <w:rsid w:val="1EAF2912"/>
    <w:rsid w:val="1EEB2832"/>
    <w:rsid w:val="1F2B7CAE"/>
    <w:rsid w:val="1F7A352E"/>
    <w:rsid w:val="1FB23A5A"/>
    <w:rsid w:val="1FC77337"/>
    <w:rsid w:val="20205A20"/>
    <w:rsid w:val="202D7F0F"/>
    <w:rsid w:val="20855B55"/>
    <w:rsid w:val="209432E5"/>
    <w:rsid w:val="20C205EB"/>
    <w:rsid w:val="20CA3A62"/>
    <w:rsid w:val="21491A1D"/>
    <w:rsid w:val="216F18A9"/>
    <w:rsid w:val="218960DE"/>
    <w:rsid w:val="21D55A39"/>
    <w:rsid w:val="22003639"/>
    <w:rsid w:val="22180203"/>
    <w:rsid w:val="225C4CF6"/>
    <w:rsid w:val="22765AC8"/>
    <w:rsid w:val="228766DF"/>
    <w:rsid w:val="22A41FB0"/>
    <w:rsid w:val="22BB36DF"/>
    <w:rsid w:val="22D11985"/>
    <w:rsid w:val="22D327D6"/>
    <w:rsid w:val="22D4409F"/>
    <w:rsid w:val="2322058C"/>
    <w:rsid w:val="235C2C2A"/>
    <w:rsid w:val="239301B8"/>
    <w:rsid w:val="23AE4FF1"/>
    <w:rsid w:val="23DC4798"/>
    <w:rsid w:val="23FF1819"/>
    <w:rsid w:val="240007AE"/>
    <w:rsid w:val="243036BC"/>
    <w:rsid w:val="243D05CE"/>
    <w:rsid w:val="244D2216"/>
    <w:rsid w:val="24FB4266"/>
    <w:rsid w:val="250E3D96"/>
    <w:rsid w:val="25233303"/>
    <w:rsid w:val="253036C5"/>
    <w:rsid w:val="256C4478"/>
    <w:rsid w:val="26393298"/>
    <w:rsid w:val="26976104"/>
    <w:rsid w:val="26FE539F"/>
    <w:rsid w:val="271A3FF4"/>
    <w:rsid w:val="271C165B"/>
    <w:rsid w:val="2786240A"/>
    <w:rsid w:val="27870460"/>
    <w:rsid w:val="27DD7597"/>
    <w:rsid w:val="280D4603"/>
    <w:rsid w:val="28855B91"/>
    <w:rsid w:val="28B63ACE"/>
    <w:rsid w:val="28B640D1"/>
    <w:rsid w:val="28B74238"/>
    <w:rsid w:val="28B83CA7"/>
    <w:rsid w:val="28E502F9"/>
    <w:rsid w:val="290D27BA"/>
    <w:rsid w:val="292D0C40"/>
    <w:rsid w:val="29363F06"/>
    <w:rsid w:val="296F5B95"/>
    <w:rsid w:val="29DE0525"/>
    <w:rsid w:val="29EF70C8"/>
    <w:rsid w:val="2A1A518F"/>
    <w:rsid w:val="2A221D03"/>
    <w:rsid w:val="2A3716AB"/>
    <w:rsid w:val="2A51621C"/>
    <w:rsid w:val="2A9646DF"/>
    <w:rsid w:val="2ABA75FF"/>
    <w:rsid w:val="2ADE2A02"/>
    <w:rsid w:val="2B0025D7"/>
    <w:rsid w:val="2B485DBB"/>
    <w:rsid w:val="2B671B1E"/>
    <w:rsid w:val="2B692B05"/>
    <w:rsid w:val="2B8C0A94"/>
    <w:rsid w:val="2BDE1876"/>
    <w:rsid w:val="2BF7758D"/>
    <w:rsid w:val="2C165FD1"/>
    <w:rsid w:val="2C180353"/>
    <w:rsid w:val="2C427C83"/>
    <w:rsid w:val="2D99461C"/>
    <w:rsid w:val="2E0C0EE9"/>
    <w:rsid w:val="2E2868F4"/>
    <w:rsid w:val="2E3D6CA4"/>
    <w:rsid w:val="2E7C3545"/>
    <w:rsid w:val="2EB35A8A"/>
    <w:rsid w:val="2EE819F1"/>
    <w:rsid w:val="2F1809B2"/>
    <w:rsid w:val="2F28730D"/>
    <w:rsid w:val="2F311567"/>
    <w:rsid w:val="2F37139C"/>
    <w:rsid w:val="2F9768C8"/>
    <w:rsid w:val="2FF67B04"/>
    <w:rsid w:val="303F18CE"/>
    <w:rsid w:val="304862D7"/>
    <w:rsid w:val="307F054F"/>
    <w:rsid w:val="30DA24F1"/>
    <w:rsid w:val="30E41C41"/>
    <w:rsid w:val="31033685"/>
    <w:rsid w:val="310959FE"/>
    <w:rsid w:val="3109732A"/>
    <w:rsid w:val="314B21CA"/>
    <w:rsid w:val="315E5833"/>
    <w:rsid w:val="31F9722B"/>
    <w:rsid w:val="31F97D80"/>
    <w:rsid w:val="32080EDC"/>
    <w:rsid w:val="323C7625"/>
    <w:rsid w:val="328B4B7E"/>
    <w:rsid w:val="32AB7EAB"/>
    <w:rsid w:val="32B71D27"/>
    <w:rsid w:val="32DE07F1"/>
    <w:rsid w:val="32F01EBB"/>
    <w:rsid w:val="33323300"/>
    <w:rsid w:val="33725A73"/>
    <w:rsid w:val="338527AA"/>
    <w:rsid w:val="3395520D"/>
    <w:rsid w:val="33AE0711"/>
    <w:rsid w:val="33B80238"/>
    <w:rsid w:val="346D24B1"/>
    <w:rsid w:val="34777EA9"/>
    <w:rsid w:val="348573AD"/>
    <w:rsid w:val="354B10C4"/>
    <w:rsid w:val="357E5409"/>
    <w:rsid w:val="359022B0"/>
    <w:rsid w:val="35945D5F"/>
    <w:rsid w:val="35973784"/>
    <w:rsid w:val="35B3556B"/>
    <w:rsid w:val="35F5325E"/>
    <w:rsid w:val="360630CA"/>
    <w:rsid w:val="360A76FC"/>
    <w:rsid w:val="369C274E"/>
    <w:rsid w:val="36F37161"/>
    <w:rsid w:val="37092813"/>
    <w:rsid w:val="371E73E3"/>
    <w:rsid w:val="37E81DE8"/>
    <w:rsid w:val="3848012E"/>
    <w:rsid w:val="38A327F3"/>
    <w:rsid w:val="38E26DA6"/>
    <w:rsid w:val="38F90C25"/>
    <w:rsid w:val="39334160"/>
    <w:rsid w:val="39525C52"/>
    <w:rsid w:val="399A5E65"/>
    <w:rsid w:val="39A64D30"/>
    <w:rsid w:val="3A202424"/>
    <w:rsid w:val="3A681DD6"/>
    <w:rsid w:val="3AEF4843"/>
    <w:rsid w:val="3AF460F5"/>
    <w:rsid w:val="3B0C44A5"/>
    <w:rsid w:val="3B6E4C22"/>
    <w:rsid w:val="3B721C7C"/>
    <w:rsid w:val="3B9B0105"/>
    <w:rsid w:val="3BEA5380"/>
    <w:rsid w:val="3C3F24CA"/>
    <w:rsid w:val="3C5D7D9D"/>
    <w:rsid w:val="3CC95781"/>
    <w:rsid w:val="3CD218BB"/>
    <w:rsid w:val="3D1C54C3"/>
    <w:rsid w:val="3D6C60E9"/>
    <w:rsid w:val="3D855C98"/>
    <w:rsid w:val="3DB93C3A"/>
    <w:rsid w:val="3DC8028C"/>
    <w:rsid w:val="3E3A3804"/>
    <w:rsid w:val="3EC949BD"/>
    <w:rsid w:val="3F141D55"/>
    <w:rsid w:val="3F1D1FAD"/>
    <w:rsid w:val="3F484A69"/>
    <w:rsid w:val="3F4A5238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9377D3"/>
    <w:rsid w:val="41C73588"/>
    <w:rsid w:val="41EC43CC"/>
    <w:rsid w:val="41FF695D"/>
    <w:rsid w:val="422B0E54"/>
    <w:rsid w:val="42D665BD"/>
    <w:rsid w:val="42F70CC1"/>
    <w:rsid w:val="43037B90"/>
    <w:rsid w:val="43370708"/>
    <w:rsid w:val="43821027"/>
    <w:rsid w:val="438A6A89"/>
    <w:rsid w:val="44C23006"/>
    <w:rsid w:val="452112A4"/>
    <w:rsid w:val="454A2BAB"/>
    <w:rsid w:val="459308E1"/>
    <w:rsid w:val="45A63E41"/>
    <w:rsid w:val="45A93012"/>
    <w:rsid w:val="45D4644E"/>
    <w:rsid w:val="46550A34"/>
    <w:rsid w:val="46AC36FB"/>
    <w:rsid w:val="46B72EB2"/>
    <w:rsid w:val="477517FF"/>
    <w:rsid w:val="47A33F8A"/>
    <w:rsid w:val="480368AF"/>
    <w:rsid w:val="4811052D"/>
    <w:rsid w:val="48480CC1"/>
    <w:rsid w:val="48531B40"/>
    <w:rsid w:val="48C5225E"/>
    <w:rsid w:val="48C65C4C"/>
    <w:rsid w:val="48F33103"/>
    <w:rsid w:val="49463453"/>
    <w:rsid w:val="497116A6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B09298A"/>
    <w:rsid w:val="4B315A79"/>
    <w:rsid w:val="4B9C6751"/>
    <w:rsid w:val="4BC14EAA"/>
    <w:rsid w:val="4BE42260"/>
    <w:rsid w:val="4C050246"/>
    <w:rsid w:val="4C0B1AE7"/>
    <w:rsid w:val="4C0F23A4"/>
    <w:rsid w:val="4C120763"/>
    <w:rsid w:val="4C190002"/>
    <w:rsid w:val="4C6263AC"/>
    <w:rsid w:val="4CBC4A3F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3D2F1A"/>
    <w:rsid w:val="4E414BB2"/>
    <w:rsid w:val="4EBE65E6"/>
    <w:rsid w:val="4ED24E8A"/>
    <w:rsid w:val="4ED75229"/>
    <w:rsid w:val="4ED81994"/>
    <w:rsid w:val="4F2C4F1E"/>
    <w:rsid w:val="4F5624CB"/>
    <w:rsid w:val="4F8A3F4D"/>
    <w:rsid w:val="4FB467F9"/>
    <w:rsid w:val="4FCB398E"/>
    <w:rsid w:val="4FD02F65"/>
    <w:rsid w:val="50FF3853"/>
    <w:rsid w:val="510D07DF"/>
    <w:rsid w:val="516C72A2"/>
    <w:rsid w:val="51967B24"/>
    <w:rsid w:val="519B28E7"/>
    <w:rsid w:val="52594F0F"/>
    <w:rsid w:val="52832C8D"/>
    <w:rsid w:val="52972F71"/>
    <w:rsid w:val="52DB3A4A"/>
    <w:rsid w:val="52E57CC3"/>
    <w:rsid w:val="52FF44FB"/>
    <w:rsid w:val="53040B1D"/>
    <w:rsid w:val="5312550A"/>
    <w:rsid w:val="53667193"/>
    <w:rsid w:val="53BA6F17"/>
    <w:rsid w:val="53D1543B"/>
    <w:rsid w:val="53DE69BF"/>
    <w:rsid w:val="541A0F48"/>
    <w:rsid w:val="541C0D17"/>
    <w:rsid w:val="541E45C6"/>
    <w:rsid w:val="542A6641"/>
    <w:rsid w:val="543E18F6"/>
    <w:rsid w:val="544B130D"/>
    <w:rsid w:val="547738E5"/>
    <w:rsid w:val="54CF254E"/>
    <w:rsid w:val="54D44608"/>
    <w:rsid w:val="54D723E8"/>
    <w:rsid w:val="550721D5"/>
    <w:rsid w:val="55195EBF"/>
    <w:rsid w:val="551A527C"/>
    <w:rsid w:val="5566343D"/>
    <w:rsid w:val="55A47060"/>
    <w:rsid w:val="55AC636A"/>
    <w:rsid w:val="55C15CC7"/>
    <w:rsid w:val="55C40B66"/>
    <w:rsid w:val="55F3376F"/>
    <w:rsid w:val="56021356"/>
    <w:rsid w:val="56111690"/>
    <w:rsid w:val="563648E8"/>
    <w:rsid w:val="56872CC7"/>
    <w:rsid w:val="56A650A5"/>
    <w:rsid w:val="56B967C0"/>
    <w:rsid w:val="56BE67A9"/>
    <w:rsid w:val="56EE7782"/>
    <w:rsid w:val="57345015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C45C8C"/>
    <w:rsid w:val="58DE21CC"/>
    <w:rsid w:val="58E6455C"/>
    <w:rsid w:val="5927169E"/>
    <w:rsid w:val="59404CA7"/>
    <w:rsid w:val="597A346D"/>
    <w:rsid w:val="5AD53B49"/>
    <w:rsid w:val="5B201627"/>
    <w:rsid w:val="5B2616E5"/>
    <w:rsid w:val="5B3A4C3E"/>
    <w:rsid w:val="5B884B96"/>
    <w:rsid w:val="5BEF29DD"/>
    <w:rsid w:val="5C702399"/>
    <w:rsid w:val="5D090FC9"/>
    <w:rsid w:val="5E8C7702"/>
    <w:rsid w:val="5EB2544D"/>
    <w:rsid w:val="5F425685"/>
    <w:rsid w:val="5F9A5A80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A827A3"/>
    <w:rsid w:val="60D51A59"/>
    <w:rsid w:val="60E82224"/>
    <w:rsid w:val="60F575C1"/>
    <w:rsid w:val="610010C4"/>
    <w:rsid w:val="61147D5F"/>
    <w:rsid w:val="613926B5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A948B2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9E21D7"/>
    <w:rsid w:val="65B119A5"/>
    <w:rsid w:val="65F916BF"/>
    <w:rsid w:val="6622535F"/>
    <w:rsid w:val="66565CBE"/>
    <w:rsid w:val="670E76D1"/>
    <w:rsid w:val="67326007"/>
    <w:rsid w:val="67574E33"/>
    <w:rsid w:val="67D77C44"/>
    <w:rsid w:val="68645048"/>
    <w:rsid w:val="68B8353A"/>
    <w:rsid w:val="690459DC"/>
    <w:rsid w:val="69076303"/>
    <w:rsid w:val="690B7AFD"/>
    <w:rsid w:val="69334FB5"/>
    <w:rsid w:val="69543567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75CCD"/>
    <w:rsid w:val="6D2D26D4"/>
    <w:rsid w:val="6D425E8D"/>
    <w:rsid w:val="6D550E72"/>
    <w:rsid w:val="6D57537F"/>
    <w:rsid w:val="6D6F7597"/>
    <w:rsid w:val="6D8E38BF"/>
    <w:rsid w:val="6DA12AB5"/>
    <w:rsid w:val="6DE74955"/>
    <w:rsid w:val="6E296D1B"/>
    <w:rsid w:val="6E411486"/>
    <w:rsid w:val="6E9303C1"/>
    <w:rsid w:val="6ECF03D4"/>
    <w:rsid w:val="6EEA4B30"/>
    <w:rsid w:val="6EEB1850"/>
    <w:rsid w:val="6EF5262D"/>
    <w:rsid w:val="6F313CA3"/>
    <w:rsid w:val="6FC02C16"/>
    <w:rsid w:val="6FE859EE"/>
    <w:rsid w:val="6FF6475E"/>
    <w:rsid w:val="70184EA3"/>
    <w:rsid w:val="70687850"/>
    <w:rsid w:val="706A58D0"/>
    <w:rsid w:val="70CB53E1"/>
    <w:rsid w:val="70E45041"/>
    <w:rsid w:val="71073791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39C34AF"/>
    <w:rsid w:val="73CD0149"/>
    <w:rsid w:val="741F0C23"/>
    <w:rsid w:val="743439CA"/>
    <w:rsid w:val="743851C6"/>
    <w:rsid w:val="748F3308"/>
    <w:rsid w:val="749F2A35"/>
    <w:rsid w:val="74AB5178"/>
    <w:rsid w:val="74BC7F66"/>
    <w:rsid w:val="74DD127A"/>
    <w:rsid w:val="7509001F"/>
    <w:rsid w:val="75354D44"/>
    <w:rsid w:val="753D1C2F"/>
    <w:rsid w:val="754307F5"/>
    <w:rsid w:val="75686B98"/>
    <w:rsid w:val="7677072C"/>
    <w:rsid w:val="768076F4"/>
    <w:rsid w:val="76937428"/>
    <w:rsid w:val="76A00464"/>
    <w:rsid w:val="76A021B3"/>
    <w:rsid w:val="76B664D7"/>
    <w:rsid w:val="76E33575"/>
    <w:rsid w:val="76EB2B73"/>
    <w:rsid w:val="770B0914"/>
    <w:rsid w:val="775D41D3"/>
    <w:rsid w:val="77A33591"/>
    <w:rsid w:val="77D16924"/>
    <w:rsid w:val="782219A0"/>
    <w:rsid w:val="782C2784"/>
    <w:rsid w:val="78326601"/>
    <w:rsid w:val="783C5EB8"/>
    <w:rsid w:val="797F7147"/>
    <w:rsid w:val="79916C15"/>
    <w:rsid w:val="79BE2A91"/>
    <w:rsid w:val="7A590988"/>
    <w:rsid w:val="7A992CC0"/>
    <w:rsid w:val="7B2965AD"/>
    <w:rsid w:val="7B3A50B0"/>
    <w:rsid w:val="7B7B235C"/>
    <w:rsid w:val="7B8B2C1D"/>
    <w:rsid w:val="7BCA3B47"/>
    <w:rsid w:val="7BD020E4"/>
    <w:rsid w:val="7BDD6EC1"/>
    <w:rsid w:val="7C01614C"/>
    <w:rsid w:val="7C8D1210"/>
    <w:rsid w:val="7D2F0819"/>
    <w:rsid w:val="7D2F33BE"/>
    <w:rsid w:val="7D793C28"/>
    <w:rsid w:val="7D8C0F6F"/>
    <w:rsid w:val="7D9F6F28"/>
    <w:rsid w:val="7DD26D7D"/>
    <w:rsid w:val="7E0D3F64"/>
    <w:rsid w:val="7E517338"/>
    <w:rsid w:val="7E9771C1"/>
    <w:rsid w:val="7EB604BE"/>
    <w:rsid w:val="7EEF3669"/>
    <w:rsid w:val="7F6A5445"/>
    <w:rsid w:val="7FE30275"/>
    <w:rsid w:val="BBA5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2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lkgvc"/>
    <w:basedOn w:val="27"/>
    <w:autoRedefine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7">
    <w:name w:val="P1"/>
    <w:basedOn w:val="1"/>
    <w:autoRedefine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5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6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7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9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0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1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2">
    <w:name w:val="qc5 Char"/>
    <w:basedOn w:val="16"/>
    <w:link w:val="43"/>
    <w:autoRedefine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3">
    <w:name w:val="qc5"/>
    <w:basedOn w:val="1"/>
    <w:link w:val="42"/>
    <w:autoRedefine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4">
    <w:name w:val="网格型15"/>
    <w:basedOn w:val="14"/>
    <w:autoRedefine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73a8eb6c-f7a4-4b27-8f86-ffa7c051b96f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hello1098"/>
    <w:basedOn w:val="1"/>
    <w:autoRedefine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7">
    <w:name w:val="5_red"/>
    <w:basedOn w:val="46"/>
    <w:autoRedefine/>
    <w:qFormat/>
    <w:uiPriority w:val="0"/>
    <w:rPr>
      <w:color w:val="FF0000"/>
      <w:sz w:val="20"/>
    </w:rPr>
  </w:style>
  <w:style w:type="paragraph" w:customStyle="1" w:styleId="48">
    <w:name w:val="5_black"/>
    <w:basedOn w:val="47"/>
    <w:autoRedefine/>
    <w:qFormat/>
    <w:uiPriority w:val="0"/>
    <w:rPr>
      <w:color w:val="auto"/>
    </w:rPr>
  </w:style>
  <w:style w:type="paragraph" w:customStyle="1" w:styleId="49">
    <w:name w:val="样式10"/>
    <w:basedOn w:val="50"/>
    <w:autoRedefine/>
    <w:qFormat/>
    <w:uiPriority w:val="0"/>
    <w:pPr>
      <w:ind w:firstLine="333"/>
    </w:pPr>
    <w:rPr>
      <w:szCs w:val="18"/>
    </w:rPr>
  </w:style>
  <w:style w:type="paragraph" w:customStyle="1" w:styleId="50">
    <w:name w:val="样式3"/>
    <w:basedOn w:val="51"/>
    <w:autoRedefine/>
    <w:qFormat/>
    <w:uiPriority w:val="0"/>
    <w:rPr>
      <w:rFonts w:ascii="微软雅黑" w:hAnsi="微软雅黑" w:eastAsia="微软雅黑"/>
      <w:sz w:val="18"/>
    </w:rPr>
  </w:style>
  <w:style w:type="paragraph" w:customStyle="1" w:styleId="51">
    <w:name w:val="样式2"/>
    <w:basedOn w:val="1"/>
    <w:autoRedefine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2">
    <w:name w:val="3300a14f-dd40-4409-84a9-5d9488cb46c4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3">
    <w:name w:val="lll1"/>
    <w:basedOn w:val="1"/>
    <w:autoRedefine/>
    <w:qFormat/>
    <w:uiPriority w:val="0"/>
    <w:pPr>
      <w:jc w:val="center"/>
    </w:pPr>
    <w:rPr>
      <w:rFonts w:asciiTheme="minorHAnsi"/>
      <w:kern w:val="2"/>
    </w:rPr>
  </w:style>
  <w:style w:type="paragraph" w:customStyle="1" w:styleId="54">
    <w:name w:val="haha"/>
    <w:basedOn w:val="48"/>
    <w:autoRedefine/>
    <w:qFormat/>
    <w:uiPriority w:val="0"/>
    <w:rPr>
      <w:color w:val="FF0000"/>
    </w:rPr>
  </w:style>
  <w:style w:type="paragraph" w:customStyle="1" w:styleId="55">
    <w:name w:val="fgh345233"/>
    <w:basedOn w:val="1"/>
    <w:autoRedefine/>
    <w:qFormat/>
    <w:uiPriority w:val="0"/>
    <w:pPr>
      <w:jc w:val="center"/>
    </w:pPr>
    <w:rPr>
      <w:rFonts w:ascii="微软雅黑" w:hAnsi="微软雅黑" w:eastAsia="微软雅黑" w:cs="微软雅黑"/>
      <w:kern w:val="2"/>
      <w:sz w:val="18"/>
      <w:szCs w:val="18"/>
      <w:lang w:val="zh-CN"/>
    </w:rPr>
  </w:style>
  <w:style w:type="table" w:customStyle="1" w:styleId="56">
    <w:name w:val="网格型9"/>
    <w:basedOn w:val="14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7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1925</Words>
  <Characters>3274</Characters>
  <Lines>399</Lines>
  <Paragraphs>112</Paragraphs>
  <TotalTime>0</TotalTime>
  <ScaleCrop>false</ScaleCrop>
  <LinksUpToDate>false</LinksUpToDate>
  <CharactersWithSpaces>3456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2021-04-22T17:08:00Z</dcterms:created>
  <dc:creator>86131</dc:creator>
  <cp:lastModifiedBy>tassles-L</cp:lastModifiedBy>
  <dcterms:modified xsi:type="dcterms:W3CDTF">2025-04-23T08:59:22Z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AE7A3A90072B407CB155AA8D0E5651BD_13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