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5E28D6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118E1645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1566CAC7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EDB76B0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12F7B965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68F7D177">
      <w:pPr>
        <w:rPr>
          <w:rFonts w:hint="default" w:ascii="Times New Roman" w:hAnsi="Times New Roman" w:eastAsia="微软雅黑" w:cs="Times New Roman"/>
        </w:rPr>
      </w:pPr>
    </w:p>
    <w:p w14:paraId="06F39856">
      <w:pPr>
        <w:rPr>
          <w:rFonts w:hint="default" w:ascii="Times New Roman" w:hAnsi="Times New Roman" w:eastAsia="微软雅黑" w:cs="Times New Roman"/>
        </w:rPr>
      </w:pPr>
    </w:p>
    <w:p w14:paraId="62630D9A">
      <w:pPr>
        <w:rPr>
          <w:rFonts w:hint="default" w:ascii="Times New Roman" w:hAnsi="Times New Roman" w:eastAsia="微软雅黑" w:cs="Times New Roman"/>
        </w:rPr>
      </w:pPr>
    </w:p>
    <w:p w14:paraId="1D07CF70">
      <w:pPr>
        <w:rPr>
          <w:rFonts w:hint="default" w:ascii="Times New Roman" w:hAnsi="Times New Roman" w:eastAsia="微软雅黑" w:cs="Times New Roman"/>
        </w:rPr>
      </w:pPr>
    </w:p>
    <w:p w14:paraId="498B77F3">
      <w:pPr>
        <w:rPr>
          <w:rFonts w:hint="default" w:ascii="Times New Roman" w:hAnsi="Times New Roman" w:eastAsia="微软雅黑" w:cs="Times New Roman"/>
        </w:rPr>
      </w:pPr>
    </w:p>
    <w:p w14:paraId="01B4197B">
      <w:pPr>
        <w:rPr>
          <w:rFonts w:hint="default" w:ascii="Times New Roman" w:hAnsi="Times New Roman" w:eastAsia="微软雅黑" w:cs="Times New Roman"/>
        </w:rPr>
      </w:pPr>
    </w:p>
    <w:p w14:paraId="287ACCA9">
      <w:pPr>
        <w:rPr>
          <w:rFonts w:hint="default" w:ascii="Times New Roman" w:hAnsi="Times New Roman" w:eastAsia="微软雅黑" w:cs="Times New Roman"/>
        </w:rPr>
      </w:pPr>
    </w:p>
    <w:p w14:paraId="675A5A89">
      <w:pPr>
        <w:rPr>
          <w:rFonts w:hint="default" w:ascii="Times New Roman" w:hAnsi="Times New Roman" w:eastAsia="微软雅黑" w:cs="Times New Roman"/>
        </w:rPr>
      </w:pPr>
    </w:p>
    <w:p w14:paraId="77DC3BC9">
      <w:pPr>
        <w:rPr>
          <w:rFonts w:hint="default" w:ascii="Times New Roman" w:hAnsi="Times New Roman" w:eastAsia="微软雅黑" w:cs="Times New Roman"/>
          <w:lang w:eastAsia="zh-CN"/>
        </w:rPr>
      </w:pPr>
    </w:p>
    <w:p w14:paraId="0B3E9000">
      <w:pPr>
        <w:rPr>
          <w:rFonts w:hint="default" w:ascii="Times New Roman" w:hAnsi="Times New Roman" w:eastAsia="微软雅黑" w:cs="Times New Roman"/>
        </w:rPr>
      </w:pPr>
    </w:p>
    <w:p w14:paraId="663FB8AC">
      <w:pPr>
        <w:rPr>
          <w:rFonts w:hint="default" w:ascii="Times New Roman" w:hAnsi="Times New Roman" w:eastAsia="微软雅黑" w:cs="Times New Roman"/>
        </w:rPr>
      </w:pPr>
    </w:p>
    <w:p w14:paraId="3405AF3F">
      <w:pPr>
        <w:rPr>
          <w:rFonts w:hint="default" w:ascii="Times New Roman" w:hAnsi="Times New Roman" w:eastAsia="微软雅黑" w:cs="Times New Roman"/>
        </w:rPr>
      </w:pPr>
    </w:p>
    <w:p w14:paraId="75D4F00F">
      <w:pPr>
        <w:rPr>
          <w:rFonts w:hint="default" w:ascii="Times New Roman" w:hAnsi="Times New Roman" w:eastAsia="微软雅黑" w:cs="Times New Roman"/>
        </w:rPr>
      </w:pPr>
    </w:p>
    <w:p w14:paraId="4C692F70">
      <w:pPr>
        <w:rPr>
          <w:rFonts w:hint="default" w:ascii="Times New Roman" w:hAnsi="Times New Roman" w:eastAsia="微软雅黑" w:cs="Times New Roman"/>
        </w:rPr>
      </w:pPr>
    </w:p>
    <w:p w14:paraId="5147D925">
      <w:pPr>
        <w:jc w:val="center"/>
        <w:rPr>
          <w:rFonts w:hint="default" w:ascii="Times New Roman" w:hAnsi="Times New Roman" w:eastAsia="微软雅黑" w:cs="Times New Roman"/>
        </w:rPr>
      </w:pPr>
      <w:r>
        <w:rPr>
          <w:rFonts w:hint="eastAsia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MET</w:t>
      </w:r>
      <w:r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基因扩增检测报告</w:t>
      </w:r>
    </w:p>
    <w:tbl>
      <w:tblPr>
        <w:tblStyle w:val="15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56BE2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46A93C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2E869FD5">
            <w:pPr>
              <w:pStyle w:val="6"/>
              <w:jc w:val="center"/>
              <w:rPr>
                <w:rFonts w:ascii="黑体"/>
                <w:sz w:val="30"/>
                <w:szCs w:val="30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szCs w:val="30"/>
                <w:lang w:eastAsia="zh-CN"/>
              </w:rPr>
              <w:t>{{ client }}</w:t>
            </w:r>
          </w:p>
        </w:tc>
      </w:tr>
      <w:tr w14:paraId="6F4F02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3DF8EC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委托日期：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28D003FF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commission_date }}</w:t>
            </w:r>
          </w:p>
        </w:tc>
      </w:tr>
      <w:tr w14:paraId="06048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AF05C8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03987BDF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subbarcode }}</w:t>
            </w:r>
          </w:p>
        </w:tc>
      </w:tr>
      <w:tr w14:paraId="2CD630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15AC25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72CC8659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 w14:paraId="3F13956A">
      <w:pPr>
        <w:jc w:val="center"/>
        <w:rPr>
          <w:rFonts w:hint="default" w:ascii="Times New Roman" w:hAnsi="Times New Roman" w:eastAsia="微软雅黑" w:cs="Times New Roman"/>
        </w:rPr>
      </w:pPr>
    </w:p>
    <w:p w14:paraId="2855FCA6">
      <w:pPr>
        <w:jc w:val="center"/>
        <w:rPr>
          <w:rFonts w:hint="default" w:ascii="Times New Roman" w:hAnsi="Times New Roman" w:eastAsia="微软雅黑" w:cs="Times New Roman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6065520" cy="1199515"/>
                <wp:effectExtent l="0" t="0" r="0" b="0"/>
                <wp:wrapNone/>
                <wp:docPr id="31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99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679E68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240" w:lineRule="auto"/>
                              <w:jc w:val="left"/>
                              <w:textAlignment w:val="auto"/>
                              <w:rPr>
                                <w:rFonts w:ascii="Times New Roman" w:hAnsi="Times New Roman" w:eastAsia="微软雅黑" w:cs="Times New Roman"/>
                                <w:sz w:val="52"/>
                                <w:szCs w:val="4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6078E76C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MET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基因扩增检测报告</w:t>
                            </w:r>
                          </w:p>
                          <w:p w14:paraId="64964F90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94.45pt;width:477.6pt;z-index:251662336;mso-width-relative:page;mso-height-relative:page;" filled="f" stroked="f" coordsize="21600,21600" o:gfxdata="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Bc3/QF3gAAAA0BAAAPAAAAAAAAAAEAIAAAACIA&#10;AABkcnMvZG93bnJldi54bWxQSwECFAAUAAAACACHTuJA72QIfzwCAABpBAAADgAAAAAAAAABACAA&#10;AAAt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7679E68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240" w:lineRule="auto"/>
                        <w:jc w:val="left"/>
                        <w:textAlignment w:val="auto"/>
                        <w:rPr>
                          <w:rFonts w:ascii="Times New Roman" w:hAnsi="Times New Roman" w:eastAsia="微软雅黑" w:cs="Times New Roman"/>
                          <w:sz w:val="52"/>
                          <w:szCs w:val="4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6078E76C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MET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基因扩增检测报告</w:t>
                      </w:r>
                    </w:p>
                    <w:p w14:paraId="64964F90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10160" b="3175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E89A25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1312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BU9XCbWAAAADQEAAA8AAAAA&#10;AAAAAQAgAAAAIgAAAGRycy9kb3ducmV2LnhtbFBLAQIUABQAAAAIAIdO4kAQTUEOTwIAAI8EAAAO&#10;AAAAAAAAAAEAIAAAACUBAABkcnMvZTJvRG9jLnhtbFBLBQYAAAAABgAGAFkBAADm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1E89A25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</w:p>
    <w:p w14:paraId="2F3CC157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1DC2A2DF">
      <w:pPr>
        <w:jc w:val="center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612A3E17">
      <w:pPr>
        <w:jc w:val="center"/>
        <w:rPr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sz w:val="36"/>
          <w:szCs w:val="36"/>
          <w:lang w:eastAsia="zh-CN"/>
        </w:rPr>
        <w:t>Content</w:t>
      </w:r>
    </w:p>
    <w:p w14:paraId="6FF996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微软雅黑" w:cs="Times New Roman"/>
          <w:b/>
          <w:sz w:val="22"/>
          <w:szCs w:val="24"/>
          <w:lang w:eastAsia="zh-CN"/>
        </w:rPr>
      </w:sdtEndPr>
      <w:sdtContent>
        <w:p w14:paraId="3515BE27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b/>
              <w:sz w:val="22"/>
              <w:szCs w:val="24"/>
              <w:lang w:val="en-US" w:eastAsia="zh-CN" w:bidi="ar-SA"/>
            </w:rPr>
          </w:pP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instrText xml:space="preserve">TOC \o "1-2" \h \u </w:instrText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separate"/>
          </w:r>
        </w:p>
        <w:p w14:paraId="2CDCA324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_Toc13884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_Toc13884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186F5B93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_Toc7739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_Toc7739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66BB6514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_Toc11978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_Toc11978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143F6F61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_Toc22697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_Toc22697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2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687A80B0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_Toc26836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_Toc26836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1C41F138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sz w:val="24"/>
              <w:szCs w:val="24"/>
              <w:lang w:eastAsia="zh-CN"/>
            </w:rPr>
          </w:pPr>
          <w:r>
            <w:rPr>
              <w:rFonts w:hint="default" w:ascii="Times New Roman" w:hAnsi="Times New Roman" w:eastAsia="微软雅黑" w:cs="Times New Roman"/>
              <w:b/>
              <w:szCs w:val="24"/>
              <w:lang w:eastAsia="zh-CN"/>
            </w:rPr>
            <w:fldChar w:fldCharType="end"/>
          </w:r>
        </w:p>
      </w:sdtContent>
    </w:sdt>
    <w:p w14:paraId="7FC3671A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178_WPSOffice_Level1"/>
      <w:bookmarkStart w:id="1" w:name="_Toc32054"/>
      <w:bookmarkStart w:id="2" w:name="_Toc21669"/>
      <w:bookmarkStart w:id="3" w:name="_Toc24397"/>
      <w:bookmarkStart w:id="4" w:name="_Toc21009_WPSOffice_Level1"/>
      <w:bookmarkStart w:id="5" w:name="_Toc30143_WPSOffice_Level1"/>
      <w:bookmarkStart w:id="6" w:name="_Toc13806"/>
      <w:bookmarkStart w:id="7" w:name="_Toc27500"/>
    </w:p>
    <w:p w14:paraId="18760491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3" w:type="default"/>
          <w:footerReference r:id="rId4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p w14:paraId="326EC80E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13884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tbl>
      <w:tblPr>
        <w:tblStyle w:val="14"/>
        <w:tblpPr w:leftFromText="180" w:rightFromText="180" w:vertAnchor="text" w:horzAnchor="margin" w:tblpXSpec="center" w:tblpY="11"/>
        <w:tblW w:w="1026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9"/>
        <w:gridCol w:w="3323"/>
        <w:gridCol w:w="3316"/>
      </w:tblGrid>
      <w:tr w14:paraId="5A6E30E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72331D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A312B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27C13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7A5282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AFA6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5586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877C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76D494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C231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65B4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1D3AA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1F0DC3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97FF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ADB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92DC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3FC2F8D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F51EE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CFDF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8586D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1AE7D06C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1F92C499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7739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13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4"/>
        <w:gridCol w:w="6639"/>
      </w:tblGrid>
      <w:tr w14:paraId="4EAD738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57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02F17B8F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6A94E92D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C-MET基因扩增检测</w:t>
            </w:r>
          </w:p>
        </w:tc>
      </w:tr>
      <w:tr w14:paraId="4CE5327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14FF2C6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7A2315B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369463D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60FF0D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FFB9BCF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.Tumor_cel_content }}</w:t>
            </w:r>
          </w:p>
        </w:tc>
      </w:tr>
      <w:tr w14:paraId="18E422A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9AAAF27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E08C56F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4DE2558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4FE2E15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95E7F77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3C869A89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406294B3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3BC6D23D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11978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48"/>
      </w:tblGrid>
      <w:tr w14:paraId="3098C2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3C9F69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</w:tr>
      <w:tr w14:paraId="14B9A9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37687AB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met.met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5D2EE4F6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4C35C3B5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2697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242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2375"/>
        <w:gridCol w:w="2250"/>
        <w:gridCol w:w="3264"/>
      </w:tblGrid>
      <w:tr w14:paraId="50D816B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1" w:hRule="atLeast"/>
          <w:jc w:val="center"/>
        </w:trPr>
        <w:tc>
          <w:tcPr>
            <w:tcW w:w="235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A056565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2375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917A2F0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25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A13FD0E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326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6116A73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检测结果</w:t>
            </w:r>
          </w:p>
        </w:tc>
      </w:tr>
      <w:tr w14:paraId="566483E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7CF272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C-MET 基因扩增</w:t>
            </w:r>
          </w:p>
        </w:tc>
        <w:tc>
          <w:tcPr>
            <w:tcW w:w="2375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6E0387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2D1561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>C-MET/CEP7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326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8412DF">
            <w:pPr>
              <w:pStyle w:val="47"/>
              <w:rPr>
                <w:rFonts w:hint="default" w:ascii="Times New Roman" w:hAnsi="Times New Roman" w:eastAsia="微软雅黑" w:cs="Times New Roman"/>
                <w:color w:val="FF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met.detection }}</w:t>
            </w:r>
          </w:p>
        </w:tc>
      </w:tr>
      <w:tr w14:paraId="1BD5E54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9BF1E4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75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57362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19206D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C-MET/Cell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326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216011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5E3C54F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AE7CCC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75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AA24F8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158430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CEP7/Cell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326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92DF69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76E6285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8" w:hRule="atLeast"/>
          <w:jc w:val="center"/>
        </w:trPr>
        <w:tc>
          <w:tcPr>
            <w:tcW w:w="1024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625B34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73BFF15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C-MET /CEP7≥2.0                            </w:t>
            </w:r>
            <w:r>
              <w:rPr>
                <w:rFonts w:hint="default" w:ascii="Times New Roman" w:hAnsi="Times New Roman" w:eastAsia="微软雅黑" w:cs="Times New Roman"/>
                <w:bCs/>
                <w:color w:val="FF0000"/>
                <w:sz w:val="21"/>
                <w:szCs w:val="21"/>
              </w:rPr>
              <w:t>阳性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                                                      </w:t>
            </w:r>
          </w:p>
          <w:p w14:paraId="76C2905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C-MET /CEP7&lt;2.0，c-MET /Cell≥5              </w:t>
            </w:r>
            <w:r>
              <w:rPr>
                <w:rFonts w:hint="default" w:ascii="Times New Roman" w:hAnsi="Times New Roman" w:eastAsia="微软雅黑" w:cs="Times New Roman"/>
                <w:bCs/>
                <w:color w:val="FF0000"/>
                <w:sz w:val="21"/>
                <w:szCs w:val="21"/>
              </w:rPr>
              <w:t>阳性</w:t>
            </w:r>
          </w:p>
          <w:p w14:paraId="33B64F6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>C-MET /CEP7&lt;2.0,  c-MET /Cell&lt;5             阴性</w:t>
            </w:r>
          </w:p>
        </w:tc>
      </w:tr>
    </w:tbl>
    <w:p w14:paraId="23429D68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met.result }}</w:t>
      </w:r>
    </w:p>
    <w:p w14:paraId="35E88D23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备注：</w:t>
      </w:r>
    </w:p>
    <w:p w14:paraId="1C165CF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分子病理检测结果与样本的收集、处理及核酸质量等相关。本报告仅针对本次检测样本。</w:t>
      </w:r>
    </w:p>
    <w:p w14:paraId="2F93174C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分子病理检测结果为阴性，不排除样本质量、未知基因异常及极低丰度突变等原因。</w:t>
      </w:r>
    </w:p>
    <w:tbl>
      <w:tblPr>
        <w:tblStyle w:val="53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145CE5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711C6FEC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met.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examiner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1861970B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46EE2FA2">
            <w:pPr>
              <w:jc w:val="both"/>
              <w:rPr>
                <w:b/>
                <w:sz w:val="16"/>
                <w:szCs w:val="16"/>
              </w:rPr>
            </w:pPr>
            <w:r>
              <w:rPr>
                <w:rFonts w:hint="eastAsia" w:eastAsia="微软雅黑"/>
                <w:b/>
                <w:bCs/>
                <w:sz w:val="16"/>
                <w:szCs w:val="16"/>
                <w:lang w:eastAsia="zh-CN"/>
              </w:rPr>
              <w:drawing>
                <wp:anchor distT="0" distB="0" distL="114300" distR="114300" simplePos="0" relativeHeight="251663360" behindDoc="0" locked="0" layoutInCell="1" allowOverlap="1">
                  <wp:simplePos x="0" y="0"/>
                  <wp:positionH relativeFrom="column">
                    <wp:posOffset>778510</wp:posOffset>
                  </wp:positionH>
                  <wp:positionV relativeFrom="paragraph">
                    <wp:posOffset>-80645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eastAsia="微软雅黑"/>
                <w:b/>
                <w:bCs/>
                <w:sz w:val="16"/>
                <w:szCs w:val="16"/>
                <w:lang w:eastAsia="zh-CN"/>
              </w:rPr>
              <w:t>临检所复</w:t>
            </w:r>
            <w:bookmarkStart w:id="13" w:name="_GoBack"/>
            <w:bookmarkEnd w:id="13"/>
            <w:r>
              <w:rPr>
                <w:rFonts w:hint="eastAsia" w:eastAsia="微软雅黑"/>
                <w:b/>
                <w:bCs/>
                <w:sz w:val="16"/>
                <w:szCs w:val="16"/>
                <w:lang w:eastAsia="zh-CN"/>
              </w:rPr>
              <w:t>核人，</w:t>
            </w:r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35394C65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en-US" w:bidi="ar"/>
              </w:rPr>
              <w:t>报告日期：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>reportdate2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 }}</w:t>
            </w:r>
          </w:p>
        </w:tc>
      </w:tr>
      <w:tr w14:paraId="51E4DA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4153951F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2EC43626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2D5D7D9C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26836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p w14:paraId="09E206C6">
      <w:pPr>
        <w:numPr>
          <w:ilvl w:val="0"/>
          <w:numId w:val="8"/>
        </w:numPr>
        <w:bidi w:val="0"/>
        <w:ind w:left="0" w:leftChars="0" w:firstLine="0" w:firstLineChars="0"/>
        <w:jc w:val="both"/>
        <w:rPr>
          <w:rFonts w:hint="default" w:ascii="Times New Roman" w:hAnsi="Times New Roman" w:eastAsia="微软雅黑" w:cs="Times New Roman"/>
          <w:b/>
          <w:bCs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bCs/>
          <w:sz w:val="21"/>
          <w:szCs w:val="21"/>
        </w:rPr>
        <w:t>MET 基因扩增检测</w:t>
      </w:r>
    </w:p>
    <w:p w14:paraId="40321F00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原癌基因</w:t>
      </w:r>
      <w:r>
        <w:rPr>
          <w:rFonts w:hint="eastAsia" w:ascii="Times New Roman" w:hAnsi="Times New Roman" w:eastAsia="微软雅黑" w:cs="Times New Roman"/>
          <w:kern w:val="0"/>
          <w:sz w:val="21"/>
          <w:szCs w:val="21"/>
          <w:lang w:val="en-US" w:eastAsia="zh-CN"/>
        </w:rPr>
        <w:t>MET</w:t>
      </w: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位于人类第7号染色体7q31上，编码MET酪氨酸激酶。正常的生理条件下，MET酪氨酸激酶受体及其配体HGF（肝细胞生长因子）显著影响并控制组织内环境稳定。MET基因的突变类型有3种，分别是MET外显子14跳跃突变（1%~3%）、MET原发扩增（1%~5%）以及罕见的MET融合突变（＜1%）。</w:t>
      </w:r>
    </w:p>
    <w:p w14:paraId="0AABE197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MET 常发生的变异主要包括14 号外显子跳跃突变，NCCN指南推荐克唑替尼、卡帕替尼用于治疗此类突变的非小细胞肺癌。MET拷贝数增加是EGFR抑制剂的重要抗药机制之一</w:t>
      </w:r>
      <w:r>
        <w:rPr>
          <w:rFonts w:hint="eastAsia" w:ascii="Times New Roman" w:hAnsi="Times New Roman" w:eastAsia="微软雅黑" w:cs="Times New Roman"/>
          <w:kern w:val="0"/>
          <w:sz w:val="21"/>
          <w:szCs w:val="21"/>
          <w:lang w:eastAsia="zh-CN"/>
        </w:rPr>
        <w:t>，</w:t>
      </w: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对此类耐药患者可考虑采取MET抑制剂与EGFR抑制剂靶向联合治疗，NCCN指南推荐克唑替尼。</w:t>
      </w:r>
    </w:p>
    <w:p w14:paraId="2D322340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近年来，以MET激酶为靶标开发药物已经成为抗肿瘤治疗的重要方向。针对MET所开发的分子靶向药物主要分三类：（1）MET和HGF的生物拮抗剂：与MET/HGF结合，但是不激活其作用，进而起到拮抗的作用；（2）MET和HGF抗体：与MET/HGF结合后阻止其发挥作用；（3）小分子MET抑制剂：通过阻断酪氨酸磷酸化来阻止信号通路，进而抑制MET激酶作用。</w:t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0CCE3577">
      <w:pPr>
        <w:numPr>
          <w:ilvl w:val="0"/>
          <w:numId w:val="8"/>
        </w:numPr>
        <w:adjustRightInd w:val="0"/>
        <w:snapToGrid w:val="0"/>
        <w:spacing w:line="360" w:lineRule="auto"/>
        <w:ind w:left="0" w:leftChars="0" w:firstLine="0" w:firstLineChars="0"/>
        <w:jc w:val="left"/>
        <w:rPr>
          <w:rFonts w:hint="default" w:ascii="Times New Roman" w:hAnsi="Times New Roman" w:eastAsia="微软雅黑" w:cs="Times New Roman"/>
          <w:b/>
          <w:kern w:val="0"/>
          <w:szCs w:val="21"/>
        </w:rPr>
      </w:pPr>
      <w:r>
        <w:rPr>
          <w:rFonts w:hint="default" w:ascii="Times New Roman" w:hAnsi="Times New Roman" w:eastAsia="微软雅黑" w:cs="Times New Roman"/>
          <w:b/>
          <w:kern w:val="0"/>
          <w:szCs w:val="21"/>
        </w:rPr>
        <w:t>参考文献</w:t>
      </w:r>
    </w:p>
    <w:bookmarkEnd w:id="0"/>
    <w:bookmarkEnd w:id="1"/>
    <w:bookmarkEnd w:id="2"/>
    <w:bookmarkEnd w:id="3"/>
    <w:bookmarkEnd w:id="4"/>
    <w:bookmarkEnd w:id="5"/>
    <w:bookmarkEnd w:id="6"/>
    <w:bookmarkEnd w:id="7"/>
    <w:p w14:paraId="1CA71CDD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>Frampton, G. M., Ali, S. M., Rosenzweig, M., Chmielecki, J., Lu, X., Bauer, T. M., Akimov, M., Bufill, J. A., Lee, C., Jentz, D.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 xml:space="preserve">, et al. 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(2015). Activation of MET via diverse exon 14 splicing alterations occurs in multiple tumor types and confers clinical sensitivity to MET inhibitors. Cancer discovery 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>5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, 850-859. </w:t>
      </w:r>
    </w:p>
    <w:p w14:paraId="0AC6C525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Paik, P. K., Drilon, A., Fan, P. D., Yu, H., Rekhtman, N., Ginsberg, M. S., Borsu, L., Schultz, N., Berger, M. F., Rudin, C. M., and Ladanyi, M. (2015). Response to MET inhibitors in patients with stage IV lung adenocarcinomas harboring MET mutations causing exon 14 skipping. Cancer discovery 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>5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, 842-849. </w:t>
      </w:r>
    </w:p>
    <w:p w14:paraId="7CC21EB6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Sanghui Park, Yoon-La Choi. 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 xml:space="preserve">et al. 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>(2012). High MET copy number and MET overexpression: poor outcome in non-small cell lung cancer patients Histol Histopathol.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 xml:space="preserve">2, 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197-207. </w:t>
      </w:r>
    </w:p>
    <w:p w14:paraId="4597DC59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Dimou A, Non L, Chae YK, Tester WJ, Syrigos KN.MET gene copy number predicts worse overall survival in patients with non-small cell lung cancer (NSCLC); a systematic review and meta-analysis. (2012).PLoS One. 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>9,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e107677. </w:t>
      </w:r>
    </w:p>
    <w:p w14:paraId="36A0D529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Ou SH, Kwak EL, Siwak-Tapp C, et al. Activity of crizotinib (PF02341066), a dual mesenchymal-epithelial transition (MET) and anaplastic lymphoma kinase (ALK) inhibitor, in a non-small cell lung cancer patient with de novo MET amplification. J Thorac Oncol 2011;6:942-946. </w:t>
      </w:r>
    </w:p>
    <w:p w14:paraId="35AEC55D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Camidge RD, Ou S-HI, Shapiro G, et al. Efficacy and safety of crizotinib in patients with advanced c-MET-amplified non-small cell lung cancer. J Clin Oncol 2014;32(Suppl 5): Abstract 8001. </w:t>
      </w:r>
    </w:p>
    <w:p w14:paraId="2AC0C43D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Wolf J, Seto T, Han J-Y, et al. Capmatinib (INC280) in METΔex14-mutated advanced non-small cell lung cancer (NSCLC): Efficacy data from the phase II GEOMETRY mono-1 study [abstract]. J Clin Oncol 2019;37: Abstract 9004. </w:t>
      </w:r>
    </w:p>
    <w:p w14:paraId="62F77D51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>NCCN Clinical Practice Guidelines in Oncology2020.</w:t>
      </w:r>
    </w:p>
    <w:p w14:paraId="50674D9C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</w:p>
    <w:sectPr>
      <w:headerReference r:id="rId5" w:type="default"/>
      <w:footerReference r:id="rId6" w:type="default"/>
      <w:pgSz w:w="11906" w:h="16838"/>
      <w:pgMar w:top="850" w:right="850" w:bottom="850" w:left="850" w:header="851" w:footer="397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0AD89B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47A0527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7057B32D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147A0527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7057B32D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E6B660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3225165</wp:posOffset>
              </wp:positionH>
              <wp:positionV relativeFrom="paragraph">
                <wp:posOffset>-61595</wp:posOffset>
              </wp:positionV>
              <wp:extent cx="1828800" cy="1828800"/>
              <wp:effectExtent l="0" t="0" r="0" b="0"/>
              <wp:wrapNone/>
              <wp:docPr id="16" name="文本框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FD93C35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3.95pt;margin-top:-4.85pt;height:144pt;width:144pt;mso-position-horizontal-relative:margin;mso-wrap-style:none;z-index:251660288;mso-width-relative:page;mso-height-relative:page;" filled="f" stroked="f" coordsize="21600,21600" o:gfxdata="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EmlQkbYAAAACgEAAA8AAAAAAAAAAQAgAAAAIgAAAGRycy9kb3ducmV2Lnht&#10;bFBLAQIUABQAAAAIAIdO4kDmU02ZMgIAAGMEAAAOAAAAAAAAAAEAIAAAACcBAABkcnMvZTJvRG9j&#10;LnhtbFBLBQYAAAAABgAGAFkBAADL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FD93C35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785359">
    <w:pPr>
      <w:pStyle w:val="10"/>
      <w:jc w:val="right"/>
      <w:rPr>
        <w:lang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BB07CB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0A16165"/>
    <w:multiLevelType w:val="singleLevel"/>
    <w:tmpl w:val="C0A16165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1">
    <w:nsid w:val="C389BF59"/>
    <w:multiLevelType w:val="singleLevel"/>
    <w:tmpl w:val="C389BF5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B72D806"/>
    <w:multiLevelType w:val="singleLevel"/>
    <w:tmpl w:val="0B72D806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8">
    <w:nsid w:val="7F0DB327"/>
    <w:multiLevelType w:val="singleLevel"/>
    <w:tmpl w:val="7F0DB327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  <w:b w:val="0"/>
        <w:bCs w:val="0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3"/>
  </w:num>
  <w:num w:numId="5">
    <w:abstractNumId w:val="4"/>
  </w:num>
  <w:num w:numId="6">
    <w:abstractNumId w:val="0"/>
  </w:num>
  <w:num w:numId="7">
    <w:abstractNumId w:val="8"/>
  </w:num>
  <w:num w:numId="8">
    <w:abstractNumId w:val="2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157"/>
  <w:displayHorizontalDrawingGridEvery w:val="1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1C56903"/>
    <w:rsid w:val="022E17E8"/>
    <w:rsid w:val="02337A11"/>
    <w:rsid w:val="029E39F1"/>
    <w:rsid w:val="02CA5230"/>
    <w:rsid w:val="0329174C"/>
    <w:rsid w:val="033463D6"/>
    <w:rsid w:val="03567A42"/>
    <w:rsid w:val="035F23D0"/>
    <w:rsid w:val="03626BEB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A61E8D"/>
    <w:rsid w:val="06E36A2C"/>
    <w:rsid w:val="06EB7F4D"/>
    <w:rsid w:val="06F67704"/>
    <w:rsid w:val="074043CC"/>
    <w:rsid w:val="07AB34E7"/>
    <w:rsid w:val="07D36A00"/>
    <w:rsid w:val="07DB59EB"/>
    <w:rsid w:val="07F15849"/>
    <w:rsid w:val="08337B1F"/>
    <w:rsid w:val="083F50A2"/>
    <w:rsid w:val="088D7FF0"/>
    <w:rsid w:val="08D31BFA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C1768CC"/>
    <w:rsid w:val="0C3A0C95"/>
    <w:rsid w:val="0C3E538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B9297A"/>
    <w:rsid w:val="0FCB1589"/>
    <w:rsid w:val="0FEF6595"/>
    <w:rsid w:val="0FF26B15"/>
    <w:rsid w:val="0FFE1C1F"/>
    <w:rsid w:val="100920B1"/>
    <w:rsid w:val="10A519AE"/>
    <w:rsid w:val="11067689"/>
    <w:rsid w:val="110D3F98"/>
    <w:rsid w:val="12744159"/>
    <w:rsid w:val="12850E64"/>
    <w:rsid w:val="12963DA1"/>
    <w:rsid w:val="12F372F0"/>
    <w:rsid w:val="132612E4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D73C77"/>
    <w:rsid w:val="165063E4"/>
    <w:rsid w:val="16A40310"/>
    <w:rsid w:val="16BD5BE8"/>
    <w:rsid w:val="16BF4E89"/>
    <w:rsid w:val="16E67B0D"/>
    <w:rsid w:val="16EF32B7"/>
    <w:rsid w:val="16F8465A"/>
    <w:rsid w:val="179E5A16"/>
    <w:rsid w:val="17EF172D"/>
    <w:rsid w:val="17EF6030"/>
    <w:rsid w:val="18036692"/>
    <w:rsid w:val="184F5A03"/>
    <w:rsid w:val="188B1EE6"/>
    <w:rsid w:val="188E10A8"/>
    <w:rsid w:val="18954C50"/>
    <w:rsid w:val="18A5002C"/>
    <w:rsid w:val="19437087"/>
    <w:rsid w:val="1969147D"/>
    <w:rsid w:val="199369D8"/>
    <w:rsid w:val="19C00606"/>
    <w:rsid w:val="1B10343F"/>
    <w:rsid w:val="1B28649B"/>
    <w:rsid w:val="1BA36B7F"/>
    <w:rsid w:val="1BAD3E87"/>
    <w:rsid w:val="1C7A05D0"/>
    <w:rsid w:val="1C7E2CF4"/>
    <w:rsid w:val="1C98707F"/>
    <w:rsid w:val="1CCD19AC"/>
    <w:rsid w:val="1CFB3D7D"/>
    <w:rsid w:val="1D0B7646"/>
    <w:rsid w:val="1D103BE7"/>
    <w:rsid w:val="1D5D7143"/>
    <w:rsid w:val="1DB955BA"/>
    <w:rsid w:val="1E5B4AE9"/>
    <w:rsid w:val="1E5F5CBE"/>
    <w:rsid w:val="1E8474D2"/>
    <w:rsid w:val="1EAB0C6A"/>
    <w:rsid w:val="1EAF2912"/>
    <w:rsid w:val="1EEB2832"/>
    <w:rsid w:val="1F2B7CAE"/>
    <w:rsid w:val="1FB23A5A"/>
    <w:rsid w:val="1FC77337"/>
    <w:rsid w:val="20014799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8766DF"/>
    <w:rsid w:val="22A41FB0"/>
    <w:rsid w:val="22AB05F1"/>
    <w:rsid w:val="22BB36DF"/>
    <w:rsid w:val="22D11985"/>
    <w:rsid w:val="22D327D6"/>
    <w:rsid w:val="22D4409F"/>
    <w:rsid w:val="230A675E"/>
    <w:rsid w:val="232079E6"/>
    <w:rsid w:val="2322058C"/>
    <w:rsid w:val="235C2C2A"/>
    <w:rsid w:val="239301B8"/>
    <w:rsid w:val="23A44CA6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5C038A"/>
    <w:rsid w:val="256C4478"/>
    <w:rsid w:val="26393298"/>
    <w:rsid w:val="26976104"/>
    <w:rsid w:val="26FE539F"/>
    <w:rsid w:val="271A3FF4"/>
    <w:rsid w:val="271C165B"/>
    <w:rsid w:val="2786240A"/>
    <w:rsid w:val="27870460"/>
    <w:rsid w:val="280D4603"/>
    <w:rsid w:val="28855B91"/>
    <w:rsid w:val="28B63ACE"/>
    <w:rsid w:val="28B640D1"/>
    <w:rsid w:val="28B74238"/>
    <w:rsid w:val="28B83CA7"/>
    <w:rsid w:val="28D96631"/>
    <w:rsid w:val="28E502F9"/>
    <w:rsid w:val="28FF391E"/>
    <w:rsid w:val="290D27BA"/>
    <w:rsid w:val="292D0C40"/>
    <w:rsid w:val="29363F06"/>
    <w:rsid w:val="29476B15"/>
    <w:rsid w:val="296F5B95"/>
    <w:rsid w:val="29DE0525"/>
    <w:rsid w:val="29EF70C8"/>
    <w:rsid w:val="2A221D03"/>
    <w:rsid w:val="2A3716AB"/>
    <w:rsid w:val="2A51621C"/>
    <w:rsid w:val="2A9646DF"/>
    <w:rsid w:val="2ADE2A02"/>
    <w:rsid w:val="2B0025D7"/>
    <w:rsid w:val="2B154A52"/>
    <w:rsid w:val="2B485DBB"/>
    <w:rsid w:val="2B692B05"/>
    <w:rsid w:val="2B8C0A94"/>
    <w:rsid w:val="2BDE1876"/>
    <w:rsid w:val="2BF7758D"/>
    <w:rsid w:val="2C165FD1"/>
    <w:rsid w:val="2C180353"/>
    <w:rsid w:val="2C427C83"/>
    <w:rsid w:val="2CD31625"/>
    <w:rsid w:val="2D99461C"/>
    <w:rsid w:val="2E0C0EE9"/>
    <w:rsid w:val="2E2868F4"/>
    <w:rsid w:val="2E3D6CA4"/>
    <w:rsid w:val="2E7C3545"/>
    <w:rsid w:val="2EB35A8A"/>
    <w:rsid w:val="2F1809B2"/>
    <w:rsid w:val="2F28730D"/>
    <w:rsid w:val="2F311567"/>
    <w:rsid w:val="2F9768C8"/>
    <w:rsid w:val="2FF67B04"/>
    <w:rsid w:val="303F18CE"/>
    <w:rsid w:val="304642F6"/>
    <w:rsid w:val="304862D7"/>
    <w:rsid w:val="307F054F"/>
    <w:rsid w:val="30DA24F1"/>
    <w:rsid w:val="30E41C41"/>
    <w:rsid w:val="31033685"/>
    <w:rsid w:val="310959FE"/>
    <w:rsid w:val="3109732A"/>
    <w:rsid w:val="315E5833"/>
    <w:rsid w:val="31F97D80"/>
    <w:rsid w:val="32080EDC"/>
    <w:rsid w:val="323C7625"/>
    <w:rsid w:val="32AB7EAB"/>
    <w:rsid w:val="32B71D27"/>
    <w:rsid w:val="32DE07F1"/>
    <w:rsid w:val="32F01EBB"/>
    <w:rsid w:val="33323300"/>
    <w:rsid w:val="33725A73"/>
    <w:rsid w:val="338527AA"/>
    <w:rsid w:val="3395520D"/>
    <w:rsid w:val="33AE0711"/>
    <w:rsid w:val="33B80238"/>
    <w:rsid w:val="346D24B1"/>
    <w:rsid w:val="34777EA9"/>
    <w:rsid w:val="348573AD"/>
    <w:rsid w:val="351C7717"/>
    <w:rsid w:val="354B10C4"/>
    <w:rsid w:val="357E5409"/>
    <w:rsid w:val="35945D5F"/>
    <w:rsid w:val="35B3556B"/>
    <w:rsid w:val="35F5325E"/>
    <w:rsid w:val="360630CA"/>
    <w:rsid w:val="360A76FC"/>
    <w:rsid w:val="369C274E"/>
    <w:rsid w:val="36CF6774"/>
    <w:rsid w:val="36F37161"/>
    <w:rsid w:val="37092813"/>
    <w:rsid w:val="371E73E3"/>
    <w:rsid w:val="37E81DE8"/>
    <w:rsid w:val="3848012E"/>
    <w:rsid w:val="38A6010A"/>
    <w:rsid w:val="38E26DA6"/>
    <w:rsid w:val="39334160"/>
    <w:rsid w:val="39525C52"/>
    <w:rsid w:val="399A5E65"/>
    <w:rsid w:val="39A64D30"/>
    <w:rsid w:val="3A202424"/>
    <w:rsid w:val="3AEF4843"/>
    <w:rsid w:val="3AF460F5"/>
    <w:rsid w:val="3B0C44A5"/>
    <w:rsid w:val="3B6E4C22"/>
    <w:rsid w:val="3B721C7C"/>
    <w:rsid w:val="3B9B0105"/>
    <w:rsid w:val="3BEA5380"/>
    <w:rsid w:val="3C3F24CA"/>
    <w:rsid w:val="3C5D7D9D"/>
    <w:rsid w:val="3CC95781"/>
    <w:rsid w:val="3D1C54C3"/>
    <w:rsid w:val="3D5763E7"/>
    <w:rsid w:val="3D6C60E9"/>
    <w:rsid w:val="3D855C98"/>
    <w:rsid w:val="3DC8028C"/>
    <w:rsid w:val="3EC949BD"/>
    <w:rsid w:val="3F141D55"/>
    <w:rsid w:val="3F1D1FAD"/>
    <w:rsid w:val="3F484A69"/>
    <w:rsid w:val="3F4A5238"/>
    <w:rsid w:val="3FCB42E0"/>
    <w:rsid w:val="3FF2193A"/>
    <w:rsid w:val="40520467"/>
    <w:rsid w:val="405979F4"/>
    <w:rsid w:val="40895D14"/>
    <w:rsid w:val="409E0886"/>
    <w:rsid w:val="40BA2B58"/>
    <w:rsid w:val="40CD5E20"/>
    <w:rsid w:val="40F12755"/>
    <w:rsid w:val="415700E1"/>
    <w:rsid w:val="419377D3"/>
    <w:rsid w:val="41A24435"/>
    <w:rsid w:val="41C73588"/>
    <w:rsid w:val="41EC43CC"/>
    <w:rsid w:val="41FF695D"/>
    <w:rsid w:val="422B0E54"/>
    <w:rsid w:val="42300D9C"/>
    <w:rsid w:val="42D665BD"/>
    <w:rsid w:val="42F70CC1"/>
    <w:rsid w:val="43037B90"/>
    <w:rsid w:val="43370708"/>
    <w:rsid w:val="43821027"/>
    <w:rsid w:val="438A6A89"/>
    <w:rsid w:val="44C23006"/>
    <w:rsid w:val="452112A4"/>
    <w:rsid w:val="454A2BAB"/>
    <w:rsid w:val="456C3C66"/>
    <w:rsid w:val="459308E1"/>
    <w:rsid w:val="45A93012"/>
    <w:rsid w:val="45D4644E"/>
    <w:rsid w:val="46550A34"/>
    <w:rsid w:val="46B72EB2"/>
    <w:rsid w:val="477517FF"/>
    <w:rsid w:val="47A33F8A"/>
    <w:rsid w:val="480368AF"/>
    <w:rsid w:val="4811052D"/>
    <w:rsid w:val="48480CC1"/>
    <w:rsid w:val="488D69A4"/>
    <w:rsid w:val="489455D6"/>
    <w:rsid w:val="48C5225E"/>
    <w:rsid w:val="48C65C4C"/>
    <w:rsid w:val="48F33103"/>
    <w:rsid w:val="49463453"/>
    <w:rsid w:val="499E6F1D"/>
    <w:rsid w:val="49C56F37"/>
    <w:rsid w:val="49EB2377"/>
    <w:rsid w:val="4A1A1AFC"/>
    <w:rsid w:val="4A1C7F69"/>
    <w:rsid w:val="4A2048F5"/>
    <w:rsid w:val="4A4A7BE5"/>
    <w:rsid w:val="4A693618"/>
    <w:rsid w:val="4A7345CA"/>
    <w:rsid w:val="4A83553B"/>
    <w:rsid w:val="4AA36DBB"/>
    <w:rsid w:val="4AD97535"/>
    <w:rsid w:val="4B09298A"/>
    <w:rsid w:val="4B315A79"/>
    <w:rsid w:val="4BC14EAA"/>
    <w:rsid w:val="4BE42260"/>
    <w:rsid w:val="4C050246"/>
    <w:rsid w:val="4C0B1AE7"/>
    <w:rsid w:val="4C0F23A4"/>
    <w:rsid w:val="4C120763"/>
    <w:rsid w:val="4C190002"/>
    <w:rsid w:val="4C6263AC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414BB2"/>
    <w:rsid w:val="4ED24E8A"/>
    <w:rsid w:val="4ED75229"/>
    <w:rsid w:val="4ED81994"/>
    <w:rsid w:val="4F2C4F1E"/>
    <w:rsid w:val="4F5624CB"/>
    <w:rsid w:val="4F8A3F4D"/>
    <w:rsid w:val="4FB467F9"/>
    <w:rsid w:val="4FCB398E"/>
    <w:rsid w:val="4FD02F65"/>
    <w:rsid w:val="50B37ABB"/>
    <w:rsid w:val="510D07DF"/>
    <w:rsid w:val="516C72A2"/>
    <w:rsid w:val="51967B24"/>
    <w:rsid w:val="519B28E7"/>
    <w:rsid w:val="52594F0F"/>
    <w:rsid w:val="52832C8D"/>
    <w:rsid w:val="52DB3A4A"/>
    <w:rsid w:val="52E57CC3"/>
    <w:rsid w:val="5312550A"/>
    <w:rsid w:val="53667193"/>
    <w:rsid w:val="53BA6F17"/>
    <w:rsid w:val="53D1543B"/>
    <w:rsid w:val="53DE69BF"/>
    <w:rsid w:val="541A0F48"/>
    <w:rsid w:val="541C0D17"/>
    <w:rsid w:val="541E45C6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A47060"/>
    <w:rsid w:val="55AC636A"/>
    <w:rsid w:val="55C15CC7"/>
    <w:rsid w:val="55D83373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AC6310"/>
    <w:rsid w:val="58DE21CC"/>
    <w:rsid w:val="58E6455C"/>
    <w:rsid w:val="5927169E"/>
    <w:rsid w:val="59404CA7"/>
    <w:rsid w:val="5A1E7F3D"/>
    <w:rsid w:val="5AA74F94"/>
    <w:rsid w:val="5B201627"/>
    <w:rsid w:val="5B2616E5"/>
    <w:rsid w:val="5B3A4C3E"/>
    <w:rsid w:val="5B884B96"/>
    <w:rsid w:val="5C702399"/>
    <w:rsid w:val="5D090FC9"/>
    <w:rsid w:val="5E450834"/>
    <w:rsid w:val="5EB2544D"/>
    <w:rsid w:val="5EB81CFC"/>
    <w:rsid w:val="5EB83F62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ED18FC"/>
    <w:rsid w:val="65F916BF"/>
    <w:rsid w:val="6622535F"/>
    <w:rsid w:val="66565CBE"/>
    <w:rsid w:val="670E76D1"/>
    <w:rsid w:val="67326007"/>
    <w:rsid w:val="67574E33"/>
    <w:rsid w:val="67D77C44"/>
    <w:rsid w:val="68645048"/>
    <w:rsid w:val="690459DC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195F73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CDC723F"/>
    <w:rsid w:val="6D2D26D4"/>
    <w:rsid w:val="6D35017D"/>
    <w:rsid w:val="6D425E8D"/>
    <w:rsid w:val="6D550E72"/>
    <w:rsid w:val="6D6F7597"/>
    <w:rsid w:val="6D8E38BF"/>
    <w:rsid w:val="6DE74955"/>
    <w:rsid w:val="6E296D1B"/>
    <w:rsid w:val="6E411486"/>
    <w:rsid w:val="6E9303C1"/>
    <w:rsid w:val="6ECF03D4"/>
    <w:rsid w:val="6EE60768"/>
    <w:rsid w:val="6EEA4B30"/>
    <w:rsid w:val="6EEB1850"/>
    <w:rsid w:val="6EF5262D"/>
    <w:rsid w:val="6F313CA3"/>
    <w:rsid w:val="6F3E2352"/>
    <w:rsid w:val="6FC02C16"/>
    <w:rsid w:val="6FE859EE"/>
    <w:rsid w:val="6FF6475E"/>
    <w:rsid w:val="70184EA3"/>
    <w:rsid w:val="70687850"/>
    <w:rsid w:val="70CB53E1"/>
    <w:rsid w:val="70E45041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CD0149"/>
    <w:rsid w:val="741F0C23"/>
    <w:rsid w:val="743439CA"/>
    <w:rsid w:val="748F3308"/>
    <w:rsid w:val="74AB5178"/>
    <w:rsid w:val="74BC7F66"/>
    <w:rsid w:val="74DD127A"/>
    <w:rsid w:val="7509001F"/>
    <w:rsid w:val="75354D44"/>
    <w:rsid w:val="753D1C2F"/>
    <w:rsid w:val="75686B98"/>
    <w:rsid w:val="76654669"/>
    <w:rsid w:val="7677072C"/>
    <w:rsid w:val="768076F4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C2784"/>
    <w:rsid w:val="78326601"/>
    <w:rsid w:val="783C5EB8"/>
    <w:rsid w:val="79116ED3"/>
    <w:rsid w:val="797F7147"/>
    <w:rsid w:val="79BE2A91"/>
    <w:rsid w:val="7A590988"/>
    <w:rsid w:val="7A7E7572"/>
    <w:rsid w:val="7A992CC0"/>
    <w:rsid w:val="7B3A50B0"/>
    <w:rsid w:val="7B7B235C"/>
    <w:rsid w:val="7B8B2C1D"/>
    <w:rsid w:val="7BCA3B47"/>
    <w:rsid w:val="7BD020E4"/>
    <w:rsid w:val="7C01614C"/>
    <w:rsid w:val="7C644B37"/>
    <w:rsid w:val="7C8D1210"/>
    <w:rsid w:val="7C9C658A"/>
    <w:rsid w:val="7D2F0819"/>
    <w:rsid w:val="7D2F33BE"/>
    <w:rsid w:val="7D793C28"/>
    <w:rsid w:val="7D8C0F6F"/>
    <w:rsid w:val="7DE40569"/>
    <w:rsid w:val="7E517338"/>
    <w:rsid w:val="7E9771C1"/>
    <w:rsid w:val="7EB604BE"/>
    <w:rsid w:val="7F6A5445"/>
    <w:rsid w:val="7F833F4C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qFormat/>
    <w:uiPriority w:val="99"/>
    <w:pPr>
      <w:ind w:firstLine="420" w:firstLineChars="200"/>
    </w:pPr>
  </w:style>
  <w:style w:type="table" w:customStyle="1" w:styleId="34">
    <w:name w:val="ffzstable0"/>
    <w:basedOn w:val="15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qFormat/>
    <w:uiPriority w:val="0"/>
    <w:rPr>
      <w:color w:val="FF0000"/>
      <w:sz w:val="20"/>
    </w:rPr>
  </w:style>
  <w:style w:type="paragraph" w:customStyle="1" w:styleId="48">
    <w:name w:val="5_black"/>
    <w:basedOn w:val="47"/>
    <w:qFormat/>
    <w:uiPriority w:val="0"/>
    <w:rPr>
      <w:color w:val="auto"/>
    </w:rPr>
  </w:style>
  <w:style w:type="paragraph" w:customStyle="1" w:styleId="49">
    <w:name w:val="样式10"/>
    <w:basedOn w:val="50"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3">
    <w:name w:val="网格型9"/>
    <w:basedOn w:val="14"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4">
    <w:name w:val="rpt"/>
    <w:basedOn w:val="1"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4.jpeg"/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1157</Words>
  <Characters>2908</Characters>
  <Lines>399</Lines>
  <Paragraphs>112</Paragraphs>
  <TotalTime>0</TotalTime>
  <ScaleCrop>false</ScaleCrop>
  <LinksUpToDate>false</LinksUpToDate>
  <CharactersWithSpaces>3367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2025-04-23T08:49:57Z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571A23818E774FF9BECB798EE15A8D8C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