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079F70">
      <w:pPr>
        <w:tabs>
          <w:tab w:val="left" w:pos="7630"/>
        </w:tabs>
        <w:rPr>
          <w:rFonts w:ascii="Times New Roman" w:hAnsi="Times New Roman" w:cs="Times New Roman"/>
          <w:b/>
          <w:kern w:val="0"/>
          <w:sz w:val="28"/>
          <w:szCs w:val="28"/>
        </w:rPr>
      </w:pPr>
    </w:p>
    <w:p w14:paraId="21BBC01E">
      <w:pPr>
        <w:tabs>
          <w:tab w:val="left" w:pos="7630"/>
        </w:tabs>
        <w:rPr>
          <w:rFonts w:ascii="Times New Roman" w:hAnsi="Times New Roman" w:cs="Times New Roman"/>
          <w:b/>
          <w:kern w:val="0"/>
          <w:sz w:val="28"/>
          <w:szCs w:val="28"/>
        </w:rPr>
      </w:pPr>
    </w:p>
    <w:p w14:paraId="6EF23E07">
      <w:pPr>
        <w:tabs>
          <w:tab w:val="left" w:pos="7630"/>
        </w:tabs>
        <w:snapToGrid w:val="0"/>
        <w:spacing w:line="360" w:lineRule="auto"/>
        <w:jc w:val="center"/>
        <w:rPr>
          <w:rFonts w:ascii="Times New Roman" w:hAnsi="Times New Roman" w:cs="Times New Roman"/>
          <w:b/>
          <w:kern w:val="0"/>
          <w:sz w:val="52"/>
          <w:szCs w:val="52"/>
        </w:rPr>
      </w:pPr>
      <w:r>
        <w:rPr>
          <w:rFonts w:ascii="Times New Roman" w:hAnsi="Times New Roman" w:cs="Times New Roman"/>
          <w:b/>
          <w:kern w:val="0"/>
          <w:sz w:val="52"/>
          <w:szCs w:val="52"/>
        </w:rPr>
        <w:tab/>
      </w:r>
    </w:p>
    <w:p w14:paraId="7EF061F3">
      <w:pPr>
        <w:jc w:val="center"/>
        <w:rPr>
          <w:rFonts w:ascii="宋体" w:hAnsi="宋体" w:eastAsia="宋体" w:cs="Times New Roman"/>
          <w:b/>
          <w:kern w:val="0"/>
          <w:sz w:val="48"/>
          <w:szCs w:val="18"/>
        </w:rPr>
      </w:pPr>
    </w:p>
    <w:p w14:paraId="04BB6091">
      <w:pPr>
        <w:jc w:val="center"/>
        <w:rPr>
          <w:rFonts w:ascii="宋体" w:hAnsi="宋体" w:eastAsia="宋体" w:cs="Times New Roman"/>
          <w:b/>
          <w:kern w:val="0"/>
          <w:sz w:val="48"/>
          <w:szCs w:val="18"/>
        </w:rPr>
      </w:pPr>
    </w:p>
    <w:p w14:paraId="0F55F6CA">
      <w:pPr>
        <w:jc w:val="center"/>
        <w:rPr>
          <w:rFonts w:ascii="Times New Roman" w:hAnsi="Times New Roman" w:eastAsia="Songti SC Regular" w:cs="Times New Roman"/>
          <w:b/>
          <w:kern w:val="0"/>
          <w:sz w:val="72"/>
          <w:szCs w:val="72"/>
        </w:rPr>
      </w:pPr>
      <w:r>
        <w:rPr>
          <w:rFonts w:ascii="宋体" w:hAnsi="宋体" w:eastAsia="宋体" w:cs="Times New Roman"/>
          <w:b/>
          <w:kern w:val="0"/>
          <w:sz w:val="72"/>
          <w:szCs w:val="72"/>
        </w:rPr>
        <w:t>基因检测报告</w:t>
      </w:r>
    </w:p>
    <w:p w14:paraId="3475FD93">
      <w:pPr>
        <w:tabs>
          <w:tab w:val="left" w:pos="7630"/>
        </w:tabs>
        <w:rPr>
          <w:rFonts w:ascii="Times New Roman" w:hAnsi="Times New Roman" w:cs="Times New Roman"/>
          <w:b/>
          <w:kern w:val="0"/>
          <w:sz w:val="48"/>
          <w:szCs w:val="48"/>
        </w:rPr>
      </w:pPr>
    </w:p>
    <w:p w14:paraId="6D3A076A">
      <w:pPr>
        <w:tabs>
          <w:tab w:val="left" w:pos="7630"/>
        </w:tabs>
        <w:jc w:val="center"/>
        <w:rPr>
          <w:rFonts w:ascii="Times New Roman" w:hAnsi="Times New Roman" w:cs="Times New Roman"/>
          <w:b/>
          <w:kern w:val="0"/>
          <w:sz w:val="48"/>
          <w:szCs w:val="48"/>
        </w:rPr>
      </w:pPr>
    </w:p>
    <w:p w14:paraId="4EC285A2">
      <w:pPr>
        <w:tabs>
          <w:tab w:val="left" w:pos="7630"/>
        </w:tabs>
        <w:rPr>
          <w:rFonts w:ascii="Times New Roman" w:hAnsi="Times New Roman" w:cs="Times New Roman"/>
          <w:b/>
          <w:kern w:val="0"/>
          <w:sz w:val="48"/>
          <w:szCs w:val="48"/>
        </w:rPr>
      </w:pPr>
    </w:p>
    <w:p w14:paraId="1433FFF6">
      <w:pPr>
        <w:tabs>
          <w:tab w:val="left" w:pos="7630"/>
        </w:tabs>
        <w:rPr>
          <w:rFonts w:ascii="Times New Roman" w:hAnsi="Times New Roman" w:cs="Times New Roman"/>
          <w:b/>
          <w:kern w:val="0"/>
          <w:sz w:val="48"/>
          <w:szCs w:val="48"/>
        </w:rPr>
      </w:pPr>
    </w:p>
    <w:p w14:paraId="63B02D4A">
      <w:pPr>
        <w:tabs>
          <w:tab w:val="left" w:pos="7630"/>
        </w:tabs>
        <w:rPr>
          <w:rFonts w:ascii="Times New Roman" w:hAnsi="Times New Roman" w:eastAsia="宋体" w:cs="Times New Roman"/>
          <w:b/>
          <w:kern w:val="0"/>
          <w:sz w:val="48"/>
          <w:szCs w:val="48"/>
        </w:rPr>
      </w:pPr>
    </w:p>
    <w:tbl>
      <w:tblPr>
        <w:tblStyle w:val="13"/>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1BDC3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914E8D1">
            <w:pPr>
              <w:pStyle w:val="6"/>
              <w:jc w:val="right"/>
              <w:rPr>
                <w:rFonts w:hint="eastAsia" w:ascii="宋体" w:hAnsi="宋体" w:eastAsia="宋体" w:cs="宋体"/>
                <w:b/>
                <w:bCs/>
                <w:sz w:val="32"/>
                <w:szCs w:val="32"/>
                <w:lang w:eastAsia="zh-CN"/>
              </w:rPr>
            </w:pPr>
            <w:r>
              <w:rPr>
                <w:rFonts w:hint="eastAsia" w:ascii="宋体" w:hAnsi="宋体" w:eastAsia="宋体" w:cs="宋体"/>
                <w:b/>
                <w:bCs/>
                <w:sz w:val="32"/>
                <w:szCs w:val="32"/>
                <w:lang w:val="en-US" w:eastAsia="zh-CN"/>
              </w:rPr>
              <w:t>姓    名</w:t>
            </w:r>
            <w:r>
              <w:rPr>
                <w:rFonts w:hint="eastAsia" w:ascii="宋体" w:hAnsi="宋体" w:eastAsia="宋体" w:cs="宋体"/>
                <w:b/>
                <w:bCs/>
                <w:sz w:val="32"/>
                <w:szCs w:val="32"/>
                <w:lang w:eastAsia="zh-CN"/>
              </w:rPr>
              <w:t>：</w:t>
            </w:r>
          </w:p>
        </w:tc>
        <w:tc>
          <w:tcPr>
            <w:tcW w:w="4471" w:type="dxa"/>
            <w:tcBorders>
              <w:top w:val="nil"/>
              <w:left w:val="nil"/>
              <w:bottom w:val="single" w:color="auto" w:sz="4" w:space="0"/>
              <w:right w:val="nil"/>
            </w:tcBorders>
            <w:vAlign w:val="bottom"/>
          </w:tcPr>
          <w:p w14:paraId="685383B9">
            <w:pPr>
              <w:pStyle w:val="6"/>
              <w:jc w:val="center"/>
              <w:rPr>
                <w:rFonts w:hint="default" w:ascii="Times New Roman" w:hAnsi="Times New Roman" w:eastAsia="宋体" w:cs="Times New Roman"/>
                <w:b/>
                <w:bCs/>
                <w:sz w:val="32"/>
                <w:szCs w:val="32"/>
                <w:lang w:eastAsia="zh-CN"/>
              </w:rPr>
            </w:pPr>
            <w:r>
              <w:rPr>
                <w:rFonts w:hint="default" w:ascii="Times New Roman" w:hAnsi="Times New Roman" w:eastAsia="宋体" w:cs="Times New Roman"/>
                <w:b/>
                <w:bCs/>
                <w:sz w:val="32"/>
                <w:szCs w:val="32"/>
                <w:lang w:eastAsia="zh-CN"/>
              </w:rPr>
              <w:t>{{ client }}</w:t>
            </w:r>
          </w:p>
        </w:tc>
      </w:tr>
      <w:tr w14:paraId="79F5B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F2B583F">
            <w:pPr>
              <w:pStyle w:val="6"/>
              <w:jc w:val="right"/>
              <w:rPr>
                <w:rFonts w:hint="eastAsia" w:ascii="宋体" w:hAnsi="宋体" w:eastAsia="宋体" w:cs="宋体"/>
                <w:b/>
                <w:bCs/>
                <w:sz w:val="32"/>
                <w:szCs w:val="32"/>
                <w:lang w:eastAsia="zh-CN"/>
              </w:rPr>
            </w:pPr>
            <w:r>
              <w:rPr>
                <w:rFonts w:hint="eastAsia" w:ascii="宋体" w:hAnsi="宋体" w:eastAsia="宋体" w:cs="宋体"/>
                <w:b/>
                <w:bCs/>
                <w:sz w:val="32"/>
                <w:szCs w:val="32"/>
                <w:lang w:val="en-US" w:eastAsia="zh-CN"/>
              </w:rPr>
              <w:t>编    号</w:t>
            </w:r>
            <w:r>
              <w:rPr>
                <w:rFonts w:hint="eastAsia" w:ascii="宋体" w:hAnsi="宋体" w:eastAsia="宋体" w:cs="宋体"/>
                <w:b/>
                <w:bCs/>
                <w:sz w:val="32"/>
                <w:szCs w:val="32"/>
                <w:lang w:eastAsia="zh-CN"/>
              </w:rPr>
              <w:t>：</w:t>
            </w:r>
          </w:p>
        </w:tc>
        <w:tc>
          <w:tcPr>
            <w:tcW w:w="4471" w:type="dxa"/>
            <w:tcBorders>
              <w:top w:val="single" w:color="auto" w:sz="4" w:space="0"/>
              <w:left w:val="nil"/>
              <w:bottom w:val="single" w:color="auto" w:sz="4" w:space="0"/>
              <w:right w:val="nil"/>
            </w:tcBorders>
            <w:vAlign w:val="bottom"/>
          </w:tcPr>
          <w:p w14:paraId="28D1C246">
            <w:pPr>
              <w:pStyle w:val="6"/>
              <w:jc w:val="center"/>
              <w:rPr>
                <w:rFonts w:hint="default" w:ascii="Times New Roman" w:hAnsi="Times New Roman" w:eastAsia="宋体" w:cs="Times New Roman"/>
                <w:b/>
                <w:bCs/>
                <w:sz w:val="32"/>
                <w:szCs w:val="32"/>
                <w:lang w:eastAsia="zh-CN"/>
              </w:rPr>
            </w:pPr>
            <w:r>
              <w:rPr>
                <w:rFonts w:hint="default" w:ascii="Times New Roman" w:hAnsi="Times New Roman" w:eastAsia="宋体" w:cs="Times New Roman"/>
                <w:b/>
                <w:bCs/>
                <w:sz w:val="32"/>
                <w:szCs w:val="32"/>
                <w:lang w:eastAsia="zh-CN"/>
              </w:rPr>
              <w:t>{{ subbarcode }}</w:t>
            </w:r>
          </w:p>
        </w:tc>
      </w:tr>
      <w:tr w14:paraId="00976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26B61CD0">
            <w:pPr>
              <w:pStyle w:val="6"/>
              <w:jc w:val="right"/>
              <w:rPr>
                <w:rFonts w:hint="eastAsia" w:ascii="宋体" w:hAnsi="宋体" w:eastAsia="宋体" w:cs="宋体"/>
                <w:b/>
                <w:bCs/>
                <w:sz w:val="32"/>
                <w:szCs w:val="32"/>
                <w:lang w:eastAsia="zh-CN"/>
              </w:rPr>
            </w:pPr>
            <w:r>
              <w:rPr>
                <w:rFonts w:hint="eastAsia" w:ascii="宋体" w:hAnsi="宋体" w:eastAsia="宋体" w:cs="宋体"/>
                <w:b/>
                <w:bCs/>
                <w:sz w:val="32"/>
                <w:szCs w:val="32"/>
                <w:lang w:val="en-US" w:eastAsia="zh-CN"/>
              </w:rPr>
              <w:t>送检日期</w:t>
            </w:r>
            <w:r>
              <w:rPr>
                <w:rFonts w:hint="eastAsia" w:ascii="宋体" w:hAnsi="宋体" w:eastAsia="宋体" w:cs="宋体"/>
                <w:b/>
                <w:bCs/>
                <w:sz w:val="32"/>
                <w:szCs w:val="32"/>
                <w:lang w:eastAsia="zh-CN"/>
              </w:rPr>
              <w:t>：</w:t>
            </w:r>
          </w:p>
        </w:tc>
        <w:tc>
          <w:tcPr>
            <w:tcW w:w="4471" w:type="dxa"/>
            <w:tcBorders>
              <w:top w:val="single" w:color="auto" w:sz="4" w:space="0"/>
              <w:left w:val="nil"/>
              <w:bottom w:val="single" w:color="auto" w:sz="4" w:space="0"/>
              <w:right w:val="nil"/>
            </w:tcBorders>
            <w:vAlign w:val="bottom"/>
          </w:tcPr>
          <w:p w14:paraId="035ED822">
            <w:pPr>
              <w:pStyle w:val="6"/>
              <w:jc w:val="center"/>
              <w:rPr>
                <w:rFonts w:hint="default" w:ascii="Times New Roman" w:hAnsi="Times New Roman" w:eastAsia="宋体" w:cs="Times New Roman"/>
                <w:b/>
                <w:bCs/>
                <w:sz w:val="32"/>
                <w:szCs w:val="32"/>
                <w:lang w:eastAsia="zh-CN"/>
              </w:rPr>
            </w:pPr>
            <w:r>
              <w:rPr>
                <w:rFonts w:hint="default" w:ascii="Times New Roman" w:hAnsi="Times New Roman" w:eastAsia="宋体" w:cs="Times New Roman"/>
                <w:b/>
                <w:bCs/>
                <w:sz w:val="32"/>
                <w:szCs w:val="32"/>
                <w:lang w:eastAsia="zh-CN"/>
              </w:rPr>
              <w:t>{{ commission_date }}</w:t>
            </w:r>
          </w:p>
        </w:tc>
      </w:tr>
      <w:tr w14:paraId="3991C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13ED7ECF">
            <w:pPr>
              <w:pStyle w:val="6"/>
              <w:jc w:val="right"/>
              <w:rPr>
                <w:rFonts w:hint="eastAsia" w:ascii="宋体" w:hAnsi="宋体" w:eastAsia="宋体" w:cs="宋体"/>
                <w:b/>
                <w:bCs/>
                <w:sz w:val="32"/>
                <w:szCs w:val="32"/>
                <w:lang w:eastAsia="zh-CN"/>
              </w:rPr>
            </w:pPr>
            <w:r>
              <w:rPr>
                <w:rFonts w:hint="eastAsia" w:ascii="宋体" w:hAnsi="宋体" w:eastAsia="宋体" w:cs="宋体"/>
                <w:b/>
                <w:bCs/>
                <w:sz w:val="32"/>
                <w:szCs w:val="32"/>
                <w:lang w:eastAsia="zh-CN"/>
              </w:rPr>
              <w:t>报告日期：</w:t>
            </w:r>
          </w:p>
        </w:tc>
        <w:tc>
          <w:tcPr>
            <w:tcW w:w="4471" w:type="dxa"/>
            <w:tcBorders>
              <w:top w:val="single" w:color="auto" w:sz="4" w:space="0"/>
              <w:left w:val="nil"/>
              <w:bottom w:val="single" w:color="auto" w:sz="4" w:space="0"/>
              <w:right w:val="nil"/>
            </w:tcBorders>
            <w:vAlign w:val="bottom"/>
          </w:tcPr>
          <w:p w14:paraId="5412C469">
            <w:pPr>
              <w:pStyle w:val="6"/>
              <w:jc w:val="center"/>
              <w:rPr>
                <w:rFonts w:hint="default" w:ascii="Times New Roman" w:hAnsi="Times New Roman" w:eastAsia="宋体" w:cs="Times New Roman"/>
                <w:b/>
                <w:bCs/>
                <w:sz w:val="32"/>
                <w:szCs w:val="32"/>
                <w:lang w:eastAsia="zh-CN"/>
              </w:rPr>
            </w:pPr>
            <w:r>
              <w:rPr>
                <w:rFonts w:hint="default" w:ascii="Times New Roman" w:hAnsi="Times New Roman" w:eastAsia="宋体" w:cs="Times New Roman"/>
                <w:b/>
                <w:bCs/>
                <w:sz w:val="32"/>
                <w:szCs w:val="32"/>
                <w:lang w:eastAsia="zh-CN"/>
              </w:rPr>
              <w:t>{{ reportdate }}</w:t>
            </w:r>
          </w:p>
        </w:tc>
      </w:tr>
    </w:tbl>
    <w:p w14:paraId="09436BF6">
      <w:pPr>
        <w:tabs>
          <w:tab w:val="left" w:pos="7630"/>
        </w:tabs>
        <w:jc w:val="both"/>
        <w:rPr>
          <w:rFonts w:ascii="Times New Roman" w:hAnsi="Times New Roman" w:eastAsia="宋体" w:cs="Times New Roman"/>
          <w:b/>
          <w:kern w:val="0"/>
          <w:sz w:val="48"/>
          <w:szCs w:val="48"/>
        </w:rPr>
      </w:pPr>
    </w:p>
    <w:p w14:paraId="3E0D65D1">
      <w:pPr>
        <w:tabs>
          <w:tab w:val="left" w:pos="7630"/>
        </w:tabs>
        <w:jc w:val="both"/>
        <w:rPr>
          <w:rFonts w:ascii="Times New Roman" w:hAnsi="Times New Roman" w:eastAsia="宋体" w:cs="Times New Roman"/>
          <w:b/>
          <w:kern w:val="0"/>
          <w:sz w:val="48"/>
          <w:szCs w:val="48"/>
        </w:rPr>
      </w:pPr>
    </w:p>
    <w:p w14:paraId="3E0E5A46">
      <w:pPr>
        <w:adjustRightInd w:val="0"/>
        <w:snapToGrid w:val="0"/>
        <w:jc w:val="left"/>
        <w:rPr>
          <w:rFonts w:ascii="Times New Roman" w:hAnsi="Times New Roman" w:eastAsia="宋体" w:cs="Times New Roman"/>
          <w:b/>
          <w:bCs/>
          <w:kern w:val="0"/>
          <w:sz w:val="32"/>
          <w:szCs w:val="32"/>
        </w:rPr>
      </w:pPr>
    </w:p>
    <w:p w14:paraId="0C65782E">
      <w:pPr>
        <w:adjustRightInd w:val="0"/>
        <w:snapToGrid w:val="0"/>
        <w:jc w:val="left"/>
        <w:rPr>
          <w:rFonts w:ascii="Times New Roman" w:hAnsi="Times New Roman" w:eastAsia="宋体" w:cs="Times New Roman"/>
          <w:b/>
          <w:bCs/>
          <w:kern w:val="0"/>
          <w:sz w:val="32"/>
          <w:szCs w:val="32"/>
        </w:rPr>
      </w:pPr>
    </w:p>
    <w:p w14:paraId="542EF944">
      <w:pPr>
        <w:adjustRightInd w:val="0"/>
        <w:snapToGrid w:val="0"/>
        <w:jc w:val="left"/>
        <w:rPr>
          <w:rFonts w:ascii="Times New Roman" w:hAnsi="Times New Roman" w:cs="Times New Roman"/>
          <w:b/>
          <w:kern w:val="0"/>
          <w:szCs w:val="21"/>
          <w:u w:val="single"/>
        </w:rPr>
      </w:pPr>
    </w:p>
    <w:p w14:paraId="7B6D03EC">
      <w:pPr>
        <w:widowControl/>
        <w:jc w:val="left"/>
        <w:rPr>
          <w:rFonts w:ascii="Times New Roman" w:hAnsi="Times New Roman" w:cs="Times New Roman"/>
          <w:b/>
          <w:kern w:val="0"/>
          <w:sz w:val="28"/>
          <w:szCs w:val="28"/>
        </w:rPr>
      </w:pPr>
      <w:r>
        <w:rPr>
          <w:rFonts w:ascii="Times New Roman" w:hAnsi="Times New Roman" w:cs="Times New Roman"/>
          <w:b/>
          <w:kern w:val="0"/>
          <w:sz w:val="28"/>
          <w:szCs w:val="28"/>
        </w:rPr>
        <w:br w:type="page"/>
      </w:r>
    </w:p>
    <w:p w14:paraId="017B88F9">
      <w:pPr>
        <w:tabs>
          <w:tab w:val="left" w:pos="2268"/>
        </w:tabs>
        <w:jc w:val="center"/>
        <w:rPr>
          <w:rFonts w:ascii="宋体" w:hAnsi="宋体" w:eastAsia="宋体" w:cs="宋体"/>
          <w:b/>
          <w:kern w:val="0"/>
          <w:sz w:val="28"/>
          <w:szCs w:val="28"/>
        </w:rPr>
        <w:sectPr>
          <w:headerReference r:id="rId5" w:type="first"/>
          <w:footerReference r:id="rId8" w:type="first"/>
          <w:headerReference r:id="rId3" w:type="default"/>
          <w:footerReference r:id="rId6" w:type="default"/>
          <w:headerReference r:id="rId4" w:type="even"/>
          <w:footerReference r:id="rId7" w:type="even"/>
          <w:pgSz w:w="11906" w:h="16838"/>
          <w:pgMar w:top="1440" w:right="1349" w:bottom="1440" w:left="1298" w:header="397" w:footer="567" w:gutter="0"/>
          <w:pgBorders>
            <w:top w:val="none" w:sz="0" w:space="0"/>
            <w:left w:val="none" w:sz="0" w:space="0"/>
            <w:bottom w:val="none" w:sz="0" w:space="0"/>
            <w:right w:val="none" w:sz="0" w:space="0"/>
          </w:pgBorders>
          <w:pgNumType w:fmt="numberInDash" w:start="0" w:chapStyle="2"/>
          <w:cols w:space="425" w:num="1"/>
          <w:titlePg/>
          <w:docGrid w:type="lines" w:linePitch="312" w:charSpace="0"/>
        </w:sectPr>
      </w:pPr>
    </w:p>
    <w:p w14:paraId="0C831AA6">
      <w:pPr>
        <w:keepNext w:val="0"/>
        <w:keepLines w:val="0"/>
        <w:pageBreakBefore w:val="0"/>
        <w:widowControl w:val="0"/>
        <w:tabs>
          <w:tab w:val="left" w:pos="2268"/>
        </w:tabs>
        <w:kinsoku/>
        <w:wordWrap/>
        <w:overflowPunct/>
        <w:topLinePunct w:val="0"/>
        <w:autoSpaceDE/>
        <w:autoSpaceDN/>
        <w:bidi w:val="0"/>
        <w:adjustRightInd/>
        <w:snapToGrid/>
        <w:spacing w:before="313" w:beforeLines="100" w:after="157" w:afterLines="50"/>
        <w:jc w:val="center"/>
        <w:textAlignment w:val="auto"/>
        <w:rPr>
          <w:rFonts w:ascii="Times New Roman" w:hAnsi="Times New Roman" w:eastAsia="宋体" w:cs="Times New Roman"/>
          <w:b/>
          <w:kern w:val="0"/>
          <w:sz w:val="28"/>
          <w:szCs w:val="28"/>
        </w:rPr>
      </w:pPr>
      <w:r>
        <w:rPr>
          <w:rFonts w:ascii="Times New Roman" w:hAnsi="Times New Roman" w:eastAsia="宋体" w:cs="Times New Roman"/>
          <w:b/>
          <w:kern w:val="0"/>
          <w:sz w:val="28"/>
          <w:szCs w:val="28"/>
        </w:rPr>
        <w:t>基因检测报告</w:t>
      </w:r>
    </w:p>
    <w:tbl>
      <w:tblPr>
        <w:tblStyle w:val="13"/>
        <w:tblW w:w="10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483"/>
        <w:gridCol w:w="1256"/>
        <w:gridCol w:w="1417"/>
        <w:gridCol w:w="759"/>
        <w:gridCol w:w="1055"/>
        <w:gridCol w:w="1560"/>
        <w:gridCol w:w="1928"/>
      </w:tblGrid>
      <w:tr w14:paraId="6C0D4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2" w:type="dxa"/>
            <w:tcBorders>
              <w:top w:val="single" w:color="000000" w:themeColor="text1" w:sz="18" w:space="0"/>
              <w:left w:val="single" w:color="000000" w:themeColor="text1" w:sz="4" w:space="0"/>
              <w:bottom w:val="single" w:color="000000" w:themeColor="text1" w:sz="4" w:space="0"/>
              <w:right w:val="single" w:color="000000" w:themeColor="text1" w:sz="4" w:space="0"/>
            </w:tcBorders>
            <w:vAlign w:val="center"/>
          </w:tcPr>
          <w:p w14:paraId="43504D1E">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姓    名</w:t>
            </w:r>
          </w:p>
        </w:tc>
        <w:tc>
          <w:tcPr>
            <w:tcW w:w="1739" w:type="dxa"/>
            <w:gridSpan w:val="2"/>
            <w:tcBorders>
              <w:top w:val="single" w:color="000000" w:themeColor="text1" w:sz="18" w:space="0"/>
              <w:left w:val="single" w:color="000000" w:themeColor="text1" w:sz="4" w:space="0"/>
              <w:bottom w:val="single" w:color="000000" w:themeColor="text1" w:sz="4" w:space="0"/>
              <w:right w:val="single" w:color="000000" w:themeColor="text1" w:sz="4" w:space="0"/>
            </w:tcBorders>
            <w:vAlign w:val="center"/>
          </w:tcPr>
          <w:p w14:paraId="1E4DEA5A">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client }}</w:t>
            </w:r>
          </w:p>
        </w:tc>
        <w:tc>
          <w:tcPr>
            <w:tcW w:w="1417" w:type="dxa"/>
            <w:tcBorders>
              <w:top w:val="single" w:color="000000" w:themeColor="text1" w:sz="18" w:space="0"/>
              <w:left w:val="single" w:color="000000" w:themeColor="text1" w:sz="4" w:space="0"/>
              <w:bottom w:val="single" w:color="000000" w:themeColor="text1" w:sz="4" w:space="0"/>
              <w:right w:val="single" w:color="000000" w:themeColor="text1" w:sz="4" w:space="0"/>
            </w:tcBorders>
            <w:vAlign w:val="center"/>
          </w:tcPr>
          <w:p w14:paraId="44522751">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性    别</w:t>
            </w:r>
          </w:p>
        </w:tc>
        <w:tc>
          <w:tcPr>
            <w:tcW w:w="1814" w:type="dxa"/>
            <w:gridSpan w:val="2"/>
            <w:tcBorders>
              <w:top w:val="single" w:color="000000" w:themeColor="text1" w:sz="18" w:space="0"/>
              <w:left w:val="single" w:color="000000" w:themeColor="text1" w:sz="4" w:space="0"/>
              <w:bottom w:val="single" w:color="000000" w:themeColor="text1" w:sz="4" w:space="0"/>
              <w:right w:val="single" w:color="000000" w:themeColor="text1" w:sz="4" w:space="0"/>
            </w:tcBorders>
            <w:vAlign w:val="center"/>
          </w:tcPr>
          <w:p w14:paraId="6867C45D">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sex }}</w:t>
            </w:r>
          </w:p>
        </w:tc>
        <w:tc>
          <w:tcPr>
            <w:tcW w:w="1560" w:type="dxa"/>
            <w:tcBorders>
              <w:top w:val="single" w:color="000000" w:themeColor="text1" w:sz="18" w:space="0"/>
              <w:left w:val="single" w:color="000000" w:themeColor="text1" w:sz="4" w:space="0"/>
              <w:bottom w:val="single" w:color="000000" w:themeColor="text1" w:sz="4" w:space="0"/>
              <w:right w:val="single" w:color="000000" w:themeColor="text1" w:sz="4" w:space="0"/>
            </w:tcBorders>
            <w:vAlign w:val="center"/>
          </w:tcPr>
          <w:p w14:paraId="1F72A45B">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年    龄</w:t>
            </w:r>
          </w:p>
        </w:tc>
        <w:tc>
          <w:tcPr>
            <w:tcW w:w="1928" w:type="dxa"/>
            <w:tcBorders>
              <w:top w:val="single" w:color="000000" w:themeColor="text1" w:sz="18" w:space="0"/>
              <w:left w:val="single" w:color="000000" w:themeColor="text1" w:sz="4" w:space="0"/>
              <w:bottom w:val="single" w:color="000000" w:themeColor="text1" w:sz="4" w:space="0"/>
              <w:right w:val="single" w:color="000000" w:themeColor="text1" w:sz="4" w:space="0"/>
            </w:tcBorders>
            <w:vAlign w:val="center"/>
          </w:tcPr>
          <w:p w14:paraId="6A6C8D4E">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age }}</w:t>
            </w:r>
          </w:p>
        </w:tc>
      </w:tr>
      <w:tr w14:paraId="47DEE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3DCCAE8">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病人类型</w:t>
            </w:r>
          </w:p>
        </w:tc>
        <w:tc>
          <w:tcPr>
            <w:tcW w:w="1739"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D234341">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eastAsia" w:ascii="Times New Roman" w:hAnsi="Times New Roman" w:eastAsia="宋体" w:cs="Times New Roman"/>
                <w:bCs/>
                <w:color w:val="000000"/>
                <w:sz w:val="21"/>
                <w:szCs w:val="21"/>
                <w:lang w:val="en-US" w:eastAsia="zh-CN"/>
              </w:rPr>
              <w:t>-</w:t>
            </w:r>
          </w:p>
        </w:tc>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7BAECEE">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病    区</w:t>
            </w:r>
          </w:p>
        </w:tc>
        <w:tc>
          <w:tcPr>
            <w:tcW w:w="181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4E0290B">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{{room}}</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7C92624">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床    号</w:t>
            </w:r>
          </w:p>
        </w:tc>
        <w:tc>
          <w:tcPr>
            <w:tcW w:w="192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6CBAA49D">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{{bed}}</w:t>
            </w:r>
          </w:p>
        </w:tc>
      </w:tr>
      <w:tr w14:paraId="75A88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EACDBBA">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住院号/卡号</w:t>
            </w:r>
          </w:p>
        </w:tc>
        <w:tc>
          <w:tcPr>
            <w:tcW w:w="1739"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3FEA07C">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room }}</w:t>
            </w:r>
          </w:p>
        </w:tc>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88DD670">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条 码 号</w:t>
            </w:r>
          </w:p>
        </w:tc>
        <w:tc>
          <w:tcPr>
            <w:tcW w:w="181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8D8CAEC">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{{sample_barcode}}</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1DAD4AD">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样本编号</w:t>
            </w:r>
          </w:p>
        </w:tc>
        <w:tc>
          <w:tcPr>
            <w:tcW w:w="192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2A1B192">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subbarcode }}</w:t>
            </w:r>
          </w:p>
        </w:tc>
      </w:tr>
      <w:tr w14:paraId="21CFA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659C4050">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样本类型</w:t>
            </w:r>
          </w:p>
        </w:tc>
        <w:tc>
          <w:tcPr>
            <w:tcW w:w="1739"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9A8CA5D">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color w:val="000000"/>
                <w:sz w:val="21"/>
                <w:szCs w:val="21"/>
                <w:lang w:eastAsia="zh-CN"/>
              </w:rPr>
              <w:t>{% if summaryOfRresults.type == “tissue” %}组织</w:t>
            </w:r>
            <w:r>
              <w:rPr>
                <w:rFonts w:hint="default" w:ascii="Times New Roman" w:hAnsi="Times New Roman" w:eastAsia="宋体" w:cs="Times New Roman"/>
                <w:color w:val="000000"/>
                <w:sz w:val="21"/>
                <w:szCs w:val="21"/>
                <w:lang w:val="en-US" w:eastAsia="zh-CN"/>
              </w:rPr>
              <w:t>+全血</w:t>
            </w:r>
            <w:r>
              <w:rPr>
                <w:rFonts w:hint="default" w:ascii="Times New Roman" w:hAnsi="Times New Roman" w:eastAsia="宋体" w:cs="Times New Roman"/>
                <w:color w:val="000000"/>
                <w:sz w:val="21"/>
                <w:szCs w:val="21"/>
                <w:lang w:eastAsia="zh-CN"/>
              </w:rPr>
              <w:t>{% else %}</w:t>
            </w:r>
            <w:r>
              <w:rPr>
                <w:rFonts w:hint="default" w:ascii="Times New Roman" w:hAnsi="Times New Roman" w:eastAsia="宋体" w:cs="Times New Roman"/>
                <w:color w:val="000000"/>
                <w:sz w:val="21"/>
                <w:szCs w:val="21"/>
                <w:lang w:val="en-US" w:eastAsia="zh-CN"/>
              </w:rPr>
              <w:t>全</w:t>
            </w:r>
            <w:r>
              <w:rPr>
                <w:rFonts w:hint="default" w:ascii="Times New Roman" w:hAnsi="Times New Roman" w:eastAsia="宋体" w:cs="Times New Roman"/>
                <w:color w:val="000000"/>
                <w:sz w:val="21"/>
                <w:szCs w:val="21"/>
                <w:lang w:eastAsia="zh-CN"/>
              </w:rPr>
              <w:t>血{% endif %}</w:t>
            </w:r>
          </w:p>
        </w:tc>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239E061">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kern w:val="0"/>
                <w:sz w:val="24"/>
                <w:szCs w:val="24"/>
              </w:rPr>
              <w:t>病 理 号</w:t>
            </w:r>
          </w:p>
        </w:tc>
        <w:tc>
          <w:tcPr>
            <w:tcW w:w="181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5860D09">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color w:val="000000"/>
                <w:sz w:val="21"/>
                <w:szCs w:val="21"/>
                <w:lang w:eastAsia="zh-CN"/>
              </w:rPr>
              <w:t>{{specimenno}}</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90A2340">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spacing w:val="0"/>
                <w:kern w:val="0"/>
                <w:sz w:val="24"/>
                <w:szCs w:val="24"/>
                <w:fitText w:val="964" w:id="1156530361"/>
                <w14:textFill>
                  <w14:solidFill>
                    <w14:schemeClr w14:val="tx1"/>
                  </w14:solidFill>
                </w14:textFill>
              </w:rPr>
              <w:t>取样部位</w:t>
            </w:r>
          </w:p>
        </w:tc>
        <w:tc>
          <w:tcPr>
            <w:tcW w:w="192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68C58F9E">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{{sample_source}}</w:t>
            </w:r>
          </w:p>
        </w:tc>
      </w:tr>
      <w:tr w14:paraId="240A9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C6C243B">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样本接收</w:t>
            </w:r>
            <w:r>
              <w:rPr>
                <w:rFonts w:hint="default" w:ascii="Times New Roman" w:hAnsi="Times New Roman" w:eastAsia="宋体" w:cs="Times New Roman"/>
                <w:b/>
                <w:color w:val="000000" w:themeColor="text1"/>
                <w:kern w:val="0"/>
                <w:sz w:val="24"/>
                <w:szCs w:val="24"/>
                <w14:textFill>
                  <w14:solidFill>
                    <w14:schemeClr w14:val="tx1"/>
                  </w14:solidFill>
                </w14:textFill>
              </w:rPr>
              <w:t>日期</w:t>
            </w:r>
          </w:p>
        </w:tc>
        <w:tc>
          <w:tcPr>
            <w:tcW w:w="1739"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FBE48E0">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color w:val="000000"/>
                <w:sz w:val="21"/>
                <w:szCs w:val="21"/>
                <w:lang w:eastAsia="zh-CN"/>
              </w:rPr>
              <w:t>{{ receiveddate }}</w:t>
            </w:r>
          </w:p>
        </w:tc>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755EBA3">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spacing w:val="0"/>
                <w:kern w:val="0"/>
                <w:sz w:val="24"/>
                <w:szCs w:val="24"/>
                <w:fitText w:val="964" w:id="1073820105"/>
                <w14:textFill>
                  <w14:solidFill>
                    <w14:schemeClr w14:val="tx1"/>
                  </w14:solidFill>
                </w14:textFill>
              </w:rPr>
              <w:t>临床诊断</w:t>
            </w:r>
          </w:p>
        </w:tc>
        <w:tc>
          <w:tcPr>
            <w:tcW w:w="181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5BF8A34">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diseaseName }}</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67B95D56">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送检医师</w:t>
            </w:r>
          </w:p>
        </w:tc>
        <w:tc>
          <w:tcPr>
            <w:tcW w:w="192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DC5A09C">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color w:val="000000"/>
                <w:sz w:val="21"/>
                <w:szCs w:val="21"/>
                <w:lang w:eastAsia="zh-CN"/>
              </w:rPr>
              <w:t>{{ doctorname }}</w:t>
            </w:r>
          </w:p>
        </w:tc>
      </w:tr>
      <w:tr w14:paraId="73235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63C75134">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检测项目</w:t>
            </w:r>
          </w:p>
        </w:tc>
        <w:tc>
          <w:tcPr>
            <w:tcW w:w="8458" w:type="dxa"/>
            <w:gridSpan w:val="7"/>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7C05AB6">
            <w:pPr>
              <w:keepNext w:val="0"/>
              <w:keepLines w:val="0"/>
              <w:pageBreakBefore w:val="0"/>
              <w:widowControl w:val="0"/>
              <w:tabs>
                <w:tab w:val="left" w:pos="1187"/>
              </w:tabs>
              <w:kinsoku/>
              <w:wordWrap/>
              <w:overflowPunct/>
              <w:topLinePunct w:val="0"/>
              <w:autoSpaceDE/>
              <w:autoSpaceDN/>
              <w:bidi w:val="0"/>
              <w:adjustRightInd/>
              <w:snapToGrid/>
              <w:spacing w:before="0" w:beforeLines="50" w:after="0" w:afterLines="50"/>
              <w:ind w:left="63" w:leftChars="30" w:right="63" w:rightChars="30"/>
              <w:jc w:val="left"/>
              <w:textAlignment w:val="auto"/>
              <w:rPr>
                <w:rFonts w:hint="eastAsia" w:ascii="宋体" w:hAnsi="宋体" w:eastAsia="宋体" w:cs="宋体"/>
                <w:b/>
                <w:kern w:val="0"/>
                <w:sz w:val="28"/>
                <w:szCs w:val="28"/>
                <w:vertAlign w:val="baseline"/>
                <w:lang w:eastAsia="zh-CN"/>
              </w:rPr>
            </w:pPr>
            <w:r>
              <w:rPr>
                <w:rFonts w:ascii="宋体" w:hAnsi="宋体" w:eastAsia="宋体" w:cs="宋体"/>
                <w:sz w:val="24"/>
                <w:szCs w:val="24"/>
              </w:rPr>
              <w:t>肿瘤定制化检测基础套餐</w:t>
            </w:r>
            <w:r>
              <w:rPr>
                <w:rFonts w:hint="eastAsia" w:ascii="宋体" w:hAnsi="宋体" w:eastAsia="宋体" w:cs="宋体"/>
                <w:sz w:val="24"/>
                <w:szCs w:val="24"/>
                <w:lang w:eastAsia="zh-CN"/>
              </w:rPr>
              <w:t>（</w:t>
            </w:r>
            <w:r>
              <w:rPr>
                <w:rFonts w:ascii="宋体" w:hAnsi="宋体" w:eastAsia="宋体" w:cs="宋体"/>
                <w:sz w:val="24"/>
                <w:szCs w:val="24"/>
              </w:rPr>
              <w:t>HRD</w:t>
            </w:r>
            <w:r>
              <w:rPr>
                <w:rFonts w:hint="eastAsia" w:ascii="宋体" w:hAnsi="宋体" w:eastAsia="宋体" w:cs="宋体"/>
                <w:sz w:val="24"/>
                <w:szCs w:val="24"/>
                <w:lang w:eastAsia="zh-CN"/>
              </w:rPr>
              <w:t>）</w:t>
            </w:r>
          </w:p>
        </w:tc>
      </w:tr>
      <w:tr w14:paraId="553B4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AFF57A5">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检测内容</w:t>
            </w:r>
          </w:p>
        </w:tc>
        <w:tc>
          <w:tcPr>
            <w:tcW w:w="8458" w:type="dxa"/>
            <w:gridSpan w:val="7"/>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03F4A97">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left"/>
              <w:textAlignment w:val="auto"/>
              <w:rPr>
                <w:rFonts w:hint="eastAsia" w:ascii="宋体" w:hAnsi="宋体" w:eastAsia="宋体" w:cs="宋体"/>
                <w:b/>
                <w:kern w:val="0"/>
                <w:sz w:val="28"/>
                <w:szCs w:val="28"/>
                <w:vertAlign w:val="baseline"/>
              </w:rPr>
            </w:pPr>
            <w:r>
              <w:rPr>
                <w:rFonts w:hint="eastAsia" w:ascii="宋体" w:hAnsi="宋体" w:eastAsia="宋体" w:cs="宋体"/>
                <w:kern w:val="0"/>
                <w:sz w:val="24"/>
                <w:szCs w:val="24"/>
                <w:lang w:val="en-US" w:eastAsia="zh-CN"/>
              </w:rPr>
              <w:t>检测</w:t>
            </w:r>
            <w:r>
              <w:rPr>
                <w:rFonts w:hint="default" w:ascii="宋体" w:hAnsi="宋体" w:eastAsia="宋体" w:cs="宋体"/>
                <w:kern w:val="0"/>
                <w:sz w:val="24"/>
                <w:szCs w:val="24"/>
                <w:lang w:val="en-US" w:eastAsia="zh-CN"/>
              </w:rPr>
              <w:t>BRCA1/2基因全外显子±20 bp内含子区域</w:t>
            </w:r>
            <w:r>
              <w:rPr>
                <w:rFonts w:hint="eastAsia" w:ascii="宋体" w:hAnsi="宋体" w:eastAsia="宋体" w:cs="宋体"/>
                <w:kern w:val="0"/>
                <w:sz w:val="24"/>
                <w:szCs w:val="24"/>
                <w:lang w:eastAsia="zh-CN"/>
              </w:rPr>
              <w:t>，同时检测基因组不稳定状态，综合评估同源重组缺陷状态。检测突变形式为点突变（SNV）、小片段插入缺失（INDEL）。</w:t>
            </w:r>
          </w:p>
        </w:tc>
      </w:tr>
      <w:tr w14:paraId="0B1D9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2" w:type="dxa"/>
            <w:tcBorders>
              <w:top w:val="single" w:color="000000" w:themeColor="text1" w:sz="4" w:space="0"/>
              <w:left w:val="single" w:color="000000" w:themeColor="text1" w:sz="4" w:space="0"/>
              <w:bottom w:val="single" w:color="000000" w:themeColor="text1" w:sz="18" w:space="0"/>
              <w:right w:val="single" w:color="000000" w:themeColor="text1" w:sz="4" w:space="0"/>
            </w:tcBorders>
            <w:vAlign w:val="center"/>
          </w:tcPr>
          <w:p w14:paraId="28DC4BFD">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eastAsia" w:ascii="宋体" w:hAnsi="宋体" w:eastAsia="宋体" w:cs="宋体"/>
                <w:b/>
                <w:kern w:val="0"/>
                <w:sz w:val="28"/>
                <w:szCs w:val="28"/>
                <w:vertAlign w:val="baseline"/>
              </w:rPr>
            </w:pPr>
            <w:r>
              <w:rPr>
                <w:rFonts w:hint="eastAsia" w:ascii="宋体" w:hAnsi="宋体" w:eastAsia="宋体" w:cs="宋体"/>
                <w:b/>
                <w:color w:val="000000" w:themeColor="text1"/>
                <w:kern w:val="0"/>
                <w:sz w:val="24"/>
                <w:szCs w:val="24"/>
                <w14:textFill>
                  <w14:solidFill>
                    <w14:schemeClr w14:val="tx1"/>
                  </w14:solidFill>
                </w14:textFill>
              </w:rPr>
              <w:t>检测方法</w:t>
            </w:r>
          </w:p>
        </w:tc>
        <w:tc>
          <w:tcPr>
            <w:tcW w:w="8458" w:type="dxa"/>
            <w:gridSpan w:val="7"/>
            <w:tcBorders>
              <w:top w:val="single" w:color="000000" w:themeColor="text1" w:sz="4" w:space="0"/>
              <w:left w:val="single" w:color="000000" w:themeColor="text1" w:sz="4" w:space="0"/>
              <w:bottom w:val="single" w:color="000000" w:themeColor="text1" w:sz="18" w:space="0"/>
              <w:right w:val="single" w:color="000000" w:themeColor="text1" w:sz="4" w:space="0"/>
            </w:tcBorders>
            <w:vAlign w:val="center"/>
          </w:tcPr>
          <w:p w14:paraId="123D16E1">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left"/>
              <w:textAlignment w:val="auto"/>
              <w:rPr>
                <w:rFonts w:hint="eastAsia" w:ascii="宋体" w:hAnsi="宋体" w:eastAsia="宋体" w:cs="宋体"/>
                <w:b/>
                <w:kern w:val="0"/>
                <w:sz w:val="28"/>
                <w:szCs w:val="28"/>
                <w:vertAlign w:val="baseline"/>
              </w:rPr>
            </w:pPr>
            <w:r>
              <w:rPr>
                <w:rFonts w:hint="eastAsia" w:ascii="宋体" w:hAnsi="宋体" w:eastAsia="宋体" w:cs="宋体"/>
                <w:kern w:val="0"/>
                <w:sz w:val="24"/>
                <w:szCs w:val="24"/>
                <w:lang w:eastAsia="zh-Hans"/>
              </w:rPr>
              <w:t>高通量测序法（NGS）</w:t>
            </w:r>
          </w:p>
        </w:tc>
      </w:tr>
      <w:tr w14:paraId="2C6ED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290" w:type="dxa"/>
            <w:gridSpan w:val="8"/>
            <w:tcBorders>
              <w:top w:val="single" w:color="000000" w:themeColor="text1" w:sz="18" w:space="0"/>
              <w:left w:val="single" w:color="000000" w:themeColor="text1" w:sz="4" w:space="0"/>
              <w:bottom w:val="single" w:color="000000" w:themeColor="text1" w:sz="4" w:space="0"/>
              <w:right w:val="single" w:color="000000" w:themeColor="text1" w:sz="4" w:space="0"/>
            </w:tcBorders>
            <w:vAlign w:val="center"/>
          </w:tcPr>
          <w:p w14:paraId="2A811000">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left"/>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t>结果概览</w:t>
            </w:r>
          </w:p>
        </w:tc>
      </w:tr>
      <w:tr w14:paraId="626D9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315" w:type="dxa"/>
            <w:gridSpan w:val="2"/>
            <w:tcBorders>
              <w:top w:val="single" w:color="000000" w:themeColor="text1" w:sz="4" w:space="0"/>
              <w:left w:val="single" w:color="000000" w:themeColor="text1" w:sz="4" w:space="0"/>
              <w:bottom w:val="single" w:color="000000" w:themeColor="text1" w:sz="4" w:space="0"/>
              <w:right w:val="nil"/>
            </w:tcBorders>
            <w:vAlign w:val="center"/>
          </w:tcPr>
          <w:p w14:paraId="0F39C62C">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left"/>
              <w:textAlignment w:val="auto"/>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项目分类</w:t>
            </w:r>
          </w:p>
        </w:tc>
        <w:tc>
          <w:tcPr>
            <w:tcW w:w="3432" w:type="dxa"/>
            <w:gridSpan w:val="3"/>
            <w:tcBorders>
              <w:top w:val="single" w:color="000000" w:themeColor="text1" w:sz="4" w:space="0"/>
              <w:left w:val="nil"/>
              <w:bottom w:val="single" w:color="000000" w:themeColor="text1" w:sz="4" w:space="0"/>
              <w:right w:val="nil"/>
            </w:tcBorders>
            <w:vAlign w:val="center"/>
          </w:tcPr>
          <w:p w14:paraId="625A7E13">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left"/>
              <w:textAlignment w:val="auto"/>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检测项目</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3F14D70F">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left"/>
              <w:textAlignment w:val="auto"/>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检测结果</w:t>
            </w:r>
          </w:p>
        </w:tc>
      </w:tr>
      <w:tr w14:paraId="22770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15" w:type="dxa"/>
            <w:gridSpan w:val="2"/>
            <w:vMerge w:val="restart"/>
            <w:tcBorders>
              <w:top w:val="single" w:color="000000" w:themeColor="text1" w:sz="4" w:space="0"/>
              <w:left w:val="single" w:color="000000" w:themeColor="text1" w:sz="4" w:space="0"/>
              <w:bottom w:val="single" w:color="000000" w:themeColor="text1" w:sz="4" w:space="0"/>
              <w:right w:val="nil"/>
            </w:tcBorders>
            <w:vAlign w:val="center"/>
          </w:tcPr>
          <w:p w14:paraId="1A7845E6">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r>
              <w:rPr>
                <w:rFonts w:hint="default" w:ascii="Times New Roman" w:hAnsi="Times New Roman" w:eastAsia="宋体" w:cs="Times New Roman"/>
                <w:b w:val="0"/>
                <w:bCs/>
                <w:color w:val="000000" w:themeColor="text1"/>
                <w:kern w:val="0"/>
                <w:sz w:val="21"/>
                <w:szCs w:val="21"/>
                <w14:textFill>
                  <w14:solidFill>
                    <w14:schemeClr w14:val="tx1"/>
                  </w14:solidFill>
                </w14:textFill>
              </w:rPr>
              <w:t>基因组变异检测结果</w:t>
            </w:r>
          </w:p>
        </w:tc>
        <w:tc>
          <w:tcPr>
            <w:tcW w:w="3432" w:type="dxa"/>
            <w:gridSpan w:val="3"/>
            <w:tcBorders>
              <w:top w:val="single" w:color="000000" w:themeColor="text1" w:sz="4" w:space="0"/>
              <w:left w:val="nil"/>
              <w:bottom w:val="single" w:color="000000" w:themeColor="text1" w:sz="4" w:space="0"/>
              <w:right w:val="nil"/>
            </w:tcBorders>
            <w:vAlign w:val="center"/>
          </w:tcPr>
          <w:p w14:paraId="179B824A">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r>
              <w:rPr>
                <w:rFonts w:hint="default" w:ascii="Times New Roman" w:hAnsi="Times New Roman" w:eastAsia="宋体" w:cs="Times New Roman"/>
                <w:b w:val="0"/>
                <w:bCs/>
                <w:kern w:val="0"/>
                <w:sz w:val="21"/>
                <w:szCs w:val="21"/>
                <w:lang w:val="en-US" w:eastAsia="zh-CN"/>
              </w:rPr>
              <w:t>明确/潜在临床意义的变异</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4AAE91CA">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kern w:val="0"/>
                <w:sz w:val="21"/>
                <w:szCs w:val="21"/>
                <w:lang w:val="en-US" w:eastAsia="zh-CN"/>
              </w:rPr>
            </w:pPr>
            <w:r>
              <w:rPr>
                <w:rFonts w:hint="eastAsia" w:ascii="宋体" w:hAnsi="宋体" w:eastAsia="宋体" w:cs="宋体"/>
                <w:sz w:val="21"/>
                <w:szCs w:val="21"/>
                <w:highlight w:val="none"/>
                <w:lang w:val="en-US" w:eastAsia="zh-CN"/>
              </w:rPr>
              <w:t xml:space="preserve">{%if </w:t>
            </w:r>
            <w:r>
              <w:rPr>
                <w:rFonts w:hint="eastAsia" w:ascii="宋体" w:hAnsi="宋体" w:eastAsia="宋体" w:cs="宋体"/>
                <w:sz w:val="21"/>
                <w:szCs w:val="21"/>
                <w:highlight w:val="none"/>
                <w:lang w:eastAsia="zh-CN"/>
              </w:rPr>
              <w:t>bodyDrugStr</w:t>
            </w:r>
            <w:r>
              <w:rPr>
                <w:rFonts w:hint="eastAsia" w:ascii="宋体" w:hAnsi="宋体" w:eastAsia="宋体" w:cs="宋体"/>
                <w:sz w:val="21"/>
                <w:szCs w:val="21"/>
                <w:highlight w:val="none"/>
                <w:lang w:val="en-US" w:eastAsia="zh-CN"/>
              </w:rPr>
              <w:t>%}</w:t>
            </w:r>
            <w:r>
              <w:rPr>
                <w:rFonts w:hint="eastAsia" w:ascii="宋体" w:hAnsi="宋体" w:eastAsia="宋体" w:cs="宋体"/>
                <w:sz w:val="21"/>
                <w:szCs w:val="21"/>
                <w:highlight w:val="none"/>
                <w:lang w:eastAsia="zh-CN"/>
              </w:rPr>
              <w:t>{{bodyDrugStr</w:t>
            </w:r>
            <w:r>
              <w:rPr>
                <w:rFonts w:hint="eastAsia" w:ascii="宋体" w:hAnsi="宋体" w:eastAsia="宋体" w:cs="宋体"/>
                <w:sz w:val="21"/>
                <w:szCs w:val="21"/>
                <w:highlight w:val="none"/>
                <w:lang w:val="en-US" w:eastAsia="zh-CN"/>
              </w:rPr>
              <w:t>.</w:t>
            </w:r>
            <w:r>
              <w:rPr>
                <w:rFonts w:hint="eastAsia" w:ascii="宋体" w:hAnsi="宋体" w:eastAsia="宋体" w:cs="宋体"/>
                <w:sz w:val="21"/>
                <w:szCs w:val="21"/>
                <w:highlight w:val="none"/>
                <w:lang w:eastAsia="zh-CN"/>
              </w:rPr>
              <w:t>replace("（", "").replace("）", "")</w:t>
            </w:r>
            <w:r>
              <w:rPr>
                <w:rFonts w:hint="eastAsia" w:ascii="宋体" w:hAnsi="宋体" w:eastAsia="宋体" w:cs="宋体"/>
                <w:sz w:val="21"/>
                <w:szCs w:val="21"/>
                <w:highlight w:val="none"/>
                <w:lang w:val="en-US" w:eastAsia="zh-CN"/>
              </w:rPr>
              <w:t>.replace(“</w:t>
            </w:r>
            <w:r>
              <w:rPr>
                <w:rFonts w:hint="eastAsia" w:ascii="宋体" w:hAnsi="宋体" w:eastAsia="宋体" w:cs="宋体"/>
                <w:sz w:val="21"/>
                <w:szCs w:val="21"/>
                <w:highlight w:val="none"/>
                <w:lang w:eastAsia="zh-CN"/>
              </w:rPr>
              <w:t xml:space="preserve">; </w:t>
            </w:r>
            <w:r>
              <w:rPr>
                <w:rFonts w:hint="eastAsia" w:ascii="宋体" w:hAnsi="宋体" w:eastAsia="宋体" w:cs="宋体"/>
                <w:sz w:val="21"/>
                <w:szCs w:val="21"/>
                <w:highlight w:val="none"/>
                <w:lang w:val="en-US" w:eastAsia="zh-CN"/>
              </w:rPr>
              <w:t>”,”</w:t>
            </w:r>
            <w:r>
              <w:rPr>
                <w:rFonts w:hint="eastAsia" w:ascii="宋体" w:hAnsi="宋体" w:eastAsia="宋体" w:cs="宋体"/>
                <w:sz w:val="21"/>
                <w:szCs w:val="21"/>
                <w:highlight w:val="none"/>
                <w:lang w:eastAsia="zh-CN"/>
              </w:rPr>
              <w:t xml:space="preserve">; </w:t>
            </w:r>
            <w:r>
              <w:rPr>
                <w:rFonts w:hint="eastAsia" w:ascii="宋体" w:hAnsi="宋体" w:eastAsia="宋体" w:cs="宋体"/>
                <w:sz w:val="21"/>
                <w:szCs w:val="21"/>
                <w:highlight w:val="none"/>
                <w:lang w:val="en-US" w:eastAsia="zh-CN"/>
              </w:rPr>
              <w:t xml:space="preserve">  ”)</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{%else%}未见变异{% endif %}</w:t>
            </w:r>
          </w:p>
        </w:tc>
      </w:tr>
      <w:tr w14:paraId="0E50A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15" w:type="dxa"/>
            <w:gridSpan w:val="2"/>
            <w:vMerge w:val="continue"/>
            <w:tcBorders>
              <w:top w:val="single" w:color="000000" w:themeColor="text1" w:sz="4" w:space="0"/>
              <w:left w:val="single" w:color="000000" w:themeColor="text1" w:sz="4" w:space="0"/>
              <w:bottom w:val="single" w:color="000000" w:themeColor="text1" w:sz="4" w:space="0"/>
              <w:right w:val="nil"/>
            </w:tcBorders>
            <w:vAlign w:val="center"/>
          </w:tcPr>
          <w:p w14:paraId="33F6EC7F">
            <w:pPr>
              <w:pStyle w:val="27"/>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p>
        </w:tc>
        <w:tc>
          <w:tcPr>
            <w:tcW w:w="3432" w:type="dxa"/>
            <w:gridSpan w:val="3"/>
            <w:tcBorders>
              <w:top w:val="single" w:color="000000" w:themeColor="text1" w:sz="4" w:space="0"/>
              <w:left w:val="nil"/>
              <w:bottom w:val="single" w:color="000000" w:themeColor="text1" w:sz="4" w:space="0"/>
              <w:right w:val="nil"/>
            </w:tcBorders>
            <w:vAlign w:val="center"/>
          </w:tcPr>
          <w:p w14:paraId="14CCF506">
            <w:pPr>
              <w:pStyle w:val="27"/>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sz w:val="21"/>
                <w:szCs w:val="21"/>
                <w:lang w:eastAsia="zh-CN"/>
              </w:rPr>
            </w:pPr>
            <w:r>
              <w:rPr>
                <w:rFonts w:hint="default" w:ascii="Times New Roman" w:hAnsi="Times New Roman" w:eastAsia="宋体" w:cs="Times New Roman"/>
                <w:b w:val="0"/>
                <w:bCs/>
                <w:kern w:val="0"/>
                <w:sz w:val="21"/>
                <w:szCs w:val="21"/>
                <w:lang w:val="en-US" w:eastAsia="zh-CN"/>
              </w:rPr>
              <w:t>临床意义不明的变异</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31B5E767">
            <w:pPr>
              <w:pStyle w:val="27"/>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kern w:val="0"/>
                <w:sz w:val="21"/>
                <w:szCs w:val="21"/>
                <w:lang w:val="en-US" w:eastAsia="zh-CN"/>
              </w:rPr>
            </w:pPr>
            <w:r>
              <w:rPr>
                <w:rFonts w:hint="eastAsia" w:ascii="宋体" w:hAnsi="宋体" w:eastAsia="宋体" w:cs="宋体"/>
                <w:sz w:val="21"/>
                <w:szCs w:val="21"/>
                <w:highlight w:val="none"/>
                <w:lang w:val="en-US" w:eastAsia="zh-CN"/>
              </w:rPr>
              <w:t xml:space="preserve">{%if </w:t>
            </w:r>
            <w:r>
              <w:rPr>
                <w:rFonts w:hint="eastAsia" w:ascii="宋体" w:hAnsi="宋体" w:eastAsia="宋体" w:cs="宋体"/>
                <w:sz w:val="21"/>
                <w:szCs w:val="21"/>
                <w:highlight w:val="none"/>
                <w:lang w:eastAsia="zh-CN"/>
              </w:rPr>
              <w:t>summaryOfRresults.somaticUnknownCount</w:t>
            </w:r>
            <w:r>
              <w:rPr>
                <w:rFonts w:hint="eastAsia" w:ascii="宋体" w:hAnsi="宋体" w:eastAsia="宋体" w:cs="宋体"/>
                <w:sz w:val="21"/>
                <w:szCs w:val="21"/>
                <w:highlight w:val="none"/>
                <w:lang w:val="en-US" w:eastAsia="zh-CN"/>
              </w:rPr>
              <w:t xml:space="preserve"> !=0 %}{{</w:t>
            </w:r>
            <w:r>
              <w:rPr>
                <w:rFonts w:hint="eastAsia" w:ascii="宋体" w:hAnsi="宋体" w:eastAsia="宋体" w:cs="宋体"/>
                <w:sz w:val="21"/>
                <w:szCs w:val="21"/>
                <w:highlight w:val="none"/>
                <w:lang w:eastAsia="zh-CN"/>
              </w:rPr>
              <w:t>summaryOfRresults.somaticUnknownCount</w:t>
            </w:r>
            <w:r>
              <w:rPr>
                <w:rFonts w:hint="eastAsia" w:ascii="宋体" w:hAnsi="宋体" w:eastAsia="宋体" w:cs="宋体"/>
                <w:sz w:val="21"/>
                <w:szCs w:val="21"/>
                <w:highlight w:val="none"/>
                <w:lang w:val="en-US" w:eastAsia="zh-CN"/>
              </w:rPr>
              <w:t>}}个{% else %}未见变异{% endif %}</w:t>
            </w:r>
          </w:p>
        </w:tc>
      </w:tr>
      <w:tr w14:paraId="70ABB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15" w:type="dxa"/>
            <w:gridSpan w:val="2"/>
            <w:vMerge w:val="continue"/>
            <w:tcBorders>
              <w:top w:val="single" w:color="000000" w:themeColor="text1" w:sz="4" w:space="0"/>
              <w:left w:val="single" w:color="000000" w:themeColor="text1" w:sz="4" w:space="0"/>
              <w:bottom w:val="single" w:color="000000" w:themeColor="text1" w:sz="4" w:space="0"/>
              <w:right w:val="nil"/>
            </w:tcBorders>
            <w:vAlign w:val="center"/>
          </w:tcPr>
          <w:p w14:paraId="00766B22">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p>
        </w:tc>
        <w:tc>
          <w:tcPr>
            <w:tcW w:w="3432" w:type="dxa"/>
            <w:gridSpan w:val="3"/>
            <w:tcBorders>
              <w:top w:val="single" w:color="000000" w:themeColor="text1" w:sz="4" w:space="0"/>
              <w:left w:val="nil"/>
              <w:bottom w:val="single" w:color="000000" w:themeColor="text1" w:sz="4" w:space="0"/>
              <w:right w:val="nil"/>
            </w:tcBorders>
            <w:vAlign w:val="center"/>
          </w:tcPr>
          <w:p w14:paraId="2C1DACE0">
            <w:pPr>
              <w:pStyle w:val="27"/>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r>
              <w:rPr>
                <w:rFonts w:hint="default" w:ascii="Times New Roman" w:hAnsi="Times New Roman" w:eastAsia="宋体" w:cs="Times New Roman"/>
                <w:b w:val="0"/>
                <w:bCs/>
                <w:kern w:val="0"/>
                <w:sz w:val="21"/>
                <w:szCs w:val="21"/>
                <w:lang w:val="en-US" w:eastAsia="zh-CN"/>
              </w:rPr>
              <w:t>遗传易感基因致病/可能致病突变</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5820536C">
            <w:pPr>
              <w:pStyle w:val="27"/>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kern w:val="0"/>
                <w:sz w:val="21"/>
                <w:szCs w:val="21"/>
                <w:lang w:val="en-US" w:eastAsia="zh-CN"/>
              </w:rPr>
            </w:pPr>
            <w:r>
              <w:rPr>
                <w:rFonts w:hint="eastAsia" w:ascii="宋体" w:hAnsi="宋体" w:eastAsia="宋体" w:cs="宋体"/>
                <w:sz w:val="21"/>
                <w:szCs w:val="21"/>
                <w:highlight w:val="none"/>
                <w:lang w:val="en-US" w:eastAsia="zh-CN"/>
              </w:rPr>
              <w:t xml:space="preserve">{%if </w:t>
            </w:r>
            <w:r>
              <w:rPr>
                <w:rFonts w:hint="eastAsia" w:ascii="宋体" w:hAnsi="宋体" w:eastAsia="宋体" w:cs="宋体"/>
                <w:sz w:val="21"/>
                <w:szCs w:val="21"/>
                <w:highlight w:val="none"/>
                <w:lang w:eastAsia="zh-CN"/>
              </w:rPr>
              <w:t>crCheckDrugStr</w:t>
            </w:r>
            <w:r>
              <w:rPr>
                <w:rFonts w:hint="eastAsia" w:ascii="宋体" w:hAnsi="宋体" w:eastAsia="宋体" w:cs="宋体"/>
                <w:sz w:val="21"/>
                <w:szCs w:val="21"/>
                <w:highlight w:val="none"/>
                <w:lang w:val="en-US" w:eastAsia="zh-CN"/>
              </w:rPr>
              <w:t xml:space="preserve"> %}</w:t>
            </w:r>
            <w:r>
              <w:rPr>
                <w:rFonts w:hint="eastAsia" w:ascii="宋体" w:hAnsi="宋体" w:eastAsia="宋体" w:cs="宋体"/>
                <w:sz w:val="21"/>
                <w:szCs w:val="21"/>
                <w:highlight w:val="none"/>
                <w:lang w:eastAsia="zh-CN"/>
              </w:rPr>
              <w:t>{{crCheckDrugStr</w:t>
            </w:r>
            <w:r>
              <w:rPr>
                <w:rFonts w:hint="eastAsia" w:ascii="宋体" w:hAnsi="宋体" w:eastAsia="宋体" w:cs="宋体"/>
                <w:sz w:val="21"/>
                <w:szCs w:val="21"/>
                <w:highlight w:val="none"/>
                <w:lang w:val="en-US" w:eastAsia="zh-CN"/>
              </w:rPr>
              <w:t>.</w:t>
            </w:r>
            <w:r>
              <w:rPr>
                <w:rFonts w:hint="eastAsia" w:ascii="宋体" w:hAnsi="宋体" w:eastAsia="宋体" w:cs="宋体"/>
                <w:sz w:val="21"/>
                <w:szCs w:val="21"/>
                <w:highlight w:val="none"/>
                <w:lang w:eastAsia="zh-CN"/>
              </w:rPr>
              <w:t>replace("（", "").replace("）", "")</w:t>
            </w:r>
            <w:r>
              <w:rPr>
                <w:rFonts w:hint="eastAsia" w:ascii="宋体" w:hAnsi="宋体" w:eastAsia="宋体" w:cs="宋体"/>
                <w:sz w:val="21"/>
                <w:szCs w:val="21"/>
                <w:highlight w:val="none"/>
                <w:lang w:val="en-US" w:eastAsia="zh-CN"/>
              </w:rPr>
              <w:t>.replace(“</w:t>
            </w:r>
            <w:r>
              <w:rPr>
                <w:rFonts w:hint="eastAsia" w:ascii="宋体" w:hAnsi="宋体" w:eastAsia="宋体" w:cs="宋体"/>
                <w:sz w:val="21"/>
                <w:szCs w:val="21"/>
                <w:highlight w:val="none"/>
                <w:lang w:eastAsia="zh-CN"/>
              </w:rPr>
              <w:t xml:space="preserve">; </w:t>
            </w:r>
            <w:r>
              <w:rPr>
                <w:rFonts w:hint="eastAsia" w:ascii="宋体" w:hAnsi="宋体" w:eastAsia="宋体" w:cs="宋体"/>
                <w:sz w:val="21"/>
                <w:szCs w:val="21"/>
                <w:highlight w:val="none"/>
                <w:lang w:val="en-US" w:eastAsia="zh-CN"/>
              </w:rPr>
              <w:t>”,”</w:t>
            </w:r>
            <w:r>
              <w:rPr>
                <w:rFonts w:hint="eastAsia" w:ascii="宋体" w:hAnsi="宋体" w:eastAsia="宋体" w:cs="宋体"/>
                <w:sz w:val="21"/>
                <w:szCs w:val="21"/>
                <w:highlight w:val="none"/>
                <w:lang w:eastAsia="zh-CN"/>
              </w:rPr>
              <w:t xml:space="preserve">; </w:t>
            </w:r>
            <w:r>
              <w:rPr>
                <w:rFonts w:hint="eastAsia" w:ascii="宋体" w:hAnsi="宋体" w:eastAsia="宋体" w:cs="宋体"/>
                <w:sz w:val="21"/>
                <w:szCs w:val="21"/>
                <w:highlight w:val="none"/>
                <w:lang w:val="en-US" w:eastAsia="zh-CN"/>
              </w:rPr>
              <w:t xml:space="preserve">  ”)</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 else %}</w:t>
            </w:r>
            <w:r>
              <w:rPr>
                <w:rFonts w:hint="eastAsia" w:ascii="宋体" w:hAnsi="宋体" w:eastAsia="宋体" w:cs="宋体"/>
                <w:kern w:val="0"/>
                <w:sz w:val="21"/>
                <w:szCs w:val="21"/>
                <w:highlight w:val="none"/>
                <w:lang w:val="en-US" w:eastAsia="zh-CN" w:bidi="ar"/>
              </w:rPr>
              <w:t>未见变异</w:t>
            </w:r>
            <w:r>
              <w:rPr>
                <w:rFonts w:hint="eastAsia" w:ascii="宋体" w:hAnsi="宋体" w:eastAsia="宋体" w:cs="宋体"/>
                <w:sz w:val="21"/>
                <w:szCs w:val="21"/>
                <w:highlight w:val="none"/>
                <w:lang w:val="en-US" w:eastAsia="zh-CN"/>
              </w:rPr>
              <w:t>{% endif %}</w:t>
            </w:r>
          </w:p>
        </w:tc>
      </w:tr>
      <w:tr w14:paraId="13396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747" w:type="dxa"/>
            <w:gridSpan w:val="5"/>
            <w:tcBorders>
              <w:top w:val="single" w:color="000000" w:themeColor="text1" w:sz="4" w:space="0"/>
              <w:left w:val="single" w:color="000000" w:themeColor="text1" w:sz="4" w:space="0"/>
              <w:bottom w:val="single" w:color="000000" w:themeColor="text1" w:sz="4" w:space="0"/>
              <w:right w:val="nil"/>
            </w:tcBorders>
            <w:vAlign w:val="center"/>
          </w:tcPr>
          <w:p w14:paraId="6423B483">
            <w:pPr>
              <w:pStyle w:val="27"/>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63" w:leftChars="30" w:right="63" w:rightChars="30"/>
              <w:jc w:val="left"/>
              <w:textAlignment w:val="auto"/>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t>同源重组缺陷状态</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5600511F">
            <w:pPr>
              <w:pStyle w:val="27"/>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pPr>
            <w:r>
              <w:rPr>
                <w:rFonts w:hint="default" w:ascii="宋体" w:hAnsi="宋体" w:eastAsia="宋体" w:cs="宋体"/>
                <w:sz w:val="21"/>
                <w:szCs w:val="21"/>
                <w:highlight w:val="none"/>
                <w:lang w:val="en-US" w:eastAsia="zh-CN"/>
              </w:rPr>
              <w:t>{{ summaryOfRresults.hrdState }}</w:t>
            </w:r>
          </w:p>
        </w:tc>
      </w:tr>
      <w:tr w14:paraId="14034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747" w:type="dxa"/>
            <w:gridSpan w:val="5"/>
            <w:tcBorders>
              <w:top w:val="single" w:color="000000" w:themeColor="text1" w:sz="4" w:space="0"/>
              <w:left w:val="single" w:color="000000" w:themeColor="text1" w:sz="4" w:space="0"/>
              <w:bottom w:val="single" w:color="000000" w:themeColor="text1" w:sz="18" w:space="0"/>
              <w:right w:val="nil"/>
            </w:tcBorders>
            <w:vAlign w:val="center"/>
          </w:tcPr>
          <w:p w14:paraId="27259924">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63" w:leftChars="30" w:right="63" w:rightChars="30"/>
              <w:jc w:val="left"/>
              <w:textAlignment w:val="auto"/>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t>总体质量控制评估结果</w:t>
            </w:r>
          </w:p>
        </w:tc>
        <w:tc>
          <w:tcPr>
            <w:tcW w:w="4543" w:type="dxa"/>
            <w:gridSpan w:val="3"/>
            <w:tcBorders>
              <w:top w:val="single" w:color="000000" w:themeColor="text1" w:sz="4" w:space="0"/>
              <w:left w:val="nil"/>
              <w:bottom w:val="single" w:color="000000" w:themeColor="text1" w:sz="18" w:space="0"/>
              <w:right w:val="single" w:color="000000" w:themeColor="text1" w:sz="4" w:space="0"/>
            </w:tcBorders>
            <w:vAlign w:val="center"/>
          </w:tcPr>
          <w:p w14:paraId="34280907">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63" w:leftChars="30" w:right="63" w:rightChars="30"/>
              <w:jc w:val="left"/>
              <w:textAlignment w:val="auto"/>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pPr>
            <w:r>
              <w:rPr>
                <w:rFonts w:hint="eastAsia" w:ascii="宋体" w:hAnsi="宋体" w:eastAsia="宋体" w:cs="宋体"/>
                <w:b w:val="0"/>
                <w:bCs/>
                <w:color w:val="000000" w:themeColor="text1"/>
                <w:kern w:val="0"/>
                <w:sz w:val="21"/>
                <w:szCs w:val="21"/>
                <w:lang w:val="en-US" w:eastAsia="zh-CN" w:bidi="ar-SA"/>
                <w14:textFill>
                  <w14:solidFill>
                    <w14:schemeClr w14:val="tx1"/>
                  </w14:solidFill>
                </w14:textFill>
              </w:rPr>
              <w:t>{{ sequencing_depth | oqa(500,400) }}</w:t>
            </w:r>
          </w:p>
        </w:tc>
      </w:tr>
      <w:tr w14:paraId="7B55D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290" w:type="dxa"/>
            <w:gridSpan w:val="8"/>
            <w:tcBorders>
              <w:top w:val="single" w:color="000000" w:themeColor="text1" w:sz="18" w:space="0"/>
              <w:left w:val="single" w:color="000000" w:themeColor="text1" w:sz="4" w:space="0"/>
              <w:bottom w:val="single" w:color="000000" w:themeColor="text1" w:sz="4" w:space="0"/>
              <w:right w:val="single" w:color="000000" w:themeColor="text1" w:sz="4" w:space="0"/>
            </w:tcBorders>
            <w:shd w:val="clear" w:color="auto" w:fill="auto"/>
            <w:vAlign w:val="center"/>
          </w:tcPr>
          <w:p w14:paraId="1079018B">
            <w:pPr>
              <w:keepNext w:val="0"/>
              <w:keepLines w:val="0"/>
              <w:pageBreakBefore w:val="0"/>
              <w:widowControl w:val="0"/>
              <w:kinsoku/>
              <w:wordWrap/>
              <w:overflowPunct/>
              <w:topLinePunct w:val="0"/>
              <w:autoSpaceDE/>
              <w:autoSpaceDN/>
              <w:bidi w:val="0"/>
              <w:adjustRightInd w:val="0"/>
              <w:snapToGrid w:val="0"/>
              <w:ind w:left="63" w:leftChars="30" w:right="63" w:rightChars="30"/>
              <w:textAlignment w:val="auto"/>
              <w:rPr>
                <w:rFonts w:hint="default" w:ascii="Times New Roman" w:hAnsi="Times New Roman" w:eastAsia="宋体" w:cs="Times New Roman"/>
                <w:sz w:val="24"/>
                <w:szCs w:val="24"/>
                <w:lang w:val="en-US" w:eastAsia="zh-CN"/>
              </w:rPr>
            </w:pPr>
          </w:p>
          <w:p w14:paraId="5CE620F0">
            <w:pPr>
              <w:keepNext w:val="0"/>
              <w:keepLines w:val="0"/>
              <w:pageBreakBefore w:val="0"/>
              <w:widowControl w:val="0"/>
              <w:kinsoku/>
              <w:wordWrap/>
              <w:overflowPunct/>
              <w:topLinePunct w:val="0"/>
              <w:autoSpaceDE/>
              <w:autoSpaceDN/>
              <w:bidi w:val="0"/>
              <w:adjustRightInd w:val="0"/>
              <w:snapToGrid w:val="0"/>
              <w:ind w:left="63" w:leftChars="30" w:right="63" w:rightChars="30"/>
              <w:textAlignment w:val="auto"/>
              <w:rPr>
                <w:rFonts w:hint="default" w:ascii="Times New Roman" w:hAnsi="Times New Roman" w:eastAsia="宋体" w:cs="Times New Roman"/>
                <w:sz w:val="24"/>
                <w:szCs w:val="24"/>
                <w:lang w:val="en-US" w:eastAsia="zh-CN"/>
              </w:rPr>
            </w:pPr>
          </w:p>
          <w:p w14:paraId="4964A0A0">
            <w:pPr>
              <w:keepNext w:val="0"/>
              <w:keepLines w:val="0"/>
              <w:pageBreakBefore w:val="0"/>
              <w:widowControl w:val="0"/>
              <w:kinsoku/>
              <w:wordWrap/>
              <w:overflowPunct/>
              <w:topLinePunct w:val="0"/>
              <w:autoSpaceDE/>
              <w:autoSpaceDN/>
              <w:bidi w:val="0"/>
              <w:adjustRightInd w:val="0"/>
              <w:snapToGrid w:val="0"/>
              <w:ind w:left="63" w:leftChars="30" w:right="63" w:rightChars="30"/>
              <w:textAlignment w:val="auto"/>
              <w:rPr>
                <w:rFonts w:hint="default" w:ascii="Times New Roman" w:hAnsi="Times New Roman" w:eastAsia="宋体" w:cs="Times New Roman"/>
                <w:sz w:val="24"/>
                <w:szCs w:val="24"/>
                <w:lang w:val="en-US" w:eastAsia="zh-CN"/>
              </w:rPr>
            </w:pPr>
          </w:p>
          <w:p w14:paraId="00964E0A">
            <w:pPr>
              <w:keepNext w:val="0"/>
              <w:keepLines w:val="0"/>
              <w:pageBreakBefore w:val="0"/>
              <w:widowControl w:val="0"/>
              <w:kinsoku/>
              <w:wordWrap/>
              <w:overflowPunct/>
              <w:topLinePunct w:val="0"/>
              <w:autoSpaceDE/>
              <w:autoSpaceDN/>
              <w:bidi w:val="0"/>
              <w:adjustRightInd w:val="0"/>
              <w:snapToGrid w:val="0"/>
              <w:ind w:left="63" w:leftChars="30" w:right="63" w:rightChars="30"/>
              <w:textAlignment w:val="auto"/>
              <w:rPr>
                <w:rFonts w:hint="default" w:ascii="Times New Roman" w:hAnsi="Times New Roman" w:eastAsia="宋体" w:cs="Times New Roman"/>
                <w:sz w:val="24"/>
                <w:szCs w:val="24"/>
                <w:lang w:val="en-US" w:eastAsia="zh-CN"/>
              </w:rPr>
            </w:pPr>
          </w:p>
          <w:p w14:paraId="19C8176B">
            <w:pPr>
              <w:keepNext w:val="0"/>
              <w:keepLines w:val="0"/>
              <w:pageBreakBefore w:val="0"/>
              <w:widowControl w:val="0"/>
              <w:kinsoku/>
              <w:wordWrap/>
              <w:overflowPunct/>
              <w:topLinePunct w:val="0"/>
              <w:autoSpaceDE/>
              <w:autoSpaceDN/>
              <w:bidi w:val="0"/>
              <w:adjustRightInd w:val="0"/>
              <w:snapToGrid w:val="0"/>
              <w:ind w:left="63" w:leftChars="30" w:right="63" w:rightChars="30"/>
              <w:textAlignment w:val="auto"/>
              <w:rPr>
                <w:rFonts w:hint="default" w:ascii="Times New Roman" w:hAnsi="Times New Roman" w:eastAsia="宋体" w:cs="Times New Roman"/>
                <w:spacing w:val="6"/>
                <w:kern w:val="2"/>
                <w:sz w:val="24"/>
                <w:szCs w:val="24"/>
                <w:lang w:val="en-US" w:eastAsia="zh-CN" w:bidi="ar-SA"/>
              </w:rPr>
            </w:pPr>
            <w:r>
              <w:rPr>
                <w:rFonts w:hint="default" w:ascii="Times New Roman" w:hAnsi="Times New Roman" w:eastAsia="宋体" w:cs="Times New Roman"/>
                <w:sz w:val="24"/>
                <w:szCs w:val="24"/>
              </w:rPr>
              <w:t xml:space="preserve">检验者：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xml:space="preserve">        </w:t>
            </w:r>
            <w:r>
              <w:rPr>
                <w:rFonts w:hint="default" w:ascii="Times New Roman" w:hAnsi="Times New Roman" w:eastAsia="宋体" w:cs="Times New Roman"/>
                <w:sz w:val="24"/>
                <w:szCs w:val="24"/>
                <w:lang w:eastAsia="zh-Hans"/>
              </w:rPr>
              <w:t>审核</w:t>
            </w:r>
            <w:r>
              <w:rPr>
                <w:rFonts w:hint="default" w:ascii="Times New Roman" w:hAnsi="Times New Roman" w:eastAsia="宋体" w:cs="Times New Roman"/>
                <w:sz w:val="24"/>
                <w:szCs w:val="24"/>
              </w:rPr>
              <w:t xml:space="preserve">者：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xml:space="preserve">        报告日期：{{ reportdate }}</w:t>
            </w:r>
          </w:p>
        </w:tc>
      </w:tr>
      <w:tr w14:paraId="39753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gridSpan w:val="8"/>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03398E00">
            <w:pPr>
              <w:pStyle w:val="19"/>
              <w:keepNext w:val="0"/>
              <w:keepLines w:val="0"/>
              <w:pageBreakBefore w:val="0"/>
              <w:widowControl w:val="0"/>
              <w:kinsoku/>
              <w:wordWrap/>
              <w:overflowPunct/>
              <w:topLinePunct w:val="0"/>
              <w:autoSpaceDE/>
              <w:autoSpaceDN/>
              <w:bidi w:val="0"/>
              <w:adjustRightInd w:val="0"/>
              <w:snapToGrid w:val="0"/>
              <w:spacing w:line="260" w:lineRule="exact"/>
              <w:ind w:left="63" w:leftChars="30" w:right="63" w:rightChars="30" w:firstLine="0" w:firstLineChars="0"/>
              <w:textAlignment w:val="auto"/>
              <w:rPr>
                <w:rFonts w:hint="default" w:ascii="Times New Roman" w:hAnsi="Times New Roman" w:eastAsia="宋体" w:cs="Times New Roman"/>
                <w:kern w:val="2"/>
                <w:sz w:val="18"/>
                <w:szCs w:val="18"/>
                <w:lang w:val="en-US" w:eastAsia="zh-CN" w:bidi="ar-SA"/>
              </w:rPr>
            </w:pPr>
            <w:r>
              <w:rPr>
                <w:rFonts w:hint="default" w:ascii="Times New Roman" w:hAnsi="Times New Roman" w:eastAsia="宋体" w:cs="Times New Roman"/>
                <w:sz w:val="18"/>
                <w:szCs w:val="18"/>
              </w:rPr>
              <w:t>注：肿瘤疾病的发生和发展是动态过程，本检测结果只对本次送检标本负责。本实验室对以上检测结果保留最终解释权，如有疑义，请在收到结果后的7个工作日内与我们联系。</w:t>
            </w:r>
          </w:p>
        </w:tc>
      </w:tr>
    </w:tbl>
    <w:p w14:paraId="371C09AD">
      <w:pPr>
        <w:rPr>
          <w:rFonts w:ascii="Times New Roman" w:hAnsi="Times New Roman" w:eastAsia="宋体" w:cs="Times New Roman"/>
          <w:sz w:val="40"/>
          <w:szCs w:val="40"/>
        </w:rPr>
      </w:pPr>
      <w:r>
        <w:rPr>
          <w:rFonts w:ascii="Times New Roman" w:hAnsi="Times New Roman" w:eastAsia="宋体" w:cs="Times New Roman"/>
          <w:sz w:val="40"/>
          <w:szCs w:val="40"/>
        </w:rPr>
        <w:br w:type="page"/>
      </w:r>
    </w:p>
    <w:p w14:paraId="69C80027">
      <w:pPr>
        <w:pStyle w:val="3"/>
        <w:keepNext/>
        <w:keepLines/>
        <w:pageBreakBefore w:val="0"/>
        <w:widowControl w:val="0"/>
        <w:numPr>
          <w:ilvl w:val="0"/>
          <w:numId w:val="0"/>
        </w:numPr>
        <w:kinsoku/>
        <w:wordWrap/>
        <w:overflowPunct/>
        <w:topLinePunct w:val="0"/>
        <w:autoSpaceDE/>
        <w:autoSpaceDN/>
        <w:bidi w:val="0"/>
        <w:adjustRightInd/>
        <w:snapToGrid/>
        <w:spacing w:before="120" w:after="120" w:line="240" w:lineRule="auto"/>
        <w:textAlignment w:val="auto"/>
        <w:rPr>
          <w:rFonts w:hint="eastAsia" w:ascii="宋体" w:hAnsi="宋体" w:eastAsia="宋体" w:cs="宋体"/>
          <w:b/>
          <w:color w:val="18CF96"/>
          <w:sz w:val="28"/>
          <w:szCs w:val="24"/>
          <w:u w:color="006CB6"/>
          <w:lang w:val="zh-Hans"/>
        </w:rPr>
      </w:pPr>
      <w:r>
        <w:rPr>
          <w:rFonts w:hint="eastAsia" w:ascii="宋体" w:hAnsi="宋体" w:eastAsia="宋体" w:cs="宋体"/>
          <w:b/>
          <w:color w:val="18CF96"/>
          <w:sz w:val="28"/>
          <w:szCs w:val="24"/>
          <w:u w:color="006CB6"/>
          <w:lang w:val="zh-Hans"/>
        </w:rPr>
        <w:t>检测结果及详细解析</w:t>
      </w:r>
    </w:p>
    <w:p w14:paraId="634C9724">
      <w:pPr>
        <w:rPr>
          <w:rFonts w:hint="eastAsia" w:ascii="宋体" w:hAnsi="宋体" w:eastAsia="宋体" w:cs="宋体"/>
          <w:b/>
          <w:color w:val="18CF96"/>
          <w:sz w:val="28"/>
          <w:szCs w:val="24"/>
          <w:u w:color="006CB6"/>
          <w:lang w:val="zh-Hans"/>
        </w:rPr>
      </w:pPr>
      <w:r>
        <w:rPr>
          <w:rFonts w:ascii="Gotham Book" w:hAnsi="Gotham Book" w:eastAsia="方正德赛黑简体 512B" w:cs="Times New Roman"/>
          <w:color w:val="006CB6"/>
        </w:rPr>
        <mc:AlternateContent>
          <mc:Choice Requires="wps">
            <w:drawing>
              <wp:inline distT="0" distB="0" distL="0" distR="0">
                <wp:extent cx="6304915" cy="297180"/>
                <wp:effectExtent l="4445" t="5080" r="15240" b="17780"/>
                <wp:docPr id="2" name="同侧圆角矩形 2"/>
                <wp:cNvGraphicFramePr/>
                <a:graphic xmlns:a="http://schemas.openxmlformats.org/drawingml/2006/main">
                  <a:graphicData uri="http://schemas.microsoft.com/office/word/2010/wordprocessingShape">
                    <wps:wsp>
                      <wps:cNvSpPr/>
                      <wps:spPr>
                        <a:xfrm>
                          <a:off x="0" y="0"/>
                          <a:ext cx="630491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57D128EE">
                            <w:pPr>
                              <w:keepNext w:val="0"/>
                              <w:keepLines w:val="0"/>
                              <w:pageBreakBefore w:val="0"/>
                              <w:widowControl w:val="0"/>
                              <w:kinsoku/>
                              <w:wordWrap/>
                              <w:overflowPunct/>
                              <w:topLinePunct w:val="0"/>
                              <w:bidi w:val="0"/>
                              <w:adjustRightInd/>
                              <w:snapToGrid/>
                              <w:spacing w:before="0" w:beforeLines="30"/>
                              <w:jc w:val="left"/>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同源重组缺陷状态提示</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6.45pt;v-text-anchor:middle;" fillcolor="#18CF96" filled="t" stroked="t" coordsize="6304915,297180" o:gfxdata="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Fgck7rW&#10;AAAABAEAAA8AAAAAAAAAAQAgAAAAIgAAAGRycy9kb3ducmV2LnhtbFBLAQIUABQAAAAIAIdO4kCP&#10;6v03lAIAABoFAAAOAAAAAAAAAAEAIAAAACUBAABkcnMvZTJvRG9jLnhtbFBLBQYAAAAABgAGAFkB&#10;AAArBgAAAAA=&#10;" path="m49530,0l6255384,0c6282739,0,6304914,22175,6304914,49530l6304915,297180,6304915,297180,0,297180,0,297180,0,49530c0,22175,22175,0,49530,0xe">
                <v:path textboxrect="0,0,6304915,297180" o:connectlocs="6304915,148590;3152457,297180;0,148590;3152457,0" o:connectangles="0,82,164,247"/>
                <v:fill on="t" focussize="0,0"/>
                <v:stroke weight="0.5pt" color="#18CF96 [3204]" miterlimit="8" joinstyle="miter"/>
                <v:imagedata o:title=""/>
                <o:lock v:ext="edit" aspectratio="f"/>
                <v:textbox inset="1mm,0mm,1mm,0mm">
                  <w:txbxContent>
                    <w:p w14:paraId="57D128EE">
                      <w:pPr>
                        <w:keepNext w:val="0"/>
                        <w:keepLines w:val="0"/>
                        <w:pageBreakBefore w:val="0"/>
                        <w:widowControl w:val="0"/>
                        <w:kinsoku/>
                        <w:wordWrap/>
                        <w:overflowPunct/>
                        <w:topLinePunct w:val="0"/>
                        <w:bidi w:val="0"/>
                        <w:adjustRightInd/>
                        <w:snapToGrid/>
                        <w:spacing w:before="0" w:beforeLines="30"/>
                        <w:jc w:val="left"/>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同源重组缺陷状态提示</w:t>
                      </w:r>
                    </w:p>
                  </w:txbxContent>
                </v:textbox>
                <w10:wrap type="none"/>
                <w10:anchorlock/>
              </v:shape>
            </w:pict>
          </mc:Fallback>
        </mc:AlternateContent>
      </w:r>
    </w:p>
    <w:p w14:paraId="747CDD33">
      <w:pPr>
        <w:rPr>
          <w:rFonts w:hint="eastAsia" w:ascii="宋体" w:hAnsi="宋体" w:eastAsia="宋体" w:cs="宋体"/>
          <w:b/>
          <w:color w:val="18CF96"/>
          <w:sz w:val="28"/>
          <w:szCs w:val="24"/>
          <w:u w:color="006CB6"/>
          <w:lang w:val="zh-Hans"/>
        </w:rPr>
      </w:pPr>
    </w:p>
    <w:tbl>
      <w:tblPr>
        <w:tblStyle w:val="12"/>
        <w:tblW w:w="9870"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0" w:type="dxa"/>
          <w:bottom w:w="0" w:type="dxa"/>
          <w:right w:w="0" w:type="dxa"/>
        </w:tblCellMar>
      </w:tblPr>
      <w:tblGrid>
        <w:gridCol w:w="3042"/>
        <w:gridCol w:w="6828"/>
      </w:tblGrid>
      <w:tr w14:paraId="0E15985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490" w:hRule="atLeast"/>
          <w:jc w:val="center"/>
        </w:trPr>
        <w:tc>
          <w:tcPr>
            <w:tcW w:w="3014" w:type="dxa"/>
            <w:tcBorders>
              <w:top w:val="nil"/>
            </w:tcBorders>
            <w:shd w:val="clear" w:color="auto" w:fill="18CF96"/>
            <w:vAlign w:val="center"/>
          </w:tcPr>
          <w:p w14:paraId="44762548">
            <w:pPr>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br w:type="page"/>
            </w:r>
            <w:r>
              <w:rPr>
                <w:rFonts w:hint="eastAsia" w:ascii="宋体" w:hAnsi="宋体" w:eastAsia="宋体" w:cs="宋体"/>
                <w:b/>
                <w:color w:val="FFFFFF" w:themeColor="background1"/>
                <w:sz w:val="18"/>
                <w:szCs w:val="18"/>
                <w14:textFill>
                  <w14:solidFill>
                    <w14:schemeClr w14:val="bg1"/>
                  </w14:solidFill>
                </w14:textFill>
              </w:rPr>
              <w:t>检测</w:t>
            </w:r>
            <w:r>
              <w:rPr>
                <w:rFonts w:hint="eastAsia" w:ascii="宋体" w:hAnsi="宋体" w:eastAsia="宋体" w:cs="宋体"/>
                <w:b/>
                <w:color w:val="FFFFFF" w:themeColor="background1"/>
                <w:sz w:val="18"/>
                <w:szCs w:val="18"/>
                <w:lang w:eastAsia="zh-CN"/>
                <w14:textFill>
                  <w14:solidFill>
                    <w14:schemeClr w14:val="bg1"/>
                  </w14:solidFill>
                </w14:textFill>
              </w:rPr>
              <w:t>标志物</w:t>
            </w:r>
          </w:p>
        </w:tc>
        <w:tc>
          <w:tcPr>
            <w:tcW w:w="6765" w:type="dxa"/>
            <w:tcBorders>
              <w:top w:val="nil"/>
            </w:tcBorders>
            <w:shd w:val="clear" w:color="auto" w:fill="18CF96"/>
            <w:vAlign w:val="center"/>
          </w:tcPr>
          <w:p w14:paraId="1B321A12">
            <w:pPr>
              <w:jc w:val="center"/>
              <w:rPr>
                <w:rFonts w:hint="eastAsia" w:ascii="宋体" w:hAnsi="宋体" w:eastAsia="宋体" w:cs="宋体"/>
                <w:b/>
                <w:color w:val="FFFFFF" w:themeColor="background1"/>
                <w:sz w:val="18"/>
                <w:szCs w:val="18"/>
                <w14:textFill>
                  <w14:solidFill>
                    <w14:schemeClr w14:val="bg1"/>
                  </w14:solidFill>
                </w14:textFill>
              </w:rPr>
            </w:pPr>
            <w:r>
              <w:rPr>
                <w:rFonts w:hint="eastAsia" w:ascii="宋体" w:hAnsi="宋体" w:eastAsia="宋体" w:cs="宋体"/>
                <w:b/>
                <w:color w:val="FFFFFF" w:themeColor="background1"/>
                <w:sz w:val="18"/>
                <w:szCs w:val="18"/>
                <w14:textFill>
                  <w14:solidFill>
                    <w14:schemeClr w14:val="bg1"/>
                  </w14:solidFill>
                </w14:textFill>
              </w:rPr>
              <w:t>检测结果</w:t>
            </w:r>
          </w:p>
        </w:tc>
      </w:tr>
      <w:tr w14:paraId="25E32D3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488" w:hRule="atLeast"/>
          <w:jc w:val="center"/>
        </w:trPr>
        <w:tc>
          <w:tcPr>
            <w:tcW w:w="3014" w:type="dxa"/>
            <w:shd w:val="clear" w:color="auto" w:fill="auto"/>
            <w:tcMar>
              <w:top w:w="0" w:type="dxa"/>
              <w:left w:w="113" w:type="dxa"/>
              <w:bottom w:w="0" w:type="dxa"/>
              <w:right w:w="0" w:type="dxa"/>
            </w:tcMar>
            <w:vAlign w:val="center"/>
          </w:tcPr>
          <w:p w14:paraId="5415CEED">
            <w:pPr>
              <w:widowControl/>
              <w:jc w:val="center"/>
              <w:rPr>
                <w:rFonts w:hint="eastAsia" w:ascii="宋体" w:hAnsi="宋体" w:eastAsia="宋体" w:cs="宋体"/>
                <w:sz w:val="18"/>
                <w:szCs w:val="18"/>
              </w:rPr>
            </w:pPr>
            <w:r>
              <w:rPr>
                <w:rFonts w:hint="eastAsia" w:ascii="宋体" w:hAnsi="宋体" w:eastAsia="宋体" w:cs="宋体"/>
                <w:sz w:val="18"/>
                <w:szCs w:val="18"/>
                <w:lang w:eastAsia="zh-CN"/>
              </w:rPr>
              <w:t>BRCA1/2基因状态</w:t>
            </w:r>
          </w:p>
        </w:tc>
        <w:tc>
          <w:tcPr>
            <w:tcW w:w="6765" w:type="dxa"/>
            <w:shd w:val="clear" w:color="auto" w:fill="auto"/>
            <w:vAlign w:val="center"/>
          </w:tcPr>
          <w:p w14:paraId="156F7009">
            <w:pPr>
              <w:pStyle w:val="27"/>
              <w:spacing w:before="100" w:line="187" w:lineRule="auto"/>
              <w:ind w:left="118" w:right="178"/>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summaryOfRresults.hrdBRCAState }}</w:t>
            </w:r>
          </w:p>
        </w:tc>
      </w:tr>
      <w:tr w14:paraId="4FFC12E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489" w:hRule="atLeast"/>
          <w:jc w:val="center"/>
        </w:trPr>
        <w:tc>
          <w:tcPr>
            <w:tcW w:w="3014" w:type="dxa"/>
            <w:shd w:val="clear" w:color="auto" w:fill="auto"/>
            <w:vAlign w:val="center"/>
          </w:tcPr>
          <w:p w14:paraId="7455E9CC">
            <w:pPr>
              <w:pStyle w:val="27"/>
              <w:spacing w:before="77"/>
              <w:ind w:left="119"/>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基因组不稳定性评分</w:t>
            </w:r>
          </w:p>
        </w:tc>
        <w:tc>
          <w:tcPr>
            <w:tcW w:w="6765" w:type="dxa"/>
            <w:shd w:val="clear" w:color="auto" w:fill="auto"/>
            <w:vAlign w:val="center"/>
          </w:tcPr>
          <w:p w14:paraId="00B9613D">
            <w:pPr>
              <w:pStyle w:val="27"/>
              <w:spacing w:before="77"/>
              <w:ind w:left="118"/>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summaryOfRresults.hrdScore }}</w:t>
            </w:r>
          </w:p>
        </w:tc>
      </w:tr>
      <w:tr w14:paraId="0ADC944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490" w:hRule="atLeast"/>
          <w:jc w:val="center"/>
        </w:trPr>
        <w:tc>
          <w:tcPr>
            <w:tcW w:w="3014" w:type="dxa"/>
            <w:shd w:val="clear" w:color="auto" w:fill="auto"/>
            <w:vAlign w:val="center"/>
          </w:tcPr>
          <w:p w14:paraId="4052C696">
            <w:pPr>
              <w:pStyle w:val="27"/>
              <w:spacing w:before="77"/>
              <w:ind w:left="119"/>
              <w:jc w:val="center"/>
              <w:rPr>
                <w:rFonts w:hint="eastAsia" w:ascii="宋体" w:hAnsi="宋体" w:eastAsia="宋体" w:cs="宋体"/>
                <w:b/>
                <w:bCs/>
                <w:sz w:val="18"/>
                <w:szCs w:val="18"/>
              </w:rPr>
            </w:pPr>
            <w:r>
              <w:rPr>
                <w:rFonts w:hint="eastAsia" w:ascii="宋体" w:hAnsi="宋体" w:eastAsia="宋体" w:cs="宋体"/>
                <w:b/>
                <w:bCs/>
                <w:sz w:val="18"/>
                <w:szCs w:val="18"/>
                <w:lang w:eastAsia="zh-CN"/>
              </w:rPr>
              <w:t>同源重组缺陷状态</w:t>
            </w:r>
          </w:p>
        </w:tc>
        <w:tc>
          <w:tcPr>
            <w:tcW w:w="6765" w:type="dxa"/>
            <w:shd w:val="clear" w:color="auto" w:fill="auto"/>
            <w:vAlign w:val="center"/>
          </w:tcPr>
          <w:p w14:paraId="34CC62C3">
            <w:pPr>
              <w:pStyle w:val="27"/>
              <w:spacing w:before="77"/>
              <w:ind w:left="118"/>
              <w:jc w:val="center"/>
              <w:rPr>
                <w:rFonts w:hint="eastAsia" w:ascii="宋体" w:hAnsi="宋体" w:eastAsia="宋体" w:cs="宋体"/>
                <w:b/>
                <w:bCs/>
                <w:sz w:val="18"/>
                <w:szCs w:val="18"/>
                <w:lang w:eastAsia="zh-CN"/>
              </w:rPr>
            </w:pPr>
            <w:r>
              <w:rPr>
                <w:rFonts w:hint="eastAsia" w:ascii="宋体" w:hAnsi="宋体" w:eastAsia="宋体" w:cs="宋体"/>
                <w:sz w:val="18"/>
                <w:szCs w:val="18"/>
                <w:lang w:eastAsia="zh-CN"/>
              </w:rPr>
              <w:t>{{ summaryOfRresults.hrdState }}</w:t>
            </w:r>
          </w:p>
        </w:tc>
      </w:tr>
    </w:tbl>
    <w:p w14:paraId="45D69E9A">
      <w:pPr>
        <w:rPr>
          <w:rFonts w:hint="eastAsia" w:ascii="宋体" w:hAnsi="宋体" w:eastAsia="宋体" w:cs="宋体"/>
          <w:b/>
          <w:sz w:val="13"/>
          <w:szCs w:val="13"/>
          <w:lang w:eastAsia="zh-CN"/>
        </w:rPr>
      </w:pPr>
      <w:r>
        <w:rPr>
          <w:rFonts w:hint="eastAsia" w:ascii="宋体" w:hAnsi="宋体" w:eastAsia="宋体" w:cs="宋体"/>
          <w:b/>
          <w:sz w:val="13"/>
          <w:szCs w:val="13"/>
          <w:lang w:eastAsia="zh-CN"/>
        </w:rPr>
        <w:t>注：</w:t>
      </w:r>
    </w:p>
    <w:p w14:paraId="47BB4CA6">
      <w:pPr>
        <w:numPr>
          <w:ilvl w:val="0"/>
          <w:numId w:val="2"/>
        </w:numPr>
        <w:rPr>
          <w:rFonts w:hint="eastAsia" w:ascii="宋体" w:hAnsi="宋体" w:eastAsia="宋体" w:cs="宋体"/>
          <w:sz w:val="13"/>
          <w:szCs w:val="13"/>
          <w:lang w:eastAsia="zh-CN"/>
        </w:rPr>
      </w:pPr>
      <w:r>
        <w:rPr>
          <w:rFonts w:hint="eastAsia" w:ascii="宋体" w:hAnsi="宋体" w:eastAsia="宋体" w:cs="宋体"/>
          <w:sz w:val="13"/>
          <w:szCs w:val="13"/>
          <w:lang w:eastAsia="zh-CN"/>
        </w:rPr>
        <w:t>同源重组缺陷状态“阳性”定义为：存在致病或可能致病的BRCA基因变异和（或）基因组不稳定性评分（HRD score）大于等于43分，同源重组缺陷状态“阴性”定义为：不存在致病或可能致病变异的BRCA基因变异且基因组不稳定性评分（HRD score）小于43分。</w:t>
      </w:r>
    </w:p>
    <w:p w14:paraId="138DD80E">
      <w:pPr>
        <w:numPr>
          <w:ilvl w:val="0"/>
          <w:numId w:val="2"/>
        </w:numPr>
        <w:rPr>
          <w:rFonts w:hint="eastAsia" w:ascii="宋体" w:hAnsi="宋体" w:eastAsia="宋体" w:cs="宋体"/>
          <w:sz w:val="13"/>
          <w:szCs w:val="13"/>
          <w:lang w:eastAsia="zh-CN"/>
        </w:rPr>
      </w:pPr>
      <w:r>
        <w:rPr>
          <w:rFonts w:hint="eastAsia" w:ascii="宋体" w:hAnsi="宋体" w:eastAsia="宋体" w:cs="宋体"/>
          <w:sz w:val="13"/>
          <w:szCs w:val="13"/>
          <w:lang w:eastAsia="zh-CN"/>
        </w:rPr>
        <w:t>本报告中变异的解读基于当前对BRCA1/2变异的认识，随着数据库尤其是中国人群数据的完善及文献等资料的更新，对变异的解读有可能发生变更。</w:t>
      </w:r>
    </w:p>
    <w:p w14:paraId="6F8D353F">
      <w:pPr>
        <w:rPr>
          <w:rFonts w:hint="eastAsia" w:ascii="宋体" w:hAnsi="宋体" w:eastAsia="宋体" w:cs="宋体"/>
          <w:b/>
          <w:color w:val="18CF96"/>
          <w:sz w:val="28"/>
          <w:szCs w:val="24"/>
          <w:u w:color="006CB6"/>
          <w:lang w:val="zh-Hans"/>
        </w:rPr>
      </w:pPr>
      <w:r>
        <w:rPr>
          <w:rFonts w:hint="eastAsia" w:ascii="宋体" w:hAnsi="宋体" w:eastAsia="宋体" w:cs="宋体"/>
          <w:b/>
          <w:color w:val="18CF96"/>
          <w:sz w:val="28"/>
          <w:szCs w:val="24"/>
          <w:u w:color="006CB6"/>
          <w:lang w:val="zh-Hans"/>
        </w:rPr>
        <w:br w:type="page"/>
      </w:r>
    </w:p>
    <w:p w14:paraId="1DA8212F">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微软雅黑" w:cs="Times New Roman"/>
          <w:b/>
          <w:color w:val="000000" w:themeColor="text1"/>
          <w:sz w:val="21"/>
          <w:szCs w:val="21"/>
          <w:lang w:eastAsia="zh-CN"/>
          <w14:textFill>
            <w14:solidFill>
              <w14:schemeClr w14:val="tx1"/>
            </w14:solidFill>
          </w14:textFill>
        </w:rPr>
      </w:pPr>
      <w:bookmarkStart w:id="0" w:name="_Toc30305"/>
      <w:bookmarkStart w:id="1" w:name="_Toc149837259"/>
      <w:r>
        <w:rPr>
          <w:rFonts w:ascii="Gotham Book" w:hAnsi="Gotham Book" w:eastAsia="方正德赛黑简体 512B" w:cs="Times New Roman"/>
          <w:color w:val="006CB6"/>
        </w:rPr>
        <mc:AlternateContent>
          <mc:Choice Requires="wps">
            <w:drawing>
              <wp:inline distT="0" distB="0" distL="0" distR="0">
                <wp:extent cx="6304915" cy="297180"/>
                <wp:effectExtent l="4445" t="5080" r="15240" b="17780"/>
                <wp:docPr id="3" name="同侧圆角矩形 3"/>
                <wp:cNvGraphicFramePr/>
                <a:graphic xmlns:a="http://schemas.openxmlformats.org/drawingml/2006/main">
                  <a:graphicData uri="http://schemas.microsoft.com/office/word/2010/wordprocessingShape">
                    <wps:wsp>
                      <wps:cNvSpPr/>
                      <wps:spPr>
                        <a:xfrm>
                          <a:off x="0" y="0"/>
                          <a:ext cx="630491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382006D5">
                            <w:pPr>
                              <w:keepNext w:val="0"/>
                              <w:keepLines w:val="0"/>
                              <w:pageBreakBefore w:val="0"/>
                              <w:widowControl w:val="0"/>
                              <w:kinsoku/>
                              <w:wordWrap/>
                              <w:overflowPunct/>
                              <w:topLinePunct w:val="0"/>
                              <w:bidi w:val="0"/>
                              <w:adjustRightInd/>
                              <w:snapToGrid/>
                              <w:spacing w:before="0" w:beforeLines="30"/>
                              <w:jc w:val="left"/>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体细胞变异检测结果及临床获益</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6.45pt;v-text-anchor:middle;" fillcolor="#18CF96" filled="t" stroked="t" coordsize="6304915,297180" o:gfxdata="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BYHJO6&#10;1gAAAAQBAAAPAAAAAAAAAAEAIAAAACIAAABkcnMvZG93bnJldi54bWxQSwECFAAUAAAACACHTuJA&#10;5OZ2RZUCAAAaBQAADgAAAAAAAAABACAAAAAlAQAAZHJzL2Uyb0RvYy54bWxQSwUGAAAAAAYABgBZ&#10;AQAALAYAAAAA&#10;" path="m49530,0l6255384,0c6282739,0,6304914,22175,6304914,49530l6304915,297180,6304915,297180,0,297180,0,297180,0,49530c0,22175,22175,0,49530,0xe">
                <v:path textboxrect="0,0,6304915,297180" o:connectlocs="6304915,148590;3152457,297180;0,148590;3152457,0" o:connectangles="0,82,164,247"/>
                <v:fill on="t" focussize="0,0"/>
                <v:stroke weight="0.5pt" color="#18CF96 [3204]" miterlimit="8" joinstyle="miter"/>
                <v:imagedata o:title=""/>
                <o:lock v:ext="edit" aspectratio="f"/>
                <v:textbox inset="1mm,0mm,1mm,0mm">
                  <w:txbxContent>
                    <w:p w14:paraId="382006D5">
                      <w:pPr>
                        <w:keepNext w:val="0"/>
                        <w:keepLines w:val="0"/>
                        <w:pageBreakBefore w:val="0"/>
                        <w:widowControl w:val="0"/>
                        <w:kinsoku/>
                        <w:wordWrap/>
                        <w:overflowPunct/>
                        <w:topLinePunct w:val="0"/>
                        <w:bidi w:val="0"/>
                        <w:adjustRightInd/>
                        <w:snapToGrid/>
                        <w:spacing w:before="0" w:beforeLines="30"/>
                        <w:jc w:val="left"/>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体细胞变异检测结果及临床获益</w:t>
                      </w:r>
                    </w:p>
                  </w:txbxContent>
                </v:textbox>
                <w10:wrap type="none"/>
                <w10:anchorlock/>
              </v:shape>
            </w:pict>
          </mc:Fallback>
        </mc:AlternateContent>
      </w:r>
    </w:p>
    <w:p w14:paraId="32AA6433">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微软雅黑" w:cs="Times New Roman"/>
          <w:b/>
          <w:color w:val="000000" w:themeColor="text1"/>
          <w:sz w:val="21"/>
          <w:szCs w:val="21"/>
          <w:lang w:eastAsia="zh-CN"/>
          <w14:textFill>
            <w14:solidFill>
              <w14:schemeClr w14:val="tx1"/>
            </w14:solidFill>
          </w14:textFill>
        </w:rPr>
      </w:pPr>
    </w:p>
    <w:p w14:paraId="745D44A8">
      <w:pPr>
        <w:keepNext w:val="0"/>
        <w:keepLines w:val="0"/>
        <w:pageBreakBefore w:val="0"/>
        <w:widowControl w:val="0"/>
        <w:kinsoku/>
        <w:wordWrap/>
        <w:overflowPunct/>
        <w:topLinePunct w:val="0"/>
        <w:autoSpaceDE/>
        <w:autoSpaceDN/>
        <w:bidi w:val="0"/>
        <w:adjustRightInd/>
        <w:snapToGrid/>
        <w:spacing w:after="120"/>
        <w:textAlignment w:val="auto"/>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宋体" w:hAnsi="宋体" w:eastAsia="宋体" w:cs="宋体"/>
          <w:b/>
          <w:color w:val="18CF96"/>
          <w:szCs w:val="21"/>
          <w:lang w:val="zh-Hans"/>
        </w:rPr>
        <w:t>明确/潜在临床意义的基因变异（靶药）</w:t>
      </w:r>
    </w:p>
    <w:tbl>
      <w:tblPr>
        <w:tblStyle w:val="28"/>
        <w:tblW w:w="4990" w:type="pct"/>
        <w:jc w:val="center"/>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Layout w:type="fixed"/>
        <w:tblCellMar>
          <w:top w:w="0" w:type="dxa"/>
          <w:left w:w="0" w:type="dxa"/>
          <w:bottom w:w="0" w:type="dxa"/>
          <w:right w:w="0" w:type="dxa"/>
        </w:tblCellMar>
      </w:tblPr>
      <w:tblGrid>
        <w:gridCol w:w="906"/>
        <w:gridCol w:w="1694"/>
        <w:gridCol w:w="1608"/>
        <w:gridCol w:w="937"/>
        <w:gridCol w:w="2506"/>
        <w:gridCol w:w="2212"/>
      </w:tblGrid>
      <w:tr w14:paraId="786B1AB9">
        <w:tblPrEx>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0" w:type="dxa"/>
            <w:bottom w:w="0" w:type="dxa"/>
            <w:right w:w="0" w:type="dxa"/>
          </w:tblCellMar>
        </w:tblPrEx>
        <w:trPr>
          <w:trHeight w:val="510" w:hRule="atLeast"/>
          <w:tblHeader/>
          <w:jc w:val="center"/>
        </w:trPr>
        <w:tc>
          <w:tcPr>
            <w:tcW w:w="459" w:type="pct"/>
            <w:tcBorders>
              <w:tl2br w:val="nil"/>
              <w:tr2bl w:val="nil"/>
            </w:tcBorders>
            <w:shd w:val="clear" w:color="auto" w:fill="00D392"/>
            <w:vAlign w:val="center"/>
          </w:tcPr>
          <w:p w14:paraId="15607CC5">
            <w:pPr>
              <w:pStyle w:val="27"/>
              <w:keepNext w:val="0"/>
              <w:keepLines w:val="0"/>
              <w:suppressLineNumbers w:val="0"/>
              <w:spacing w:before="0" w:beforeAutospacing="0" w:after="0" w:afterAutospacing="0"/>
              <w:ind w:left="0" w:right="0"/>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b/>
                <w:color w:val="FFFFFF" w:themeColor="background1"/>
                <w:sz w:val="18"/>
                <w:szCs w:val="18"/>
                <w:lang w:eastAsia="zh-CN"/>
                <w14:textFill>
                  <w14:solidFill>
                    <w14:schemeClr w14:val="bg1"/>
                  </w14:solidFill>
                </w14:textFill>
              </w:rPr>
              <w:t>变异分类</w:t>
            </w:r>
          </w:p>
        </w:tc>
        <w:tc>
          <w:tcPr>
            <w:tcW w:w="858" w:type="pct"/>
            <w:tcBorders>
              <w:tl2br w:val="nil"/>
              <w:tr2bl w:val="nil"/>
            </w:tcBorders>
            <w:shd w:val="clear" w:color="auto" w:fill="00D392"/>
            <w:vAlign w:val="center"/>
          </w:tcPr>
          <w:p w14:paraId="68AAE5F8">
            <w:pPr>
              <w:pStyle w:val="27"/>
              <w:keepNext w:val="0"/>
              <w:keepLines w:val="0"/>
              <w:suppressLineNumbers w:val="0"/>
              <w:spacing w:before="0" w:beforeAutospacing="0" w:after="0" w:afterAutospacing="0"/>
              <w:ind w:left="0" w:right="0"/>
              <w:jc w:val="center"/>
              <w:rPr>
                <w:rFonts w:hint="default" w:ascii="Times New Roman" w:hAnsi="Times New Roman" w:eastAsia="宋体" w:cs="Times New Roman"/>
                <w:b/>
                <w:color w:val="FFFFFF" w:themeColor="background1"/>
                <w:sz w:val="18"/>
                <w:szCs w:val="18"/>
                <w14:textFill>
                  <w14:solidFill>
                    <w14:schemeClr w14:val="bg1"/>
                  </w14:solidFill>
                </w14:textFill>
              </w:rPr>
            </w:pPr>
            <w:r>
              <w:rPr>
                <w:rFonts w:hint="default" w:ascii="Times New Roman" w:hAnsi="Times New Roman" w:eastAsia="宋体" w:cs="Times New Roman"/>
                <w:b/>
                <w:color w:val="FFFFFF" w:themeColor="background1"/>
                <w:sz w:val="18"/>
                <w:szCs w:val="18"/>
                <w14:textFill>
                  <w14:solidFill>
                    <w14:schemeClr w14:val="bg1"/>
                  </w14:solidFill>
                </w14:textFill>
              </w:rPr>
              <w:t>突变基因</w:t>
            </w:r>
          </w:p>
        </w:tc>
        <w:tc>
          <w:tcPr>
            <w:tcW w:w="815" w:type="pct"/>
            <w:tcBorders>
              <w:tl2br w:val="nil"/>
              <w:tr2bl w:val="nil"/>
            </w:tcBorders>
            <w:shd w:val="clear" w:color="auto" w:fill="00D392"/>
            <w:vAlign w:val="center"/>
          </w:tcPr>
          <w:p w14:paraId="288938AF">
            <w:pPr>
              <w:pStyle w:val="27"/>
              <w:keepNext w:val="0"/>
              <w:keepLines w:val="0"/>
              <w:suppressLineNumbers w:val="0"/>
              <w:spacing w:before="0" w:beforeAutospacing="0" w:after="0" w:afterAutospacing="0"/>
              <w:ind w:left="0" w:right="0"/>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b/>
                <w:color w:val="FFFFFF" w:themeColor="background1"/>
                <w:sz w:val="18"/>
                <w:szCs w:val="18"/>
                <w14:textFill>
                  <w14:solidFill>
                    <w14:schemeClr w14:val="bg1"/>
                  </w14:solidFill>
                </w14:textFill>
              </w:rPr>
              <w:t>检测结果</w:t>
            </w:r>
          </w:p>
        </w:tc>
        <w:tc>
          <w:tcPr>
            <w:tcW w:w="475" w:type="pct"/>
            <w:tcBorders>
              <w:tl2br w:val="nil"/>
              <w:tr2bl w:val="nil"/>
            </w:tcBorders>
            <w:shd w:val="clear" w:color="auto" w:fill="00D392"/>
            <w:vAlign w:val="center"/>
          </w:tcPr>
          <w:p w14:paraId="42142CB6">
            <w:pPr>
              <w:pStyle w:val="27"/>
              <w:keepNext w:val="0"/>
              <w:keepLines w:val="0"/>
              <w:suppressLineNumbers w:val="0"/>
              <w:spacing w:before="0" w:beforeAutospacing="0" w:after="0" w:afterAutospacing="0"/>
              <w:ind w:left="0" w:right="0"/>
              <w:jc w:val="center"/>
              <w:rPr>
                <w:rFonts w:hint="default" w:ascii="Times New Roman" w:hAnsi="Times New Roman" w:eastAsia="宋体" w:cs="Times New Roman"/>
                <w:b/>
                <w:bCs/>
                <w:color w:val="FFFFFF"/>
                <w:sz w:val="18"/>
                <w:szCs w:val="18"/>
                <w:lang w:val="en-US" w:eastAsia="zh-CN" w:bidi="ar"/>
              </w:rPr>
            </w:pPr>
            <w:r>
              <w:rPr>
                <w:rFonts w:hint="default" w:ascii="Times New Roman" w:hAnsi="Times New Roman" w:eastAsia="宋体" w:cs="Times New Roman"/>
                <w:b/>
                <w:bCs/>
                <w:color w:val="FFFFFF"/>
                <w:sz w:val="18"/>
                <w:szCs w:val="18"/>
                <w:lang w:eastAsia="zh-CN" w:bidi="ar"/>
              </w:rPr>
              <w:t>变异丰度</w:t>
            </w:r>
          </w:p>
        </w:tc>
        <w:tc>
          <w:tcPr>
            <w:tcW w:w="1270" w:type="pct"/>
            <w:tcBorders>
              <w:tl2br w:val="nil"/>
              <w:tr2bl w:val="nil"/>
            </w:tcBorders>
            <w:shd w:val="clear" w:color="auto" w:fill="00D392"/>
            <w:vAlign w:val="center"/>
          </w:tcPr>
          <w:p w14:paraId="0A99E90E">
            <w:pPr>
              <w:pStyle w:val="27"/>
              <w:keepNext w:val="0"/>
              <w:keepLines w:val="0"/>
              <w:suppressLineNumbers w:val="0"/>
              <w:spacing w:before="0" w:beforeAutospacing="0" w:after="0" w:afterAutospacing="0"/>
              <w:ind w:left="0" w:right="0"/>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b/>
                <w:color w:val="FFFFFF" w:themeColor="background1"/>
                <w:sz w:val="18"/>
                <w:szCs w:val="18"/>
                <w:lang w:eastAsia="zh-CN"/>
                <w14:textFill>
                  <w14:solidFill>
                    <w14:schemeClr w14:val="bg1"/>
                  </w14:solidFill>
                </w14:textFill>
              </w:rPr>
              <w:t>可能获益药物</w:t>
            </w:r>
          </w:p>
        </w:tc>
        <w:tc>
          <w:tcPr>
            <w:tcW w:w="1121" w:type="pct"/>
            <w:tcBorders>
              <w:tl2br w:val="nil"/>
              <w:tr2bl w:val="nil"/>
            </w:tcBorders>
            <w:shd w:val="clear" w:color="auto" w:fill="00D392"/>
            <w:vAlign w:val="center"/>
          </w:tcPr>
          <w:p w14:paraId="58D5CADF">
            <w:pPr>
              <w:pStyle w:val="27"/>
              <w:keepNext w:val="0"/>
              <w:keepLines w:val="0"/>
              <w:suppressLineNumbers w:val="0"/>
              <w:spacing w:before="0" w:beforeAutospacing="0" w:after="0" w:afterAutospacing="0"/>
              <w:ind w:left="0" w:right="0"/>
              <w:jc w:val="center"/>
              <w:rPr>
                <w:rFonts w:hint="default" w:ascii="Times New Roman" w:hAnsi="Times New Roman" w:eastAsia="宋体" w:cs="Times New Roman"/>
                <w:b/>
                <w:color w:val="FFFFFF" w:themeColor="background1"/>
                <w:sz w:val="18"/>
                <w:szCs w:val="18"/>
                <w14:textFill>
                  <w14:solidFill>
                    <w14:schemeClr w14:val="bg1"/>
                  </w14:solidFill>
                </w14:textFill>
              </w:rPr>
            </w:pPr>
            <w:r>
              <w:rPr>
                <w:rFonts w:hint="default" w:ascii="Times New Roman" w:hAnsi="Times New Roman" w:eastAsia="宋体" w:cs="Times New Roman"/>
                <w:b/>
                <w:color w:val="FFFFFF" w:themeColor="background1"/>
                <w:sz w:val="18"/>
                <w:szCs w:val="18"/>
                <w:lang w:eastAsia="zh-CN"/>
                <w14:textFill>
                  <w14:solidFill>
                    <w14:schemeClr w14:val="bg1"/>
                  </w14:solidFill>
                </w14:textFill>
              </w:rPr>
              <w:t>可能</w:t>
            </w:r>
            <w:r>
              <w:rPr>
                <w:rFonts w:hint="default" w:ascii="Times New Roman" w:hAnsi="Times New Roman" w:eastAsia="宋体" w:cs="Times New Roman"/>
                <w:b/>
                <w:color w:val="FF0000"/>
                <w:sz w:val="18"/>
                <w:szCs w:val="18"/>
                <w:lang w:eastAsia="zh-CN"/>
              </w:rPr>
              <w:t>耐药</w:t>
            </w:r>
            <w:r>
              <w:rPr>
                <w:rFonts w:hint="default" w:ascii="Times New Roman" w:hAnsi="Times New Roman" w:eastAsia="宋体" w:cs="Times New Roman"/>
                <w:b/>
                <w:color w:val="FFFFFF" w:themeColor="background1"/>
                <w:sz w:val="18"/>
                <w:szCs w:val="18"/>
                <w:lang w:eastAsia="zh-CN"/>
                <w14:textFill>
                  <w14:solidFill>
                    <w14:schemeClr w14:val="bg1"/>
                  </w14:solidFill>
                </w14:textFill>
              </w:rPr>
              <w:t>药物</w:t>
            </w:r>
          </w:p>
        </w:tc>
      </w:tr>
      <w:tr w14:paraId="24387C89">
        <w:tblPrEx>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0" w:type="dxa"/>
            <w:bottom w:w="0" w:type="dxa"/>
            <w:right w:w="0" w:type="dxa"/>
          </w:tblCellMar>
        </w:tblPrEx>
        <w:trPr>
          <w:trHeight w:val="797" w:hRule="atLeast"/>
          <w:jc w:val="center"/>
        </w:trPr>
        <w:tc>
          <w:tcPr>
            <w:tcW w:w="5000" w:type="pct"/>
            <w:gridSpan w:val="6"/>
            <w:tcBorders>
              <w:tl2br w:val="nil"/>
              <w:tr2bl w:val="nil"/>
            </w:tcBorders>
            <w:shd w:val="clear" w:color="auto" w:fill="auto"/>
            <w:vAlign w:val="center"/>
          </w:tcPr>
          <w:p w14:paraId="0AC09841">
            <w:pPr>
              <w:keepNext w:val="0"/>
              <w:keepLines w:val="0"/>
              <w:suppressLineNumbers w:val="0"/>
              <w:spacing w:before="1" w:beforeAutospacing="0" w:after="0" w:afterAutospacing="0" w:line="249" w:lineRule="auto"/>
              <w:ind w:left="262" w:right="131"/>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{%tr if bodyAndComplexDrugTipLineStr%}</w:t>
            </w:r>
          </w:p>
        </w:tc>
      </w:tr>
      <w:tr w14:paraId="3399BB66">
        <w:tblPrEx>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0" w:type="dxa"/>
            <w:bottom w:w="0" w:type="dxa"/>
            <w:right w:w="0" w:type="dxa"/>
          </w:tblCellMar>
        </w:tblPrEx>
        <w:trPr>
          <w:trHeight w:val="1020" w:hRule="atLeast"/>
          <w:jc w:val="center"/>
        </w:trPr>
        <w:tc>
          <w:tcPr>
            <w:tcW w:w="5000" w:type="pct"/>
            <w:gridSpan w:val="6"/>
            <w:tcBorders>
              <w:tl2br w:val="nil"/>
              <w:tr2bl w:val="nil"/>
            </w:tcBorders>
            <w:shd w:val="clear" w:color="auto" w:fill="auto"/>
            <w:vAlign w:val="center"/>
          </w:tcPr>
          <w:p w14:paraId="5B05DC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sz w:val="18"/>
                <w:szCs w:val="18"/>
                <w:lang w:eastAsia="zh-CN"/>
              </w:rPr>
              <w:t>{%tr for tip in complexDrugTipLineStr %}</w:t>
            </w:r>
          </w:p>
        </w:tc>
      </w:tr>
      <w:tr w14:paraId="1224B4A3">
        <w:tblPrEx>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0" w:type="dxa"/>
            <w:bottom w:w="0" w:type="dxa"/>
            <w:right w:w="0" w:type="dxa"/>
          </w:tblCellMar>
        </w:tblPrEx>
        <w:trPr>
          <w:trHeight w:val="1020" w:hRule="atLeast"/>
          <w:jc w:val="center"/>
        </w:trPr>
        <w:tc>
          <w:tcPr>
            <w:tcW w:w="906" w:type="dxa"/>
            <w:tcBorders>
              <w:tl2br w:val="nil"/>
              <w:tr2bl w:val="nil"/>
            </w:tcBorders>
            <w:shd w:val="clear" w:color="auto" w:fill="auto"/>
            <w:vAlign w:val="center"/>
          </w:tcPr>
          <w:p w14:paraId="75194E43">
            <w:pPr>
              <w:keepNext w:val="0"/>
              <w:keepLines w:val="0"/>
              <w:suppressLineNumbers w:val="0"/>
              <w:spacing w:before="2" w:beforeAutospacing="0" w:after="0" w:afterAutospacing="0"/>
              <w:ind w:left="116" w:right="116"/>
              <w:jc w:val="center"/>
              <w:rPr>
                <w:rFonts w:hint="eastAsia" w:ascii="宋体" w:hAnsi="宋体" w:eastAsia="宋体" w:cs="宋体"/>
                <w:b w:val="0"/>
                <w:bCs w:val="0"/>
                <w:sz w:val="18"/>
                <w:szCs w:val="18"/>
                <w:highlight w:val="none"/>
                <w:lang w:eastAsia="zh-CN"/>
              </w:rPr>
            </w:pPr>
            <w:r>
              <w:rPr>
                <w:rFonts w:hint="eastAsia" w:ascii="宋体" w:hAnsi="宋体" w:eastAsia="宋体" w:cs="宋体"/>
                <w:b w:val="0"/>
                <w:bCs w:val="0"/>
                <w:sz w:val="18"/>
                <w:szCs w:val="18"/>
                <w:highlight w:val="none"/>
                <w:lang w:eastAsia="zh-CN"/>
              </w:rPr>
              <w:t>{{ tip.variationClass }}</w:t>
            </w:r>
          </w:p>
        </w:tc>
        <w:tc>
          <w:tcPr>
            <w:tcW w:w="1694" w:type="dxa"/>
            <w:tcBorders>
              <w:tl2br w:val="nil"/>
              <w:tr2bl w:val="nil"/>
            </w:tcBorders>
            <w:shd w:val="clear" w:color="auto" w:fill="auto"/>
            <w:vAlign w:val="center"/>
          </w:tcPr>
          <w:p w14:paraId="473FFD4D">
            <w:pPr>
              <w:keepNext w:val="0"/>
              <w:keepLines w:val="0"/>
              <w:suppressLineNumbers w:val="0"/>
              <w:spacing w:before="2" w:beforeAutospacing="0" w:after="0" w:afterAutospacing="0"/>
              <w:ind w:left="116" w:right="116"/>
              <w:jc w:val="center"/>
              <w:rPr>
                <w:rFonts w:hint="eastAsia"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eastAsia="zh-CN"/>
              </w:rPr>
              <w:t>{{ tip.comutation }}</w:t>
            </w:r>
          </w:p>
        </w:tc>
        <w:tc>
          <w:tcPr>
            <w:tcW w:w="1608" w:type="dxa"/>
            <w:tcBorders>
              <w:tl2br w:val="nil"/>
              <w:tr2bl w:val="nil"/>
            </w:tcBorders>
            <w:shd w:val="clear" w:color="auto" w:fill="auto"/>
            <w:vAlign w:val="center"/>
          </w:tcPr>
          <w:p w14:paraId="3221AD21">
            <w:pPr>
              <w:keepNext w:val="0"/>
              <w:keepLines w:val="0"/>
              <w:pageBreakBefore w:val="0"/>
              <w:widowControl/>
              <w:kinsoku/>
              <w:wordWrap/>
              <w:overflowPunct/>
              <w:topLinePunct w:val="0"/>
              <w:autoSpaceDE/>
              <w:autoSpaceDN/>
              <w:bidi w:val="0"/>
              <w:adjustRightInd/>
              <w:snapToGrid/>
              <w:spacing w:after="0" w:line="240" w:lineRule="auto"/>
              <w:ind w:left="116" w:leftChars="0" w:right="116" w:rightChars="0"/>
              <w:jc w:val="center"/>
              <w:textAlignment w:val="auto"/>
              <w:rPr>
                <w:rFonts w:hint="eastAsia" w:ascii="宋体" w:hAnsi="宋体" w:eastAsia="宋体" w:cs="宋体"/>
                <w:b w:val="0"/>
                <w:bCs w:val="0"/>
                <w:sz w:val="18"/>
                <w:szCs w:val="18"/>
                <w:highlight w:val="none"/>
                <w:lang w:eastAsia="zh-CN"/>
              </w:rPr>
            </w:pPr>
            <w:r>
              <w:rPr>
                <w:rFonts w:hint="eastAsia" w:ascii="宋体" w:hAnsi="宋体" w:eastAsia="宋体" w:cs="宋体"/>
                <w:sz w:val="18"/>
                <w:szCs w:val="18"/>
                <w:highlight w:val="none"/>
                <w:lang w:eastAsia="zh-CN"/>
              </w:rPr>
              <w:t>-</w:t>
            </w:r>
          </w:p>
        </w:tc>
        <w:tc>
          <w:tcPr>
            <w:tcW w:w="937" w:type="dxa"/>
            <w:tcBorders>
              <w:tl2br w:val="nil"/>
              <w:tr2bl w:val="nil"/>
            </w:tcBorders>
            <w:shd w:val="clear" w:color="auto" w:fill="auto"/>
            <w:vAlign w:val="center"/>
          </w:tcPr>
          <w:p w14:paraId="6479ECD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b w:val="0"/>
                <w:bCs w:val="0"/>
                <w:sz w:val="18"/>
                <w:szCs w:val="18"/>
                <w:highlight w:val="none"/>
                <w:lang w:eastAsia="zh-CN"/>
              </w:rPr>
            </w:pPr>
            <w:r>
              <w:rPr>
                <w:rFonts w:hint="eastAsia" w:ascii="宋体" w:hAnsi="宋体" w:eastAsia="宋体" w:cs="宋体"/>
                <w:sz w:val="18"/>
                <w:szCs w:val="18"/>
                <w:highlight w:val="none"/>
                <w:lang w:eastAsia="zh-CN"/>
              </w:rPr>
              <w:t>{{ tip.mutFreq }}</w:t>
            </w:r>
          </w:p>
        </w:tc>
        <w:tc>
          <w:tcPr>
            <w:tcW w:w="2506" w:type="dxa"/>
            <w:tcBorders>
              <w:tl2br w:val="nil"/>
              <w:tr2bl w:val="nil"/>
            </w:tcBorders>
            <w:shd w:val="clear" w:color="auto" w:fill="auto"/>
            <w:vAlign w:val="center"/>
          </w:tcPr>
          <w:p w14:paraId="3AB312A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eastAsia="zh-CN"/>
              </w:rPr>
              <w:t>{% if tip.drugNameList == [] %}无{% else%}{% for d in tip.drugNameList %}</w:t>
            </w:r>
            <w:r>
              <w:rPr>
                <w:rFonts w:hint="eastAsia" w:ascii="宋体" w:hAnsi="宋体" w:eastAsia="宋体" w:cs="宋体"/>
                <w:sz w:val="18"/>
                <w:szCs w:val="18"/>
                <w:lang w:val="en-US" w:eastAsia="zh-CN"/>
              </w:rPr>
              <w:t>{{d.name_level}}{%if not loop.last %}，</w:t>
            </w:r>
          </w:p>
          <w:p w14:paraId="48007A5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sz w:val="18"/>
                <w:szCs w:val="18"/>
                <w:lang w:val="en-US" w:eastAsia="zh-CN"/>
              </w:rPr>
              <w:t>{% endif %}</w:t>
            </w:r>
            <w:r>
              <w:rPr>
                <w:rFonts w:hint="eastAsia" w:ascii="宋体" w:hAnsi="宋体" w:eastAsia="宋体" w:cs="宋体"/>
                <w:sz w:val="18"/>
                <w:szCs w:val="18"/>
                <w:lang w:eastAsia="zh-CN"/>
              </w:rPr>
              <w:t>{% endfor %}{% endif%}</w:t>
            </w:r>
          </w:p>
        </w:tc>
        <w:tc>
          <w:tcPr>
            <w:tcW w:w="2212" w:type="dxa"/>
            <w:tcBorders>
              <w:tl2br w:val="nil"/>
              <w:tr2bl w:val="nil"/>
            </w:tcBorders>
            <w:shd w:val="clear" w:color="auto" w:fill="auto"/>
            <w:vAlign w:val="center"/>
          </w:tcPr>
          <w:p w14:paraId="14A22D7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eastAsia="zh-CN"/>
              </w:rPr>
              <w:t>{% if tip.ResistantDrug == [] %}无{% else%}{% for d in tip.ResistantDrug %}</w:t>
            </w:r>
            <w:r>
              <w:rPr>
                <w:rFonts w:hint="eastAsia" w:ascii="宋体" w:hAnsi="宋体" w:eastAsia="宋体" w:cs="宋体"/>
                <w:sz w:val="18"/>
                <w:szCs w:val="18"/>
                <w:lang w:val="en-US" w:eastAsia="zh-CN"/>
              </w:rPr>
              <w:t>{{d.name_level}}{%if not loop.last %}，</w:t>
            </w:r>
          </w:p>
          <w:p w14:paraId="34A2E60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sz w:val="18"/>
                <w:szCs w:val="18"/>
                <w:lang w:val="en-US" w:eastAsia="zh-CN"/>
              </w:rPr>
              <w:t>{% endif %}</w:t>
            </w:r>
            <w:r>
              <w:rPr>
                <w:rFonts w:hint="eastAsia" w:ascii="宋体" w:hAnsi="宋体" w:eastAsia="宋体" w:cs="宋体"/>
                <w:sz w:val="18"/>
                <w:szCs w:val="18"/>
                <w:lang w:eastAsia="zh-CN"/>
              </w:rPr>
              <w:t>{% endfor %}{% endif%}</w:t>
            </w:r>
          </w:p>
        </w:tc>
      </w:tr>
      <w:tr w14:paraId="798B3318">
        <w:tblPrEx>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0" w:type="dxa"/>
            <w:bottom w:w="0" w:type="dxa"/>
            <w:right w:w="0" w:type="dxa"/>
          </w:tblCellMar>
        </w:tblPrEx>
        <w:trPr>
          <w:trHeight w:val="1020" w:hRule="atLeast"/>
          <w:jc w:val="center"/>
        </w:trPr>
        <w:tc>
          <w:tcPr>
            <w:tcW w:w="5000" w:type="pct"/>
            <w:gridSpan w:val="6"/>
            <w:tcBorders>
              <w:tl2br w:val="nil"/>
              <w:tr2bl w:val="nil"/>
            </w:tcBorders>
            <w:shd w:val="clear" w:color="auto" w:fill="auto"/>
            <w:vAlign w:val="center"/>
          </w:tcPr>
          <w:p w14:paraId="6D9E31B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sz w:val="18"/>
                <w:szCs w:val="18"/>
                <w:lang w:eastAsia="zh-CN"/>
              </w:rPr>
              <w:t>{%tr endfor %}</w:t>
            </w:r>
          </w:p>
        </w:tc>
      </w:tr>
      <w:tr w14:paraId="2BAFA3D7">
        <w:tblPrEx>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0" w:type="dxa"/>
            <w:bottom w:w="0" w:type="dxa"/>
            <w:right w:w="0" w:type="dxa"/>
          </w:tblCellMar>
        </w:tblPrEx>
        <w:trPr>
          <w:trHeight w:val="602" w:hRule="atLeast"/>
          <w:jc w:val="center"/>
        </w:trPr>
        <w:tc>
          <w:tcPr>
            <w:tcW w:w="5000" w:type="pct"/>
            <w:gridSpan w:val="6"/>
            <w:tcBorders>
              <w:tl2br w:val="nil"/>
              <w:tr2bl w:val="nil"/>
            </w:tcBorders>
            <w:shd w:val="clear" w:color="auto" w:fill="auto"/>
            <w:vAlign w:val="center"/>
          </w:tcPr>
          <w:p w14:paraId="3D7CF7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eastAsia="zh-CN"/>
              </w:rPr>
              <w:t>{%tr for tip in bodyDrugTipLineStr %}</w:t>
            </w:r>
          </w:p>
        </w:tc>
      </w:tr>
      <w:tr w14:paraId="68057700">
        <w:tblPrEx>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0" w:type="dxa"/>
            <w:bottom w:w="0" w:type="dxa"/>
            <w:right w:w="0" w:type="dxa"/>
          </w:tblCellMar>
        </w:tblPrEx>
        <w:trPr>
          <w:trHeight w:val="1020" w:hRule="atLeast"/>
          <w:jc w:val="center"/>
        </w:trPr>
        <w:tc>
          <w:tcPr>
            <w:tcW w:w="459" w:type="pct"/>
            <w:tcBorders>
              <w:tl2br w:val="nil"/>
              <w:tr2bl w:val="nil"/>
            </w:tcBorders>
            <w:shd w:val="clear" w:color="auto" w:fill="auto"/>
            <w:vAlign w:val="center"/>
          </w:tcPr>
          <w:p w14:paraId="78FA7680">
            <w:pPr>
              <w:keepNext w:val="0"/>
              <w:keepLines w:val="0"/>
              <w:suppressLineNumbers w:val="0"/>
              <w:spacing w:before="0" w:beforeAutospacing="0" w:after="0" w:afterAutospacing="0"/>
              <w:ind w:left="162" w:right="163"/>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eastAsia="zh-CN"/>
              </w:rPr>
              <w:t>{{ tip.variationClass }}</w:t>
            </w:r>
          </w:p>
        </w:tc>
        <w:tc>
          <w:tcPr>
            <w:tcW w:w="858" w:type="pct"/>
            <w:tcBorders>
              <w:tl2br w:val="nil"/>
              <w:tr2bl w:val="nil"/>
            </w:tcBorders>
            <w:shd w:val="clear" w:color="auto" w:fill="auto"/>
            <w:vAlign w:val="center"/>
          </w:tcPr>
          <w:p w14:paraId="371019EC">
            <w:pPr>
              <w:keepNext w:val="0"/>
              <w:keepLines w:val="0"/>
              <w:suppressLineNumbers w:val="0"/>
              <w:spacing w:before="2" w:beforeAutospacing="0" w:after="0" w:afterAutospacing="0"/>
              <w:ind w:left="116" w:right="116"/>
              <w:jc w:val="center"/>
              <w:rPr>
                <w:rFonts w:hint="eastAsia"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eastAsia="zh-CN"/>
              </w:rPr>
              <w:t>{{ tip.gene }}</w:t>
            </w:r>
          </w:p>
          <w:p w14:paraId="5497D0EE">
            <w:pPr>
              <w:keepNext w:val="0"/>
              <w:keepLines w:val="0"/>
              <w:suppressLineNumbers w:val="0"/>
              <w:spacing w:before="0" w:beforeAutospacing="0" w:after="0" w:afterAutospacing="0"/>
              <w:ind w:left="162" w:right="163"/>
              <w:jc w:val="center"/>
              <w:rPr>
                <w:rFonts w:hint="eastAsia" w:ascii="宋体" w:hAnsi="宋体" w:eastAsia="宋体" w:cs="宋体"/>
                <w:b w:val="0"/>
                <w:bCs w:val="0"/>
                <w:sz w:val="18"/>
                <w:szCs w:val="18"/>
                <w:highlight w:val="yellow"/>
                <w:lang w:val="en-US" w:eastAsia="zh-CN"/>
              </w:rPr>
            </w:pPr>
            <w:r>
              <w:rPr>
                <w:rFonts w:hint="eastAsia" w:ascii="宋体" w:hAnsi="宋体" w:eastAsia="宋体" w:cs="宋体"/>
                <w:b w:val="0"/>
                <w:bCs w:val="0"/>
                <w:sz w:val="18"/>
                <w:szCs w:val="18"/>
                <w:highlight w:val="none"/>
                <w:lang w:val="en-US" w:eastAsia="zh-CN"/>
              </w:rPr>
              <w:t>{{tip.Transcript}}</w:t>
            </w:r>
          </w:p>
        </w:tc>
        <w:tc>
          <w:tcPr>
            <w:tcW w:w="815" w:type="pct"/>
            <w:tcBorders>
              <w:tl2br w:val="nil"/>
              <w:tr2bl w:val="nil"/>
            </w:tcBorders>
            <w:shd w:val="clear" w:color="auto" w:fill="auto"/>
            <w:vAlign w:val="center"/>
          </w:tcPr>
          <w:p w14:paraId="043F00F1">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 xml:space="preserve">{%if </w:t>
            </w:r>
            <w:r>
              <w:rPr>
                <w:rFonts w:hint="eastAsia" w:ascii="宋体" w:hAnsi="宋体" w:eastAsia="宋体" w:cs="宋体"/>
                <w:b w:val="0"/>
                <w:bCs w:val="0"/>
                <w:sz w:val="18"/>
                <w:szCs w:val="18"/>
                <w:highlight w:val="none"/>
                <w:lang w:eastAsia="zh-CN"/>
              </w:rPr>
              <w:t>ExonicFunc</w:t>
            </w:r>
            <w:r>
              <w:rPr>
                <w:rFonts w:hint="eastAsia" w:ascii="宋体" w:hAnsi="宋体" w:eastAsia="宋体" w:cs="宋体"/>
                <w:b w:val="0"/>
                <w:bCs w:val="0"/>
                <w:sz w:val="18"/>
                <w:szCs w:val="18"/>
                <w:highlight w:val="none"/>
                <w:lang w:val="en-US" w:eastAsia="zh-CN"/>
              </w:rPr>
              <w:t xml:space="preserve"> != ‘基因融合’ or </w:t>
            </w:r>
            <w:r>
              <w:rPr>
                <w:rFonts w:hint="eastAsia" w:ascii="宋体" w:hAnsi="宋体" w:eastAsia="宋体" w:cs="宋体"/>
                <w:b w:val="0"/>
                <w:bCs w:val="0"/>
                <w:sz w:val="18"/>
                <w:szCs w:val="18"/>
                <w:highlight w:val="none"/>
                <w:lang w:eastAsia="zh-CN"/>
              </w:rPr>
              <w:t>ExonicFunc</w:t>
            </w:r>
            <w:r>
              <w:rPr>
                <w:rFonts w:hint="eastAsia" w:ascii="宋体" w:hAnsi="宋体" w:eastAsia="宋体" w:cs="宋体"/>
                <w:b w:val="0"/>
                <w:bCs w:val="0"/>
                <w:sz w:val="18"/>
                <w:szCs w:val="18"/>
                <w:highlight w:val="none"/>
                <w:lang w:val="en-US" w:eastAsia="zh-CN"/>
              </w:rPr>
              <w:t>2 != ‘基因扩增’%}{{tip.Exon }}</w:t>
            </w:r>
          </w:p>
          <w:p w14:paraId="03D8947A">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{{tip.cHGVS }}</w:t>
            </w:r>
          </w:p>
          <w:p w14:paraId="340CB69A">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{{tip.pHGVS}}{% else %}{{tip.ori_variant}}{% endif %}</w:t>
            </w:r>
          </w:p>
          <w:p w14:paraId="0B2F0100">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highlight w:val="yellow"/>
                <w:lang w:eastAsia="zh-CN"/>
              </w:rPr>
            </w:pPr>
            <w:r>
              <w:rPr>
                <w:rFonts w:hint="eastAsia" w:ascii="宋体" w:hAnsi="宋体" w:eastAsia="宋体" w:cs="宋体"/>
                <w:b w:val="0"/>
                <w:bCs w:val="0"/>
                <w:sz w:val="18"/>
                <w:szCs w:val="18"/>
                <w:highlight w:val="none"/>
                <w:lang w:eastAsia="zh-CN"/>
              </w:rPr>
              <w:t>{{ tip.ExonicFunc</w:t>
            </w:r>
            <w:r>
              <w:rPr>
                <w:rFonts w:hint="eastAsia" w:ascii="宋体" w:hAnsi="宋体" w:eastAsia="宋体" w:cs="宋体"/>
                <w:b w:val="0"/>
                <w:bCs w:val="0"/>
                <w:sz w:val="18"/>
                <w:szCs w:val="18"/>
                <w:highlight w:val="none"/>
                <w:lang w:val="en-US" w:eastAsia="zh-CN"/>
              </w:rPr>
              <w:t>2</w:t>
            </w:r>
            <w:r>
              <w:rPr>
                <w:rFonts w:hint="eastAsia" w:ascii="宋体" w:hAnsi="宋体" w:eastAsia="宋体" w:cs="宋体"/>
                <w:b w:val="0"/>
                <w:bCs w:val="0"/>
                <w:sz w:val="18"/>
                <w:szCs w:val="18"/>
                <w:highlight w:val="none"/>
                <w:lang w:eastAsia="zh-CN"/>
              </w:rPr>
              <w:t xml:space="preserve"> }}</w:t>
            </w:r>
          </w:p>
        </w:tc>
        <w:tc>
          <w:tcPr>
            <w:tcW w:w="475" w:type="pct"/>
            <w:tcBorders>
              <w:tl2br w:val="nil"/>
              <w:tr2bl w:val="nil"/>
            </w:tcBorders>
            <w:shd w:val="clear" w:color="auto" w:fill="auto"/>
            <w:vAlign w:val="center"/>
          </w:tcPr>
          <w:p w14:paraId="0D1CDB45">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 tip.mutFreq }}</w:t>
            </w:r>
          </w:p>
        </w:tc>
        <w:tc>
          <w:tcPr>
            <w:tcW w:w="1270" w:type="pct"/>
            <w:tcBorders>
              <w:tl2br w:val="nil"/>
              <w:tr2bl w:val="nil"/>
            </w:tcBorders>
            <w:shd w:val="clear" w:color="auto" w:fill="auto"/>
            <w:vAlign w:val="center"/>
          </w:tcPr>
          <w:p w14:paraId="0BFB27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eastAsia="zh-CN"/>
              </w:rPr>
              <w:t>{% if tip.drugNameList == [] %}无{% else%}{% for d in tip.drugNameList %}</w:t>
            </w:r>
            <w:r>
              <w:rPr>
                <w:rFonts w:hint="eastAsia" w:ascii="宋体" w:hAnsi="宋体" w:eastAsia="宋体" w:cs="宋体"/>
                <w:b w:val="0"/>
                <w:bCs w:val="0"/>
                <w:sz w:val="18"/>
                <w:szCs w:val="18"/>
                <w:lang w:val="en-US" w:eastAsia="zh-CN"/>
              </w:rPr>
              <w:t>{{d.name_level}}{%if not loop.last %}，</w:t>
            </w:r>
          </w:p>
          <w:p w14:paraId="7E4E7BD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val="en-US" w:eastAsia="zh-CN"/>
              </w:rPr>
              <w:t>{% endif %}</w:t>
            </w:r>
            <w:r>
              <w:rPr>
                <w:rFonts w:hint="eastAsia" w:ascii="宋体" w:hAnsi="宋体" w:eastAsia="宋体" w:cs="宋体"/>
                <w:b w:val="0"/>
                <w:bCs w:val="0"/>
                <w:sz w:val="18"/>
                <w:szCs w:val="18"/>
                <w:lang w:eastAsia="zh-CN"/>
              </w:rPr>
              <w:t>{% endfor %}{% endif%}</w:t>
            </w:r>
          </w:p>
        </w:tc>
        <w:tc>
          <w:tcPr>
            <w:tcW w:w="1121" w:type="pct"/>
            <w:tcBorders>
              <w:tl2br w:val="nil"/>
              <w:tr2bl w:val="nil"/>
            </w:tcBorders>
            <w:shd w:val="clear" w:color="auto" w:fill="auto"/>
            <w:vAlign w:val="center"/>
          </w:tcPr>
          <w:p w14:paraId="43AA4A0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eastAsia="zh-CN"/>
              </w:rPr>
              <w:t>{% if tip.ResistantDrug == [] %}无{% else%}{% for d in tip.ResistantDrug %}</w:t>
            </w:r>
            <w:r>
              <w:rPr>
                <w:rFonts w:hint="eastAsia" w:ascii="宋体" w:hAnsi="宋体" w:eastAsia="宋体" w:cs="宋体"/>
                <w:b w:val="0"/>
                <w:bCs w:val="0"/>
                <w:sz w:val="18"/>
                <w:szCs w:val="18"/>
                <w:lang w:val="en-US" w:eastAsia="zh-CN"/>
              </w:rPr>
              <w:t>{{d.name_level}}{%if not loop.last %}，</w:t>
            </w:r>
          </w:p>
          <w:p w14:paraId="03B22A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val="en-US" w:eastAsia="zh-CN"/>
              </w:rPr>
              <w:t>{% endif %}</w:t>
            </w:r>
            <w:r>
              <w:rPr>
                <w:rFonts w:hint="eastAsia" w:ascii="宋体" w:hAnsi="宋体" w:eastAsia="宋体" w:cs="宋体"/>
                <w:b w:val="0"/>
                <w:bCs w:val="0"/>
                <w:sz w:val="18"/>
                <w:szCs w:val="18"/>
                <w:lang w:eastAsia="zh-CN"/>
              </w:rPr>
              <w:t>{% endfor %}{% endif%}</w:t>
            </w:r>
          </w:p>
        </w:tc>
      </w:tr>
      <w:tr w14:paraId="07C5F998">
        <w:tblPrEx>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0" w:type="dxa"/>
            <w:bottom w:w="0" w:type="dxa"/>
            <w:right w:w="0" w:type="dxa"/>
          </w:tblCellMar>
        </w:tblPrEx>
        <w:trPr>
          <w:trHeight w:val="1025" w:hRule="atLeast"/>
          <w:jc w:val="center"/>
        </w:trPr>
        <w:tc>
          <w:tcPr>
            <w:tcW w:w="5000" w:type="pct"/>
            <w:gridSpan w:val="6"/>
            <w:tcBorders>
              <w:tl2br w:val="nil"/>
              <w:tr2bl w:val="nil"/>
            </w:tcBorders>
            <w:shd w:val="clear" w:color="auto" w:fill="auto"/>
            <w:vAlign w:val="center"/>
          </w:tcPr>
          <w:p w14:paraId="64FF8DCA">
            <w:pPr>
              <w:keepNext w:val="0"/>
              <w:keepLines w:val="0"/>
              <w:suppressLineNumbers w:val="0"/>
              <w:spacing w:before="1" w:beforeAutospacing="0" w:after="0" w:afterAutospacing="0" w:line="249" w:lineRule="auto"/>
              <w:ind w:left="262" w:right="131"/>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{%tr endfor %}</w:t>
            </w:r>
          </w:p>
        </w:tc>
      </w:tr>
      <w:tr w14:paraId="6EDF54A1">
        <w:tblPrEx>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0" w:type="dxa"/>
            <w:bottom w:w="0" w:type="dxa"/>
            <w:right w:w="0" w:type="dxa"/>
          </w:tblCellMar>
        </w:tblPrEx>
        <w:trPr>
          <w:trHeight w:val="774" w:hRule="atLeast"/>
          <w:jc w:val="center"/>
        </w:trPr>
        <w:tc>
          <w:tcPr>
            <w:tcW w:w="5000" w:type="pct"/>
            <w:gridSpan w:val="6"/>
            <w:tcBorders>
              <w:tl2br w:val="nil"/>
              <w:tr2bl w:val="nil"/>
            </w:tcBorders>
            <w:shd w:val="clear" w:color="auto" w:fill="auto"/>
            <w:vAlign w:val="center"/>
          </w:tcPr>
          <w:p w14:paraId="02E054C9">
            <w:pPr>
              <w:keepNext w:val="0"/>
              <w:keepLines w:val="0"/>
              <w:suppressLineNumbers w:val="0"/>
              <w:spacing w:before="1" w:beforeAutospacing="0" w:after="0" w:afterAutospacing="0" w:line="249" w:lineRule="auto"/>
              <w:ind w:left="262" w:right="131"/>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{%tr else %}</w:t>
            </w:r>
          </w:p>
        </w:tc>
      </w:tr>
      <w:tr w14:paraId="6A89641B">
        <w:tblPrEx>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0" w:type="dxa"/>
            <w:bottom w:w="0" w:type="dxa"/>
            <w:right w:w="0" w:type="dxa"/>
          </w:tblCellMar>
        </w:tblPrEx>
        <w:trPr>
          <w:trHeight w:val="628" w:hRule="atLeast"/>
          <w:jc w:val="center"/>
        </w:trPr>
        <w:tc>
          <w:tcPr>
            <w:tcW w:w="5000" w:type="pct"/>
            <w:gridSpan w:val="6"/>
            <w:tcBorders>
              <w:tl2br w:val="nil"/>
              <w:tr2bl w:val="nil"/>
            </w:tcBorders>
            <w:shd w:val="clear" w:color="auto" w:fill="auto"/>
            <w:vAlign w:val="center"/>
          </w:tcPr>
          <w:p w14:paraId="4A9DAF2C">
            <w:pPr>
              <w:keepNext w:val="0"/>
              <w:keepLines w:val="0"/>
              <w:suppressLineNumbers w:val="0"/>
              <w:spacing w:before="2" w:beforeAutospacing="0" w:after="0" w:afterAutospacing="0"/>
              <w:ind w:left="116" w:right="116"/>
              <w:jc w:val="center"/>
              <w:rPr>
                <w:rFonts w:hint="eastAsia" w:ascii="宋体" w:hAnsi="宋体" w:eastAsia="宋体" w:cs="宋体"/>
                <w:b w:val="0"/>
                <w:bCs w:val="0"/>
                <w:sz w:val="18"/>
                <w:szCs w:val="18"/>
                <w:lang w:eastAsia="zh-CN"/>
              </w:rPr>
            </w:pPr>
            <w:r>
              <w:rPr>
                <w:rFonts w:hint="eastAsia" w:ascii="宋体" w:hAnsi="宋体" w:eastAsia="宋体" w:cs="宋体"/>
                <w:b w:val="0"/>
                <w:bCs w:val="0"/>
                <w:color w:val="auto"/>
                <w:sz w:val="18"/>
                <w:szCs w:val="18"/>
                <w:u w:color="006CB6"/>
                <w:lang w:val="en-US" w:eastAsia="zh-CN"/>
              </w:rPr>
              <w:t>未检出靶药相关的体细胞</w:t>
            </w:r>
            <w:r>
              <w:rPr>
                <w:rFonts w:hint="eastAsia" w:ascii="宋体" w:hAnsi="宋体" w:eastAsia="宋体" w:cs="宋体"/>
                <w:b w:val="0"/>
                <w:bCs w:val="0"/>
                <w:color w:val="auto"/>
                <w:sz w:val="18"/>
                <w:szCs w:val="18"/>
                <w:u w:color="006CB6"/>
                <w:lang w:val="zh-Hans"/>
              </w:rPr>
              <w:t>基因变异</w:t>
            </w:r>
          </w:p>
        </w:tc>
      </w:tr>
      <w:tr w14:paraId="3769B325">
        <w:tblPrEx>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0" w:type="dxa"/>
            <w:bottom w:w="0" w:type="dxa"/>
            <w:right w:w="0" w:type="dxa"/>
          </w:tblCellMar>
        </w:tblPrEx>
        <w:trPr>
          <w:trHeight w:val="752" w:hRule="atLeast"/>
          <w:jc w:val="center"/>
        </w:trPr>
        <w:tc>
          <w:tcPr>
            <w:tcW w:w="5000" w:type="pct"/>
            <w:gridSpan w:val="6"/>
            <w:tcBorders>
              <w:tl2br w:val="nil"/>
              <w:tr2bl w:val="nil"/>
            </w:tcBorders>
            <w:shd w:val="clear" w:color="auto" w:fill="auto"/>
            <w:vAlign w:val="center"/>
          </w:tcPr>
          <w:p w14:paraId="24E12890">
            <w:pPr>
              <w:keepNext w:val="0"/>
              <w:keepLines w:val="0"/>
              <w:suppressLineNumbers w:val="0"/>
              <w:spacing w:before="1" w:beforeAutospacing="0" w:after="0" w:afterAutospacing="0" w:line="249" w:lineRule="auto"/>
              <w:ind w:left="262" w:right="131"/>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{%tr endif %}</w:t>
            </w:r>
          </w:p>
        </w:tc>
      </w:tr>
    </w:tbl>
    <w:p w14:paraId="656472D0">
      <w:pPr>
        <w:keepNext w:val="0"/>
        <w:keepLines w:val="0"/>
        <w:pageBreakBefore w:val="0"/>
        <w:widowControl/>
        <w:suppressLineNumbers w:val="0"/>
        <w:kinsoku/>
        <w:wordWrap/>
        <w:overflowPunct/>
        <w:topLinePunct w:val="0"/>
        <w:autoSpaceDE/>
        <w:autoSpaceDN/>
        <w:bidi w:val="0"/>
        <w:adjustRightInd/>
        <w:snapToGrid/>
        <w:spacing w:before="60" w:line="360" w:lineRule="auto"/>
        <w:jc w:val="left"/>
        <w:textAlignment w:val="auto"/>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注：1.基因变异所对应的可能获益/耐药药物信息来源于内部数据库，同时参考NCCN指南、OncoKB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5D94C08E">
      <w:pPr>
        <w:keepNext w:val="0"/>
        <w:keepLines w:val="0"/>
        <w:widowControl/>
        <w:suppressLineNumbers w:val="0"/>
        <w:spacing w:line="360" w:lineRule="auto"/>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 xml:space="preserve">2.可能获益药物：根据 </w:t>
      </w:r>
      <w:r>
        <w:rPr>
          <w:rFonts w:hint="default" w:ascii="宋体" w:hAnsi="宋体" w:eastAsia="宋体" w:cs="宋体"/>
          <w:color w:val="000000"/>
          <w:kern w:val="0"/>
          <w:sz w:val="13"/>
          <w:szCs w:val="13"/>
          <w:lang w:val="en-US" w:eastAsia="zh-CN" w:bidi="ar"/>
        </w:rPr>
        <w:t xml:space="preserve">AMP/ASCO/CAP </w:t>
      </w:r>
      <w:r>
        <w:rPr>
          <w:rFonts w:hint="eastAsia" w:ascii="宋体" w:hAnsi="宋体" w:eastAsia="宋体" w:cs="宋体"/>
          <w:color w:val="000000"/>
          <w:kern w:val="0"/>
          <w:sz w:val="13"/>
          <w:szCs w:val="13"/>
          <w:lang w:val="en-US" w:eastAsia="zh-CN" w:bidi="ar"/>
        </w:rPr>
        <w:t>相关指南</w:t>
      </w:r>
      <w:r>
        <w:rPr>
          <w:rFonts w:hint="default" w:ascii="宋体" w:hAnsi="宋体" w:eastAsia="宋体" w:cs="宋体"/>
          <w:color w:val="000000"/>
          <w:kern w:val="0"/>
          <w:sz w:val="13"/>
          <w:szCs w:val="13"/>
          <w:lang w:val="en-US" w:eastAsia="zh-CN" w:bidi="ar"/>
        </w:rPr>
        <w:t>[PMID: 27993330]</w:t>
      </w:r>
      <w:r>
        <w:rPr>
          <w:rFonts w:hint="eastAsia" w:ascii="宋体" w:hAnsi="宋体" w:eastAsia="宋体" w:cs="宋体"/>
          <w:color w:val="000000"/>
          <w:kern w:val="0"/>
          <w:sz w:val="13"/>
          <w:szCs w:val="13"/>
          <w:lang w:val="en-US" w:eastAsia="zh-CN" w:bidi="ar"/>
        </w:rPr>
        <w:t xml:space="preserve">共分为 </w:t>
      </w:r>
      <w:r>
        <w:rPr>
          <w:rFonts w:hint="default" w:ascii="宋体" w:hAnsi="宋体" w:eastAsia="宋体" w:cs="宋体"/>
          <w:color w:val="000000"/>
          <w:kern w:val="0"/>
          <w:sz w:val="13"/>
          <w:szCs w:val="13"/>
          <w:lang w:val="en-US" w:eastAsia="zh-CN" w:bidi="ar"/>
        </w:rPr>
        <w:t xml:space="preserve">ABCD </w:t>
      </w:r>
      <w:r>
        <w:rPr>
          <w:rFonts w:hint="eastAsia" w:ascii="宋体" w:hAnsi="宋体" w:eastAsia="宋体" w:cs="宋体"/>
          <w:color w:val="000000"/>
          <w:kern w:val="0"/>
          <w:sz w:val="13"/>
          <w:szCs w:val="13"/>
          <w:lang w:val="en-US" w:eastAsia="zh-CN" w:bidi="ar"/>
        </w:rPr>
        <w:t>四个等级。</w:t>
      </w:r>
      <w:r>
        <w:rPr>
          <w:rFonts w:hint="default" w:ascii="宋体" w:hAnsi="宋体" w:eastAsia="宋体" w:cs="宋体"/>
          <w:color w:val="000000"/>
          <w:kern w:val="0"/>
          <w:sz w:val="13"/>
          <w:szCs w:val="13"/>
          <w:lang w:val="en-US" w:eastAsia="zh-CN" w:bidi="ar"/>
        </w:rPr>
        <w:t xml:space="preserve">A </w:t>
      </w:r>
      <w:r>
        <w:rPr>
          <w:rFonts w:hint="eastAsia" w:ascii="宋体" w:hAnsi="宋体" w:eastAsia="宋体" w:cs="宋体"/>
          <w:color w:val="000000"/>
          <w:kern w:val="0"/>
          <w:sz w:val="13"/>
          <w:szCs w:val="13"/>
          <w:lang w:val="en-US" w:eastAsia="zh-CN" w:bidi="ar"/>
        </w:rPr>
        <w:t>级：</w:t>
      </w:r>
      <w:r>
        <w:rPr>
          <w:rFonts w:hint="default" w:ascii="宋体" w:hAnsi="宋体" w:eastAsia="宋体" w:cs="宋体"/>
          <w:color w:val="000000"/>
          <w:kern w:val="0"/>
          <w:sz w:val="13"/>
          <w:szCs w:val="13"/>
          <w:lang w:val="en-US" w:eastAsia="zh-CN" w:bidi="ar"/>
        </w:rPr>
        <w:t xml:space="preserve">FDA/NMPA </w:t>
      </w:r>
      <w:r>
        <w:rPr>
          <w:rFonts w:hint="eastAsia" w:ascii="宋体" w:hAnsi="宋体" w:eastAsia="宋体" w:cs="宋体"/>
          <w:color w:val="000000"/>
          <w:kern w:val="0"/>
          <w:sz w:val="13"/>
          <w:szCs w:val="13"/>
          <w:lang w:val="en-US" w:eastAsia="zh-CN" w:bidi="ar"/>
        </w:rPr>
        <w:t>已经批准、 或专业临床指南推荐在本癌种该靶点上可用的药物；</w:t>
      </w:r>
      <w:r>
        <w:rPr>
          <w:rFonts w:hint="default" w:ascii="宋体" w:hAnsi="宋体" w:eastAsia="宋体" w:cs="宋体"/>
          <w:color w:val="000000"/>
          <w:kern w:val="0"/>
          <w:sz w:val="13"/>
          <w:szCs w:val="13"/>
          <w:lang w:val="en-US" w:eastAsia="zh-CN" w:bidi="ar"/>
        </w:rPr>
        <w:t xml:space="preserve">B </w:t>
      </w:r>
      <w:r>
        <w:rPr>
          <w:rFonts w:hint="eastAsia" w:ascii="宋体" w:hAnsi="宋体" w:eastAsia="宋体" w:cs="宋体"/>
          <w:color w:val="000000"/>
          <w:kern w:val="0"/>
          <w:sz w:val="13"/>
          <w:szCs w:val="13"/>
          <w:lang w:val="en-US" w:eastAsia="zh-CN" w:bidi="ar"/>
        </w:rPr>
        <w:t>级：较大规模的临床试验证实、且取得临床专家共识在本癌种该靶点可用的药物；</w:t>
      </w:r>
      <w:r>
        <w:rPr>
          <w:rFonts w:hint="default" w:ascii="宋体" w:hAnsi="宋体" w:eastAsia="宋体" w:cs="宋体"/>
          <w:color w:val="000000"/>
          <w:kern w:val="0"/>
          <w:sz w:val="13"/>
          <w:szCs w:val="13"/>
          <w:lang w:val="en-US" w:eastAsia="zh-CN" w:bidi="ar"/>
        </w:rPr>
        <w:t xml:space="preserve">C </w:t>
      </w:r>
      <w:r>
        <w:rPr>
          <w:rFonts w:hint="eastAsia" w:ascii="宋体" w:hAnsi="宋体" w:eastAsia="宋体" w:cs="宋体"/>
          <w:color w:val="000000"/>
          <w:kern w:val="0"/>
          <w:sz w:val="13"/>
          <w:szCs w:val="13"/>
          <w:lang w:val="en-US" w:eastAsia="zh-CN" w:bidi="ar"/>
        </w:rPr>
        <w:t>级：</w:t>
      </w:r>
      <w:r>
        <w:rPr>
          <w:rFonts w:hint="default" w:ascii="宋体" w:hAnsi="宋体" w:eastAsia="宋体" w:cs="宋体"/>
          <w:color w:val="000000"/>
          <w:kern w:val="0"/>
          <w:sz w:val="13"/>
          <w:szCs w:val="13"/>
          <w:lang w:val="en-US" w:eastAsia="zh-CN" w:bidi="ar"/>
        </w:rPr>
        <w:t xml:space="preserve">FDA </w:t>
      </w:r>
      <w:r>
        <w:rPr>
          <w:rFonts w:hint="eastAsia" w:ascii="宋体" w:hAnsi="宋体" w:eastAsia="宋体" w:cs="宋体"/>
          <w:color w:val="000000"/>
          <w:kern w:val="0"/>
          <w:sz w:val="13"/>
          <w:szCs w:val="13"/>
          <w:lang w:val="en-US" w:eastAsia="zh-CN" w:bidi="ar"/>
        </w:rPr>
        <w:t>或其他专业机构批准于其他癌症类型、或已作为临床试验的筛选入组标准、或者有多个小型研究支持；</w:t>
      </w:r>
      <w:r>
        <w:rPr>
          <w:rFonts w:hint="default" w:ascii="宋体" w:hAnsi="宋体" w:eastAsia="宋体" w:cs="宋体"/>
          <w:color w:val="000000"/>
          <w:kern w:val="0"/>
          <w:sz w:val="13"/>
          <w:szCs w:val="13"/>
          <w:lang w:val="en-US" w:eastAsia="zh-CN" w:bidi="ar"/>
        </w:rPr>
        <w:t xml:space="preserve">D </w:t>
      </w:r>
      <w:r>
        <w:rPr>
          <w:rFonts w:hint="eastAsia" w:ascii="宋体" w:hAnsi="宋体" w:eastAsia="宋体" w:cs="宋体"/>
          <w:color w:val="000000"/>
          <w:kern w:val="0"/>
          <w:sz w:val="13"/>
          <w:szCs w:val="13"/>
          <w:lang w:val="en-US" w:eastAsia="zh-CN" w:bidi="ar"/>
        </w:rPr>
        <w:t>级：临床前研究、或者是病例报道支持。</w:t>
      </w:r>
    </w:p>
    <w:p w14:paraId="301257A5">
      <w:pPr>
        <w:keepNext w:val="0"/>
        <w:keepLines w:val="0"/>
        <w:widowControl/>
        <w:suppressLineNumbers w:val="0"/>
        <w:spacing w:line="360" w:lineRule="auto"/>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3.可能耐药药物：FDA/NMPA已经批准的、NCCN指南推荐的、临床试验或者临床研究有明确结果的、药物敏感性可能降低或产生耐药的靶向药物。</w:t>
      </w:r>
    </w:p>
    <w:p w14:paraId="03A99E7D">
      <w:pPr>
        <w:keepNext w:val="0"/>
        <w:keepLines w:val="0"/>
        <w:widowControl/>
        <w:suppressLineNumbers w:val="0"/>
        <w:spacing w:line="360" w:lineRule="auto"/>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4.*标注的药物：NMPA批准的靶向药物。</w:t>
      </w:r>
    </w:p>
    <w:p w14:paraId="2BA26F4F">
      <w:pPr>
        <w:keepNext w:val="0"/>
        <w:keepLines w:val="0"/>
        <w:widowControl/>
        <w:suppressLineNumbers w:val="0"/>
        <w:spacing w:line="360" w:lineRule="auto"/>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5.分析注释时采用RefSeq转录本编号。</w:t>
      </w:r>
    </w:p>
    <w:p w14:paraId="18AEF5E9">
      <w:pPr>
        <w:keepNext w:val="0"/>
        <w:keepLines w:val="0"/>
        <w:widowControl/>
        <w:suppressLineNumbers w:val="0"/>
        <w:spacing w:line="360" w:lineRule="auto"/>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6.变异丰度：在某位点产生突变的等位基因在该位点全部等位基因中所占比率。</w:t>
      </w:r>
    </w:p>
    <w:p w14:paraId="33EAE2EC">
      <w:pPr>
        <w:keepNext w:val="0"/>
        <w:keepLines w:val="0"/>
        <w:widowControl/>
        <w:suppressLineNumbers w:val="0"/>
        <w:spacing w:line="360" w:lineRule="auto"/>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7.基因变异检测结果：“NM”为基因的转录本编号，“exon”为外显子，“intron”为内含子，“c”为DNA序列，“p”为蛋白质。在DNA水平对某一突变位点的描述方式包括：碱基位点，正常碱基，“&gt;”符号，突变碱基。{% if complex == True %}</w:t>
      </w:r>
    </w:p>
    <w:p w14:paraId="78CB0912">
      <w:pPr>
        <w:keepNext w:val="0"/>
        <w:keepLines w:val="0"/>
        <w:widowControl/>
        <w:suppressLineNumbers w:val="0"/>
        <w:spacing w:line="360" w:lineRule="auto"/>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8.多靶点循证检测结果中的符号意义：“+”表示“并且”，“/”表示“或者”，“!”表示“不满足”。{% endif %}</w:t>
      </w:r>
    </w:p>
    <w:p w14:paraId="1632DDE3">
      <w:pPr>
        <w:rPr>
          <w:rFonts w:hint="eastAsia" w:ascii="宋体" w:hAnsi="宋体" w:eastAsia="宋体" w:cs="宋体"/>
          <w:b/>
          <w:color w:val="00B050"/>
          <w:sz w:val="21"/>
          <w:szCs w:val="21"/>
          <w:lang w:eastAsia="zh-CN"/>
        </w:rPr>
      </w:pPr>
      <w:r>
        <w:rPr>
          <w:rFonts w:hint="eastAsia" w:ascii="宋体" w:hAnsi="宋体" w:eastAsia="宋体" w:cs="宋体"/>
          <w:b/>
          <w:color w:val="00B050"/>
          <w:sz w:val="21"/>
          <w:szCs w:val="21"/>
          <w:lang w:eastAsia="zh-CN"/>
        </w:rPr>
        <w:br w:type="page"/>
      </w:r>
    </w:p>
    <w:p w14:paraId="3CDB5992">
      <w:pPr>
        <w:numPr>
          <w:ilvl w:val="0"/>
          <w:numId w:val="0"/>
        </w:numPr>
        <w:ind w:leftChars="0"/>
        <w:rPr>
          <w:rFonts w:ascii="Gotham Book" w:hAnsi="Gotham Book" w:eastAsia="方正德赛黑简体 512B" w:cs="Times New Roman"/>
          <w:color w:val="006CB6"/>
        </w:rPr>
      </w:pPr>
      <w:r>
        <w:rPr>
          <w:rFonts w:ascii="Gotham Book" w:hAnsi="Gotham Book" w:eastAsia="方正德赛黑简体 512B" w:cs="Times New Roman"/>
          <w:color w:val="006CB6"/>
        </w:rPr>
        <mc:AlternateContent>
          <mc:Choice Requires="wps">
            <w:drawing>
              <wp:inline distT="0" distB="0" distL="0" distR="0">
                <wp:extent cx="6304915" cy="297180"/>
                <wp:effectExtent l="4445" t="5080" r="15240" b="17780"/>
                <wp:docPr id="20" name="同侧圆角矩形 20"/>
                <wp:cNvGraphicFramePr/>
                <a:graphic xmlns:a="http://schemas.openxmlformats.org/drawingml/2006/main">
                  <a:graphicData uri="http://schemas.microsoft.com/office/word/2010/wordprocessingShape">
                    <wps:wsp>
                      <wps:cNvSpPr/>
                      <wps:spPr>
                        <a:xfrm>
                          <a:off x="0" y="0"/>
                          <a:ext cx="630491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7F44F82F">
                            <w:pPr>
                              <w:keepNext w:val="0"/>
                              <w:keepLines w:val="0"/>
                              <w:pageBreakBefore w:val="0"/>
                              <w:widowControl/>
                              <w:suppressLineNumbers w:val="0"/>
                              <w:kinsoku/>
                              <w:wordWrap/>
                              <w:overflowPunct/>
                              <w:topLinePunct w:val="0"/>
                              <w:bidi w:val="0"/>
                              <w:adjustRightInd/>
                              <w:snapToGrid/>
                              <w:spacing w:before="0" w:beforeLines="30"/>
                              <w:jc w:val="left"/>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肿瘤发生发展相关基因变异（临床意义不明）III类</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6.45pt;v-text-anchor:middle;" fillcolor="#18CF96" filled="t" stroked="t" coordsize="6304915,297180" o:gfxdata="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Fgck7rW&#10;AAAABAEAAA8AAAAAAAAAAQAgAAAAIgAAAGRycy9kb3ducmV2LnhtbFBLAQIUABQAAAAIAIdO4kAl&#10;prRzlAIAABwFAAAOAAAAAAAAAAEAIAAAACUBAABkcnMvZTJvRG9jLnhtbFBLBQYAAAAABgAGAFkB&#10;AAArBgAAAAA=&#10;" path="m49530,0l6255384,0c6282739,0,6304914,22175,6304914,49530l6304915,297180,6304915,297180,0,297180,0,297180,0,49530c0,22175,22175,0,49530,0xe">
                <v:path textboxrect="0,0,6304915,297180" o:connectlocs="6304915,148590;3152457,297180;0,148590;3152457,0" o:connectangles="0,82,164,247"/>
                <v:fill on="t" focussize="0,0"/>
                <v:stroke weight="0.5pt" color="#18CF96 [3204]" miterlimit="8" joinstyle="miter"/>
                <v:imagedata o:title=""/>
                <o:lock v:ext="edit" aspectratio="f"/>
                <v:textbox inset="1mm,0mm,1mm,0mm">
                  <w:txbxContent>
                    <w:p w14:paraId="7F44F82F">
                      <w:pPr>
                        <w:keepNext w:val="0"/>
                        <w:keepLines w:val="0"/>
                        <w:pageBreakBefore w:val="0"/>
                        <w:widowControl/>
                        <w:suppressLineNumbers w:val="0"/>
                        <w:kinsoku/>
                        <w:wordWrap/>
                        <w:overflowPunct/>
                        <w:topLinePunct w:val="0"/>
                        <w:bidi w:val="0"/>
                        <w:adjustRightInd/>
                        <w:snapToGrid/>
                        <w:spacing w:before="0" w:beforeLines="30"/>
                        <w:jc w:val="left"/>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肿瘤发生发展相关基因变异（临床意义不明）III类</w:t>
                      </w:r>
                    </w:p>
                  </w:txbxContent>
                </v:textbox>
                <w10:wrap type="none"/>
                <w10:anchorlock/>
              </v:shape>
            </w:pict>
          </mc:Fallback>
        </mc:AlternateContent>
      </w:r>
    </w:p>
    <w:p w14:paraId="6ED806B8">
      <w:pPr>
        <w:numPr>
          <w:ilvl w:val="0"/>
          <w:numId w:val="0"/>
        </w:numPr>
        <w:ind w:leftChars="0"/>
        <w:rPr>
          <w:rFonts w:ascii="Gotham Book" w:hAnsi="Gotham Book" w:eastAsia="方正德赛黑简体 512B" w:cs="Times New Roman"/>
          <w:color w:val="006CB6"/>
          <w:lang w:eastAsia="zh-CN"/>
        </w:rPr>
      </w:pPr>
    </w:p>
    <w:tbl>
      <w:tblPr>
        <w:tblStyle w:val="28"/>
        <w:tblW w:w="9864" w:type="dxa"/>
        <w:jc w:val="center"/>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Layout w:type="fixed"/>
        <w:tblCellMar>
          <w:top w:w="0" w:type="dxa"/>
          <w:left w:w="0" w:type="dxa"/>
          <w:bottom w:w="0" w:type="dxa"/>
          <w:right w:w="0" w:type="dxa"/>
        </w:tblCellMar>
      </w:tblPr>
      <w:tblGrid>
        <w:gridCol w:w="982"/>
        <w:gridCol w:w="1537"/>
        <w:gridCol w:w="1639"/>
        <w:gridCol w:w="1687"/>
        <w:gridCol w:w="1267"/>
        <w:gridCol w:w="1255"/>
        <w:gridCol w:w="1497"/>
      </w:tblGrid>
      <w:tr w14:paraId="5F79D4B7">
        <w:tblPrEx>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0" w:type="dxa"/>
            <w:bottom w:w="0" w:type="dxa"/>
            <w:right w:w="0" w:type="dxa"/>
          </w:tblCellMar>
        </w:tblPrEx>
        <w:trPr>
          <w:trHeight w:val="510" w:hRule="atLeast"/>
          <w:tblHeader/>
          <w:jc w:val="center"/>
        </w:trPr>
        <w:tc>
          <w:tcPr>
            <w:tcW w:w="498" w:type="pct"/>
            <w:tcBorders>
              <w:tl2br w:val="nil"/>
              <w:tr2bl w:val="nil"/>
            </w:tcBorders>
            <w:shd w:val="clear" w:color="auto" w:fill="00D392"/>
            <w:vAlign w:val="center"/>
          </w:tcPr>
          <w:p w14:paraId="4FEC9790">
            <w:pPr>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14:textFill>
                  <w14:solidFill>
                    <w14:schemeClr w14:val="bg1"/>
                  </w14:solidFill>
                </w14:textFill>
              </w:rPr>
              <w:t>基因</w:t>
            </w:r>
          </w:p>
        </w:tc>
        <w:tc>
          <w:tcPr>
            <w:tcW w:w="779" w:type="pct"/>
            <w:tcBorders>
              <w:tl2br w:val="nil"/>
              <w:tr2bl w:val="nil"/>
            </w:tcBorders>
            <w:shd w:val="clear" w:color="auto" w:fill="00D392"/>
            <w:vAlign w:val="center"/>
          </w:tcPr>
          <w:p w14:paraId="22F03FD5">
            <w:pPr>
              <w:jc w:val="center"/>
              <w:rPr>
                <w:rFonts w:hint="eastAsia" w:ascii="宋体" w:hAnsi="宋体" w:eastAsia="宋体" w:cs="宋体"/>
                <w:b/>
                <w:color w:val="FFFFFF" w:themeColor="background1"/>
                <w:sz w:val="18"/>
                <w:szCs w:val="18"/>
                <w:lang w:val="en-US"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转录本号</w:t>
            </w:r>
          </w:p>
        </w:tc>
        <w:tc>
          <w:tcPr>
            <w:tcW w:w="831" w:type="pct"/>
            <w:tcBorders>
              <w:tl2br w:val="nil"/>
              <w:tr2bl w:val="nil"/>
            </w:tcBorders>
            <w:shd w:val="clear" w:color="auto" w:fill="00D392"/>
            <w:vAlign w:val="center"/>
          </w:tcPr>
          <w:p w14:paraId="387719B0">
            <w:pPr>
              <w:pStyle w:val="27"/>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变异类型</w:t>
            </w:r>
          </w:p>
        </w:tc>
        <w:tc>
          <w:tcPr>
            <w:tcW w:w="855" w:type="pct"/>
            <w:tcBorders>
              <w:tl2br w:val="nil"/>
              <w:tr2bl w:val="nil"/>
            </w:tcBorders>
            <w:shd w:val="clear" w:color="auto" w:fill="00D392"/>
            <w:vAlign w:val="center"/>
          </w:tcPr>
          <w:p w14:paraId="3BB43E24">
            <w:pPr>
              <w:pStyle w:val="27"/>
              <w:jc w:val="center"/>
              <w:rPr>
                <w:rFonts w:hint="eastAsia" w:ascii="宋体" w:hAnsi="宋体" w:eastAsia="宋体" w:cs="宋体"/>
                <w:b/>
                <w:color w:val="FFFFFF" w:themeColor="background1"/>
                <w:sz w:val="18"/>
                <w:szCs w:val="18"/>
                <w:lang w:val="en-US" w:eastAsia="zh-CN"/>
                <w14:textFill>
                  <w14:solidFill>
                    <w14:schemeClr w14:val="bg1"/>
                  </w14:solidFill>
                </w14:textFill>
              </w:rPr>
            </w:pPr>
            <w:r>
              <w:rPr>
                <w:rFonts w:hint="eastAsia" w:ascii="宋体" w:hAnsi="宋体" w:eastAsia="宋体" w:cs="宋体"/>
                <w:b/>
                <w:bCs/>
                <w:color w:val="FFFFFF"/>
                <w:sz w:val="18"/>
                <w:szCs w:val="18"/>
                <w:lang w:val="en-US" w:eastAsia="zh-CN" w:bidi="ar"/>
              </w:rPr>
              <w:t>外显子/内含子</w:t>
            </w:r>
          </w:p>
        </w:tc>
        <w:tc>
          <w:tcPr>
            <w:tcW w:w="642" w:type="pct"/>
            <w:tcBorders>
              <w:tl2br w:val="nil"/>
              <w:tr2bl w:val="nil"/>
            </w:tcBorders>
            <w:shd w:val="clear" w:color="auto" w:fill="00D392"/>
            <w:vAlign w:val="center"/>
          </w:tcPr>
          <w:p w14:paraId="73CCE6A3">
            <w:pPr>
              <w:pStyle w:val="27"/>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核苷酸变化</w:t>
            </w:r>
          </w:p>
        </w:tc>
        <w:tc>
          <w:tcPr>
            <w:tcW w:w="636" w:type="pct"/>
            <w:tcBorders>
              <w:tl2br w:val="nil"/>
              <w:tr2bl w:val="nil"/>
            </w:tcBorders>
            <w:shd w:val="clear" w:color="auto" w:fill="00D392"/>
            <w:vAlign w:val="center"/>
          </w:tcPr>
          <w:p w14:paraId="6485F1D1">
            <w:pPr>
              <w:pStyle w:val="27"/>
              <w:jc w:val="center"/>
              <w:rPr>
                <w:rFonts w:hint="eastAsia" w:ascii="宋体" w:hAnsi="宋体" w:eastAsia="宋体" w:cs="宋体"/>
                <w:b/>
                <w:color w:val="FFFFFF" w:themeColor="background1"/>
                <w:sz w:val="18"/>
                <w:szCs w:val="18"/>
                <w:lang w:val="en-US"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氨基酸变化</w:t>
            </w:r>
          </w:p>
        </w:tc>
        <w:tc>
          <w:tcPr>
            <w:tcW w:w="755" w:type="pct"/>
            <w:tcBorders>
              <w:tl2br w:val="nil"/>
              <w:tr2bl w:val="nil"/>
            </w:tcBorders>
            <w:shd w:val="clear" w:color="auto" w:fill="00D392"/>
            <w:vAlign w:val="center"/>
          </w:tcPr>
          <w:p w14:paraId="1B32D41F">
            <w:pPr>
              <w:pStyle w:val="27"/>
              <w:jc w:val="center"/>
              <w:rPr>
                <w:rFonts w:hint="eastAsia" w:ascii="宋体" w:hAnsi="宋体" w:eastAsia="宋体" w:cs="宋体"/>
                <w:b/>
                <w:color w:val="FFFFFF" w:themeColor="background1"/>
                <w:sz w:val="18"/>
                <w:szCs w:val="18"/>
                <w:lang w:val="en-US"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突变频率</w:t>
            </w:r>
          </w:p>
        </w:tc>
      </w:tr>
      <w:tr w14:paraId="5285BA36">
        <w:tblPrEx>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1BBB384E">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if unknownTipLineStr %}</w:t>
            </w:r>
          </w:p>
        </w:tc>
      </w:tr>
      <w:tr w14:paraId="0B6B36CE">
        <w:tblPrEx>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1228A06D">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for tip in unknownTipLineStr %}</w:t>
            </w:r>
          </w:p>
        </w:tc>
      </w:tr>
      <w:tr w14:paraId="4F58E853">
        <w:tblPrEx>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0" w:type="dxa"/>
            <w:bottom w:w="0" w:type="dxa"/>
            <w:right w:w="0" w:type="dxa"/>
          </w:tblCellMar>
        </w:tblPrEx>
        <w:trPr>
          <w:trHeight w:val="839" w:hRule="atLeast"/>
          <w:jc w:val="center"/>
        </w:trPr>
        <w:tc>
          <w:tcPr>
            <w:tcW w:w="498" w:type="pct"/>
            <w:tcBorders>
              <w:tl2br w:val="nil"/>
              <w:tr2bl w:val="nil"/>
            </w:tcBorders>
            <w:shd w:val="clear" w:color="auto" w:fill="auto"/>
            <w:vAlign w:val="center"/>
          </w:tcPr>
          <w:p w14:paraId="2D00AB51">
            <w:pPr>
              <w:ind w:left="162" w:right="163"/>
              <w:jc w:val="center"/>
              <w:rPr>
                <w:rFonts w:hint="eastAsia" w:ascii="宋体" w:hAnsi="宋体" w:eastAsia="宋体" w:cs="宋体"/>
                <w:b/>
                <w:sz w:val="18"/>
                <w:szCs w:val="18"/>
                <w:highlight w:val="yellow"/>
                <w:lang w:val="en-US" w:eastAsia="zh-CN"/>
              </w:rPr>
            </w:pPr>
            <w:r>
              <w:rPr>
                <w:rFonts w:hint="eastAsia" w:ascii="宋体" w:hAnsi="宋体" w:eastAsia="宋体" w:cs="宋体"/>
                <w:b w:val="0"/>
                <w:bCs/>
                <w:sz w:val="18"/>
                <w:szCs w:val="18"/>
                <w:highlight w:val="none"/>
                <w:lang w:val="en-US" w:eastAsia="zh-CN"/>
              </w:rPr>
              <w:t>{{tip.gene}}</w:t>
            </w:r>
          </w:p>
        </w:tc>
        <w:tc>
          <w:tcPr>
            <w:tcW w:w="779" w:type="pct"/>
            <w:tcBorders>
              <w:tl2br w:val="nil"/>
              <w:tr2bl w:val="nil"/>
            </w:tcBorders>
            <w:shd w:val="clear" w:color="auto" w:fill="auto"/>
            <w:vAlign w:val="center"/>
          </w:tcPr>
          <w:p w14:paraId="3E0FE17E">
            <w:pPr>
              <w:spacing w:before="2"/>
              <w:ind w:left="116" w:right="116"/>
              <w:jc w:val="center"/>
              <w:rPr>
                <w:rFonts w:hint="eastAsia" w:ascii="宋体" w:hAnsi="宋体" w:eastAsia="宋体" w:cs="宋体"/>
                <w:b/>
                <w:sz w:val="18"/>
                <w:szCs w:val="18"/>
                <w:highlight w:val="yellow"/>
                <w:lang w:eastAsia="zh-CN"/>
              </w:rPr>
            </w:pPr>
            <w:r>
              <w:rPr>
                <w:rFonts w:hint="eastAsia" w:ascii="宋体" w:hAnsi="宋体" w:eastAsia="宋体" w:cs="宋体"/>
                <w:sz w:val="18"/>
                <w:szCs w:val="18"/>
                <w:highlight w:val="none"/>
                <w:lang w:eastAsia="zh-CN"/>
              </w:rPr>
              <w:t>{{ tip.Transcript}}</w:t>
            </w:r>
          </w:p>
        </w:tc>
        <w:tc>
          <w:tcPr>
            <w:tcW w:w="831" w:type="pct"/>
            <w:tcBorders>
              <w:tl2br w:val="nil"/>
              <w:tr2bl w:val="nil"/>
            </w:tcBorders>
            <w:shd w:val="clear" w:color="auto" w:fill="auto"/>
            <w:vAlign w:val="center"/>
          </w:tcPr>
          <w:p w14:paraId="62A173A5">
            <w:pPr>
              <w:jc w:val="center"/>
              <w:rPr>
                <w:rFonts w:hint="eastAsia" w:ascii="宋体" w:hAnsi="宋体" w:eastAsia="宋体" w:cs="宋体"/>
                <w:sz w:val="18"/>
                <w:szCs w:val="18"/>
                <w:highlight w:val="yellow"/>
                <w:lang w:eastAsia="zh-CN"/>
              </w:rPr>
            </w:pPr>
            <w:r>
              <w:rPr>
                <w:rFonts w:hint="eastAsia" w:ascii="宋体" w:hAnsi="宋体" w:eastAsia="宋体" w:cs="宋体"/>
                <w:sz w:val="18"/>
                <w:szCs w:val="18"/>
                <w:highlight w:val="none"/>
                <w:lang w:eastAsia="zh-CN"/>
              </w:rPr>
              <w:t>{{ tip.ExonicFunc</w:t>
            </w:r>
            <w:r>
              <w:rPr>
                <w:rFonts w:hint="eastAsia" w:ascii="宋体" w:hAnsi="宋体" w:eastAsia="宋体" w:cs="宋体"/>
                <w:sz w:val="18"/>
                <w:szCs w:val="18"/>
                <w:highlight w:val="none"/>
                <w:lang w:val="en-US" w:eastAsia="zh-CN"/>
              </w:rPr>
              <w:t>2</w:t>
            </w:r>
            <w:r>
              <w:rPr>
                <w:rFonts w:hint="eastAsia" w:ascii="宋体" w:hAnsi="宋体" w:eastAsia="宋体" w:cs="宋体"/>
                <w:sz w:val="18"/>
                <w:szCs w:val="18"/>
                <w:highlight w:val="none"/>
                <w:lang w:eastAsia="zh-CN"/>
              </w:rPr>
              <w:t xml:space="preserve"> }}</w:t>
            </w:r>
          </w:p>
        </w:tc>
        <w:tc>
          <w:tcPr>
            <w:tcW w:w="855" w:type="pct"/>
            <w:tcBorders>
              <w:tl2br w:val="nil"/>
              <w:tr2bl w:val="nil"/>
            </w:tcBorders>
            <w:shd w:val="clear" w:color="auto" w:fill="auto"/>
            <w:vAlign w:val="center"/>
          </w:tcPr>
          <w:p w14:paraId="0CA96A8C">
            <w:pPr>
              <w:jc w:val="center"/>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{{tip.Exon}}</w:t>
            </w:r>
          </w:p>
        </w:tc>
        <w:tc>
          <w:tcPr>
            <w:tcW w:w="642" w:type="pct"/>
            <w:tcBorders>
              <w:tl2br w:val="nil"/>
              <w:tr2bl w:val="nil"/>
            </w:tcBorders>
            <w:shd w:val="clear" w:color="auto" w:fill="auto"/>
            <w:vAlign w:val="center"/>
          </w:tcPr>
          <w:p w14:paraId="4F81AE8C">
            <w:pPr>
              <w:spacing w:before="1" w:line="249" w:lineRule="auto"/>
              <w:ind w:left="262" w:right="131"/>
              <w:jc w:val="center"/>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{{tip.cHGVS}}</w:t>
            </w:r>
          </w:p>
        </w:tc>
        <w:tc>
          <w:tcPr>
            <w:tcW w:w="636" w:type="pct"/>
            <w:tcBorders>
              <w:tl2br w:val="nil"/>
              <w:tr2bl w:val="nil"/>
            </w:tcBorders>
            <w:shd w:val="clear" w:color="auto" w:fill="auto"/>
            <w:vAlign w:val="center"/>
          </w:tcPr>
          <w:p w14:paraId="34A71177">
            <w:pPr>
              <w:spacing w:before="1" w:line="249" w:lineRule="auto"/>
              <w:ind w:left="262" w:right="131"/>
              <w:jc w:val="center"/>
              <w:rPr>
                <w:rFonts w:hint="eastAsia" w:ascii="宋体" w:hAnsi="宋体" w:eastAsia="宋体" w:cs="宋体"/>
                <w:sz w:val="18"/>
                <w:szCs w:val="18"/>
                <w:highlight w:val="none"/>
                <w:lang w:eastAsia="zh-CN"/>
              </w:rPr>
            </w:pPr>
            <w:r>
              <w:rPr>
                <w:rFonts w:hint="eastAsia" w:ascii="宋体" w:hAnsi="宋体" w:eastAsia="宋体" w:cs="宋体"/>
                <w:sz w:val="18"/>
                <w:szCs w:val="18"/>
                <w:highlight w:val="none"/>
                <w:lang w:val="en-US" w:eastAsia="zh-CN"/>
              </w:rPr>
              <w:t>{{tip.pHGVS}}</w:t>
            </w:r>
          </w:p>
        </w:tc>
        <w:tc>
          <w:tcPr>
            <w:tcW w:w="755" w:type="pct"/>
            <w:tcBorders>
              <w:tl2br w:val="nil"/>
              <w:tr2bl w:val="nil"/>
            </w:tcBorders>
            <w:shd w:val="clear" w:color="auto" w:fill="auto"/>
            <w:vAlign w:val="center"/>
          </w:tcPr>
          <w:p w14:paraId="32706A9E">
            <w:pPr>
              <w:spacing w:before="1" w:line="249" w:lineRule="auto"/>
              <w:ind w:left="262" w:right="131"/>
              <w:jc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 tip.mutFreq }}</w:t>
            </w:r>
          </w:p>
        </w:tc>
      </w:tr>
      <w:tr w14:paraId="08162B22">
        <w:tblPrEx>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0" w:type="dxa"/>
            <w:bottom w:w="0" w:type="dxa"/>
            <w:right w:w="0" w:type="dxa"/>
          </w:tblCellMar>
        </w:tblPrEx>
        <w:trPr>
          <w:trHeight w:val="790" w:hRule="atLeast"/>
          <w:jc w:val="center"/>
        </w:trPr>
        <w:tc>
          <w:tcPr>
            <w:tcW w:w="5000" w:type="pct"/>
            <w:gridSpan w:val="7"/>
            <w:tcBorders>
              <w:tl2br w:val="nil"/>
              <w:tr2bl w:val="nil"/>
            </w:tcBorders>
            <w:shd w:val="clear" w:color="auto" w:fill="auto"/>
            <w:vAlign w:val="center"/>
          </w:tcPr>
          <w:p w14:paraId="0C67B597">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endfor %}</w:t>
            </w:r>
          </w:p>
        </w:tc>
      </w:tr>
      <w:tr w14:paraId="1E5A9F51">
        <w:tblPrEx>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0" w:type="dxa"/>
            <w:bottom w:w="0" w:type="dxa"/>
            <w:right w:w="0" w:type="dxa"/>
          </w:tblCellMar>
        </w:tblPrEx>
        <w:trPr>
          <w:trHeight w:val="774" w:hRule="atLeast"/>
          <w:jc w:val="center"/>
        </w:trPr>
        <w:tc>
          <w:tcPr>
            <w:tcW w:w="5000" w:type="pct"/>
            <w:gridSpan w:val="7"/>
            <w:tcBorders>
              <w:tl2br w:val="nil"/>
              <w:tr2bl w:val="nil"/>
            </w:tcBorders>
            <w:shd w:val="clear" w:color="auto" w:fill="auto"/>
            <w:vAlign w:val="center"/>
          </w:tcPr>
          <w:p w14:paraId="0DFF66E7">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else %}</w:t>
            </w:r>
          </w:p>
        </w:tc>
      </w:tr>
      <w:tr w14:paraId="2BBCB3ED">
        <w:tblPrEx>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0" w:type="dxa"/>
            <w:bottom w:w="0" w:type="dxa"/>
            <w:right w:w="0" w:type="dxa"/>
          </w:tblCellMar>
        </w:tblPrEx>
        <w:trPr>
          <w:trHeight w:val="866" w:hRule="atLeast"/>
          <w:jc w:val="center"/>
        </w:trPr>
        <w:tc>
          <w:tcPr>
            <w:tcW w:w="5000" w:type="pct"/>
            <w:gridSpan w:val="7"/>
            <w:tcBorders>
              <w:tl2br w:val="nil"/>
              <w:tr2bl w:val="nil"/>
            </w:tcBorders>
            <w:shd w:val="clear" w:color="auto" w:fill="auto"/>
            <w:vAlign w:val="center"/>
          </w:tcPr>
          <w:p w14:paraId="6D7119E0">
            <w:pPr>
              <w:keepNext w:val="0"/>
              <w:keepLines w:val="0"/>
              <w:pageBreakBefore w:val="0"/>
              <w:widowControl w:val="0"/>
              <w:kinsoku/>
              <w:wordWrap/>
              <w:overflowPunct/>
              <w:topLinePunct w:val="0"/>
              <w:autoSpaceDE/>
              <w:autoSpaceDN/>
              <w:bidi w:val="0"/>
              <w:adjustRightInd/>
              <w:snapToGrid/>
              <w:ind w:left="113" w:right="113"/>
              <w:jc w:val="center"/>
              <w:textAlignment w:val="auto"/>
              <w:rPr>
                <w:rFonts w:hint="eastAsia" w:ascii="宋体" w:hAnsi="宋体" w:eastAsia="宋体" w:cs="宋体"/>
                <w:sz w:val="18"/>
                <w:szCs w:val="18"/>
                <w:lang w:eastAsia="zh-CN"/>
              </w:rPr>
            </w:pPr>
            <w:r>
              <w:rPr>
                <w:rFonts w:hint="eastAsia" w:ascii="宋体" w:hAnsi="宋体" w:eastAsia="宋体" w:cs="宋体"/>
                <w:b w:val="0"/>
                <w:bCs w:val="0"/>
                <w:color w:val="auto"/>
                <w:sz w:val="18"/>
                <w:szCs w:val="18"/>
                <w:lang w:val="en-US" w:eastAsia="zh-CN"/>
              </w:rPr>
              <w:t>未检出临床意义不明的体细胞基因变异</w:t>
            </w:r>
          </w:p>
        </w:tc>
      </w:tr>
      <w:tr w14:paraId="70FB5BF9">
        <w:tblPrEx>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10013C2C">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endif %}</w:t>
            </w:r>
          </w:p>
        </w:tc>
      </w:tr>
    </w:tbl>
    <w:p w14:paraId="0D1DD825">
      <w:pPr>
        <w:keepNext w:val="0"/>
        <w:keepLines w:val="0"/>
        <w:pageBreakBefore w:val="0"/>
        <w:widowControl w:val="0"/>
        <w:kinsoku/>
        <w:wordWrap/>
        <w:overflowPunct/>
        <w:topLinePunct w:val="0"/>
        <w:autoSpaceDE/>
        <w:autoSpaceDN/>
        <w:bidi w:val="0"/>
        <w:adjustRightInd/>
        <w:snapToGrid/>
        <w:spacing w:before="142" w:beforeLines="40" w:line="360" w:lineRule="auto"/>
        <w:textAlignment w:val="auto"/>
        <w:rPr>
          <w:rFonts w:hint="eastAsia" w:ascii="宋体" w:hAnsi="宋体" w:eastAsia="宋体" w:cs="宋体"/>
          <w:bCs/>
          <w:kern w:val="2"/>
          <w:sz w:val="13"/>
          <w:szCs w:val="13"/>
          <w:shd w:val="clear" w:color="auto" w:fill="FFFFFF"/>
          <w:lang w:val="en-US" w:eastAsia="zh-CN" w:bidi="ar-SA"/>
        </w:rPr>
      </w:pPr>
      <w:r>
        <w:rPr>
          <w:rFonts w:hint="eastAsia" w:ascii="宋体" w:hAnsi="宋体" w:eastAsia="宋体" w:cs="宋体"/>
          <w:bCs/>
          <w:kern w:val="2"/>
          <w:sz w:val="13"/>
          <w:szCs w:val="13"/>
          <w:shd w:val="clear" w:color="auto" w:fill="FFFFFF"/>
          <w:lang w:val="en-US" w:eastAsia="zh-CN" w:bidi="ar-SA"/>
        </w:rPr>
        <w:t>注：</w:t>
      </w:r>
      <w:r>
        <w:rPr>
          <w:rFonts w:hint="eastAsia" w:ascii="宋体" w:hAnsi="宋体" w:eastAsia="宋体" w:cs="宋体"/>
          <w:bCs/>
          <w:kern w:val="2"/>
          <w:sz w:val="13"/>
          <w:szCs w:val="13"/>
          <w:shd w:val="clear" w:fill="FFFFFF"/>
          <w:lang w:val="en-US" w:eastAsia="zh-CN" w:bidi="ar-SA"/>
        </w:rPr>
        <w:t>1.</w:t>
      </w:r>
      <w:r>
        <w:rPr>
          <w:rFonts w:hint="eastAsia" w:ascii="宋体" w:hAnsi="宋体" w:eastAsia="宋体" w:cs="宋体"/>
          <w:bCs/>
          <w:kern w:val="2"/>
          <w:sz w:val="13"/>
          <w:szCs w:val="13"/>
          <w:shd w:val="clear" w:color="auto" w:fill="FFFFFF"/>
          <w:lang w:val="en-US" w:eastAsia="zh-CN" w:bidi="ar-SA"/>
        </w:rPr>
        <w:t>“c.” 表示编码DNA 序列，“p.” 表示蛋白序列。</w:t>
      </w:r>
    </w:p>
    <w:p w14:paraId="1124C0CE">
      <w:pPr>
        <w:keepNext w:val="0"/>
        <w:keepLines w:val="0"/>
        <w:pageBreakBefore w:val="0"/>
        <w:widowControl w:val="0"/>
        <w:numPr>
          <w:ilvl w:val="0"/>
          <w:numId w:val="0"/>
        </w:numPr>
        <w:kinsoku/>
        <w:wordWrap/>
        <w:overflowPunct/>
        <w:topLinePunct w:val="0"/>
        <w:autoSpaceDE/>
        <w:autoSpaceDN/>
        <w:bidi w:val="0"/>
        <w:adjustRightInd/>
        <w:snapToGrid/>
        <w:spacing w:before="72" w:beforeLines="20" w:line="360" w:lineRule="auto"/>
        <w:ind w:left="425" w:leftChars="0" w:hanging="425" w:firstLineChars="0"/>
        <w:textAlignment w:val="auto"/>
        <w:rPr>
          <w:rFonts w:hint="eastAsia" w:ascii="宋体" w:hAnsi="宋体" w:eastAsia="宋体" w:cs="宋体"/>
          <w:bCs/>
          <w:kern w:val="2"/>
          <w:sz w:val="13"/>
          <w:szCs w:val="13"/>
          <w:shd w:val="clear" w:color="auto" w:fill="FFFFFF"/>
          <w:lang w:val="en-US" w:eastAsia="zh-CN" w:bidi="ar-SA"/>
        </w:rPr>
      </w:pPr>
      <w:r>
        <w:rPr>
          <w:rFonts w:hint="eastAsia" w:ascii="宋体" w:hAnsi="宋体" w:eastAsia="宋体" w:cs="宋体"/>
          <w:bCs/>
          <w:kern w:val="2"/>
          <w:sz w:val="13"/>
          <w:szCs w:val="13"/>
          <w:shd w:val="clear" w:fill="FFFFFF"/>
          <w:lang w:val="en-US" w:eastAsia="zh-CN" w:bidi="ar-SA"/>
        </w:rPr>
        <w:t>2.</w:t>
      </w:r>
      <w:r>
        <w:rPr>
          <w:rFonts w:hint="eastAsia" w:ascii="宋体" w:hAnsi="宋体" w:eastAsia="宋体" w:cs="宋体"/>
          <w:bCs/>
          <w:kern w:val="2"/>
          <w:sz w:val="13"/>
          <w:szCs w:val="13"/>
          <w:shd w:val="clear" w:color="auto" w:fill="FFFFFF"/>
          <w:lang w:val="en-US" w:eastAsia="zh-CN" w:bidi="ar-SA"/>
        </w:rPr>
        <w:t>在DNA 水平对某一突变位点的描述方式包括碱基位点，正常碱基，“&gt;” 符号，突变碱基。</w:t>
      </w:r>
    </w:p>
    <w:p w14:paraId="21B27886">
      <w:pPr>
        <w:keepNext w:val="0"/>
        <w:keepLines w:val="0"/>
        <w:pageBreakBefore w:val="0"/>
        <w:widowControl w:val="0"/>
        <w:kinsoku/>
        <w:wordWrap/>
        <w:overflowPunct/>
        <w:topLinePunct w:val="0"/>
        <w:autoSpaceDE/>
        <w:autoSpaceDN/>
        <w:bidi w:val="0"/>
        <w:adjustRightInd/>
        <w:snapToGrid/>
        <w:spacing w:before="142" w:beforeLines="40" w:line="360" w:lineRule="auto"/>
        <w:textAlignment w:val="auto"/>
        <w:rPr>
          <w:rFonts w:hint="eastAsia" w:ascii="宋体" w:hAnsi="宋体" w:eastAsia="宋体" w:cs="宋体"/>
          <w:bCs/>
          <w:kern w:val="2"/>
          <w:sz w:val="13"/>
          <w:szCs w:val="13"/>
          <w:shd w:val="clear" w:color="auto" w:fill="FFFFFF"/>
          <w:lang w:val="en-US" w:eastAsia="zh-CN" w:bidi="ar-SA"/>
        </w:rPr>
      </w:pPr>
      <w:r>
        <w:rPr>
          <w:rFonts w:hint="eastAsia" w:ascii="宋体" w:hAnsi="宋体" w:eastAsia="宋体" w:cs="宋体"/>
          <w:bCs/>
          <w:kern w:val="2"/>
          <w:sz w:val="13"/>
          <w:szCs w:val="13"/>
          <w:shd w:val="clear" w:color="auto" w:fill="FFFFFF"/>
          <w:lang w:val="en-US" w:eastAsia="zh-CN" w:bidi="ar-SA"/>
        </w:rPr>
        <w:t>3.突变频率：肿瘤样本检测的数据中，支持该基因位点变异的分子数占该位点总分子数的比例。突变频率可能因测序深度和肿瘤取样部位的不同存在差异。</w:t>
      </w:r>
    </w:p>
    <w:p w14:paraId="6BDCCB74">
      <w:pPr>
        <w:rPr>
          <w:rFonts w:hint="eastAsia" w:ascii="宋体" w:hAnsi="宋体" w:eastAsia="宋体" w:cs="宋体"/>
          <w:bCs/>
          <w:kern w:val="2"/>
          <w:sz w:val="13"/>
          <w:szCs w:val="13"/>
          <w:shd w:val="clear" w:color="auto" w:fill="FFFFFF"/>
          <w:lang w:val="en-US" w:eastAsia="zh-CN" w:bidi="ar-SA"/>
        </w:rPr>
      </w:pPr>
      <w:r>
        <w:rPr>
          <w:rFonts w:hint="eastAsia" w:ascii="宋体" w:hAnsi="宋体" w:eastAsia="宋体" w:cs="宋体"/>
          <w:bCs/>
          <w:kern w:val="2"/>
          <w:sz w:val="13"/>
          <w:szCs w:val="13"/>
          <w:shd w:val="clear" w:color="auto" w:fill="FFFFFF"/>
          <w:lang w:val="en-US" w:eastAsia="zh-CN" w:bidi="ar-SA"/>
        </w:rPr>
        <w:br w:type="page"/>
      </w:r>
    </w:p>
    <w:p w14:paraId="73B67A0F">
      <w:pPr>
        <w:numPr>
          <w:ilvl w:val="0"/>
          <w:numId w:val="0"/>
        </w:numPr>
        <w:ind w:leftChars="0"/>
        <w:rPr>
          <w:sz w:val="28"/>
          <w:lang w:eastAsia="zh-CN"/>
        </w:rPr>
      </w:pPr>
      <w:r>
        <w:rPr>
          <w:rFonts w:ascii="Gotham Book" w:hAnsi="Gotham Book" w:eastAsia="方正德赛黑简体 512B" w:cs="Times New Roman"/>
          <w:color w:val="006CB6"/>
        </w:rPr>
        <mc:AlternateContent>
          <mc:Choice Requires="wps">
            <w:drawing>
              <wp:inline distT="0" distB="0" distL="0" distR="0">
                <wp:extent cx="6260465" cy="297180"/>
                <wp:effectExtent l="4445" t="4445" r="13970" b="18415"/>
                <wp:docPr id="4" name="同侧圆角矩形 4"/>
                <wp:cNvGraphicFramePr/>
                <a:graphic xmlns:a="http://schemas.openxmlformats.org/drawingml/2006/main">
                  <a:graphicData uri="http://schemas.microsoft.com/office/word/2010/wordprocessingShape">
                    <wps:wsp>
                      <wps:cNvSpPr/>
                      <wps:spPr>
                        <a:xfrm>
                          <a:off x="0" y="0"/>
                          <a:ext cx="626046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38C61A79">
                            <w:pP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胚系变异检测结果及临床获益</w:t>
                            </w:r>
                          </w:p>
                          <w:p w14:paraId="7F170EEB">
                            <w:pPr>
                              <w:rPr>
                                <w:rFonts w:hint="default"/>
                                <w:lang w:val="en-US" w:eastAsia="zh-CN"/>
                              </w:rPr>
                            </w:pP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2.95pt;v-text-anchor:middle;" fillcolor="#18CF96" filled="t" stroked="t" coordsize="6260465,297180" o:gfxdata="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ka3NDtMA&#10;AAAEAQAADwAAAAAAAAABACAAAAAiAAAAZHJzL2Rvd25yZXYueG1sUEsBAhQAFAAAAAgAh07iQBhT&#10;9suWAgAAGgUAAA4AAAAAAAAAAQAgAAAAIgEAAGRycy9lMm9Eb2MueG1sUEsFBgAAAAAGAAYAWQEA&#10;ACoGAAAAAA==&#10;" path="m49530,0l6210934,0c6238289,0,6260464,22175,6260464,49530l6260465,297180,6260465,297180,0,297180,0,297180,0,49530c0,22175,22175,0,49530,0xe">
                <v:path textboxrect="0,0,6260465,297180" o:connectlocs="6260465,148590;3130232,297180;0,148590;3130232,0" o:connectangles="0,82,164,247"/>
                <v:fill on="t" focussize="0,0"/>
                <v:stroke weight="0.5pt" color="#18CF96 [3204]" miterlimit="8" joinstyle="miter"/>
                <v:imagedata o:title=""/>
                <o:lock v:ext="edit" aspectratio="f"/>
                <v:textbox inset="1mm,0mm,1mm,0mm">
                  <w:txbxContent>
                    <w:p w14:paraId="38C61A79">
                      <w:pP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胚系变异检测结果及临床获益</w:t>
                      </w:r>
                    </w:p>
                    <w:p w14:paraId="7F170EEB">
                      <w:pPr>
                        <w:rPr>
                          <w:rFonts w:hint="default"/>
                          <w:lang w:val="en-US" w:eastAsia="zh-CN"/>
                        </w:rPr>
                      </w:pPr>
                    </w:p>
                  </w:txbxContent>
                </v:textbox>
                <w10:wrap type="none"/>
                <w10:anchorlock/>
              </v:shape>
            </w:pict>
          </mc:Fallback>
        </mc:AlternateContent>
      </w:r>
    </w:p>
    <w:bookmarkEnd w:id="0"/>
    <w:bookmarkEnd w:id="1"/>
    <w:p w14:paraId="58FA6ADC">
      <w:pPr>
        <w:spacing w:before="240" w:beforeLines="100" w:after="240"/>
        <w:rPr>
          <w:rFonts w:hint="eastAsia" w:ascii="Times New Roman" w:hAnsi="Times New Roman" w:eastAsia="微软雅黑" w:cs="Times New Roman"/>
          <w:b/>
          <w:bCs/>
          <w:color w:val="18CF96"/>
          <w:kern w:val="2"/>
          <w:sz w:val="24"/>
          <w:szCs w:val="24"/>
          <w:lang w:val="en-US" w:eastAsia="zh-CN" w:bidi="ar-SA"/>
          <w14:shadow w14:blurRad="50800" w14:dist="38100" w14:dir="10800000" w14:sx="100000" w14:sy="100000" w14:kx="0" w14:ky="0" w14:algn="r">
            <w14:srgbClr w14:val="62B541">
              <w14:alpha w14:val="60000"/>
            </w14:srgbClr>
          </w14:shadow>
        </w:rPr>
      </w:pPr>
      <w:r>
        <w:rPr>
          <w:rFonts w:hint="eastAsia" w:ascii="Times New Roman" w:hAnsi="Times New Roman" w:eastAsia="微软雅黑" w:cs="Times New Roman"/>
          <w:b/>
          <w:bCs/>
          <w:color w:val="18CF96"/>
          <w:kern w:val="2"/>
          <w:sz w:val="24"/>
          <w:szCs w:val="24"/>
          <w:lang w:val="en-US" w:eastAsia="zh-CN" w:bidi="ar-SA"/>
          <w14:shadow w14:blurRad="50800" w14:dist="38100" w14:dir="10800000" w14:sx="100000" w14:sy="100000" w14:kx="0" w14:ky="0" w14:algn="r">
            <w14:srgbClr w14:val="62B541">
              <w14:alpha w14:val="60000"/>
            </w14:srgbClr>
          </w14:shadow>
        </w:rPr>
        <w:t>遗传性肿瘤风险提示</w:t>
      </w:r>
    </w:p>
    <w:p w14:paraId="5A717E1C">
      <w:pPr>
        <w:spacing w:before="240" w:beforeLines="100" w:after="240"/>
        <w:ind w:firstLine="420" w:firstLineChars="0"/>
        <w:rPr>
          <w:rFonts w:hint="eastAsia" w:ascii="宋体" w:hAnsi="宋体" w:eastAsia="宋体" w:cs="宋体"/>
          <w:b/>
          <w:bCs/>
          <w:sz w:val="18"/>
          <w:szCs w:val="18"/>
          <w:highlight w:val="yellow"/>
          <w:lang w:eastAsia="zh-CN"/>
        </w:rPr>
      </w:pPr>
      <w:r>
        <w:rPr>
          <w:rFonts w:hint="eastAsia" w:ascii="宋体" w:hAnsi="宋体" w:eastAsia="宋体" w:cs="宋体"/>
          <w:sz w:val="18"/>
          <w:szCs w:val="18"/>
          <w:lang w:val="en-US" w:eastAsia="zh-CN" w:bidi="ar-SA"/>
        </w:rPr>
        <w:t>共检出{{ summaryOfRresults.crCheckLineStrYF1280Size }}个胚系突变，其中{{summaryOfRresults.hasPathogenicityCount}}个为致病/可能致病性突变，其中{{summaryOfRresults.crDrugList}}个与靶向药物相关。</w:t>
      </w:r>
    </w:p>
    <w:tbl>
      <w:tblPr>
        <w:tblStyle w:val="28"/>
        <w:tblW w:w="9844" w:type="dxa"/>
        <w:jc w:val="center"/>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Layout w:type="fixed"/>
        <w:tblCellMar>
          <w:top w:w="0" w:type="dxa"/>
          <w:left w:w="0" w:type="dxa"/>
          <w:bottom w:w="0" w:type="dxa"/>
          <w:right w:w="0" w:type="dxa"/>
        </w:tblCellMar>
      </w:tblPr>
      <w:tblGrid>
        <w:gridCol w:w="983"/>
        <w:gridCol w:w="789"/>
        <w:gridCol w:w="2105"/>
        <w:gridCol w:w="1464"/>
        <w:gridCol w:w="1056"/>
        <w:gridCol w:w="1368"/>
        <w:gridCol w:w="2079"/>
      </w:tblGrid>
      <w:tr w14:paraId="2A4E966B">
        <w:tblPrEx>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0" w:type="dxa"/>
            <w:bottom w:w="0" w:type="dxa"/>
            <w:right w:w="0" w:type="dxa"/>
          </w:tblCellMar>
        </w:tblPrEx>
        <w:trPr>
          <w:trHeight w:val="510" w:hRule="exact"/>
          <w:jc w:val="center"/>
        </w:trPr>
        <w:tc>
          <w:tcPr>
            <w:tcW w:w="983" w:type="dxa"/>
            <w:tcBorders>
              <w:tl2br w:val="nil"/>
              <w:tr2bl w:val="nil"/>
            </w:tcBorders>
            <w:shd w:val="clear" w:color="auto" w:fill="00D392"/>
            <w:vAlign w:val="center"/>
          </w:tcPr>
          <w:p w14:paraId="39713585">
            <w:pPr>
              <w:pStyle w:val="27"/>
              <w:jc w:val="center"/>
              <w:rPr>
                <w:rFonts w:hint="eastAsia" w:ascii="宋体" w:hAnsi="宋体" w:eastAsia="宋体" w:cs="宋体"/>
                <w:color w:val="FFFFFF" w:themeColor="background1"/>
                <w:sz w:val="18"/>
                <w:szCs w:val="18"/>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突变</w:t>
            </w:r>
            <w:r>
              <w:rPr>
                <w:rFonts w:hint="eastAsia" w:ascii="宋体" w:hAnsi="宋体" w:eastAsia="宋体" w:cs="宋体"/>
                <w:b/>
                <w:bCs/>
                <w:color w:val="FFFFFF" w:themeColor="background1"/>
                <w:sz w:val="18"/>
                <w:szCs w:val="18"/>
                <w14:textFill>
                  <w14:solidFill>
                    <w14:schemeClr w14:val="bg1"/>
                  </w14:solidFill>
                </w14:textFill>
              </w:rPr>
              <w:t>基因</w:t>
            </w:r>
          </w:p>
        </w:tc>
        <w:tc>
          <w:tcPr>
            <w:tcW w:w="789" w:type="dxa"/>
            <w:tcBorders>
              <w:tl2br w:val="nil"/>
              <w:tr2bl w:val="nil"/>
            </w:tcBorders>
            <w:shd w:val="clear" w:color="auto" w:fill="00D392"/>
            <w:vAlign w:val="center"/>
          </w:tcPr>
          <w:p w14:paraId="256DDDEB">
            <w:pPr>
              <w:pStyle w:val="27"/>
              <w:jc w:val="center"/>
              <w:rPr>
                <w:rFonts w:hint="eastAsia" w:ascii="宋体" w:hAnsi="宋体" w:eastAsia="宋体" w:cs="宋体"/>
                <w:color w:val="FFFFFF" w:themeColor="background1"/>
                <w:sz w:val="18"/>
                <w:szCs w:val="18"/>
                <w14:textFill>
                  <w14:solidFill>
                    <w14:schemeClr w14:val="bg1"/>
                  </w14:solidFill>
                </w14:textFill>
              </w:rPr>
            </w:pPr>
            <w:r>
              <w:rPr>
                <w:rFonts w:hint="eastAsia" w:ascii="宋体" w:hAnsi="宋体" w:eastAsia="宋体" w:cs="宋体"/>
                <w:b/>
                <w:bCs/>
                <w:color w:val="FFFFFF" w:themeColor="background1"/>
                <w:sz w:val="18"/>
                <w:szCs w:val="18"/>
                <w14:textFill>
                  <w14:solidFill>
                    <w14:schemeClr w14:val="bg1"/>
                  </w14:solidFill>
                </w14:textFill>
              </w:rPr>
              <w:t>染色体</w:t>
            </w:r>
          </w:p>
        </w:tc>
        <w:tc>
          <w:tcPr>
            <w:tcW w:w="2105" w:type="dxa"/>
            <w:tcBorders>
              <w:tl2br w:val="nil"/>
              <w:tr2bl w:val="nil"/>
            </w:tcBorders>
            <w:shd w:val="clear" w:color="auto" w:fill="00D392"/>
            <w:vAlign w:val="center"/>
          </w:tcPr>
          <w:p w14:paraId="7DFF37E5">
            <w:pPr>
              <w:pStyle w:val="27"/>
              <w:jc w:val="center"/>
              <w:rPr>
                <w:rFonts w:hint="eastAsia" w:ascii="宋体" w:hAnsi="宋体" w:eastAsia="宋体" w:cs="宋体"/>
                <w:color w:val="FFFFFF" w:themeColor="background1"/>
                <w:sz w:val="18"/>
                <w:szCs w:val="18"/>
                <w:lang w:val="en-US" w:eastAsia="zh-CN"/>
                <w14:textFill>
                  <w14:solidFill>
                    <w14:schemeClr w14:val="bg1"/>
                  </w14:solidFill>
                </w14:textFill>
              </w:rPr>
            </w:pPr>
            <w:r>
              <w:rPr>
                <w:rFonts w:hint="eastAsia" w:ascii="宋体" w:hAnsi="宋体" w:eastAsia="宋体" w:cs="宋体"/>
                <w:b/>
                <w:bCs/>
                <w:color w:val="FFFFFF" w:themeColor="background1"/>
                <w:sz w:val="18"/>
                <w:szCs w:val="18"/>
                <w:lang w:val="en-US" w:eastAsia="zh-CN"/>
                <w14:textFill>
                  <w14:solidFill>
                    <w14:schemeClr w14:val="bg1"/>
                  </w14:solidFill>
                </w14:textFill>
              </w:rPr>
              <w:t>检测结果</w:t>
            </w:r>
          </w:p>
        </w:tc>
        <w:tc>
          <w:tcPr>
            <w:tcW w:w="1464" w:type="dxa"/>
            <w:tcBorders>
              <w:tl2br w:val="nil"/>
              <w:tr2bl w:val="nil"/>
            </w:tcBorders>
            <w:shd w:val="clear" w:color="auto" w:fill="00D392"/>
            <w:vAlign w:val="center"/>
          </w:tcPr>
          <w:p w14:paraId="7BDB64D6">
            <w:pPr>
              <w:pStyle w:val="27"/>
              <w:jc w:val="center"/>
              <w:rPr>
                <w:rFonts w:hint="eastAsia" w:ascii="宋体" w:hAnsi="宋体" w:eastAsia="宋体" w:cs="宋体"/>
                <w:b/>
                <w:bCs/>
                <w:color w:val="FFFFFF" w:themeColor="background1"/>
                <w:spacing w:val="-1"/>
                <w:sz w:val="18"/>
                <w:szCs w:val="18"/>
                <w14:textFill>
                  <w14:solidFill>
                    <w14:schemeClr w14:val="bg1"/>
                  </w14:solidFill>
                </w14:textFill>
              </w:rPr>
            </w:pPr>
            <w:r>
              <w:rPr>
                <w:rFonts w:hint="eastAsia" w:ascii="宋体" w:hAnsi="宋体" w:eastAsia="宋体" w:cs="宋体"/>
                <w:b/>
                <w:bCs/>
                <w:color w:val="FFFFFF" w:themeColor="background1"/>
                <w:sz w:val="18"/>
                <w:szCs w:val="18"/>
                <w14:textFill>
                  <w14:solidFill>
                    <w14:schemeClr w14:val="bg1"/>
                  </w14:solidFill>
                </w14:textFill>
              </w:rPr>
              <w:t>突变类型</w:t>
            </w:r>
          </w:p>
        </w:tc>
        <w:tc>
          <w:tcPr>
            <w:tcW w:w="1056" w:type="dxa"/>
            <w:tcBorders>
              <w:tl2br w:val="nil"/>
              <w:tr2bl w:val="nil"/>
            </w:tcBorders>
            <w:shd w:val="clear" w:color="auto" w:fill="00D392"/>
            <w:vAlign w:val="center"/>
          </w:tcPr>
          <w:p w14:paraId="66B1A257">
            <w:pPr>
              <w:pStyle w:val="27"/>
              <w:jc w:val="center"/>
              <w:rPr>
                <w:rFonts w:hint="eastAsia" w:ascii="宋体" w:hAnsi="宋体" w:eastAsia="宋体" w:cs="宋体"/>
                <w:color w:val="FFFFFF" w:themeColor="background1"/>
                <w:sz w:val="18"/>
                <w:szCs w:val="18"/>
                <w14:textFill>
                  <w14:solidFill>
                    <w14:schemeClr w14:val="bg1"/>
                  </w14:solidFill>
                </w14:textFill>
              </w:rPr>
            </w:pPr>
            <w:r>
              <w:rPr>
                <w:rFonts w:hint="eastAsia" w:ascii="宋体" w:hAnsi="宋体" w:eastAsia="宋体" w:cs="宋体"/>
                <w:b/>
                <w:bCs/>
                <w:color w:val="FFFFFF" w:themeColor="background1"/>
                <w:spacing w:val="-1"/>
                <w:sz w:val="18"/>
                <w:szCs w:val="18"/>
                <w14:textFill>
                  <w14:solidFill>
                    <w14:schemeClr w14:val="bg1"/>
                  </w14:solidFill>
                </w14:textFill>
              </w:rPr>
              <w:t>杂合/纯合</w:t>
            </w:r>
          </w:p>
        </w:tc>
        <w:tc>
          <w:tcPr>
            <w:tcW w:w="1368" w:type="dxa"/>
            <w:tcBorders>
              <w:tl2br w:val="nil"/>
              <w:tr2bl w:val="nil"/>
            </w:tcBorders>
            <w:shd w:val="clear" w:color="auto" w:fill="00D392"/>
            <w:vAlign w:val="center"/>
          </w:tcPr>
          <w:p w14:paraId="7632D6CE">
            <w:pPr>
              <w:pStyle w:val="27"/>
              <w:jc w:val="center"/>
              <w:rPr>
                <w:rFonts w:hint="eastAsia" w:ascii="宋体" w:hAnsi="宋体" w:eastAsia="宋体" w:cs="宋体"/>
                <w:color w:val="FFFFFF" w:themeColor="background1"/>
                <w:sz w:val="18"/>
                <w:szCs w:val="18"/>
                <w14:textFill>
                  <w14:solidFill>
                    <w14:schemeClr w14:val="bg1"/>
                  </w14:solidFill>
                </w14:textFill>
              </w:rPr>
            </w:pPr>
            <w:r>
              <w:rPr>
                <w:rFonts w:hint="eastAsia" w:ascii="宋体" w:hAnsi="宋体" w:eastAsia="宋体" w:cs="宋体"/>
                <w:b/>
                <w:bCs/>
                <w:color w:val="FFFFFF" w:themeColor="background1"/>
                <w:sz w:val="18"/>
                <w:szCs w:val="18"/>
                <w14:textFill>
                  <w14:solidFill>
                    <w14:schemeClr w14:val="bg1"/>
                  </w14:solidFill>
                </w14:textFill>
              </w:rPr>
              <w:t>千人频率</w:t>
            </w:r>
          </w:p>
        </w:tc>
        <w:tc>
          <w:tcPr>
            <w:tcW w:w="2079" w:type="dxa"/>
            <w:tcBorders>
              <w:tl2br w:val="nil"/>
              <w:tr2bl w:val="nil"/>
            </w:tcBorders>
            <w:shd w:val="clear" w:color="auto" w:fill="00D392"/>
            <w:vAlign w:val="center"/>
          </w:tcPr>
          <w:p w14:paraId="30DF5A02">
            <w:pPr>
              <w:pStyle w:val="27"/>
              <w:spacing w:before="24" w:beforeLines="10"/>
              <w:jc w:val="center"/>
              <w:rPr>
                <w:rFonts w:hint="eastAsia" w:ascii="宋体" w:hAnsi="宋体" w:eastAsia="宋体" w:cs="宋体"/>
                <w:b/>
                <w:bCs/>
                <w:color w:val="FFFFFF" w:themeColor="background1"/>
                <w:sz w:val="18"/>
                <w:szCs w:val="18"/>
                <w:lang w:val="en-US" w:eastAsia="zh-CN"/>
                <w14:textFill>
                  <w14:solidFill>
                    <w14:schemeClr w14:val="bg1"/>
                  </w14:solidFill>
                </w14:textFill>
              </w:rPr>
            </w:pPr>
            <w:r>
              <w:rPr>
                <w:rFonts w:hint="eastAsia" w:ascii="宋体" w:hAnsi="宋体" w:eastAsia="宋体" w:cs="宋体"/>
                <w:b/>
                <w:bCs/>
                <w:color w:val="FFFFFF" w:themeColor="background1"/>
                <w:sz w:val="18"/>
                <w:szCs w:val="18"/>
                <w14:textFill>
                  <w14:solidFill>
                    <w14:schemeClr w14:val="bg1"/>
                  </w14:solidFill>
                </w14:textFill>
              </w:rPr>
              <w:t>临床意义</w:t>
            </w:r>
          </w:p>
        </w:tc>
      </w:tr>
      <w:tr w14:paraId="3ABED37E">
        <w:tblPrEx>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0" w:type="dxa"/>
            <w:bottom w:w="0" w:type="dxa"/>
            <w:right w:w="0" w:type="dxa"/>
          </w:tblCellMar>
        </w:tblPrEx>
        <w:trPr>
          <w:trHeight w:val="510" w:hRule="atLeast"/>
          <w:jc w:val="center"/>
        </w:trPr>
        <w:tc>
          <w:tcPr>
            <w:tcW w:w="9844" w:type="dxa"/>
            <w:gridSpan w:val="7"/>
            <w:tcBorders>
              <w:tl2br w:val="nil"/>
              <w:tr2bl w:val="nil"/>
            </w:tcBorders>
            <w:shd w:val="clear" w:color="auto" w:fill="auto"/>
            <w:vAlign w:val="center"/>
          </w:tcPr>
          <w:p w14:paraId="5F0FF9CC">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if crCheckLineStrYF1280 != [] %}</w:t>
            </w:r>
          </w:p>
        </w:tc>
      </w:tr>
      <w:tr w14:paraId="2C673D83">
        <w:tblPrEx>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0" w:type="dxa"/>
            <w:bottom w:w="0" w:type="dxa"/>
            <w:right w:w="0" w:type="dxa"/>
          </w:tblCellMar>
        </w:tblPrEx>
        <w:trPr>
          <w:trHeight w:val="510" w:hRule="atLeast"/>
          <w:jc w:val="center"/>
        </w:trPr>
        <w:tc>
          <w:tcPr>
            <w:tcW w:w="9844" w:type="dxa"/>
            <w:gridSpan w:val="7"/>
            <w:tcBorders>
              <w:tl2br w:val="nil"/>
              <w:tr2bl w:val="nil"/>
            </w:tcBorders>
            <w:shd w:val="clear" w:color="auto" w:fill="auto"/>
            <w:vAlign w:val="center"/>
          </w:tcPr>
          <w:p w14:paraId="61341B8E">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for cr in crCheckLineStrYF1280 %}</w:t>
            </w:r>
          </w:p>
        </w:tc>
      </w:tr>
      <w:tr w14:paraId="286553A0">
        <w:tblPrEx>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0" w:type="dxa"/>
            <w:bottom w:w="0" w:type="dxa"/>
            <w:right w:w="0" w:type="dxa"/>
          </w:tblCellMar>
        </w:tblPrEx>
        <w:trPr>
          <w:trHeight w:val="510" w:hRule="atLeast"/>
          <w:jc w:val="center"/>
        </w:trPr>
        <w:tc>
          <w:tcPr>
            <w:tcW w:w="983" w:type="dxa"/>
            <w:tcBorders>
              <w:tl2br w:val="nil"/>
              <w:tr2bl w:val="nil"/>
            </w:tcBorders>
            <w:shd w:val="clear" w:color="auto" w:fill="auto"/>
            <w:vAlign w:val="center"/>
          </w:tcPr>
          <w:p w14:paraId="78786839">
            <w:pPr>
              <w:spacing w:before="20"/>
              <w:jc w:val="center"/>
              <w:rPr>
                <w:rFonts w:hint="eastAsia" w:ascii="宋体" w:hAnsi="宋体" w:eastAsia="宋体" w:cs="宋体"/>
                <w:b/>
                <w:bCs/>
                <w:sz w:val="18"/>
                <w:szCs w:val="18"/>
                <w:lang w:eastAsia="zh-CN"/>
              </w:rPr>
            </w:pPr>
            <w:r>
              <w:rPr>
                <w:rFonts w:hint="eastAsia" w:ascii="宋体" w:hAnsi="宋体" w:eastAsia="宋体" w:cs="宋体"/>
                <w:b w:val="0"/>
                <w:bCs w:val="0"/>
                <w:sz w:val="18"/>
                <w:szCs w:val="18"/>
                <w:lang w:eastAsia="zh-CN"/>
              </w:rPr>
              <w:t>{{ cr.Gene }}</w:t>
            </w:r>
          </w:p>
        </w:tc>
        <w:tc>
          <w:tcPr>
            <w:tcW w:w="789" w:type="dxa"/>
            <w:tcBorders>
              <w:tl2br w:val="nil"/>
              <w:tr2bl w:val="nil"/>
            </w:tcBorders>
            <w:shd w:val="clear" w:color="auto" w:fill="auto"/>
            <w:vAlign w:val="center"/>
          </w:tcPr>
          <w:p w14:paraId="62F77F0F">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cr.Chr }}</w:t>
            </w:r>
          </w:p>
        </w:tc>
        <w:tc>
          <w:tcPr>
            <w:tcW w:w="2105" w:type="dxa"/>
            <w:tcBorders>
              <w:tl2br w:val="nil"/>
              <w:tr2bl w:val="nil"/>
            </w:tcBorders>
            <w:shd w:val="clear" w:color="auto" w:fill="auto"/>
            <w:vAlign w:val="center"/>
          </w:tcPr>
          <w:p w14:paraId="1EF9B922">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 </w:t>
            </w:r>
            <w:r>
              <w:rPr>
                <w:rFonts w:hint="eastAsia" w:ascii="宋体" w:hAnsi="宋体" w:eastAsia="宋体" w:cs="宋体"/>
                <w:sz w:val="18"/>
                <w:szCs w:val="18"/>
                <w:lang w:val="en-US" w:eastAsia="zh-CN"/>
              </w:rPr>
              <w:t>cr</w:t>
            </w:r>
            <w:r>
              <w:rPr>
                <w:rFonts w:hint="eastAsia" w:ascii="宋体" w:hAnsi="宋体" w:eastAsia="宋体" w:cs="宋体"/>
                <w:sz w:val="18"/>
                <w:szCs w:val="18"/>
                <w:lang w:eastAsia="zh-CN"/>
              </w:rPr>
              <w:t>.ori_variant }}</w:t>
            </w:r>
          </w:p>
        </w:tc>
        <w:tc>
          <w:tcPr>
            <w:tcW w:w="1464" w:type="dxa"/>
            <w:tcBorders>
              <w:tl2br w:val="nil"/>
              <w:tr2bl w:val="nil"/>
            </w:tcBorders>
            <w:shd w:val="clear" w:color="auto" w:fill="auto"/>
            <w:vAlign w:val="center"/>
          </w:tcPr>
          <w:p w14:paraId="656D2D4E">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cr.ExonicFunc }}</w:t>
            </w:r>
          </w:p>
        </w:tc>
        <w:tc>
          <w:tcPr>
            <w:tcW w:w="1056" w:type="dxa"/>
            <w:tcBorders>
              <w:tl2br w:val="nil"/>
              <w:tr2bl w:val="nil"/>
            </w:tcBorders>
            <w:shd w:val="clear" w:color="auto" w:fill="auto"/>
            <w:vAlign w:val="center"/>
          </w:tcPr>
          <w:p w14:paraId="27EFDEFA">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cr.Zygosity }}</w:t>
            </w:r>
          </w:p>
        </w:tc>
        <w:tc>
          <w:tcPr>
            <w:tcW w:w="1368" w:type="dxa"/>
            <w:tcBorders>
              <w:tl2br w:val="nil"/>
              <w:tr2bl w:val="nil"/>
            </w:tcBorders>
            <w:shd w:val="clear" w:color="auto" w:fill="auto"/>
            <w:vAlign w:val="center"/>
          </w:tcPr>
          <w:p w14:paraId="7C88B20D">
            <w:pPr>
              <w:spacing w:before="20"/>
              <w:jc w:val="center"/>
              <w:rPr>
                <w:rFonts w:hint="eastAsia" w:ascii="宋体" w:hAnsi="宋体" w:eastAsia="宋体" w:cs="宋体"/>
                <w:sz w:val="18"/>
                <w:szCs w:val="18"/>
                <w:lang w:eastAsia="zh-CN"/>
              </w:rPr>
            </w:pPr>
            <w:r>
              <w:rPr>
                <w:rFonts w:hint="default" w:ascii="宋体" w:hAnsi="宋体" w:eastAsia="宋体" w:cs="宋体"/>
                <w:sz w:val="18"/>
                <w:szCs w:val="18"/>
                <w:lang w:val="en-US" w:eastAsia="zh-CN"/>
              </w:rPr>
              <w:t>{% if cr.c1000g2015aug_all == '.'%}-{% else</w:t>
            </w:r>
            <w:r>
              <w:rPr>
                <w:rFonts w:hint="eastAsia" w:ascii="宋体" w:hAnsi="宋体" w:eastAsia="宋体" w:cs="宋体"/>
                <w:sz w:val="18"/>
                <w:szCs w:val="18"/>
                <w:lang w:val="en-US" w:eastAsia="zh-CN"/>
              </w:rPr>
              <w:t xml:space="preserve"> </w:t>
            </w:r>
            <w:r>
              <w:rPr>
                <w:rFonts w:hint="default" w:ascii="宋体" w:hAnsi="宋体" w:eastAsia="宋体" w:cs="宋体"/>
                <w:sz w:val="18"/>
                <w:szCs w:val="18"/>
                <w:lang w:val="en-US" w:eastAsia="zh-CN"/>
              </w:rPr>
              <w:t>%}{{ cr.c1000g2015aug_all }}{% endif %}</w:t>
            </w:r>
          </w:p>
        </w:tc>
        <w:tc>
          <w:tcPr>
            <w:tcW w:w="2079" w:type="dxa"/>
            <w:tcBorders>
              <w:tl2br w:val="nil"/>
              <w:tr2bl w:val="nil"/>
            </w:tcBorders>
            <w:shd w:val="clear" w:color="auto" w:fill="auto"/>
            <w:vAlign w:val="center"/>
          </w:tcPr>
          <w:p w14:paraId="1BCF534E">
            <w:pPr>
              <w:pStyle w:val="10"/>
              <w:keepNext w:val="0"/>
              <w:keepLines w:val="0"/>
              <w:widowControl/>
              <w:suppressLineNumbers w:val="0"/>
              <w:jc w:val="center"/>
              <w:rPr>
                <w:rFonts w:hint="eastAsia" w:ascii="宋体" w:hAnsi="宋体" w:eastAsia="宋体" w:cs="宋体"/>
                <w:sz w:val="18"/>
                <w:szCs w:val="18"/>
                <w:lang w:val="en-US" w:eastAsia="zh-CN"/>
              </w:rPr>
            </w:pPr>
            <w:r>
              <w:rPr>
                <w:rFonts w:hint="eastAsia" w:cs="宋体"/>
                <w:sz w:val="18"/>
                <w:szCs w:val="18"/>
                <w:lang w:val="en-US" w:eastAsia="zh-CN"/>
              </w:rPr>
              <w:t>{</w:t>
            </w:r>
            <w:r>
              <w:rPr>
                <w:rFonts w:hint="eastAsia" w:ascii="宋体" w:hAnsi="宋体" w:eastAsia="宋体" w:cs="宋体"/>
                <w:sz w:val="18"/>
                <w:szCs w:val="18"/>
                <w:lang w:val="en-US" w:eastAsia="zh-CN"/>
              </w:rPr>
              <w:t xml:space="preserve">% if </w:t>
            </w:r>
            <w:r>
              <w:rPr>
                <w:rFonts w:hint="eastAsia" w:ascii="宋体" w:hAnsi="宋体" w:eastAsia="宋体" w:cs="宋体"/>
                <w:sz w:val="18"/>
                <w:szCs w:val="18"/>
                <w:lang w:eastAsia="zh-CN"/>
              </w:rPr>
              <w:t>cr.Clinical_significance</w:t>
            </w:r>
            <w:r>
              <w:rPr>
                <w:rFonts w:hint="eastAsia" w:ascii="宋体" w:hAnsi="宋体" w:eastAsia="宋体" w:cs="宋体"/>
                <w:sz w:val="18"/>
                <w:szCs w:val="18"/>
                <w:lang w:val="en-US" w:eastAsia="zh-CN"/>
              </w:rPr>
              <w:t xml:space="preserve"> == </w:t>
            </w:r>
            <w:r>
              <w:rPr>
                <w:rFonts w:hint="default" w:ascii="宋体" w:hAnsi="宋体" w:eastAsia="宋体" w:cs="宋体"/>
                <w:sz w:val="18"/>
                <w:szCs w:val="18"/>
                <w:lang w:val="en-US" w:eastAsia="zh-CN"/>
              </w:rPr>
              <w:t>‘</w:t>
            </w:r>
            <w:r>
              <w:rPr>
                <w:rFonts w:hint="default" w:ascii="宋体" w:hAnsi="宋体" w:eastAsia="宋体" w:cs="宋体"/>
                <w:sz w:val="18"/>
                <w:szCs w:val="18"/>
                <w:lang w:eastAsia="zh-CN"/>
              </w:rPr>
              <w:t>不确定性变异</w:t>
            </w:r>
            <w:r>
              <w:rPr>
                <w:rFonts w:hint="default" w:ascii="宋体" w:hAnsi="宋体" w:eastAsia="宋体" w:cs="宋体"/>
                <w:sz w:val="18"/>
                <w:szCs w:val="18"/>
                <w:lang w:val="en-US" w:eastAsia="zh-CN"/>
              </w:rPr>
              <w:t>’</w:t>
            </w:r>
            <w:r>
              <w:rPr>
                <w:rFonts w:hint="eastAsia" w:cs="宋体"/>
                <w:sz w:val="18"/>
                <w:szCs w:val="18"/>
                <w:lang w:val="en-US" w:eastAsia="zh-CN"/>
              </w:rPr>
              <w:t>%</w:t>
            </w:r>
            <w:r>
              <w:rPr>
                <w:rFonts w:hint="eastAsia" w:ascii="宋体" w:hAnsi="宋体" w:eastAsia="宋体" w:cs="宋体"/>
                <w:sz w:val="18"/>
                <w:szCs w:val="18"/>
                <w:lang w:val="en-US" w:eastAsia="zh-CN"/>
              </w:rPr>
              <w:t>}</w:t>
            </w:r>
            <w:r>
              <w:rPr>
                <w:rFonts w:hint="eastAsia" w:cs="宋体"/>
                <w:sz w:val="18"/>
                <w:szCs w:val="18"/>
                <w:lang w:val="en-US" w:eastAsia="zh-CN"/>
              </w:rPr>
              <w:t>意义未明{% else %}{{</w:t>
            </w:r>
            <w:r>
              <w:rPr>
                <w:rFonts w:hint="eastAsia" w:ascii="宋体" w:hAnsi="宋体" w:eastAsia="宋体" w:cs="宋体"/>
                <w:sz w:val="18"/>
                <w:szCs w:val="18"/>
                <w:lang w:eastAsia="zh-CN"/>
              </w:rPr>
              <w:t>cr.Clinical_significance</w:t>
            </w:r>
            <w:r>
              <w:rPr>
                <w:rFonts w:hint="eastAsia" w:cs="宋体"/>
                <w:sz w:val="18"/>
                <w:szCs w:val="18"/>
                <w:lang w:val="en-US" w:eastAsia="zh-CN"/>
              </w:rPr>
              <w:t>}}{% endif %}</w:t>
            </w:r>
          </w:p>
        </w:tc>
      </w:tr>
      <w:tr w14:paraId="4AA7F293">
        <w:tblPrEx>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0" w:type="dxa"/>
            <w:bottom w:w="0" w:type="dxa"/>
            <w:right w:w="0" w:type="dxa"/>
          </w:tblCellMar>
        </w:tblPrEx>
        <w:trPr>
          <w:trHeight w:val="510" w:hRule="atLeast"/>
          <w:jc w:val="center"/>
        </w:trPr>
        <w:tc>
          <w:tcPr>
            <w:tcW w:w="9844" w:type="dxa"/>
            <w:gridSpan w:val="7"/>
            <w:tcBorders>
              <w:tl2br w:val="nil"/>
              <w:tr2bl w:val="nil"/>
            </w:tcBorders>
            <w:shd w:val="clear" w:color="auto" w:fill="auto"/>
            <w:vAlign w:val="center"/>
          </w:tcPr>
          <w:p w14:paraId="6ED39529">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endfor %}</w:t>
            </w:r>
          </w:p>
        </w:tc>
      </w:tr>
      <w:tr w14:paraId="12E22FB2">
        <w:tblPrEx>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0" w:type="dxa"/>
            <w:bottom w:w="0" w:type="dxa"/>
            <w:right w:w="0" w:type="dxa"/>
          </w:tblCellMar>
        </w:tblPrEx>
        <w:trPr>
          <w:trHeight w:val="510" w:hRule="atLeast"/>
          <w:jc w:val="center"/>
        </w:trPr>
        <w:tc>
          <w:tcPr>
            <w:tcW w:w="9844" w:type="dxa"/>
            <w:gridSpan w:val="7"/>
            <w:tcBorders>
              <w:tl2br w:val="nil"/>
              <w:tr2bl w:val="nil"/>
            </w:tcBorders>
            <w:shd w:val="clear" w:color="auto" w:fill="auto"/>
            <w:vAlign w:val="center"/>
          </w:tcPr>
          <w:p w14:paraId="23A173D2">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else %}</w:t>
            </w:r>
          </w:p>
        </w:tc>
      </w:tr>
      <w:tr w14:paraId="67A49DCA">
        <w:tblPrEx>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0" w:type="dxa"/>
            <w:bottom w:w="0" w:type="dxa"/>
            <w:right w:w="0" w:type="dxa"/>
          </w:tblCellMar>
        </w:tblPrEx>
        <w:trPr>
          <w:trHeight w:val="510" w:hRule="atLeast"/>
          <w:jc w:val="center"/>
        </w:trPr>
        <w:tc>
          <w:tcPr>
            <w:tcW w:w="9844" w:type="dxa"/>
            <w:gridSpan w:val="7"/>
            <w:tcBorders>
              <w:tl2br w:val="nil"/>
              <w:tr2bl w:val="nil"/>
            </w:tcBorders>
            <w:shd w:val="clear" w:color="auto" w:fill="auto"/>
            <w:vAlign w:val="center"/>
          </w:tcPr>
          <w:p w14:paraId="1AA2A932">
            <w:pPr>
              <w:spacing w:before="20"/>
              <w:jc w:val="center"/>
              <w:rPr>
                <w:rFonts w:hint="eastAsia" w:ascii="宋体" w:hAnsi="宋体" w:eastAsia="宋体" w:cs="宋体"/>
                <w:sz w:val="18"/>
                <w:szCs w:val="18"/>
                <w:lang w:val="en-US" w:eastAsia="zh-CN"/>
              </w:rPr>
            </w:pPr>
            <w:r>
              <w:rPr>
                <w:rFonts w:hint="eastAsia" w:ascii="宋体" w:hAnsi="宋体" w:eastAsia="宋体" w:cs="宋体"/>
                <w:b w:val="0"/>
                <w:bCs w:val="0"/>
                <w:color w:val="auto"/>
                <w:kern w:val="0"/>
                <w:sz w:val="18"/>
                <w:szCs w:val="18"/>
                <w:lang w:val="en-US" w:eastAsia="zh-CN" w:bidi="ar"/>
              </w:rPr>
              <w:t>未检测到与肿瘤遗传易感性相关的突变</w:t>
            </w:r>
          </w:p>
        </w:tc>
      </w:tr>
      <w:tr w14:paraId="7EC8FBAF">
        <w:tblPrEx>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0" w:type="dxa"/>
            <w:bottom w:w="0" w:type="dxa"/>
            <w:right w:w="0" w:type="dxa"/>
          </w:tblCellMar>
        </w:tblPrEx>
        <w:trPr>
          <w:trHeight w:val="510" w:hRule="atLeast"/>
          <w:jc w:val="center"/>
        </w:trPr>
        <w:tc>
          <w:tcPr>
            <w:tcW w:w="9844" w:type="dxa"/>
            <w:gridSpan w:val="7"/>
            <w:tcBorders>
              <w:tl2br w:val="nil"/>
              <w:tr2bl w:val="nil"/>
            </w:tcBorders>
            <w:shd w:val="clear" w:color="auto" w:fill="auto"/>
            <w:vAlign w:val="center"/>
          </w:tcPr>
          <w:p w14:paraId="64A5E887">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endif %}</w:t>
            </w:r>
          </w:p>
        </w:tc>
      </w:tr>
    </w:tbl>
    <w:p w14:paraId="260D27C0">
      <w:pPr>
        <w:keepNext w:val="0"/>
        <w:keepLines w:val="0"/>
        <w:pageBreakBefore w:val="0"/>
        <w:widowControl w:val="0"/>
        <w:kinsoku/>
        <w:wordWrap/>
        <w:overflowPunct/>
        <w:topLinePunct w:val="0"/>
        <w:autoSpaceDE/>
        <w:autoSpaceDN/>
        <w:bidi w:val="0"/>
        <w:adjustRightInd/>
        <w:snapToGrid/>
        <w:spacing w:before="47" w:line="360" w:lineRule="auto"/>
        <w:textAlignment w:val="auto"/>
        <w:rPr>
          <w:rFonts w:hint="eastAsia" w:ascii="宋体" w:hAnsi="宋体" w:eastAsia="宋体" w:cs="宋体"/>
          <w:b w:val="0"/>
          <w:bCs w:val="0"/>
          <w:sz w:val="13"/>
          <w:szCs w:val="13"/>
          <w:lang w:eastAsia="zh-CN"/>
        </w:rPr>
      </w:pPr>
      <w:r>
        <w:rPr>
          <w:rFonts w:hint="eastAsia" w:ascii="宋体" w:hAnsi="宋体" w:eastAsia="宋体" w:cs="宋体"/>
          <w:b w:val="0"/>
          <w:bCs w:val="0"/>
          <w:sz w:val="13"/>
          <w:szCs w:val="13"/>
          <w:lang w:eastAsia="zh-CN"/>
        </w:rPr>
        <w:t>注：</w:t>
      </w:r>
      <w:r>
        <w:rPr>
          <w:rFonts w:hint="eastAsia" w:ascii="宋体" w:hAnsi="宋体" w:eastAsia="宋体" w:cs="宋体"/>
          <w:b w:val="0"/>
          <w:bCs w:val="0"/>
          <w:sz w:val="13"/>
          <w:szCs w:val="13"/>
          <w:lang w:val="en-US" w:eastAsia="zh-CN"/>
        </w:rPr>
        <w:t xml:space="preserve">1. </w:t>
      </w:r>
      <w:r>
        <w:rPr>
          <w:rFonts w:hint="eastAsia" w:ascii="宋体" w:hAnsi="宋体" w:eastAsia="宋体" w:cs="宋体"/>
          <w:b w:val="0"/>
          <w:bCs w:val="0"/>
          <w:sz w:val="13"/>
          <w:szCs w:val="13"/>
          <w:lang w:eastAsia="zh-CN"/>
        </w:rPr>
        <w:t>本次结果仅提示已检测基因的肿瘤遗传风险，并不能排除其它检测范围以外的致病突变的存在可能；且该部分的解读是基于目前已有的科学证据，随着科学技术的发展，可能会对已有知识和概念产生新的认识。</w:t>
      </w:r>
    </w:p>
    <w:p w14:paraId="4ABBE1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15" w:leftChars="0" w:hanging="15" w:firstLineChars="0"/>
        <w:textAlignment w:val="auto"/>
        <w:rPr>
          <w:rFonts w:hint="eastAsia" w:ascii="宋体" w:hAnsi="宋体" w:eastAsia="宋体" w:cs="宋体"/>
          <w:b w:val="0"/>
          <w:bCs w:val="0"/>
          <w:sz w:val="13"/>
          <w:szCs w:val="13"/>
          <w:lang w:eastAsia="zh-CN"/>
        </w:rPr>
      </w:pPr>
      <w:r>
        <w:rPr>
          <w:rFonts w:hint="eastAsia" w:ascii="宋体" w:hAnsi="宋体" w:eastAsia="宋体" w:cs="宋体"/>
          <w:b w:val="0"/>
          <w:bCs w:val="0"/>
          <w:kern w:val="2"/>
          <w:sz w:val="13"/>
          <w:szCs w:val="13"/>
          <w:lang w:val="en-US" w:eastAsia="zh-CN" w:bidi="ar-SA"/>
        </w:rPr>
        <w:t>2</w:t>
      </w:r>
      <w:r>
        <w:rPr>
          <w:rFonts w:hint="default" w:ascii="宋体" w:hAnsi="宋体" w:eastAsia="宋体" w:cs="宋体"/>
          <w:b w:val="0"/>
          <w:bCs w:val="0"/>
          <w:kern w:val="2"/>
          <w:sz w:val="13"/>
          <w:szCs w:val="13"/>
          <w:lang w:val="en-US" w:eastAsia="zh-CN" w:bidi="ar-SA"/>
        </w:rPr>
        <w:t>.</w:t>
      </w:r>
      <w:r>
        <w:rPr>
          <w:rFonts w:hint="eastAsia" w:ascii="宋体" w:hAnsi="宋体" w:eastAsia="宋体" w:cs="宋体"/>
          <w:b w:val="0"/>
          <w:bCs w:val="0"/>
          <w:color w:val="000000"/>
          <w:kern w:val="0"/>
          <w:sz w:val="13"/>
          <w:szCs w:val="13"/>
          <w:lang w:val="en-US" w:eastAsia="zh-CN" w:bidi="ar"/>
        </w:rPr>
        <w:t>根据2015年美国医学遗传学和基因组学学会（American College of Medical Genetics and Genomics ,ACMG）发布的指南[PMID: 2574868]，将胚系变异致病风险分为五级：“致病，可能致病，意义未明，可能良性，良性”，本报告仅提示致病、可能致病和意义未明的变异结果。</w:t>
      </w:r>
    </w:p>
    <w:p w14:paraId="27E389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95" w:leftChars="0" w:hanging="295" w:firstLineChars="0"/>
        <w:textAlignment w:val="auto"/>
        <w:rPr>
          <w:rFonts w:hint="eastAsia" w:ascii="宋体" w:hAnsi="宋体" w:eastAsia="宋体" w:cs="宋体"/>
          <w:b w:val="0"/>
          <w:bCs w:val="0"/>
          <w:sz w:val="13"/>
          <w:szCs w:val="13"/>
          <w:lang w:eastAsia="zh-CN"/>
        </w:rPr>
      </w:pPr>
      <w:r>
        <w:rPr>
          <w:rFonts w:hint="eastAsia" w:ascii="宋体" w:hAnsi="宋体" w:eastAsia="宋体" w:cs="宋体"/>
          <w:b w:val="0"/>
          <w:bCs w:val="0"/>
          <w:kern w:val="2"/>
          <w:sz w:val="13"/>
          <w:szCs w:val="13"/>
          <w:lang w:val="en-US" w:eastAsia="zh-CN" w:bidi="ar-SA"/>
        </w:rPr>
        <w:t>3</w:t>
      </w:r>
      <w:r>
        <w:rPr>
          <w:rFonts w:hint="default" w:ascii="宋体" w:hAnsi="宋体" w:eastAsia="宋体" w:cs="宋体"/>
          <w:b w:val="0"/>
          <w:bCs w:val="0"/>
          <w:kern w:val="2"/>
          <w:sz w:val="13"/>
          <w:szCs w:val="13"/>
          <w:lang w:val="en-US" w:eastAsia="zh-CN" w:bidi="ar-SA"/>
        </w:rPr>
        <w:t>.</w:t>
      </w:r>
      <w:r>
        <w:rPr>
          <w:rFonts w:hint="eastAsia" w:ascii="宋体" w:hAnsi="宋体" w:eastAsia="宋体" w:cs="宋体"/>
          <w:b w:val="0"/>
          <w:bCs w:val="0"/>
          <w:sz w:val="13"/>
          <w:szCs w:val="13"/>
          <w:lang w:eastAsia="zh-CN"/>
        </w:rPr>
        <w:t>结合受检者的家族患癌史，不排除以下两种情况仍会增加受检者的患癌风险：</w:t>
      </w:r>
    </w:p>
    <w:p w14:paraId="32B7890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840" w:leftChars="0" w:hanging="840" w:firstLineChars="0"/>
        <w:textAlignment w:val="auto"/>
        <w:rPr>
          <w:rFonts w:hint="eastAsia" w:ascii="宋体" w:hAnsi="宋体" w:eastAsia="宋体" w:cs="宋体"/>
          <w:b w:val="0"/>
          <w:bCs w:val="0"/>
          <w:sz w:val="13"/>
          <w:szCs w:val="13"/>
          <w:lang w:eastAsia="zh-CN"/>
        </w:rPr>
      </w:pPr>
      <w:r>
        <w:rPr>
          <w:rFonts w:hint="eastAsia" w:ascii="宋体" w:hAnsi="宋体" w:eastAsia="宋体" w:cs="宋体"/>
          <w:b w:val="0"/>
          <w:bCs w:val="0"/>
          <w:kern w:val="2"/>
          <w:sz w:val="13"/>
          <w:szCs w:val="13"/>
          <w:lang w:val="en-US" w:eastAsia="zh-CN" w:bidi="ar-SA"/>
        </w:rPr>
        <w:t>(1)</w:t>
      </w:r>
      <w:r>
        <w:rPr>
          <w:rFonts w:hint="eastAsia" w:ascii="宋体" w:hAnsi="宋体" w:eastAsia="宋体" w:cs="宋体"/>
          <w:b w:val="0"/>
          <w:bCs w:val="0"/>
          <w:sz w:val="13"/>
          <w:szCs w:val="13"/>
          <w:lang w:eastAsia="zh-CN"/>
        </w:rPr>
        <w:t>尚未有研究报告的可能增加患癌风险的遗传性因素；</w:t>
      </w:r>
    </w:p>
    <w:p w14:paraId="5CA67C7D">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微软雅黑" w:cs="Times New Roman"/>
          <w:sz w:val="24"/>
          <w:szCs w:val="24"/>
          <w:lang w:eastAsia="zh-CN"/>
        </w:rPr>
      </w:pPr>
      <w:r>
        <w:rPr>
          <w:rFonts w:hint="eastAsia" w:ascii="宋体" w:hAnsi="宋体" w:eastAsia="宋体" w:cs="宋体"/>
          <w:b w:val="0"/>
          <w:bCs w:val="0"/>
          <w:kern w:val="2"/>
          <w:sz w:val="13"/>
          <w:szCs w:val="13"/>
          <w:lang w:val="en-US" w:eastAsia="zh-CN" w:bidi="ar-SA"/>
        </w:rPr>
        <w:t>(2)</w:t>
      </w:r>
      <w:r>
        <w:rPr>
          <w:rFonts w:hint="eastAsia" w:ascii="宋体" w:hAnsi="宋体" w:eastAsia="宋体" w:cs="宋体"/>
          <w:b w:val="0"/>
          <w:bCs w:val="0"/>
          <w:sz w:val="13"/>
          <w:szCs w:val="13"/>
          <w:lang w:eastAsia="zh-CN"/>
        </w:rPr>
        <w:t>家族共有的可能增加患癌风险的生活环境或方式。</w:t>
      </w:r>
    </w:p>
    <w:p w14:paraId="41BFFAFE">
      <w:pPr>
        <w:spacing w:before="240" w:beforeLines="100" w:after="240"/>
        <w:rPr>
          <w:rFonts w:hint="eastAsia" w:ascii="Times New Roman" w:hAnsi="Times New Roman" w:eastAsia="微软雅黑" w:cs="Times New Roman"/>
          <w:b/>
          <w:color w:val="00D392"/>
          <w:sz w:val="24"/>
          <w:szCs w:val="24"/>
          <w:lang w:eastAsia="zh-CN"/>
        </w:rPr>
      </w:pPr>
      <w:r>
        <w:rPr>
          <w:rFonts w:hint="eastAsia" w:ascii="Times New Roman" w:hAnsi="Times New Roman" w:eastAsia="微软雅黑" w:cs="Times New Roman"/>
          <w:b/>
          <w:color w:val="00D392"/>
          <w:sz w:val="24"/>
          <w:szCs w:val="24"/>
          <w:lang w:eastAsia="zh-CN"/>
        </w:rPr>
        <w:t>胚系变异用药提示</w:t>
      </w:r>
    </w:p>
    <w:tbl>
      <w:tblPr>
        <w:tblStyle w:val="28"/>
        <w:tblW w:w="5035" w:type="pct"/>
        <w:jc w:val="center"/>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Layout w:type="fixed"/>
        <w:tblCellMar>
          <w:top w:w="0" w:type="dxa"/>
          <w:left w:w="0" w:type="dxa"/>
          <w:bottom w:w="0" w:type="dxa"/>
          <w:right w:w="0" w:type="dxa"/>
        </w:tblCellMar>
      </w:tblPr>
      <w:tblGrid>
        <w:gridCol w:w="1287"/>
        <w:gridCol w:w="1781"/>
        <w:gridCol w:w="1292"/>
        <w:gridCol w:w="1078"/>
        <w:gridCol w:w="2255"/>
        <w:gridCol w:w="2258"/>
      </w:tblGrid>
      <w:tr w14:paraId="773FE496">
        <w:tblPrEx>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0" w:type="dxa"/>
            <w:bottom w:w="0" w:type="dxa"/>
            <w:right w:w="0" w:type="dxa"/>
          </w:tblCellMar>
        </w:tblPrEx>
        <w:trPr>
          <w:trHeight w:val="510" w:hRule="atLeast"/>
          <w:tblHeader/>
          <w:jc w:val="center"/>
        </w:trPr>
        <w:tc>
          <w:tcPr>
            <w:tcW w:w="646" w:type="pct"/>
            <w:tcBorders>
              <w:tl2br w:val="nil"/>
              <w:tr2bl w:val="nil"/>
            </w:tcBorders>
            <w:shd w:val="clear" w:color="auto" w:fill="00D392"/>
            <w:vAlign w:val="center"/>
          </w:tcPr>
          <w:p w14:paraId="71C8F92D">
            <w:pPr>
              <w:pStyle w:val="27"/>
              <w:jc w:val="center"/>
              <w:rPr>
                <w:rFonts w:hint="eastAsia" w:ascii="宋体" w:hAnsi="宋体" w:eastAsia="宋体" w:cs="宋体"/>
                <w:b/>
                <w:color w:val="FFFFFF" w:themeColor="background1"/>
                <w:sz w:val="18"/>
                <w:szCs w:val="18"/>
                <w14:textFill>
                  <w14:solidFill>
                    <w14:schemeClr w14:val="bg1"/>
                  </w14:solidFill>
                </w14:textFill>
              </w:rPr>
            </w:pPr>
            <w:r>
              <w:rPr>
                <w:rFonts w:hint="eastAsia" w:ascii="宋体" w:hAnsi="宋体" w:eastAsia="宋体" w:cs="宋体"/>
                <w:b/>
                <w:color w:val="FFFFFF" w:themeColor="background1"/>
                <w:sz w:val="18"/>
                <w:szCs w:val="18"/>
                <w14:textFill>
                  <w14:solidFill>
                    <w14:schemeClr w14:val="bg1"/>
                  </w14:solidFill>
                </w14:textFill>
              </w:rPr>
              <w:t>突变基因</w:t>
            </w:r>
          </w:p>
        </w:tc>
        <w:tc>
          <w:tcPr>
            <w:tcW w:w="895" w:type="pct"/>
            <w:tcBorders>
              <w:tl2br w:val="nil"/>
              <w:tr2bl w:val="nil"/>
            </w:tcBorders>
            <w:shd w:val="clear" w:color="auto" w:fill="00D392"/>
            <w:vAlign w:val="center"/>
          </w:tcPr>
          <w:p w14:paraId="3D47E0B2">
            <w:pPr>
              <w:pStyle w:val="27"/>
              <w:jc w:val="center"/>
              <w:rPr>
                <w:rFonts w:hint="eastAsia" w:ascii="宋体" w:hAnsi="宋体" w:eastAsia="宋体" w:cs="宋体"/>
                <w:b/>
                <w:color w:val="FFFFFF" w:themeColor="background1"/>
                <w:sz w:val="18"/>
                <w:szCs w:val="18"/>
                <w14:textFill>
                  <w14:solidFill>
                    <w14:schemeClr w14:val="bg1"/>
                  </w14:solidFill>
                </w14:textFill>
              </w:rPr>
            </w:pPr>
            <w:r>
              <w:rPr>
                <w:rFonts w:hint="eastAsia" w:ascii="宋体" w:hAnsi="宋体" w:eastAsia="宋体" w:cs="宋体"/>
                <w:b/>
                <w:color w:val="FFFFFF" w:themeColor="background1"/>
                <w:sz w:val="18"/>
                <w:szCs w:val="18"/>
                <w14:textFill>
                  <w14:solidFill>
                    <w14:schemeClr w14:val="bg1"/>
                  </w14:solidFill>
                </w14:textFill>
              </w:rPr>
              <w:t>检测结果</w:t>
            </w:r>
          </w:p>
        </w:tc>
        <w:tc>
          <w:tcPr>
            <w:tcW w:w="650" w:type="pct"/>
            <w:tcBorders>
              <w:tl2br w:val="nil"/>
              <w:tr2bl w:val="nil"/>
            </w:tcBorders>
            <w:shd w:val="clear" w:color="auto" w:fill="00D392"/>
            <w:vAlign w:val="center"/>
          </w:tcPr>
          <w:p w14:paraId="7B148605">
            <w:pPr>
              <w:pStyle w:val="27"/>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突变类型</w:t>
            </w:r>
          </w:p>
        </w:tc>
        <w:tc>
          <w:tcPr>
            <w:tcW w:w="541" w:type="pct"/>
            <w:tcBorders>
              <w:tl2br w:val="nil"/>
              <w:tr2bl w:val="nil"/>
            </w:tcBorders>
            <w:shd w:val="clear" w:color="auto" w:fill="00D392"/>
            <w:vAlign w:val="center"/>
          </w:tcPr>
          <w:p w14:paraId="5E37BECE">
            <w:pPr>
              <w:pStyle w:val="27"/>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pacing w:val="-1"/>
                <w:sz w:val="18"/>
                <w:szCs w:val="18"/>
                <w14:textFill>
                  <w14:solidFill>
                    <w14:schemeClr w14:val="bg1"/>
                  </w14:solidFill>
                </w14:textFill>
              </w:rPr>
              <w:t>杂合/纯合</w:t>
            </w:r>
          </w:p>
        </w:tc>
        <w:tc>
          <w:tcPr>
            <w:tcW w:w="1133" w:type="pct"/>
            <w:tcBorders>
              <w:tl2br w:val="nil"/>
              <w:tr2bl w:val="nil"/>
            </w:tcBorders>
            <w:shd w:val="clear" w:color="auto" w:fill="00D392"/>
            <w:vAlign w:val="center"/>
          </w:tcPr>
          <w:p w14:paraId="46E9E82B">
            <w:pPr>
              <w:pStyle w:val="27"/>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可能获益药物</w:t>
            </w:r>
          </w:p>
        </w:tc>
        <w:tc>
          <w:tcPr>
            <w:tcW w:w="1133" w:type="pct"/>
            <w:tcBorders>
              <w:tl2br w:val="nil"/>
              <w:tr2bl w:val="nil"/>
            </w:tcBorders>
            <w:shd w:val="clear" w:color="auto" w:fill="00D392"/>
            <w:vAlign w:val="center"/>
          </w:tcPr>
          <w:p w14:paraId="7CF212D7">
            <w:pPr>
              <w:pStyle w:val="27"/>
              <w:jc w:val="center"/>
              <w:rPr>
                <w:rFonts w:hint="eastAsia" w:ascii="宋体" w:hAnsi="宋体" w:eastAsia="宋体" w:cs="宋体"/>
                <w:b/>
                <w:color w:val="FFFFFF" w:themeColor="background1"/>
                <w:sz w:val="18"/>
                <w:szCs w:val="18"/>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可能</w:t>
            </w:r>
            <w:r>
              <w:rPr>
                <w:rFonts w:hint="eastAsia" w:ascii="宋体" w:hAnsi="宋体" w:eastAsia="宋体" w:cs="宋体"/>
                <w:b/>
                <w:color w:val="FF0000"/>
                <w:sz w:val="18"/>
                <w:szCs w:val="18"/>
                <w:lang w:eastAsia="zh-CN"/>
              </w:rPr>
              <w:t>耐药</w:t>
            </w:r>
            <w:r>
              <w:rPr>
                <w:rFonts w:hint="eastAsia" w:ascii="宋体" w:hAnsi="宋体" w:eastAsia="宋体" w:cs="宋体"/>
                <w:b/>
                <w:color w:val="FFFFFF" w:themeColor="background1"/>
                <w:sz w:val="18"/>
                <w:szCs w:val="18"/>
                <w:lang w:eastAsia="zh-CN"/>
                <w14:textFill>
                  <w14:solidFill>
                    <w14:schemeClr w14:val="bg1"/>
                  </w14:solidFill>
                </w14:textFill>
              </w:rPr>
              <w:t>药物</w:t>
            </w:r>
          </w:p>
        </w:tc>
      </w:tr>
      <w:tr w14:paraId="4ADC12C5">
        <w:tblPrEx>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0" w:type="dxa"/>
            <w:bottom w:w="0" w:type="dxa"/>
            <w:right w:w="0" w:type="dxa"/>
          </w:tblCellMar>
        </w:tblPrEx>
        <w:trPr>
          <w:trHeight w:val="510" w:hRule="atLeast"/>
          <w:jc w:val="center"/>
        </w:trPr>
        <w:tc>
          <w:tcPr>
            <w:tcW w:w="5000" w:type="pct"/>
            <w:gridSpan w:val="6"/>
            <w:tcBorders>
              <w:tl2br w:val="nil"/>
              <w:tr2bl w:val="nil"/>
            </w:tcBorders>
            <w:shd w:val="clear" w:color="auto" w:fill="auto"/>
            <w:vAlign w:val="center"/>
          </w:tcPr>
          <w:p w14:paraId="6A402AA1">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if embryonalDrugTipLineStr != [] %}</w:t>
            </w:r>
          </w:p>
        </w:tc>
      </w:tr>
      <w:tr w14:paraId="5993EC5A">
        <w:tblPrEx>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0" w:type="dxa"/>
            <w:bottom w:w="0" w:type="dxa"/>
            <w:right w:w="0" w:type="dxa"/>
          </w:tblCellMar>
        </w:tblPrEx>
        <w:trPr>
          <w:trHeight w:val="510" w:hRule="atLeast"/>
          <w:jc w:val="center"/>
        </w:trPr>
        <w:tc>
          <w:tcPr>
            <w:tcW w:w="5000" w:type="pct"/>
            <w:gridSpan w:val="6"/>
            <w:tcBorders>
              <w:tl2br w:val="nil"/>
              <w:tr2bl w:val="nil"/>
            </w:tcBorders>
            <w:shd w:val="clear" w:color="auto" w:fill="auto"/>
            <w:vAlign w:val="center"/>
          </w:tcPr>
          <w:p w14:paraId="1A9D9286">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for tip in embryonalDrugTipLineStr %}</w:t>
            </w:r>
          </w:p>
        </w:tc>
      </w:tr>
      <w:tr w14:paraId="24E05A3E">
        <w:tblPrEx>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0" w:type="dxa"/>
            <w:bottom w:w="0" w:type="dxa"/>
            <w:right w:w="0" w:type="dxa"/>
          </w:tblCellMar>
        </w:tblPrEx>
        <w:trPr>
          <w:trHeight w:val="510" w:hRule="atLeast"/>
          <w:jc w:val="center"/>
        </w:trPr>
        <w:tc>
          <w:tcPr>
            <w:tcW w:w="1286" w:type="dxa"/>
            <w:tcBorders>
              <w:tl2br w:val="nil"/>
              <w:tr2bl w:val="nil"/>
            </w:tcBorders>
            <w:shd w:val="clear" w:color="auto" w:fill="auto"/>
            <w:vAlign w:val="center"/>
          </w:tcPr>
          <w:p w14:paraId="6896D14B">
            <w:pPr>
              <w:ind w:left="162" w:right="163"/>
              <w:jc w:val="center"/>
              <w:rPr>
                <w:rFonts w:hint="eastAsia" w:ascii="宋体" w:hAnsi="宋体" w:eastAsia="宋体" w:cs="宋体"/>
                <w:b/>
                <w:sz w:val="18"/>
                <w:szCs w:val="18"/>
                <w:lang w:eastAsia="zh-CN"/>
              </w:rPr>
            </w:pPr>
            <w:r>
              <w:rPr>
                <w:rFonts w:hint="eastAsia" w:ascii="宋体" w:hAnsi="宋体" w:eastAsia="宋体" w:cs="宋体"/>
                <w:b w:val="0"/>
                <w:bCs/>
                <w:sz w:val="18"/>
                <w:szCs w:val="18"/>
                <w:lang w:eastAsia="zh-CN"/>
              </w:rPr>
              <w:t>{{ tip.gene }}</w:t>
            </w:r>
          </w:p>
        </w:tc>
        <w:tc>
          <w:tcPr>
            <w:tcW w:w="1780" w:type="dxa"/>
            <w:tcBorders>
              <w:tl2br w:val="nil"/>
              <w:tr2bl w:val="nil"/>
            </w:tcBorders>
            <w:shd w:val="clear" w:color="auto" w:fill="auto"/>
            <w:vAlign w:val="center"/>
          </w:tcPr>
          <w:p w14:paraId="5853017D">
            <w:pPr>
              <w:spacing w:before="2"/>
              <w:ind w:left="116" w:right="116"/>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tip.ori_variant }}</w:t>
            </w:r>
          </w:p>
        </w:tc>
        <w:tc>
          <w:tcPr>
            <w:tcW w:w="650" w:type="pct"/>
            <w:tcBorders>
              <w:tl2br w:val="nil"/>
              <w:tr2bl w:val="nil"/>
            </w:tcBorders>
            <w:shd w:val="clear" w:color="auto" w:fill="auto"/>
            <w:vAlign w:val="center"/>
          </w:tcPr>
          <w:p w14:paraId="5350589A">
            <w:pPr>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tip.ExonicFunc }}</w:t>
            </w:r>
          </w:p>
        </w:tc>
        <w:tc>
          <w:tcPr>
            <w:tcW w:w="541" w:type="pct"/>
            <w:tcBorders>
              <w:tl2br w:val="nil"/>
              <w:tr2bl w:val="nil"/>
            </w:tcBorders>
            <w:shd w:val="clear" w:color="auto" w:fill="auto"/>
            <w:vAlign w:val="center"/>
          </w:tcPr>
          <w:p w14:paraId="27210C75">
            <w:pPr>
              <w:jc w:val="center"/>
              <w:rPr>
                <w:rFonts w:hint="eastAsia" w:ascii="宋体" w:hAnsi="宋体" w:eastAsia="宋体" w:cs="宋体"/>
                <w:sz w:val="18"/>
                <w:szCs w:val="18"/>
              </w:rPr>
            </w:pPr>
            <w:r>
              <w:rPr>
                <w:rFonts w:hint="eastAsia" w:ascii="宋体" w:hAnsi="宋体" w:eastAsia="宋体" w:cs="宋体"/>
                <w:sz w:val="18"/>
                <w:szCs w:val="18"/>
                <w:lang w:eastAsia="zh-CN"/>
              </w:rPr>
              <w:t>{{ tip.mutFreq }}</w:t>
            </w:r>
          </w:p>
        </w:tc>
        <w:tc>
          <w:tcPr>
            <w:tcW w:w="2253" w:type="dxa"/>
            <w:tcBorders>
              <w:tl2br w:val="nil"/>
              <w:tr2bl w:val="nil"/>
            </w:tcBorders>
            <w:shd w:val="clear" w:color="auto" w:fill="auto"/>
            <w:vAlign w:val="center"/>
          </w:tcPr>
          <w:p w14:paraId="4DDE0772">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18"/>
                <w:szCs w:val="18"/>
              </w:rPr>
            </w:pPr>
            <w:r>
              <w:rPr>
                <w:rFonts w:hint="eastAsia" w:ascii="宋体" w:hAnsi="宋体" w:eastAsia="宋体" w:cs="宋体"/>
                <w:kern w:val="2"/>
                <w:sz w:val="18"/>
                <w:szCs w:val="18"/>
                <w:lang w:val="en-US" w:eastAsia="zh-CN" w:bidi="ar"/>
              </w:rPr>
              <w:t>{% if tip.drugNameList == [] %}无{% else%}{% for d in tip.drugNameList %}{{d.name_level}}{%if not loop.last %}，</w:t>
            </w:r>
          </w:p>
          <w:p w14:paraId="21A1B7AC">
            <w:pPr>
              <w:keepNext w:val="0"/>
              <w:keepLines w:val="0"/>
              <w:widowControl w:val="0"/>
              <w:suppressLineNumbers w:val="0"/>
              <w:spacing w:before="0" w:beforeAutospacing="0" w:after="0" w:afterAutospacing="0"/>
              <w:ind w:left="0" w:right="0"/>
              <w:jc w:val="both"/>
              <w:rPr>
                <w:rFonts w:hint="eastAsia" w:ascii="宋体" w:hAnsi="宋体" w:eastAsia="宋体" w:cs="宋体"/>
                <w:sz w:val="18"/>
                <w:szCs w:val="18"/>
                <w:lang w:eastAsia="zh-CN"/>
              </w:rPr>
            </w:pPr>
            <w:r>
              <w:rPr>
                <w:rFonts w:hint="eastAsia" w:ascii="宋体" w:hAnsi="宋体" w:eastAsia="宋体" w:cs="宋体"/>
                <w:kern w:val="2"/>
                <w:sz w:val="18"/>
                <w:szCs w:val="18"/>
                <w:lang w:val="en-US" w:eastAsia="zh-CN" w:bidi="ar"/>
              </w:rPr>
              <w:t>{% endif %}{% endfor %}{% endif%}</w:t>
            </w:r>
          </w:p>
        </w:tc>
        <w:tc>
          <w:tcPr>
            <w:tcW w:w="2253" w:type="dxa"/>
            <w:tcBorders>
              <w:tl2br w:val="nil"/>
              <w:tr2bl w:val="nil"/>
            </w:tcBorders>
            <w:shd w:val="clear" w:color="auto" w:fill="auto"/>
            <w:vAlign w:val="center"/>
          </w:tcPr>
          <w:p w14:paraId="3B80AD4F">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18"/>
                <w:szCs w:val="18"/>
              </w:rPr>
            </w:pPr>
            <w:r>
              <w:rPr>
                <w:rFonts w:hint="eastAsia" w:ascii="宋体" w:hAnsi="宋体" w:eastAsia="宋体" w:cs="宋体"/>
                <w:kern w:val="2"/>
                <w:sz w:val="18"/>
                <w:szCs w:val="18"/>
                <w:lang w:val="en-US" w:eastAsia="zh-CN" w:bidi="ar"/>
              </w:rPr>
              <w:t>{% if tip.ResistantDrug == [] %}无{% else%}{% for d in tip.ResistantDrug %}{{d.name_level}}{%if not loop.last %}，</w:t>
            </w:r>
          </w:p>
          <w:p w14:paraId="43CB2A5D">
            <w:pPr>
              <w:keepNext w:val="0"/>
              <w:keepLines w:val="0"/>
              <w:widowControl w:val="0"/>
              <w:suppressLineNumbers w:val="0"/>
              <w:spacing w:before="0" w:beforeAutospacing="0" w:after="0" w:afterAutospacing="0"/>
              <w:ind w:left="0" w:right="0"/>
              <w:jc w:val="both"/>
              <w:rPr>
                <w:rFonts w:hint="eastAsia" w:ascii="宋体" w:hAnsi="宋体" w:eastAsia="宋体" w:cs="宋体"/>
                <w:sz w:val="18"/>
                <w:szCs w:val="18"/>
                <w:lang w:eastAsia="zh-CN"/>
              </w:rPr>
            </w:pPr>
            <w:r>
              <w:rPr>
                <w:rFonts w:hint="eastAsia" w:ascii="宋体" w:hAnsi="宋体" w:eastAsia="宋体" w:cs="宋体"/>
                <w:kern w:val="2"/>
                <w:sz w:val="18"/>
                <w:szCs w:val="18"/>
                <w:lang w:val="en-US" w:eastAsia="zh-CN" w:bidi="ar"/>
              </w:rPr>
              <w:t>{% endif %}{% endfor %}{% endif%}</w:t>
            </w:r>
          </w:p>
        </w:tc>
      </w:tr>
      <w:tr w14:paraId="384C6CF2">
        <w:tblPrEx>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0" w:type="dxa"/>
            <w:bottom w:w="0" w:type="dxa"/>
            <w:right w:w="0" w:type="dxa"/>
          </w:tblCellMar>
        </w:tblPrEx>
        <w:trPr>
          <w:trHeight w:val="510" w:hRule="atLeast"/>
          <w:jc w:val="center"/>
        </w:trPr>
        <w:tc>
          <w:tcPr>
            <w:tcW w:w="5000" w:type="pct"/>
            <w:gridSpan w:val="6"/>
            <w:tcBorders>
              <w:tl2br w:val="nil"/>
              <w:tr2bl w:val="nil"/>
            </w:tcBorders>
            <w:shd w:val="clear" w:color="auto" w:fill="auto"/>
            <w:vAlign w:val="center"/>
          </w:tcPr>
          <w:p w14:paraId="509A7CB9">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endfor %}</w:t>
            </w:r>
          </w:p>
        </w:tc>
      </w:tr>
      <w:tr w14:paraId="4AAB69EB">
        <w:tblPrEx>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0" w:type="dxa"/>
            <w:bottom w:w="0" w:type="dxa"/>
            <w:right w:w="0" w:type="dxa"/>
          </w:tblCellMar>
        </w:tblPrEx>
        <w:trPr>
          <w:trHeight w:val="510" w:hRule="atLeast"/>
          <w:jc w:val="center"/>
        </w:trPr>
        <w:tc>
          <w:tcPr>
            <w:tcW w:w="9942" w:type="dxa"/>
            <w:gridSpan w:val="6"/>
            <w:tcBorders>
              <w:tl2br w:val="nil"/>
              <w:tr2bl w:val="nil"/>
            </w:tcBorders>
            <w:shd w:val="clear" w:color="auto" w:fill="auto"/>
            <w:vAlign w:val="center"/>
          </w:tcPr>
          <w:p w14:paraId="17540B49">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else %}</w:t>
            </w:r>
          </w:p>
        </w:tc>
      </w:tr>
      <w:tr w14:paraId="63ECC297">
        <w:tblPrEx>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0" w:type="dxa"/>
            <w:bottom w:w="0" w:type="dxa"/>
            <w:right w:w="0" w:type="dxa"/>
          </w:tblCellMar>
        </w:tblPrEx>
        <w:trPr>
          <w:trHeight w:val="510" w:hRule="atLeast"/>
          <w:jc w:val="center"/>
        </w:trPr>
        <w:tc>
          <w:tcPr>
            <w:tcW w:w="9942" w:type="dxa"/>
            <w:gridSpan w:val="6"/>
            <w:tcBorders>
              <w:tl2br w:val="nil"/>
              <w:tr2bl w:val="nil"/>
            </w:tcBorders>
            <w:shd w:val="clear" w:color="auto" w:fill="auto"/>
            <w:vAlign w:val="center"/>
          </w:tcPr>
          <w:p w14:paraId="42350408">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val="en-US" w:eastAsia="zh-CN"/>
              </w:rPr>
              <w:t>未检测到与</w:t>
            </w:r>
            <w:r>
              <w:rPr>
                <w:rFonts w:hint="eastAsia" w:ascii="宋体" w:hAnsi="宋体" w:eastAsia="宋体" w:cs="宋体"/>
                <w:sz w:val="18"/>
                <w:szCs w:val="18"/>
              </w:rPr>
              <w:t>靶药相关致病性及可能致病性胚系突变</w:t>
            </w:r>
          </w:p>
        </w:tc>
      </w:tr>
      <w:tr w14:paraId="377BC108">
        <w:tblPrEx>
          <w:tblBorders>
            <w:top w:val="none" w:color="auto" w:sz="0"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0" w:type="dxa"/>
            <w:bottom w:w="0" w:type="dxa"/>
            <w:right w:w="0" w:type="dxa"/>
          </w:tblCellMar>
        </w:tblPrEx>
        <w:trPr>
          <w:trHeight w:val="510" w:hRule="atLeast"/>
          <w:jc w:val="center"/>
        </w:trPr>
        <w:tc>
          <w:tcPr>
            <w:tcW w:w="9942" w:type="dxa"/>
            <w:gridSpan w:val="6"/>
            <w:tcBorders>
              <w:tl2br w:val="nil"/>
              <w:tr2bl w:val="nil"/>
            </w:tcBorders>
            <w:shd w:val="clear" w:color="auto" w:fill="auto"/>
            <w:vAlign w:val="center"/>
          </w:tcPr>
          <w:p w14:paraId="2D3C769B">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endif %}</w:t>
            </w:r>
          </w:p>
        </w:tc>
      </w:tr>
    </w:tbl>
    <w:p w14:paraId="1EF5B97A">
      <w:pPr>
        <w:keepNext w:val="0"/>
        <w:keepLines w:val="0"/>
        <w:pageBreakBefore w:val="0"/>
        <w:widowControl w:val="0"/>
        <w:kinsoku/>
        <w:wordWrap/>
        <w:overflowPunct/>
        <w:topLinePunct w:val="0"/>
        <w:autoSpaceDE/>
        <w:autoSpaceDN/>
        <w:bidi w:val="0"/>
        <w:adjustRightInd/>
        <w:snapToGrid/>
        <w:spacing w:before="47" w:line="360" w:lineRule="auto"/>
        <w:textAlignment w:val="auto"/>
        <w:rPr>
          <w:rFonts w:hint="eastAsia" w:ascii="宋体" w:hAnsi="宋体" w:eastAsia="宋体" w:cs="宋体"/>
          <w:sz w:val="13"/>
          <w:szCs w:val="13"/>
          <w:lang w:val="en-US" w:eastAsia="zh-CN"/>
        </w:rPr>
      </w:pPr>
      <w:r>
        <w:rPr>
          <w:rFonts w:hint="eastAsia" w:ascii="宋体" w:hAnsi="宋体" w:eastAsia="宋体" w:cs="宋体"/>
          <w:sz w:val="13"/>
          <w:szCs w:val="13"/>
          <w:lang w:eastAsia="zh-CN"/>
        </w:rPr>
        <w:t>注：</w:t>
      </w:r>
      <w:r>
        <w:rPr>
          <w:rFonts w:hint="eastAsia" w:ascii="宋体" w:hAnsi="宋体" w:eastAsia="宋体" w:cs="宋体"/>
          <w:sz w:val="13"/>
          <w:szCs w:val="13"/>
          <w:lang w:val="en-US" w:eastAsia="zh-CN"/>
        </w:rPr>
        <w:t>基因变异所对应的可能获益/耐药药物信息来源</w:t>
      </w:r>
      <w:r>
        <w:rPr>
          <w:rFonts w:hint="eastAsia" w:ascii="宋体" w:hAnsi="宋体" w:eastAsia="宋体" w:cs="宋体"/>
          <w:sz w:val="13"/>
          <w:szCs w:val="13"/>
          <w:highlight w:val="none"/>
          <w:lang w:val="en-US" w:eastAsia="zh-CN"/>
        </w:rPr>
        <w:t>于内部数据库，</w:t>
      </w:r>
      <w:r>
        <w:rPr>
          <w:rFonts w:hint="eastAsia" w:ascii="宋体" w:hAnsi="宋体" w:eastAsia="宋体" w:cs="宋体"/>
          <w:sz w:val="13"/>
          <w:szCs w:val="13"/>
          <w:lang w:val="en-US" w:eastAsia="zh-CN"/>
        </w:rPr>
        <w:t>同时参考NCCN指南、OncoKB [PMID: 28890946]等公共数据库内容，该数据仅供临床医生参考。随着数据库不断完善以及临床数据的更新，变异分级可能发生变化。</w:t>
      </w:r>
    </w:p>
    <w:p w14:paraId="7630BAA6">
      <w:pPr>
        <w:numPr>
          <w:ilvl w:val="1"/>
          <w:numId w:val="0"/>
        </w:numPr>
        <w:spacing w:line="360" w:lineRule="auto"/>
        <w:ind w:left="840" w:leftChars="0" w:hanging="840" w:firstLineChars="0"/>
        <w:rPr>
          <w:rFonts w:hint="eastAsia" w:ascii="宋体" w:hAnsi="宋体" w:eastAsia="宋体" w:cs="宋体"/>
          <w:b w:val="0"/>
          <w:bCs w:val="0"/>
          <w:sz w:val="13"/>
          <w:szCs w:val="13"/>
          <w:lang w:eastAsia="zh-CN"/>
        </w:rPr>
      </w:pPr>
    </w:p>
    <w:p w14:paraId="6D9AD25F">
      <w:pPr>
        <w:rPr>
          <w:rFonts w:hint="eastAsia"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p>
    <w:p w14:paraId="784CAC83">
      <w:pPr>
        <w:rPr>
          <w:rFonts w:hint="eastAsia" w:ascii="Times New Roman" w:hAnsi="Times New Roman" w:eastAsia="微软雅黑" w:cs="Times New Roman"/>
          <w:sz w:val="24"/>
          <w:szCs w:val="24"/>
          <w:lang w:eastAsia="zh-CN"/>
        </w:rPr>
      </w:pPr>
      <w:r>
        <w:rPr>
          <w:rFonts w:hint="eastAsia" w:ascii="宋体" w:hAnsi="宋体" w:eastAsia="宋体" w:cs="宋体"/>
          <w:color w:val="006CB6"/>
        </w:rPr>
        <mc:AlternateContent>
          <mc:Choice Requires="wps">
            <w:drawing>
              <wp:inline distT="0" distB="0" distL="0" distR="0">
                <wp:extent cx="6275070" cy="297180"/>
                <wp:effectExtent l="4445" t="4445" r="14605" b="18415"/>
                <wp:docPr id="5" name="同侧圆角矩形 5"/>
                <wp:cNvGraphicFramePr/>
                <a:graphic xmlns:a="http://schemas.openxmlformats.org/drawingml/2006/main">
                  <a:graphicData uri="http://schemas.microsoft.com/office/word/2010/wordprocessingShape">
                    <wps:wsp>
                      <wps:cNvSpPr/>
                      <wps:spPr>
                        <a:xfrm>
                          <a:off x="0" y="0"/>
                          <a:ext cx="6275070"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44D2B9FE">
                            <w:pPr>
                              <w:keepNext w:val="0"/>
                              <w:keepLines w:val="0"/>
                              <w:pageBreakBefore w:val="0"/>
                              <w:widowControl w:val="0"/>
                              <w:kinsoku/>
                              <w:wordWrap/>
                              <w:overflowPunct/>
                              <w:topLinePunct w:val="0"/>
                              <w:bidi w:val="0"/>
                              <w:adjustRightInd/>
                              <w:snapToGrid/>
                              <w:spacing w:before="0" w:beforeLines="30" w:line="400" w:lineRule="exact"/>
                              <w:ind w:left="0" w:leftChars="0" w:firstLine="0" w:firstLineChars="0"/>
                              <w:jc w:val="left"/>
                              <w:textAlignment w:val="auto"/>
                              <w:rPr>
                                <w:rFonts w:hint="default" w:ascii="Times New Roman" w:hAnsi="Times New Roman" w:eastAsia="宋体" w:cs="Times New Roman"/>
                                <w:b/>
                                <w:color w:val="FFFFFF" w:themeColor="background1"/>
                                <w:sz w:val="24"/>
                                <w:szCs w:val="36"/>
                                <w:lang w:val="en-US" w:eastAsia="zh-CN"/>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同源重组缺陷状态解析</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4.1pt;v-text-anchor:middle;" fillcolor="#18CF96" filled="t" stroked="t" coordsize="6275070,297180" o:gfxdata="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EvAGsbSAAAA&#10;BAEAAA8AAAAAAAAAAQAgAAAAIgAAAGRycy9kb3ducmV2LnhtbFBLAQIUABQAAAAIAIdO4kAff/ef&#10;lQIAABoFAAAOAAAAAAAAAAEAIAAAACEBAABkcnMvZTJvRG9jLnhtbFBLBQYAAAAABgAGAFkBAAAo&#10;BgAAAAA=&#10;" path="m49530,0l6225539,0c6252894,0,6275069,22175,6275069,49530l6275070,297180,6275070,297180,0,297180,0,297180,0,49530c0,22175,22175,0,49530,0xe">
                <v:path textboxrect="0,0,6275070,297180" o:connectlocs="6275070,148590;3137535,297180;0,148590;3137535,0" o:connectangles="0,82,164,247"/>
                <v:fill on="t" focussize="0,0"/>
                <v:stroke weight="0.5pt" color="#18CF96 [3204]" miterlimit="8" joinstyle="miter"/>
                <v:imagedata o:title=""/>
                <o:lock v:ext="edit" aspectratio="f"/>
                <v:textbox inset="1mm,0mm,1mm,0mm">
                  <w:txbxContent>
                    <w:p w14:paraId="44D2B9FE">
                      <w:pPr>
                        <w:keepNext w:val="0"/>
                        <w:keepLines w:val="0"/>
                        <w:pageBreakBefore w:val="0"/>
                        <w:widowControl w:val="0"/>
                        <w:kinsoku/>
                        <w:wordWrap/>
                        <w:overflowPunct/>
                        <w:topLinePunct w:val="0"/>
                        <w:bidi w:val="0"/>
                        <w:adjustRightInd/>
                        <w:snapToGrid/>
                        <w:spacing w:before="0" w:beforeLines="30" w:line="400" w:lineRule="exact"/>
                        <w:ind w:left="0" w:leftChars="0" w:firstLine="0" w:firstLineChars="0"/>
                        <w:jc w:val="left"/>
                        <w:textAlignment w:val="auto"/>
                        <w:rPr>
                          <w:rFonts w:hint="default" w:ascii="Times New Roman" w:hAnsi="Times New Roman" w:eastAsia="宋体" w:cs="Times New Roman"/>
                          <w:b/>
                          <w:color w:val="FFFFFF" w:themeColor="background1"/>
                          <w:sz w:val="24"/>
                          <w:szCs w:val="36"/>
                          <w:lang w:val="en-US" w:eastAsia="zh-CN"/>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同源重组缺陷状态解析</w:t>
                      </w:r>
                    </w:p>
                  </w:txbxContent>
                </v:textbox>
                <w10:wrap type="none"/>
                <w10:anchorlock/>
              </v:shape>
            </w:pict>
          </mc:Fallback>
        </mc:AlternateContent>
      </w:r>
    </w:p>
    <w:p w14:paraId="786505D5">
      <w:pPr>
        <w:ind w:firstLine="360" w:firstLineChars="200"/>
        <w:rPr>
          <w:rFonts w:hint="eastAsia" w:ascii="宋体" w:hAnsi="宋体" w:eastAsia="宋体" w:cs="宋体"/>
          <w:b/>
          <w:bCs/>
          <w:sz w:val="18"/>
          <w:szCs w:val="18"/>
          <w:lang w:eastAsia="zh-CN"/>
        </w:rPr>
      </w:pPr>
      <w:r>
        <w:rPr>
          <w:rFonts w:hint="eastAsia" w:ascii="宋体" w:hAnsi="宋体" w:eastAsia="宋体" w:cs="宋体"/>
          <w:sz w:val="18"/>
          <w:szCs w:val="18"/>
        </w:rPr>
        <w:t>{% if brcaCheckLineStr == [] and summaryOfRresults.hrdState == ‘阴性’ %}</w:t>
      </w:r>
      <w:r>
        <w:rPr>
          <w:rFonts w:hint="eastAsia" w:ascii="宋体" w:hAnsi="宋体" w:eastAsia="宋体" w:cs="宋体"/>
          <w:sz w:val="18"/>
          <w:szCs w:val="18"/>
          <w:lang w:eastAsia="zh-CN"/>
        </w:rPr>
        <w:t>同源重组缺陷状态为阴性：未检测到该肿瘤患者存在致病或可能致病变异的BRCA基因变异且基因组不稳定性（GIS）评分小于43分。{% else %}</w:t>
      </w:r>
    </w:p>
    <w:p w14:paraId="430597D0">
      <w:pPr>
        <w:keepNext/>
        <w:spacing w:before="120" w:beforeLines="50" w:after="120" w:afterLines="50"/>
        <w:rPr>
          <w:rFonts w:hint="eastAsia" w:ascii="宋体" w:hAnsi="宋体" w:eastAsia="宋体" w:cs="宋体"/>
          <w:b/>
          <w:sz w:val="18"/>
          <w:szCs w:val="18"/>
          <w:lang w:eastAsia="zh-CN"/>
        </w:rPr>
      </w:pPr>
      <w:bookmarkStart w:id="2" w:name="_Toc17537"/>
      <w:bookmarkStart w:id="3" w:name="_Toc289"/>
      <w:r>
        <w:rPr>
          <w:rFonts w:hint="eastAsia" w:ascii="宋体" w:hAnsi="宋体" w:eastAsia="宋体" w:cs="宋体"/>
          <w:b/>
          <w:sz w:val="18"/>
          <w:szCs w:val="18"/>
          <w:lang w:eastAsia="zh-CN"/>
        </w:rPr>
        <w:t>BRCA基因突变状态</w:t>
      </w:r>
      <w:bookmarkEnd w:id="2"/>
      <w:bookmarkEnd w:id="3"/>
    </w:p>
    <w:tbl>
      <w:tblPr>
        <w:tblStyle w:val="12"/>
        <w:tblW w:w="9870"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974"/>
        <w:gridCol w:w="1974"/>
        <w:gridCol w:w="1974"/>
        <w:gridCol w:w="1974"/>
        <w:gridCol w:w="1974"/>
      </w:tblGrid>
      <w:tr w14:paraId="4938106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7" w:hRule="atLeast"/>
          <w:jc w:val="center"/>
        </w:trPr>
        <w:tc>
          <w:tcPr>
            <w:tcW w:w="1974" w:type="dxa"/>
            <w:tcBorders>
              <w:top w:val="nil"/>
            </w:tcBorders>
            <w:shd w:val="clear" w:color="auto" w:fill="00D392"/>
            <w:vAlign w:val="center"/>
          </w:tcPr>
          <w:p w14:paraId="64328E6D">
            <w:pPr>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基因</w:t>
            </w:r>
          </w:p>
        </w:tc>
        <w:tc>
          <w:tcPr>
            <w:tcW w:w="1974" w:type="dxa"/>
            <w:tcBorders>
              <w:top w:val="nil"/>
            </w:tcBorders>
            <w:shd w:val="clear" w:color="auto" w:fill="00D392"/>
            <w:vAlign w:val="center"/>
          </w:tcPr>
          <w:p w14:paraId="003C0E90">
            <w:pPr>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核苷酸</w:t>
            </w:r>
          </w:p>
        </w:tc>
        <w:tc>
          <w:tcPr>
            <w:tcW w:w="1974" w:type="dxa"/>
            <w:tcBorders>
              <w:top w:val="nil"/>
            </w:tcBorders>
            <w:shd w:val="clear" w:color="auto" w:fill="00D392"/>
            <w:vAlign w:val="center"/>
          </w:tcPr>
          <w:p w14:paraId="5DAF5775">
            <w:pPr>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氨基酸</w:t>
            </w:r>
          </w:p>
        </w:tc>
        <w:tc>
          <w:tcPr>
            <w:tcW w:w="1974" w:type="dxa"/>
            <w:tcBorders>
              <w:top w:val="nil"/>
            </w:tcBorders>
            <w:shd w:val="clear" w:color="auto" w:fill="00D392"/>
            <w:vAlign w:val="center"/>
          </w:tcPr>
          <w:p w14:paraId="05EC098E">
            <w:pPr>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纯合/杂合/</w:t>
            </w:r>
            <w:r>
              <w:rPr>
                <w:rFonts w:hint="eastAsia" w:ascii="宋体" w:hAnsi="宋体" w:eastAsia="宋体" w:cs="宋体"/>
                <w:b/>
                <w:color w:val="FFFFFF" w:themeColor="background1"/>
                <w:sz w:val="18"/>
                <w:szCs w:val="18"/>
                <w:lang w:val="en-US" w:eastAsia="zh-CN"/>
                <w14:textFill>
                  <w14:solidFill>
                    <w14:schemeClr w14:val="bg1"/>
                  </w14:solidFill>
                </w14:textFill>
              </w:rPr>
              <w:t>变异丰度</w:t>
            </w:r>
          </w:p>
        </w:tc>
        <w:tc>
          <w:tcPr>
            <w:tcW w:w="1974" w:type="dxa"/>
            <w:tcBorders>
              <w:top w:val="nil"/>
            </w:tcBorders>
            <w:shd w:val="clear" w:color="auto" w:fill="00D392"/>
            <w:vAlign w:val="center"/>
          </w:tcPr>
          <w:p w14:paraId="483803AB">
            <w:pPr>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临床意义</w:t>
            </w:r>
          </w:p>
        </w:tc>
      </w:tr>
      <w:tr w14:paraId="1E22837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5"/>
            <w:vAlign w:val="center"/>
          </w:tcPr>
          <w:p w14:paraId="2C58AD80">
            <w:pPr>
              <w:spacing w:before="20"/>
              <w:jc w:val="center"/>
              <w:rPr>
                <w:rFonts w:hint="eastAsia" w:ascii="宋体" w:hAnsi="宋体" w:eastAsia="宋体" w:cs="宋体"/>
                <w:sz w:val="18"/>
                <w:szCs w:val="18"/>
              </w:rPr>
            </w:pPr>
            <w:r>
              <w:rPr>
                <w:rFonts w:hint="eastAsia" w:ascii="宋体" w:hAnsi="宋体" w:eastAsia="宋体" w:cs="宋体"/>
                <w:sz w:val="18"/>
                <w:szCs w:val="18"/>
              </w:rPr>
              <w:t>{%tr if brcaCheckLineStr</w:t>
            </w:r>
            <w:r>
              <w:rPr>
                <w:rFonts w:hint="eastAsia" w:ascii="宋体" w:hAnsi="宋体" w:eastAsia="宋体" w:cs="宋体"/>
                <w:sz w:val="18"/>
                <w:szCs w:val="18"/>
                <w:lang w:eastAsia="zh-CN"/>
              </w:rPr>
              <w:t xml:space="preserve"> </w:t>
            </w:r>
            <w:r>
              <w:rPr>
                <w:rFonts w:hint="eastAsia" w:ascii="宋体" w:hAnsi="宋体" w:eastAsia="宋体" w:cs="宋体"/>
                <w:sz w:val="18"/>
                <w:szCs w:val="18"/>
              </w:rPr>
              <w:t>!= [] %}</w:t>
            </w:r>
          </w:p>
        </w:tc>
      </w:tr>
      <w:tr w14:paraId="1E51397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5"/>
            <w:vAlign w:val="center"/>
          </w:tcPr>
          <w:p w14:paraId="56FD8B42">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rPr>
              <w:t>{%tr for brca in brcaCheckLineStr %}</w:t>
            </w:r>
          </w:p>
        </w:tc>
      </w:tr>
      <w:tr w14:paraId="4173EF4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1974" w:type="dxa"/>
            <w:vAlign w:val="center"/>
          </w:tcPr>
          <w:p w14:paraId="66EBC223">
            <w:pPr>
              <w:spacing w:before="26"/>
              <w:jc w:val="center"/>
              <w:rPr>
                <w:rFonts w:hint="eastAsia" w:ascii="宋体" w:hAnsi="宋体" w:eastAsia="宋体" w:cs="宋体"/>
                <w:bCs/>
                <w:sz w:val="18"/>
                <w:szCs w:val="18"/>
                <w:lang w:eastAsia="zh-CN"/>
              </w:rPr>
            </w:pPr>
            <w:r>
              <w:rPr>
                <w:rFonts w:hint="eastAsia" w:ascii="宋体" w:hAnsi="宋体" w:eastAsia="宋体" w:cs="宋体"/>
                <w:sz w:val="18"/>
                <w:szCs w:val="18"/>
              </w:rPr>
              <w:t>{{ brca.Gene }}</w:t>
            </w:r>
          </w:p>
          <w:p w14:paraId="6C192C0B">
            <w:pPr>
              <w:spacing w:before="26"/>
              <w:jc w:val="center"/>
              <w:rPr>
                <w:rFonts w:hint="eastAsia" w:ascii="宋体" w:hAnsi="宋体" w:eastAsia="宋体" w:cs="宋体"/>
                <w:b/>
                <w:color w:val="45A3A7"/>
                <w:sz w:val="18"/>
                <w:szCs w:val="18"/>
                <w:lang w:eastAsia="zh-CN"/>
              </w:rPr>
            </w:pPr>
            <w:r>
              <w:rPr>
                <w:rFonts w:hint="eastAsia" w:ascii="宋体" w:hAnsi="宋体" w:eastAsia="宋体" w:cs="宋体"/>
                <w:sz w:val="18"/>
                <w:szCs w:val="18"/>
              </w:rPr>
              <w:t>{{ brca.Transcript}}</w:t>
            </w:r>
          </w:p>
        </w:tc>
        <w:tc>
          <w:tcPr>
            <w:tcW w:w="1974" w:type="dxa"/>
            <w:vAlign w:val="center"/>
          </w:tcPr>
          <w:p w14:paraId="30C80020">
            <w:pPr>
              <w:spacing w:before="26"/>
              <w:jc w:val="center"/>
              <w:rPr>
                <w:rFonts w:hint="eastAsia" w:ascii="宋体" w:hAnsi="宋体" w:eastAsia="宋体" w:cs="宋体"/>
                <w:bCs/>
                <w:sz w:val="18"/>
                <w:szCs w:val="18"/>
                <w:lang w:eastAsia="zh-CN"/>
              </w:rPr>
            </w:pPr>
            <w:r>
              <w:rPr>
                <w:rFonts w:hint="eastAsia" w:ascii="宋体" w:hAnsi="宋体" w:eastAsia="宋体" w:cs="宋体"/>
                <w:sz w:val="18"/>
                <w:szCs w:val="18"/>
              </w:rPr>
              <w:t>{{ brca.Exon }}</w:t>
            </w:r>
          </w:p>
          <w:p w14:paraId="15BE4ED2">
            <w:pPr>
              <w:spacing w:before="26"/>
              <w:jc w:val="center"/>
              <w:rPr>
                <w:rFonts w:hint="eastAsia" w:ascii="宋体" w:hAnsi="宋体" w:eastAsia="宋体" w:cs="宋体"/>
                <w:bCs/>
                <w:sz w:val="18"/>
                <w:szCs w:val="18"/>
                <w:lang w:eastAsia="zh-CN"/>
              </w:rPr>
            </w:pPr>
            <w:r>
              <w:rPr>
                <w:rFonts w:hint="eastAsia" w:ascii="宋体" w:hAnsi="宋体" w:eastAsia="宋体" w:cs="宋体"/>
                <w:sz w:val="18"/>
                <w:szCs w:val="18"/>
              </w:rPr>
              <w:t>{{ brca.cHGVS }}</w:t>
            </w:r>
          </w:p>
        </w:tc>
        <w:tc>
          <w:tcPr>
            <w:tcW w:w="1974" w:type="dxa"/>
            <w:vAlign w:val="center"/>
          </w:tcPr>
          <w:p w14:paraId="4FA20808">
            <w:pPr>
              <w:spacing w:before="20"/>
              <w:jc w:val="center"/>
              <w:rPr>
                <w:rFonts w:hint="eastAsia" w:ascii="宋体" w:hAnsi="宋体" w:eastAsia="宋体" w:cs="宋体"/>
                <w:sz w:val="18"/>
                <w:szCs w:val="18"/>
              </w:rPr>
            </w:pPr>
            <w:r>
              <w:rPr>
                <w:rFonts w:hint="eastAsia" w:ascii="宋体" w:hAnsi="宋体" w:eastAsia="宋体" w:cs="宋体"/>
                <w:sz w:val="18"/>
                <w:szCs w:val="18"/>
              </w:rPr>
              <w:t>{{ brca.pHGVS }}</w:t>
            </w:r>
          </w:p>
        </w:tc>
        <w:tc>
          <w:tcPr>
            <w:tcW w:w="1974" w:type="dxa"/>
            <w:vAlign w:val="center"/>
          </w:tcPr>
          <w:p w14:paraId="301C84EE">
            <w:pPr>
              <w:spacing w:before="26"/>
              <w:jc w:val="center"/>
              <w:rPr>
                <w:rFonts w:hint="eastAsia" w:ascii="宋体" w:hAnsi="宋体" w:eastAsia="宋体" w:cs="宋体"/>
                <w:bCs/>
                <w:sz w:val="18"/>
                <w:szCs w:val="18"/>
                <w:lang w:eastAsia="zh-CN"/>
              </w:rPr>
            </w:pPr>
            <w:r>
              <w:rPr>
                <w:rFonts w:hint="eastAsia" w:ascii="宋体" w:hAnsi="宋体" w:eastAsia="宋体" w:cs="宋体"/>
                <w:sz w:val="18"/>
                <w:szCs w:val="18"/>
              </w:rPr>
              <w:t>{{ brca.Zygosity }}</w:t>
            </w:r>
          </w:p>
        </w:tc>
        <w:tc>
          <w:tcPr>
            <w:tcW w:w="1974" w:type="dxa"/>
            <w:vAlign w:val="center"/>
          </w:tcPr>
          <w:p w14:paraId="206E601D">
            <w:pPr>
              <w:spacing w:before="26"/>
              <w:jc w:val="center"/>
              <w:rPr>
                <w:rFonts w:hint="eastAsia" w:ascii="宋体" w:hAnsi="宋体" w:eastAsia="宋体" w:cs="宋体"/>
                <w:bCs/>
                <w:sz w:val="18"/>
                <w:szCs w:val="18"/>
                <w:lang w:eastAsia="zh-CN"/>
              </w:rPr>
            </w:pPr>
            <w:r>
              <w:rPr>
                <w:rFonts w:hint="eastAsia" w:ascii="宋体" w:hAnsi="宋体" w:eastAsia="宋体" w:cs="宋体"/>
                <w:sz w:val="18"/>
                <w:szCs w:val="18"/>
              </w:rPr>
              <w:t>{{ brca.Clinical_significance }}</w:t>
            </w:r>
          </w:p>
        </w:tc>
      </w:tr>
      <w:tr w14:paraId="6AC2321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5"/>
            <w:vAlign w:val="center"/>
          </w:tcPr>
          <w:p w14:paraId="66983170">
            <w:pPr>
              <w:spacing w:before="26"/>
              <w:jc w:val="center"/>
              <w:rPr>
                <w:rFonts w:hint="eastAsia" w:ascii="宋体" w:hAnsi="宋体" w:eastAsia="宋体" w:cs="宋体"/>
                <w:sz w:val="18"/>
                <w:szCs w:val="18"/>
              </w:rPr>
            </w:pPr>
            <w:r>
              <w:rPr>
                <w:rFonts w:hint="eastAsia" w:ascii="宋体" w:hAnsi="宋体" w:eastAsia="宋体" w:cs="宋体"/>
                <w:sz w:val="18"/>
                <w:szCs w:val="18"/>
              </w:rPr>
              <w:t>{%tr endfor %}</w:t>
            </w:r>
          </w:p>
        </w:tc>
      </w:tr>
      <w:tr w14:paraId="527998A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5"/>
            <w:vAlign w:val="center"/>
          </w:tcPr>
          <w:p w14:paraId="3AB42A48">
            <w:pPr>
              <w:spacing w:before="26"/>
              <w:jc w:val="center"/>
              <w:rPr>
                <w:rFonts w:hint="eastAsia" w:ascii="宋体" w:hAnsi="宋体" w:eastAsia="宋体" w:cs="宋体"/>
                <w:sz w:val="18"/>
                <w:szCs w:val="18"/>
              </w:rPr>
            </w:pPr>
            <w:r>
              <w:rPr>
                <w:rFonts w:hint="eastAsia" w:ascii="宋体" w:hAnsi="宋体" w:eastAsia="宋体" w:cs="宋体"/>
                <w:sz w:val="18"/>
                <w:szCs w:val="18"/>
              </w:rPr>
              <w:t>{%tr else %}</w:t>
            </w:r>
          </w:p>
        </w:tc>
      </w:tr>
      <w:tr w14:paraId="3778902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1974" w:type="dxa"/>
            <w:vAlign w:val="center"/>
          </w:tcPr>
          <w:p w14:paraId="03F86B81">
            <w:pPr>
              <w:spacing w:before="20"/>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w:t>
            </w:r>
          </w:p>
        </w:tc>
        <w:tc>
          <w:tcPr>
            <w:tcW w:w="1974" w:type="dxa"/>
            <w:vAlign w:val="center"/>
          </w:tcPr>
          <w:p w14:paraId="7D8AC195">
            <w:pPr>
              <w:spacing w:before="20"/>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w:t>
            </w:r>
          </w:p>
        </w:tc>
        <w:tc>
          <w:tcPr>
            <w:tcW w:w="1974" w:type="dxa"/>
            <w:vAlign w:val="center"/>
          </w:tcPr>
          <w:p w14:paraId="199B2BE9">
            <w:pPr>
              <w:spacing w:before="20"/>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w:t>
            </w:r>
          </w:p>
        </w:tc>
        <w:tc>
          <w:tcPr>
            <w:tcW w:w="1974" w:type="dxa"/>
            <w:vAlign w:val="center"/>
          </w:tcPr>
          <w:p w14:paraId="7129EFF8">
            <w:pPr>
              <w:spacing w:before="20"/>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w:t>
            </w:r>
          </w:p>
        </w:tc>
        <w:tc>
          <w:tcPr>
            <w:tcW w:w="1974" w:type="dxa"/>
            <w:vAlign w:val="center"/>
          </w:tcPr>
          <w:p w14:paraId="21A44BE2">
            <w:pPr>
              <w:spacing w:before="20"/>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w:t>
            </w:r>
          </w:p>
        </w:tc>
      </w:tr>
      <w:tr w14:paraId="0C16F02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5"/>
            <w:vAlign w:val="center"/>
          </w:tcPr>
          <w:p w14:paraId="277FCFF0">
            <w:pPr>
              <w:spacing w:before="26"/>
              <w:jc w:val="center"/>
              <w:rPr>
                <w:rFonts w:hint="eastAsia" w:ascii="宋体" w:hAnsi="宋体" w:eastAsia="宋体" w:cs="宋体"/>
                <w:sz w:val="18"/>
                <w:szCs w:val="18"/>
                <w:lang w:eastAsia="zh-CN"/>
              </w:rPr>
            </w:pPr>
            <w:r>
              <w:rPr>
                <w:rFonts w:hint="eastAsia" w:ascii="宋体" w:hAnsi="宋体" w:eastAsia="宋体" w:cs="宋体"/>
                <w:sz w:val="18"/>
                <w:szCs w:val="18"/>
              </w:rPr>
              <w:t>{%tr endif %}</w:t>
            </w:r>
          </w:p>
        </w:tc>
      </w:tr>
    </w:tbl>
    <w:p w14:paraId="1C56EA5B">
      <w:pPr>
        <w:widowControl/>
        <w:rPr>
          <w:rFonts w:hint="eastAsia" w:ascii="宋体" w:hAnsi="宋体" w:eastAsia="宋体" w:cs="宋体"/>
          <w:b/>
          <w:color w:val="45A3A7"/>
          <w:sz w:val="24"/>
          <w:szCs w:val="24"/>
          <w:lang w:eastAsia="zh-CN"/>
        </w:rPr>
      </w:pPr>
      <w:r>
        <w:rPr>
          <w:rFonts w:hint="eastAsia" w:ascii="宋体" w:hAnsi="宋体" w:eastAsia="宋体" w:cs="宋体"/>
          <w:sz w:val="24"/>
          <w:szCs w:val="24"/>
        </w:rPr>
        <w:t>{% endif %}{% if summaryOfRresults.hrdState == ‘阳性’ %}</w:t>
      </w:r>
    </w:p>
    <w:p w14:paraId="372B0B55">
      <w:pPr>
        <w:keepNext/>
        <w:spacing w:before="120" w:beforeLines="50" w:after="120" w:afterLines="50"/>
        <w:rPr>
          <w:rFonts w:hint="eastAsia" w:ascii="宋体" w:hAnsi="宋体" w:eastAsia="宋体" w:cs="宋体"/>
          <w:b/>
          <w:sz w:val="18"/>
          <w:szCs w:val="18"/>
          <w:lang w:eastAsia="zh-CN"/>
        </w:rPr>
      </w:pPr>
      <w:r>
        <w:rPr>
          <w:rFonts w:hint="eastAsia" w:ascii="宋体" w:hAnsi="宋体" w:eastAsia="宋体" w:cs="宋体"/>
          <w:b/>
          <w:sz w:val="18"/>
          <w:szCs w:val="18"/>
          <w:lang w:eastAsia="zh-CN"/>
        </w:rPr>
        <w:t>同源重组缺陷状态</w:t>
      </w:r>
    </w:p>
    <w:tbl>
      <w:tblPr>
        <w:tblStyle w:val="1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150DE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00D392"/>
            <w:vAlign w:val="center"/>
          </w:tcPr>
          <w:p w14:paraId="2577A0DE">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同源重组</w:t>
            </w:r>
          </w:p>
          <w:p w14:paraId="1B793E20">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缺陷状态</w:t>
            </w:r>
          </w:p>
        </w:tc>
        <w:tc>
          <w:tcPr>
            <w:tcW w:w="8247" w:type="dxa"/>
            <w:tcBorders>
              <w:top w:val="single" w:color="BFBFBF" w:sz="4" w:space="0"/>
              <w:left w:val="nil"/>
              <w:bottom w:val="single" w:color="A4A4A4" w:sz="4" w:space="0"/>
              <w:right w:val="nil"/>
            </w:tcBorders>
            <w:vAlign w:val="center"/>
          </w:tcPr>
          <w:p w14:paraId="3DA06797">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summaryOfRresults.hrdState }}</w:t>
            </w:r>
          </w:p>
        </w:tc>
      </w:tr>
      <w:tr w14:paraId="77C7AA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D392"/>
            <w:vAlign w:val="center"/>
          </w:tcPr>
          <w:p w14:paraId="645FBABD">
            <w:pPr>
              <w:spacing w:before="1" w:line="250" w:lineRule="auto"/>
              <w:jc w:val="center"/>
              <w:rPr>
                <w:rFonts w:hint="eastAsia" w:ascii="宋体" w:hAnsi="宋体" w:eastAsia="宋体" w:cs="宋体"/>
                <w:sz w:val="18"/>
                <w:szCs w:val="18"/>
                <w:lang w:eastAsia="zh-CN"/>
              </w:rPr>
            </w:pPr>
            <w:r>
              <w:rPr>
                <w:rFonts w:hint="eastAsia" w:ascii="宋体" w:hAnsi="宋体" w:eastAsia="宋体" w:cs="宋体"/>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D392"/>
            <w:vAlign w:val="center"/>
          </w:tcPr>
          <w:p w14:paraId="55E89AB3">
            <w:pPr>
              <w:spacing w:before="1" w:line="250" w:lineRule="auto"/>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38735FD">
            <w:pPr>
              <w:spacing w:before="1" w:line="250" w:lineRule="auto"/>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sz w:val="18"/>
                <w:szCs w:val="18"/>
                <w:lang w:eastAsia="zh-CN"/>
              </w:rPr>
              <w:t>{% if hrdanalysisOfImmuneTestResults.drugaStr == [] %}无{% else%}{% for d in hrdanalysisOfImmuneTestResults.drugaStr %}{%if loop.last%}{{ d.nameLevel }}{%else%}{{ d.nameLevel }}，{%endif%}{% endfor %}{% endif%}</w:t>
            </w:r>
          </w:p>
        </w:tc>
      </w:tr>
      <w:tr w14:paraId="4ED764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D392"/>
            <w:vAlign w:val="center"/>
          </w:tcPr>
          <w:p w14:paraId="0A55CBD4">
            <w:pPr>
              <w:spacing w:before="1" w:line="250" w:lineRule="auto"/>
              <w:jc w:val="center"/>
              <w:rPr>
                <w:rFonts w:hint="eastAsia" w:ascii="宋体" w:hAnsi="宋体" w:eastAsia="宋体" w:cs="宋体"/>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D392"/>
            <w:vAlign w:val="center"/>
          </w:tcPr>
          <w:p w14:paraId="42279363">
            <w:pPr>
              <w:spacing w:before="1" w:line="250" w:lineRule="auto"/>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54CC6DC">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sz w:val="18"/>
                <w:szCs w:val="18"/>
                <w:lang w:eastAsia="zh-CN"/>
              </w:rPr>
              <w:t>{% if hrdanalysisOfImmuneTestResults.drugbStr == [] %}无{% else%}{% for d in hrdanalysisOfImmuneTestResults.drugbStr %}{%if loop.last%}{{ d.nameLevel }}{%else%}{{ d.nameLevel }}，{%endif%}{% endfor %}{% endif%}</w:t>
            </w:r>
          </w:p>
        </w:tc>
      </w:tr>
      <w:tr w14:paraId="54C028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D392"/>
            <w:vAlign w:val="center"/>
          </w:tcPr>
          <w:p w14:paraId="2B480CAD">
            <w:pPr>
              <w:spacing w:before="1" w:line="250" w:lineRule="auto"/>
              <w:jc w:val="center"/>
              <w:rPr>
                <w:rFonts w:hint="eastAsia" w:ascii="宋体" w:hAnsi="宋体" w:eastAsia="宋体" w:cs="宋体"/>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D392"/>
            <w:vAlign w:val="center"/>
          </w:tcPr>
          <w:p w14:paraId="6AC18620">
            <w:pPr>
              <w:spacing w:before="1" w:line="250" w:lineRule="auto"/>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D3819D3">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sz w:val="18"/>
                <w:szCs w:val="18"/>
                <w:lang w:eastAsia="zh-CN"/>
              </w:rPr>
              <w:t>{% if hrdanalysisOfImmuneTestResults.drugcStr == [] %}无{% else%}{% for d in hrdanalysisOfImmuneTestResults.drugcStr %}{%if loop.last%}{{ d.nameLevel }}{%else%}{{ d.nameLevel }}，{%endif%}{% endfor %}{% endif%}</w:t>
            </w:r>
          </w:p>
        </w:tc>
      </w:tr>
      <w:tr w14:paraId="516A25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D392"/>
            <w:vAlign w:val="center"/>
          </w:tcPr>
          <w:p w14:paraId="7354F96C">
            <w:pPr>
              <w:spacing w:before="1" w:line="250" w:lineRule="auto"/>
              <w:jc w:val="center"/>
              <w:rPr>
                <w:rFonts w:hint="eastAsia" w:ascii="宋体" w:hAnsi="宋体" w:eastAsia="宋体" w:cs="宋体"/>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D392"/>
            <w:vAlign w:val="center"/>
          </w:tcPr>
          <w:p w14:paraId="2FA3CC5B">
            <w:pPr>
              <w:spacing w:before="1" w:line="250" w:lineRule="auto"/>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D级</w:t>
            </w:r>
          </w:p>
        </w:tc>
        <w:tc>
          <w:tcPr>
            <w:tcW w:w="8247" w:type="dxa"/>
            <w:tcBorders>
              <w:top w:val="single" w:color="A4A4A4" w:sz="4" w:space="0"/>
              <w:left w:val="nil"/>
              <w:bottom w:val="single" w:color="A4A4A4" w:sz="4" w:space="0"/>
              <w:right w:val="nil"/>
            </w:tcBorders>
            <w:shd w:val="clear" w:color="auto" w:fill="auto"/>
            <w:vAlign w:val="center"/>
          </w:tcPr>
          <w:p w14:paraId="673672F9">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sz w:val="18"/>
                <w:szCs w:val="18"/>
                <w:lang w:eastAsia="zh-CN"/>
              </w:rPr>
              <w:t>{% if hrdanalysisOfImmuneTestResults.drugdStr == [] %}无{% else%}{% for d in hrdanalysisOfImmuneTestResults.drugdStr %}{%if loop.last%}{{ d.nameLevel }}{%else%}{{ d.nameLevel }}，{%endif%}{% endfor %}{% endif%}</w:t>
            </w:r>
          </w:p>
        </w:tc>
      </w:tr>
      <w:tr w14:paraId="5D79BD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00D392"/>
            <w:vAlign w:val="center"/>
          </w:tcPr>
          <w:p w14:paraId="6C1F472E">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D392"/>
            <w:vAlign w:val="center"/>
          </w:tcPr>
          <w:p w14:paraId="0461BD1C">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E421EA2">
            <w:pPr>
              <w:keepNext/>
              <w:spacing w:before="26"/>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if hrdanalysisOfImmuneTestResults.resistantaStr == [] %}无{% else%}{% for d in hrdanalysisOfImmuneTestResults.resistantaStr %}{%if loop.last%}{{ d.nameLevel }}{%else%}{{ d.nameLevel }}，{%endif%}{% endfor %}{% endif%}</w:t>
            </w:r>
          </w:p>
        </w:tc>
      </w:tr>
      <w:tr w14:paraId="7DD097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00D392"/>
            <w:vAlign w:val="center"/>
          </w:tcPr>
          <w:p w14:paraId="2596092A">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D392"/>
            <w:vAlign w:val="center"/>
          </w:tcPr>
          <w:p w14:paraId="620E9FD0">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4AFD00C">
            <w:pPr>
              <w:keepNext/>
              <w:spacing w:before="26"/>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if hrdanalysisOfImmuneTestResults.resistantbStr == [] %}无{% else%}{% for d in hrdanalysisOfImmuneTestResults.resistantbStr %}{%if loop.last%}{{ d.nameLevel }}{%else%}{{ d.nameLevel }}，{%endif%}{% endfor %}{% endif%}</w:t>
            </w:r>
          </w:p>
        </w:tc>
      </w:tr>
      <w:tr w14:paraId="313D2C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00D392"/>
            <w:vAlign w:val="center"/>
          </w:tcPr>
          <w:p w14:paraId="4FAEA667">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D392"/>
            <w:vAlign w:val="center"/>
          </w:tcPr>
          <w:p w14:paraId="61DEF0D3">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F73B46F">
            <w:pPr>
              <w:keepNext/>
              <w:spacing w:before="26"/>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if hrdanalysisOfImmuneTestResults.resistantcStr == [] %}无{% else%}{% for d in hrdanalysisOfImmuneTestResults.resistantcStr %}{%if loop.last%}{{ d.nameLevel }}{%else%}{{ d.nameLevel }}，{%endif%}{% endfor %}{% endif%}</w:t>
            </w:r>
          </w:p>
        </w:tc>
      </w:tr>
      <w:tr w14:paraId="3F35D4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00D392"/>
            <w:vAlign w:val="center"/>
          </w:tcPr>
          <w:p w14:paraId="7D9A271E">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D392"/>
            <w:vAlign w:val="center"/>
          </w:tcPr>
          <w:p w14:paraId="212F8DB3">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D级</w:t>
            </w:r>
          </w:p>
        </w:tc>
        <w:tc>
          <w:tcPr>
            <w:tcW w:w="8247" w:type="dxa"/>
            <w:tcBorders>
              <w:top w:val="single" w:color="A4A4A4" w:sz="4" w:space="0"/>
              <w:left w:val="nil"/>
              <w:bottom w:val="single" w:color="A4A4A4" w:sz="4" w:space="0"/>
              <w:right w:val="nil"/>
            </w:tcBorders>
            <w:shd w:val="clear" w:color="auto" w:fill="auto"/>
            <w:vAlign w:val="center"/>
          </w:tcPr>
          <w:p w14:paraId="3BC7C722">
            <w:pPr>
              <w:keepNext/>
              <w:spacing w:before="26"/>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if hrdanalysisOfImmuneTestResults.resistantdStr == [] %}无{% else%}{% for d in hrdanalysisOfImmuneTestResults.resistantdStr %}{%if loop.last%}{{ d.nameLevel }}{%else%}{{ d.nameLevel }}，{%endif%}{% endfor %}{% endif%}</w:t>
            </w:r>
          </w:p>
        </w:tc>
      </w:tr>
      <w:tr w14:paraId="256BDD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00D392"/>
            <w:vAlign w:val="center"/>
          </w:tcPr>
          <w:p w14:paraId="112D82FC">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01F0E2E">
            <w:pPr>
              <w:keepNext/>
              <w:spacing w:before="26"/>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 for md in </w:t>
            </w:r>
            <w:r>
              <w:rPr>
                <w:rFonts w:hint="eastAsia" w:ascii="宋体" w:hAnsi="宋体" w:eastAsia="宋体" w:cs="宋体"/>
                <w:bCs/>
                <w:sz w:val="18"/>
                <w:szCs w:val="18"/>
                <w:lang w:eastAsia="zh-CN" w:bidi="ar"/>
              </w:rPr>
              <w:t>hrdanalysisOfImmuneTestResults.varDrugNote</w:t>
            </w:r>
            <w:r>
              <w:rPr>
                <w:rFonts w:hint="eastAsia" w:ascii="宋体" w:hAnsi="宋体" w:eastAsia="宋体" w:cs="宋体"/>
                <w:sz w:val="18"/>
                <w:szCs w:val="18"/>
                <w:lang w:eastAsia="zh-CN"/>
              </w:rPr>
              <w:t xml:space="preserve"> %}{% if md.key == '位点说明:' %}</w:t>
            </w:r>
            <w:r>
              <w:rPr>
                <w:rFonts w:hint="eastAsia" w:ascii="宋体" w:hAnsi="宋体" w:eastAsia="宋体" w:cs="宋体"/>
                <w:b/>
                <w:bCs/>
                <w:sz w:val="18"/>
                <w:szCs w:val="18"/>
                <w:lang w:eastAsia="zh-CN"/>
              </w:rPr>
              <w:t>{{md.key}}</w:t>
            </w:r>
            <w:r>
              <w:rPr>
                <w:rFonts w:hint="eastAsia" w:ascii="宋体" w:hAnsi="宋体" w:eastAsia="宋体" w:cs="宋体"/>
                <w:sz w:val="18"/>
                <w:szCs w:val="18"/>
                <w:lang w:eastAsia="zh-CN"/>
              </w:rPr>
              <w:t>{{md.value}}{% elif md.value == '' %}{% else%}{% if md.key==’基因说明:’ %}</w:t>
            </w:r>
            <w:r>
              <w:rPr>
                <w:rFonts w:hint="eastAsia" w:ascii="宋体" w:hAnsi="宋体" w:eastAsia="宋体" w:cs="宋体"/>
                <w:b/>
                <w:bCs/>
                <w:sz w:val="18"/>
                <w:szCs w:val="18"/>
                <w:lang w:eastAsia="zh-CN"/>
              </w:rPr>
              <w:t>HRD定义:</w:t>
            </w:r>
            <w:r>
              <w:rPr>
                <w:rFonts w:hint="eastAsia" w:ascii="宋体" w:hAnsi="宋体" w:eastAsia="宋体" w:cs="宋体"/>
                <w:sz w:val="18"/>
                <w:szCs w:val="18"/>
                <w:lang w:eastAsia="zh-CN"/>
              </w:rPr>
              <w:t>{% else%}</w:t>
            </w:r>
            <w:r>
              <w:rPr>
                <w:rFonts w:hint="eastAsia" w:ascii="宋体" w:hAnsi="宋体" w:eastAsia="宋体" w:cs="宋体"/>
                <w:b/>
                <w:bCs/>
                <w:sz w:val="18"/>
                <w:szCs w:val="18"/>
                <w:lang w:eastAsia="zh-CN"/>
              </w:rPr>
              <w:t>{{md.key}}</w:t>
            </w:r>
            <w:r>
              <w:rPr>
                <w:rFonts w:hint="eastAsia" w:ascii="宋体" w:hAnsi="宋体" w:eastAsia="宋体" w:cs="宋体"/>
                <w:sz w:val="18"/>
                <w:szCs w:val="18"/>
                <w:lang w:eastAsia="zh-CN"/>
              </w:rPr>
              <w:t>{% endif %}{{md.value}}</w:t>
            </w:r>
          </w:p>
          <w:p w14:paraId="6CCCDAF8">
            <w:pPr>
              <w:keepNext/>
              <w:spacing w:before="26"/>
              <w:rPr>
                <w:rFonts w:hint="eastAsia" w:ascii="宋体" w:hAnsi="宋体" w:eastAsia="宋体" w:cs="宋体"/>
                <w:sz w:val="18"/>
                <w:szCs w:val="18"/>
                <w:lang w:eastAsia="zh-CN"/>
              </w:rPr>
            </w:pPr>
            <w:r>
              <w:rPr>
                <w:rFonts w:hint="eastAsia" w:ascii="宋体" w:hAnsi="宋体" w:eastAsia="宋体" w:cs="宋体"/>
                <w:sz w:val="18"/>
                <w:szCs w:val="18"/>
                <w:lang w:eastAsia="zh-CN"/>
              </w:rPr>
              <w:t>{% endif %}{% endfor %}</w:t>
            </w:r>
          </w:p>
        </w:tc>
      </w:tr>
    </w:tbl>
    <w:p w14:paraId="4E82AAF6">
      <w:pPr>
        <w:spacing w:before="26"/>
        <w:rPr>
          <w:rFonts w:hint="eastAsia" w:ascii="宋体" w:hAnsi="宋体" w:eastAsia="宋体" w:cs="宋体"/>
          <w:b/>
          <w:sz w:val="18"/>
          <w:szCs w:val="18"/>
          <w:lang w:eastAsia="zh-CN"/>
        </w:rPr>
      </w:pPr>
    </w:p>
    <w:p w14:paraId="335926C0">
      <w:pPr>
        <w:spacing w:before="26"/>
        <w:rPr>
          <w:rFonts w:hint="eastAsia" w:ascii="宋体" w:hAnsi="宋体" w:eastAsia="宋体" w:cs="宋体"/>
          <w:b/>
          <w:sz w:val="18"/>
          <w:szCs w:val="18"/>
        </w:rPr>
      </w:pPr>
      <w:r>
        <w:rPr>
          <w:rFonts w:hint="eastAsia" w:ascii="宋体" w:hAnsi="宋体" w:eastAsia="宋体" w:cs="宋体"/>
          <w:b/>
          <w:sz w:val="18"/>
          <w:szCs w:val="18"/>
          <w:lang w:eastAsia="zh-CN"/>
        </w:rPr>
        <w:t>{% if hrdanalysisOfImmuneTestResults.drugResearchList != [] %}</w:t>
      </w:r>
    </w:p>
    <w:p w14:paraId="4AB8A6D6">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潜在受益药物研究信息：</w:t>
      </w:r>
    </w:p>
    <w:tbl>
      <w:tblPr>
        <w:tblStyle w:val="12"/>
        <w:tblpPr w:leftFromText="180" w:rightFromText="180" w:vertAnchor="text" w:tblpXSpec="center" w:tblpY="1"/>
        <w:tblOverlap w:val="never"/>
        <w:tblW w:w="9870"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526"/>
        <w:gridCol w:w="1417"/>
        <w:gridCol w:w="1134"/>
        <w:gridCol w:w="5793"/>
      </w:tblGrid>
      <w:tr w14:paraId="553602D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7" w:hRule="atLeast"/>
          <w:jc w:val="center"/>
        </w:trPr>
        <w:tc>
          <w:tcPr>
            <w:tcW w:w="1526" w:type="dxa"/>
            <w:tcBorders>
              <w:top w:val="nil"/>
            </w:tcBorders>
            <w:shd w:val="clear" w:color="auto" w:fill="00D392"/>
            <w:vAlign w:val="center"/>
          </w:tcPr>
          <w:p w14:paraId="03631504">
            <w:pPr>
              <w:keepNext/>
              <w:spacing w:before="26"/>
              <w:ind w:firstLine="181" w:firstLineChars="100"/>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药物名称</w:t>
            </w:r>
          </w:p>
        </w:tc>
        <w:tc>
          <w:tcPr>
            <w:tcW w:w="1417" w:type="dxa"/>
            <w:tcBorders>
              <w:top w:val="nil"/>
            </w:tcBorders>
            <w:shd w:val="clear" w:color="auto" w:fill="00D392"/>
            <w:vAlign w:val="center"/>
          </w:tcPr>
          <w:p w14:paraId="05009820">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相关疾病</w:t>
            </w:r>
          </w:p>
        </w:tc>
        <w:tc>
          <w:tcPr>
            <w:tcW w:w="1134" w:type="dxa"/>
            <w:tcBorders>
              <w:top w:val="nil"/>
            </w:tcBorders>
            <w:shd w:val="clear" w:color="auto" w:fill="00D392"/>
            <w:vAlign w:val="center"/>
          </w:tcPr>
          <w:p w14:paraId="3B5015A3">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证据等级</w:t>
            </w:r>
          </w:p>
        </w:tc>
        <w:tc>
          <w:tcPr>
            <w:tcW w:w="5793" w:type="dxa"/>
            <w:tcBorders>
              <w:top w:val="nil"/>
            </w:tcBorders>
            <w:shd w:val="clear" w:color="auto" w:fill="00D392"/>
            <w:vAlign w:val="center"/>
          </w:tcPr>
          <w:p w14:paraId="3D2A93DA">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循证医学信息</w:t>
            </w:r>
          </w:p>
        </w:tc>
      </w:tr>
      <w:tr w14:paraId="3288608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vAlign w:val="center"/>
          </w:tcPr>
          <w:p w14:paraId="660BDACC">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b/>
                <w:sz w:val="18"/>
                <w:szCs w:val="18"/>
                <w:lang w:eastAsia="zh-CN"/>
              </w:rPr>
              <w:t>{%tr for hrdcli in hrdanalysisOfImmuneTestResults.drugResearchList %}</w:t>
            </w:r>
          </w:p>
        </w:tc>
      </w:tr>
      <w:tr w14:paraId="6B6926E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1526" w:type="dxa"/>
            <w:vAlign w:val="center"/>
          </w:tcPr>
          <w:p w14:paraId="590F0DF8">
            <w:pPr>
              <w:spacing w:before="1" w:line="249" w:lineRule="auto"/>
              <w:ind w:right="131"/>
              <w:jc w:val="center"/>
              <w:rPr>
                <w:rFonts w:hint="eastAsia" w:ascii="宋体" w:hAnsi="宋体" w:eastAsia="宋体" w:cs="宋体"/>
                <w:b/>
                <w:sz w:val="18"/>
                <w:szCs w:val="18"/>
                <w:highlight w:val="yellow"/>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 xml:space="preserve"> hrdcli.drug_name_chinese3 </w:t>
            </w:r>
            <w:r>
              <w:rPr>
                <w:rFonts w:hint="eastAsia" w:ascii="宋体" w:hAnsi="宋体" w:eastAsia="宋体" w:cs="宋体"/>
                <w:sz w:val="18"/>
                <w:szCs w:val="18"/>
                <w:lang w:eastAsia="zh-CN"/>
              </w:rPr>
              <w:t>}}</w:t>
            </w:r>
          </w:p>
        </w:tc>
        <w:tc>
          <w:tcPr>
            <w:tcW w:w="1417" w:type="dxa"/>
            <w:vAlign w:val="center"/>
          </w:tcPr>
          <w:p w14:paraId="26E009D6">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 xml:space="preserve"> hrdcli</w:t>
            </w: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disease_name_chinese</w:t>
            </w:r>
            <w:r>
              <w:rPr>
                <w:rFonts w:hint="eastAsia" w:ascii="宋体" w:hAnsi="宋体" w:eastAsia="宋体" w:cs="宋体"/>
                <w:sz w:val="18"/>
                <w:szCs w:val="18"/>
                <w:lang w:eastAsia="zh-CN"/>
              </w:rPr>
              <w:t>}}</w:t>
            </w:r>
          </w:p>
        </w:tc>
        <w:tc>
          <w:tcPr>
            <w:tcW w:w="1134" w:type="dxa"/>
            <w:vAlign w:val="center"/>
          </w:tcPr>
          <w:p w14:paraId="09C57B09">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 xml:space="preserve"> hrdcli.evidence_phase_chinese</w:t>
            </w:r>
            <w:r>
              <w:rPr>
                <w:rFonts w:hint="eastAsia" w:ascii="宋体" w:hAnsi="宋体" w:eastAsia="宋体" w:cs="宋体"/>
                <w:sz w:val="18"/>
                <w:szCs w:val="18"/>
                <w:lang w:eastAsia="zh-CN"/>
              </w:rPr>
              <w:t>}}</w:t>
            </w:r>
          </w:p>
        </w:tc>
        <w:tc>
          <w:tcPr>
            <w:tcW w:w="5793" w:type="dxa"/>
            <w:vAlign w:val="center"/>
          </w:tcPr>
          <w:p w14:paraId="58D35B72">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 xml:space="preserve"> hrdcli.annotation_chinese</w:t>
            </w:r>
            <w:r>
              <w:rPr>
                <w:rFonts w:hint="eastAsia" w:ascii="宋体" w:hAnsi="宋体" w:eastAsia="宋体" w:cs="宋体"/>
                <w:sz w:val="18"/>
                <w:szCs w:val="18"/>
                <w:lang w:eastAsia="zh-CN"/>
              </w:rPr>
              <w:t>}}</w:t>
            </w:r>
          </w:p>
        </w:tc>
      </w:tr>
      <w:tr w14:paraId="11D3DC6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vAlign w:val="center"/>
          </w:tcPr>
          <w:p w14:paraId="23075C3D">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endfor %}</w:t>
            </w:r>
          </w:p>
        </w:tc>
      </w:tr>
    </w:tbl>
    <w:p w14:paraId="775189EC">
      <w:pPr>
        <w:spacing w:before="26"/>
        <w:rPr>
          <w:rFonts w:hint="eastAsia" w:ascii="宋体" w:hAnsi="宋体" w:eastAsia="宋体" w:cs="宋体"/>
          <w:b/>
          <w:sz w:val="18"/>
          <w:szCs w:val="18"/>
          <w:lang w:eastAsia="zh-CN" w:bidi="ar"/>
        </w:rPr>
      </w:pPr>
      <w:r>
        <w:rPr>
          <w:rFonts w:hint="eastAsia" w:ascii="宋体" w:hAnsi="宋体" w:eastAsia="宋体" w:cs="宋体"/>
          <w:b/>
          <w:sz w:val="18"/>
          <w:szCs w:val="18"/>
          <w:lang w:eastAsia="zh-CN" w:bidi="ar"/>
        </w:rPr>
        <w:t>{% endif %}</w:t>
      </w:r>
      <w:r>
        <w:rPr>
          <w:rFonts w:hint="eastAsia" w:ascii="宋体" w:hAnsi="宋体" w:eastAsia="宋体" w:cs="宋体"/>
          <w:b/>
          <w:sz w:val="18"/>
          <w:szCs w:val="18"/>
          <w:lang w:eastAsia="zh-CN"/>
        </w:rPr>
        <w:t>{% if hrdanalysisOfImmuneTestResults.potentialDrugList != [] %}</w:t>
      </w:r>
    </w:p>
    <w:p w14:paraId="1C546BDC">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潜在</w:t>
      </w:r>
      <w:r>
        <w:rPr>
          <w:rFonts w:hint="eastAsia" w:ascii="宋体" w:hAnsi="宋体" w:eastAsia="宋体" w:cs="宋体"/>
          <w:b/>
          <w:color w:val="FF0000"/>
          <w:sz w:val="18"/>
          <w:szCs w:val="18"/>
          <w:lang w:eastAsia="zh-CN"/>
        </w:rPr>
        <w:t>耐药</w:t>
      </w:r>
      <w:r>
        <w:rPr>
          <w:rFonts w:hint="eastAsia" w:ascii="宋体" w:hAnsi="宋体" w:eastAsia="宋体" w:cs="宋体"/>
          <w:b/>
          <w:sz w:val="18"/>
          <w:szCs w:val="18"/>
          <w:lang w:eastAsia="zh-CN"/>
        </w:rPr>
        <w:t>研究信息：</w:t>
      </w:r>
    </w:p>
    <w:tbl>
      <w:tblPr>
        <w:tblStyle w:val="12"/>
        <w:tblpPr w:leftFromText="180" w:rightFromText="180" w:vertAnchor="text" w:tblpXSpec="center" w:tblpY="1"/>
        <w:tblOverlap w:val="never"/>
        <w:tblW w:w="9870"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526"/>
        <w:gridCol w:w="1417"/>
        <w:gridCol w:w="1134"/>
        <w:gridCol w:w="5793"/>
      </w:tblGrid>
      <w:tr w14:paraId="2123F55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7" w:hRule="atLeast"/>
          <w:jc w:val="center"/>
        </w:trPr>
        <w:tc>
          <w:tcPr>
            <w:tcW w:w="1526" w:type="dxa"/>
            <w:tcBorders>
              <w:top w:val="nil"/>
            </w:tcBorders>
            <w:shd w:val="clear" w:color="auto" w:fill="00D392"/>
            <w:vAlign w:val="center"/>
          </w:tcPr>
          <w:p w14:paraId="143F50E1">
            <w:pPr>
              <w:keepNext/>
              <w:spacing w:before="26"/>
              <w:ind w:firstLine="181" w:firstLineChars="100"/>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药物名称</w:t>
            </w:r>
          </w:p>
        </w:tc>
        <w:tc>
          <w:tcPr>
            <w:tcW w:w="1417" w:type="dxa"/>
            <w:tcBorders>
              <w:top w:val="nil"/>
            </w:tcBorders>
            <w:shd w:val="clear" w:color="auto" w:fill="00D392"/>
            <w:vAlign w:val="center"/>
          </w:tcPr>
          <w:p w14:paraId="4793BB45">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相关疾病</w:t>
            </w:r>
          </w:p>
        </w:tc>
        <w:tc>
          <w:tcPr>
            <w:tcW w:w="1134" w:type="dxa"/>
            <w:tcBorders>
              <w:top w:val="nil"/>
            </w:tcBorders>
            <w:shd w:val="clear" w:color="auto" w:fill="00D392"/>
            <w:vAlign w:val="center"/>
          </w:tcPr>
          <w:p w14:paraId="2FDC92B6">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证据等级</w:t>
            </w:r>
          </w:p>
        </w:tc>
        <w:tc>
          <w:tcPr>
            <w:tcW w:w="5793" w:type="dxa"/>
            <w:tcBorders>
              <w:top w:val="nil"/>
            </w:tcBorders>
            <w:shd w:val="clear" w:color="auto" w:fill="00D392"/>
            <w:vAlign w:val="center"/>
          </w:tcPr>
          <w:p w14:paraId="19E86005">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循证医学信息</w:t>
            </w:r>
          </w:p>
        </w:tc>
      </w:tr>
      <w:tr w14:paraId="6486D98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vAlign w:val="center"/>
          </w:tcPr>
          <w:p w14:paraId="01AD01EE">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b/>
                <w:sz w:val="18"/>
                <w:szCs w:val="18"/>
                <w:lang w:eastAsia="zh-CN"/>
              </w:rPr>
              <w:t>{%tr for hrdcli in hrdanalysisOfImmuneTestResults.potentialDrugList %}</w:t>
            </w:r>
          </w:p>
        </w:tc>
      </w:tr>
      <w:tr w14:paraId="50D13E5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1526" w:type="dxa"/>
            <w:vAlign w:val="center"/>
          </w:tcPr>
          <w:p w14:paraId="2A58A6D6">
            <w:pPr>
              <w:spacing w:before="1" w:line="249" w:lineRule="auto"/>
              <w:ind w:right="131"/>
              <w:jc w:val="center"/>
              <w:rPr>
                <w:rFonts w:hint="eastAsia" w:ascii="宋体" w:hAnsi="宋体" w:eastAsia="宋体" w:cs="宋体"/>
                <w:b/>
                <w:sz w:val="18"/>
                <w:szCs w:val="18"/>
                <w:highlight w:val="yellow"/>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 xml:space="preserve"> hrdcli.drug_name_chinese3 </w:t>
            </w:r>
            <w:r>
              <w:rPr>
                <w:rFonts w:hint="eastAsia" w:ascii="宋体" w:hAnsi="宋体" w:eastAsia="宋体" w:cs="宋体"/>
                <w:sz w:val="18"/>
                <w:szCs w:val="18"/>
                <w:lang w:eastAsia="zh-CN"/>
              </w:rPr>
              <w:t>}}</w:t>
            </w:r>
          </w:p>
        </w:tc>
        <w:tc>
          <w:tcPr>
            <w:tcW w:w="1417" w:type="dxa"/>
            <w:vAlign w:val="center"/>
          </w:tcPr>
          <w:p w14:paraId="4545A1B4">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 xml:space="preserve"> hrdcli</w:t>
            </w: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disease_name_chinese</w:t>
            </w:r>
            <w:r>
              <w:rPr>
                <w:rFonts w:hint="eastAsia" w:ascii="宋体" w:hAnsi="宋体" w:eastAsia="宋体" w:cs="宋体"/>
                <w:sz w:val="18"/>
                <w:szCs w:val="18"/>
                <w:lang w:eastAsia="zh-CN"/>
              </w:rPr>
              <w:t>}}</w:t>
            </w:r>
          </w:p>
        </w:tc>
        <w:tc>
          <w:tcPr>
            <w:tcW w:w="1134" w:type="dxa"/>
            <w:vAlign w:val="center"/>
          </w:tcPr>
          <w:p w14:paraId="1251FCAB">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 xml:space="preserve"> hrdcli.evidence_phase_chinese</w:t>
            </w:r>
            <w:r>
              <w:rPr>
                <w:rFonts w:hint="eastAsia" w:ascii="宋体" w:hAnsi="宋体" w:eastAsia="宋体" w:cs="宋体"/>
                <w:sz w:val="18"/>
                <w:szCs w:val="18"/>
                <w:lang w:eastAsia="zh-CN"/>
              </w:rPr>
              <w:t>}}</w:t>
            </w:r>
          </w:p>
        </w:tc>
        <w:tc>
          <w:tcPr>
            <w:tcW w:w="5793" w:type="dxa"/>
            <w:vAlign w:val="center"/>
          </w:tcPr>
          <w:p w14:paraId="68217509">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 xml:space="preserve"> hrdcli.annotation_chinese</w:t>
            </w:r>
            <w:r>
              <w:rPr>
                <w:rFonts w:hint="eastAsia" w:ascii="宋体" w:hAnsi="宋体" w:eastAsia="宋体" w:cs="宋体"/>
                <w:sz w:val="18"/>
                <w:szCs w:val="18"/>
                <w:lang w:eastAsia="zh-CN"/>
              </w:rPr>
              <w:t>}}</w:t>
            </w:r>
          </w:p>
        </w:tc>
      </w:tr>
      <w:tr w14:paraId="72C27A0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vAlign w:val="center"/>
          </w:tcPr>
          <w:p w14:paraId="36C85608">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endfor %}</w:t>
            </w:r>
          </w:p>
        </w:tc>
      </w:tr>
    </w:tbl>
    <w:p w14:paraId="3865B70C">
      <w:pPr>
        <w:spacing w:before="26"/>
        <w:rPr>
          <w:rFonts w:hint="eastAsia" w:ascii="宋体" w:hAnsi="宋体" w:eastAsia="宋体" w:cs="宋体"/>
          <w:b/>
          <w:sz w:val="18"/>
          <w:szCs w:val="18"/>
        </w:rPr>
      </w:pPr>
      <w:r>
        <w:rPr>
          <w:rFonts w:hint="eastAsia" w:ascii="宋体" w:hAnsi="宋体" w:eastAsia="宋体" w:cs="宋体"/>
          <w:b/>
          <w:sz w:val="18"/>
          <w:szCs w:val="18"/>
          <w:lang w:eastAsia="zh-CN" w:bidi="ar"/>
        </w:rPr>
        <w:t>{% endif %}</w:t>
      </w:r>
      <w:r>
        <w:rPr>
          <w:rFonts w:hint="eastAsia" w:ascii="宋体" w:hAnsi="宋体" w:eastAsia="宋体" w:cs="宋体"/>
          <w:b/>
          <w:sz w:val="18"/>
          <w:szCs w:val="18"/>
          <w:lang w:eastAsia="zh-CN"/>
        </w:rPr>
        <w:t>{% if hrdanalysisOfImmuneTestResults.clinicalTrialInformationStr != [] %}</w:t>
      </w:r>
    </w:p>
    <w:p w14:paraId="77B63815">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临床试验信息</w:t>
      </w:r>
    </w:p>
    <w:tbl>
      <w:tblPr>
        <w:tblStyle w:val="12"/>
        <w:tblW w:w="9870"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DE3540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20" w:hRule="atLeast"/>
          <w:jc w:val="center"/>
        </w:trPr>
        <w:tc>
          <w:tcPr>
            <w:tcW w:w="1645" w:type="dxa"/>
            <w:tcBorders>
              <w:top w:val="nil"/>
            </w:tcBorders>
            <w:shd w:val="clear" w:color="auto" w:fill="00D392"/>
            <w:vAlign w:val="center"/>
          </w:tcPr>
          <w:p w14:paraId="6EDEAAE7">
            <w:pPr>
              <w:spacing w:before="26"/>
              <w:jc w:val="center"/>
              <w:rPr>
                <w:rFonts w:hint="eastAsia" w:ascii="宋体" w:hAnsi="宋体" w:eastAsia="宋体" w:cs="宋体"/>
                <w:b/>
                <w:color w:val="FFFFFF" w:themeColor="background1"/>
                <w:sz w:val="18"/>
                <w:szCs w:val="18"/>
                <w14:textFill>
                  <w14:solidFill>
                    <w14:schemeClr w14:val="bg1"/>
                  </w14:solidFill>
                </w14:textFill>
              </w:rPr>
            </w:pPr>
            <w:r>
              <w:rPr>
                <w:rFonts w:hint="eastAsia" w:ascii="宋体" w:hAnsi="宋体" w:eastAsia="宋体" w:cs="宋体"/>
                <w:b/>
                <w:color w:val="FFFFFF" w:themeColor="background1"/>
                <w:sz w:val="18"/>
                <w:szCs w:val="18"/>
                <w:lang w:eastAsia="zh-CN" w:bidi="ar"/>
                <w14:textFill>
                  <w14:solidFill>
                    <w14:schemeClr w14:val="bg1"/>
                  </w14:solidFill>
                </w14:textFill>
              </w:rPr>
              <w:t>ID</w:t>
            </w:r>
          </w:p>
        </w:tc>
        <w:tc>
          <w:tcPr>
            <w:tcW w:w="3884" w:type="dxa"/>
            <w:tcBorders>
              <w:top w:val="nil"/>
            </w:tcBorders>
            <w:shd w:val="clear" w:color="auto" w:fill="00D392"/>
            <w:vAlign w:val="center"/>
          </w:tcPr>
          <w:p w14:paraId="52E8EF2A">
            <w:pPr>
              <w:spacing w:before="26"/>
              <w:jc w:val="center"/>
              <w:rPr>
                <w:rFonts w:hint="eastAsia" w:ascii="宋体" w:hAnsi="宋体" w:eastAsia="宋体" w:cs="宋体"/>
                <w:b/>
                <w:color w:val="FFFFFF" w:themeColor="background1"/>
                <w:sz w:val="18"/>
                <w:szCs w:val="18"/>
                <w14:textFill>
                  <w14:solidFill>
                    <w14:schemeClr w14:val="bg1"/>
                  </w14:solidFill>
                </w14:textFill>
              </w:rPr>
            </w:pPr>
            <w:r>
              <w:rPr>
                <w:rFonts w:hint="eastAsia" w:ascii="宋体" w:hAnsi="宋体" w:eastAsia="宋体" w:cs="宋体"/>
                <w:b/>
                <w:color w:val="FFFFFF" w:themeColor="background1"/>
                <w:sz w:val="18"/>
                <w:szCs w:val="18"/>
                <w:lang w:eastAsia="zh-CN" w:bidi="ar"/>
                <w14:textFill>
                  <w14:solidFill>
                    <w14:schemeClr w14:val="bg1"/>
                  </w14:solidFill>
                </w14:textFill>
              </w:rPr>
              <w:t>临床试验名称</w:t>
            </w:r>
          </w:p>
        </w:tc>
        <w:tc>
          <w:tcPr>
            <w:tcW w:w="1246" w:type="dxa"/>
            <w:tcBorders>
              <w:top w:val="nil"/>
            </w:tcBorders>
            <w:shd w:val="clear" w:color="auto" w:fill="00D392"/>
            <w:vAlign w:val="center"/>
          </w:tcPr>
          <w:p w14:paraId="19854CC9">
            <w:pPr>
              <w:spacing w:before="26"/>
              <w:jc w:val="center"/>
              <w:rPr>
                <w:rFonts w:hint="eastAsia" w:ascii="宋体" w:hAnsi="宋体" w:eastAsia="宋体" w:cs="宋体"/>
                <w:b/>
                <w:color w:val="FFFFFF" w:themeColor="background1"/>
                <w:sz w:val="18"/>
                <w:szCs w:val="18"/>
                <w14:textFill>
                  <w14:solidFill>
                    <w14:schemeClr w14:val="bg1"/>
                  </w14:solidFill>
                </w14:textFill>
              </w:rPr>
            </w:pPr>
            <w:r>
              <w:rPr>
                <w:rFonts w:hint="eastAsia" w:ascii="宋体" w:hAnsi="宋体" w:eastAsia="宋体" w:cs="宋体"/>
                <w:b/>
                <w:color w:val="FFFFFF" w:themeColor="background1"/>
                <w:sz w:val="18"/>
                <w:szCs w:val="18"/>
                <w:lang w:eastAsia="zh-CN" w:bidi="ar"/>
                <w14:textFill>
                  <w14:solidFill>
                    <w14:schemeClr w14:val="bg1"/>
                  </w14:solidFill>
                </w14:textFill>
              </w:rPr>
              <w:t>肿瘤类型</w:t>
            </w:r>
          </w:p>
        </w:tc>
        <w:tc>
          <w:tcPr>
            <w:tcW w:w="1035" w:type="dxa"/>
            <w:tcBorders>
              <w:top w:val="nil"/>
            </w:tcBorders>
            <w:shd w:val="clear" w:color="auto" w:fill="00D392"/>
            <w:vAlign w:val="center"/>
          </w:tcPr>
          <w:p w14:paraId="64B35554">
            <w:pPr>
              <w:spacing w:before="26"/>
              <w:jc w:val="center"/>
              <w:rPr>
                <w:rFonts w:hint="eastAsia" w:ascii="宋体" w:hAnsi="宋体" w:eastAsia="宋体" w:cs="宋体"/>
                <w:b/>
                <w:color w:val="FFFFFF" w:themeColor="background1"/>
                <w:sz w:val="18"/>
                <w:szCs w:val="18"/>
                <w14:textFill>
                  <w14:solidFill>
                    <w14:schemeClr w14:val="bg1"/>
                  </w14:solidFill>
                </w14:textFill>
              </w:rPr>
            </w:pPr>
            <w:r>
              <w:rPr>
                <w:rFonts w:hint="eastAsia" w:ascii="宋体" w:hAnsi="宋体" w:eastAsia="宋体" w:cs="宋体"/>
                <w:b/>
                <w:color w:val="FFFFFF" w:themeColor="background1"/>
                <w:sz w:val="18"/>
                <w:szCs w:val="18"/>
                <w:lang w:eastAsia="zh-CN" w:bidi="ar"/>
                <w14:textFill>
                  <w14:solidFill>
                    <w14:schemeClr w14:val="bg1"/>
                  </w14:solidFill>
                </w14:textFill>
              </w:rPr>
              <w:t>阶段</w:t>
            </w:r>
          </w:p>
        </w:tc>
        <w:tc>
          <w:tcPr>
            <w:tcW w:w="1204" w:type="dxa"/>
            <w:tcBorders>
              <w:top w:val="nil"/>
            </w:tcBorders>
            <w:shd w:val="clear" w:color="auto" w:fill="00D392"/>
            <w:vAlign w:val="center"/>
          </w:tcPr>
          <w:p w14:paraId="4C80ABDB">
            <w:pPr>
              <w:spacing w:before="26"/>
              <w:jc w:val="center"/>
              <w:rPr>
                <w:rFonts w:hint="eastAsia" w:ascii="宋体" w:hAnsi="宋体" w:eastAsia="宋体" w:cs="宋体"/>
                <w:b/>
                <w:color w:val="FFFFFF" w:themeColor="background1"/>
                <w:sz w:val="18"/>
                <w:szCs w:val="18"/>
                <w14:textFill>
                  <w14:solidFill>
                    <w14:schemeClr w14:val="bg1"/>
                  </w14:solidFill>
                </w14:textFill>
              </w:rPr>
            </w:pPr>
            <w:r>
              <w:rPr>
                <w:rFonts w:hint="eastAsia" w:ascii="宋体" w:hAnsi="宋体" w:eastAsia="宋体" w:cs="宋体"/>
                <w:b/>
                <w:color w:val="FFFFFF" w:themeColor="background1"/>
                <w:sz w:val="18"/>
                <w:szCs w:val="18"/>
                <w:lang w:eastAsia="zh-CN" w:bidi="ar"/>
                <w14:textFill>
                  <w14:solidFill>
                    <w14:schemeClr w14:val="bg1"/>
                  </w14:solidFill>
                </w14:textFill>
              </w:rPr>
              <w:t>药物</w:t>
            </w:r>
          </w:p>
        </w:tc>
        <w:tc>
          <w:tcPr>
            <w:tcW w:w="856" w:type="dxa"/>
            <w:tcBorders>
              <w:top w:val="nil"/>
            </w:tcBorders>
            <w:shd w:val="clear" w:color="auto" w:fill="00D392"/>
            <w:vAlign w:val="center"/>
          </w:tcPr>
          <w:p w14:paraId="0DFDF402">
            <w:pPr>
              <w:spacing w:before="26"/>
              <w:jc w:val="center"/>
              <w:rPr>
                <w:rFonts w:hint="eastAsia" w:ascii="宋体" w:hAnsi="宋体" w:eastAsia="宋体" w:cs="宋体"/>
                <w:b/>
                <w:color w:val="FFFFFF" w:themeColor="background1"/>
                <w:sz w:val="18"/>
                <w:szCs w:val="18"/>
                <w14:textFill>
                  <w14:solidFill>
                    <w14:schemeClr w14:val="bg1"/>
                  </w14:solidFill>
                </w14:textFill>
              </w:rPr>
            </w:pPr>
            <w:r>
              <w:rPr>
                <w:rFonts w:hint="eastAsia" w:ascii="宋体" w:hAnsi="宋体" w:eastAsia="宋体" w:cs="宋体"/>
                <w:b/>
                <w:color w:val="FFFFFF" w:themeColor="background1"/>
                <w:sz w:val="18"/>
                <w:szCs w:val="18"/>
                <w:lang w:eastAsia="zh-CN" w:bidi="ar"/>
                <w14:textFill>
                  <w14:solidFill>
                    <w14:schemeClr w14:val="bg1"/>
                  </w14:solidFill>
                </w14:textFill>
              </w:rPr>
              <w:t>地点</w:t>
            </w:r>
          </w:p>
        </w:tc>
      </w:tr>
      <w:tr w14:paraId="1CE190C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67D48253">
            <w:pPr>
              <w:spacing w:before="26"/>
              <w:jc w:val="center"/>
              <w:rPr>
                <w:rFonts w:hint="eastAsia" w:ascii="宋体" w:hAnsi="宋体" w:eastAsia="宋体" w:cs="宋体"/>
                <w:sz w:val="18"/>
                <w:szCs w:val="18"/>
                <w:lang w:eastAsia="zh-CN" w:bidi="ar"/>
              </w:rPr>
            </w:pPr>
            <w:r>
              <w:rPr>
                <w:rFonts w:hint="eastAsia" w:ascii="宋体" w:hAnsi="宋体" w:eastAsia="宋体" w:cs="宋体"/>
                <w:b/>
                <w:sz w:val="18"/>
                <w:szCs w:val="18"/>
                <w:lang w:eastAsia="zh-CN"/>
              </w:rPr>
              <w:t>{%tr for hrdcli in hrdanalysisOfImmuneTestResults.clinicalTrialInformationStr%}</w:t>
            </w:r>
          </w:p>
        </w:tc>
      </w:tr>
      <w:tr w14:paraId="708F6EC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645" w:type="dxa"/>
            <w:shd w:val="clear" w:color="auto" w:fill="auto"/>
            <w:vAlign w:val="center"/>
          </w:tcPr>
          <w:p w14:paraId="4413DB75">
            <w:pPr>
              <w:spacing w:before="26"/>
              <w:jc w:val="center"/>
              <w:rPr>
                <w:rFonts w:hint="eastAsia" w:ascii="宋体" w:hAnsi="宋体" w:eastAsia="宋体" w:cs="宋体"/>
                <w:sz w:val="18"/>
                <w:szCs w:val="18"/>
              </w:rPr>
            </w:pPr>
            <w:r>
              <w:rPr>
                <w:rFonts w:hint="eastAsia" w:ascii="宋体" w:hAnsi="宋体" w:eastAsia="宋体" w:cs="宋体"/>
                <w:bCs/>
                <w:sz w:val="18"/>
                <w:szCs w:val="18"/>
                <w:lang w:eastAsia="zh-CN"/>
              </w:rPr>
              <w:t>{{ hrdcli.clinical_trial_id}}</w:t>
            </w:r>
          </w:p>
        </w:tc>
        <w:tc>
          <w:tcPr>
            <w:tcW w:w="3884" w:type="dxa"/>
            <w:shd w:val="clear" w:color="auto" w:fill="auto"/>
            <w:vAlign w:val="center"/>
          </w:tcPr>
          <w:p w14:paraId="47C701B4">
            <w:pPr>
              <w:jc w:val="center"/>
              <w:rPr>
                <w:rFonts w:hint="eastAsia" w:ascii="宋体" w:hAnsi="宋体" w:eastAsia="宋体" w:cs="宋体"/>
                <w:sz w:val="18"/>
                <w:szCs w:val="18"/>
              </w:rPr>
            </w:pPr>
            <w:r>
              <w:rPr>
                <w:rFonts w:hint="eastAsia" w:ascii="宋体" w:hAnsi="宋体" w:eastAsia="宋体" w:cs="宋体"/>
                <w:bCs/>
                <w:sz w:val="18"/>
                <w:szCs w:val="18"/>
                <w:lang w:eastAsia="zh-CN"/>
              </w:rPr>
              <w:t>{{ hrdcli.title_chinese}}</w:t>
            </w:r>
          </w:p>
        </w:tc>
        <w:tc>
          <w:tcPr>
            <w:tcW w:w="1246" w:type="dxa"/>
            <w:shd w:val="clear" w:color="auto" w:fill="auto"/>
            <w:vAlign w:val="center"/>
          </w:tcPr>
          <w:p w14:paraId="51D2E9A1">
            <w:pPr>
              <w:spacing w:before="26"/>
              <w:jc w:val="center"/>
              <w:rPr>
                <w:rFonts w:hint="eastAsia" w:ascii="宋体" w:hAnsi="宋体" w:eastAsia="宋体" w:cs="宋体"/>
                <w:sz w:val="18"/>
                <w:szCs w:val="18"/>
              </w:rPr>
            </w:pPr>
            <w:r>
              <w:rPr>
                <w:rFonts w:hint="eastAsia" w:ascii="宋体" w:hAnsi="宋体" w:eastAsia="宋体" w:cs="宋体"/>
                <w:bCs/>
                <w:sz w:val="18"/>
                <w:szCs w:val="18"/>
                <w:lang w:eastAsia="zh-CN"/>
              </w:rPr>
              <w:t>{{ hrdcli.condition_chinese}}</w:t>
            </w:r>
          </w:p>
        </w:tc>
        <w:tc>
          <w:tcPr>
            <w:tcW w:w="1035" w:type="dxa"/>
            <w:shd w:val="clear" w:color="auto" w:fill="auto"/>
            <w:vAlign w:val="center"/>
          </w:tcPr>
          <w:p w14:paraId="7B593854">
            <w:pPr>
              <w:spacing w:before="26"/>
              <w:jc w:val="center"/>
              <w:rPr>
                <w:rFonts w:hint="eastAsia" w:ascii="宋体" w:hAnsi="宋体" w:eastAsia="宋体" w:cs="宋体"/>
                <w:sz w:val="18"/>
                <w:szCs w:val="18"/>
              </w:rPr>
            </w:pPr>
            <w:r>
              <w:rPr>
                <w:rFonts w:hint="eastAsia" w:ascii="宋体" w:hAnsi="宋体" w:eastAsia="宋体" w:cs="宋体"/>
                <w:bCs/>
                <w:sz w:val="18"/>
                <w:szCs w:val="18"/>
                <w:lang w:eastAsia="zh-CN"/>
              </w:rPr>
              <w:t>{{ hrdcli.phase}}</w:t>
            </w:r>
          </w:p>
        </w:tc>
        <w:tc>
          <w:tcPr>
            <w:tcW w:w="1204" w:type="dxa"/>
            <w:shd w:val="clear" w:color="auto" w:fill="auto"/>
            <w:vAlign w:val="center"/>
          </w:tcPr>
          <w:p w14:paraId="1A946C49">
            <w:pPr>
              <w:spacing w:before="1" w:line="249" w:lineRule="auto"/>
              <w:ind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 for d in </w:t>
            </w:r>
            <w:r>
              <w:rPr>
                <w:rFonts w:hint="eastAsia" w:ascii="宋体" w:hAnsi="宋体" w:eastAsia="宋体" w:cs="宋体"/>
                <w:bCs/>
                <w:sz w:val="18"/>
                <w:szCs w:val="18"/>
                <w:lang w:eastAsia="zh-CN"/>
              </w:rPr>
              <w:t>hrdcli.drug_name_chinese</w:t>
            </w:r>
            <w:r>
              <w:rPr>
                <w:rFonts w:hint="eastAsia" w:ascii="宋体" w:hAnsi="宋体" w:eastAsia="宋体" w:cs="宋体"/>
                <w:sz w:val="18"/>
                <w:szCs w:val="18"/>
                <w:lang w:eastAsia="zh-CN"/>
              </w:rPr>
              <w:t xml:space="preserve"> %}{%if loop.last%}{{ d.name }}{%else%}{{ d.name }}</w:t>
            </w:r>
          </w:p>
          <w:p w14:paraId="3231AC87">
            <w:pPr>
              <w:jc w:val="center"/>
              <w:rPr>
                <w:rFonts w:hint="eastAsia" w:ascii="宋体" w:hAnsi="宋体" w:eastAsia="宋体" w:cs="宋体"/>
                <w:bCs/>
                <w:sz w:val="18"/>
                <w:szCs w:val="18"/>
                <w:lang w:eastAsia="zh-CN"/>
              </w:rPr>
            </w:pPr>
            <w:r>
              <w:rPr>
                <w:rFonts w:hint="eastAsia" w:ascii="宋体" w:hAnsi="宋体" w:eastAsia="宋体" w:cs="宋体"/>
                <w:sz w:val="18"/>
                <w:szCs w:val="18"/>
                <w:lang w:eastAsia="zh-CN"/>
              </w:rPr>
              <w:t>{%endif%}{% endfor %}</w:t>
            </w:r>
          </w:p>
        </w:tc>
        <w:tc>
          <w:tcPr>
            <w:tcW w:w="856" w:type="dxa"/>
            <w:shd w:val="clear" w:color="auto" w:fill="auto"/>
            <w:vAlign w:val="center"/>
          </w:tcPr>
          <w:p w14:paraId="19F18D30">
            <w:pPr>
              <w:spacing w:before="26"/>
              <w:jc w:val="center"/>
              <w:rPr>
                <w:rFonts w:hint="eastAsia" w:ascii="宋体" w:hAnsi="宋体" w:eastAsia="宋体" w:cs="宋体"/>
                <w:sz w:val="18"/>
                <w:szCs w:val="18"/>
              </w:rPr>
            </w:pPr>
            <w:r>
              <w:rPr>
                <w:rFonts w:hint="eastAsia" w:ascii="宋体" w:hAnsi="宋体" w:eastAsia="宋体" w:cs="宋体"/>
                <w:bCs/>
                <w:sz w:val="18"/>
                <w:szCs w:val="18"/>
                <w:lang w:eastAsia="zh-CN"/>
              </w:rPr>
              <w:t>{{ hrdcli.location_chinese}}</w:t>
            </w:r>
          </w:p>
        </w:tc>
      </w:tr>
      <w:tr w14:paraId="0D037DA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70065729">
            <w:pPr>
              <w:spacing w:before="26"/>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endfor%}</w:t>
            </w:r>
          </w:p>
        </w:tc>
      </w:tr>
    </w:tbl>
    <w:p w14:paraId="412A271B">
      <w:pPr>
        <w:spacing w:before="26"/>
        <w:rPr>
          <w:rFonts w:hint="eastAsia" w:ascii="宋体" w:hAnsi="宋体" w:eastAsia="宋体" w:cs="宋体"/>
          <w:b/>
          <w:sz w:val="18"/>
          <w:szCs w:val="18"/>
          <w:lang w:eastAsia="zh-CN" w:bidi="ar"/>
        </w:rPr>
      </w:pPr>
      <w:r>
        <w:rPr>
          <w:rFonts w:hint="eastAsia" w:ascii="宋体" w:hAnsi="宋体" w:eastAsia="宋体" w:cs="宋体"/>
          <w:b/>
          <w:sz w:val="18"/>
          <w:szCs w:val="18"/>
          <w:lang w:eastAsia="zh-CN" w:bidi="ar"/>
        </w:rPr>
        <w:t>{% endif %}{% endif %}</w:t>
      </w:r>
      <w:r>
        <w:rPr>
          <w:rFonts w:hint="eastAsia" w:ascii="宋体" w:hAnsi="宋体" w:eastAsia="宋体" w:cs="宋体"/>
          <w:b/>
          <w:sz w:val="18"/>
          <w:szCs w:val="18"/>
          <w:lang w:eastAsia="zh-CN" w:bidi="ar"/>
        </w:rPr>
        <w:br w:type="page"/>
      </w:r>
      <w:bookmarkStart w:id="4" w:name="_Toc31324"/>
      <w:bookmarkStart w:id="5" w:name="_Toc26395"/>
    </w:p>
    <w:bookmarkEnd w:id="4"/>
    <w:bookmarkEnd w:id="5"/>
    <w:p w14:paraId="6AC277D6">
      <w:pPr>
        <w:rPr>
          <w:rFonts w:hint="eastAsia" w:ascii="微软雅黑" w:hAnsi="微软雅黑" w:eastAsia="微软雅黑" w:cs="微软雅黑"/>
          <w:b/>
          <w:color w:val="18CF96"/>
          <w:sz w:val="10"/>
          <w:szCs w:val="10"/>
          <w:u w:color="006CB6"/>
          <w:lang w:val="zh-Hans" w:eastAsia="zh-CN"/>
        </w:rPr>
      </w:pPr>
      <w:r>
        <w:rPr>
          <w:rFonts w:hint="eastAsia" w:ascii="Times New Roman" w:hAnsi="Times New Roman" w:eastAsia="微软雅黑" w:cs="Times New Roman"/>
          <w:sz w:val="24"/>
          <w:szCs w:val="24"/>
          <w:lang w:eastAsia="zh-CN"/>
        </w:rPr>
        <w:t>{%if BodyDrugDrugDetectionStr or unknownVarAnalysisStr or geneticCancerRiskInfo %}</w:t>
      </w:r>
    </w:p>
    <w:p w14:paraId="38A7ED16">
      <w:pPr>
        <w:rPr>
          <w:rFonts w:hint="eastAsia" w:ascii="宋体" w:hAnsi="宋体" w:eastAsia="宋体" w:cs="宋体"/>
          <w:lang w:eastAsia="zh-CN"/>
        </w:rPr>
      </w:pPr>
      <w:r>
        <w:rPr>
          <w:rFonts w:hint="eastAsia" w:ascii="宋体" w:hAnsi="宋体" w:eastAsia="宋体" w:cs="宋体"/>
          <w:color w:val="006CB6"/>
        </w:rPr>
        <mc:AlternateContent>
          <mc:Choice Requires="wps">
            <w:drawing>
              <wp:inline distT="0" distB="0" distL="0" distR="0">
                <wp:extent cx="6275070" cy="297180"/>
                <wp:effectExtent l="4445" t="4445" r="14605" b="18415"/>
                <wp:docPr id="8" name="同侧圆角矩形 8"/>
                <wp:cNvGraphicFramePr/>
                <a:graphic xmlns:a="http://schemas.openxmlformats.org/drawingml/2006/main">
                  <a:graphicData uri="http://schemas.microsoft.com/office/word/2010/wordprocessingShape">
                    <wps:wsp>
                      <wps:cNvSpPr/>
                      <wps:spPr>
                        <a:xfrm>
                          <a:off x="0" y="0"/>
                          <a:ext cx="6275070"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315987A2">
                            <w:pPr>
                              <w:keepNext w:val="0"/>
                              <w:keepLines w:val="0"/>
                              <w:pageBreakBefore w:val="0"/>
                              <w:widowControl w:val="0"/>
                              <w:kinsoku/>
                              <w:wordWrap/>
                              <w:overflowPunct/>
                              <w:topLinePunct w:val="0"/>
                              <w:bidi w:val="0"/>
                              <w:adjustRightInd/>
                              <w:snapToGrid/>
                              <w:spacing w:before="0" w:beforeLines="30" w:line="400" w:lineRule="exact"/>
                              <w:ind w:left="0" w:leftChars="0" w:firstLine="0" w:firstLineChars="0"/>
                              <w:jc w:val="left"/>
                              <w:textAlignment w:val="auto"/>
                              <w:rPr>
                                <w:rFonts w:hint="default" w:ascii="Times New Roman" w:hAnsi="Times New Roman" w:eastAsia="宋体" w:cs="Times New Roman"/>
                                <w:b/>
                                <w:color w:val="FFFFFF" w:themeColor="background1"/>
                                <w:sz w:val="24"/>
                                <w:szCs w:val="36"/>
                                <w:lang w:val="en-US" w:eastAsia="zh-CN"/>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变异结果解析</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4.1pt;v-text-anchor:middle;" fillcolor="#18CF96" filled="t" stroked="t" coordsize="6275070,297180" o:gfxdata="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EvAGsbSAAAABAEA&#10;AA8AAAAAAAAAAQAgAAAAIgAAAGRycy9kb3ducmV2LnhtbFBLAQIUABQAAAAIAIdO4kBDK5vekgIA&#10;ABoFAAAOAAAAAAAAAAEAIAAAACEBAABkcnMvZTJvRG9jLnhtbFBLBQYAAAAABgAGAFkBAAAlBgAA&#10;AAA=&#10;" path="m49530,0l6225539,0c6252894,0,6275069,22175,6275069,49530l6275070,297180,6275070,297180,0,297180,0,297180,0,49530c0,22175,22175,0,49530,0xe">
                <v:path textboxrect="0,0,6275070,297180" o:connectlocs="6275070,148590;3137535,297180;0,148590;3137535,0" o:connectangles="0,82,164,247"/>
                <v:fill on="t" focussize="0,0"/>
                <v:stroke weight="0.5pt" color="#18CF96 [3204]" miterlimit="8" joinstyle="miter"/>
                <v:imagedata o:title=""/>
                <o:lock v:ext="edit" aspectratio="f"/>
                <v:textbox inset="1mm,0mm,1mm,0mm">
                  <w:txbxContent>
                    <w:p w14:paraId="315987A2">
                      <w:pPr>
                        <w:keepNext w:val="0"/>
                        <w:keepLines w:val="0"/>
                        <w:pageBreakBefore w:val="0"/>
                        <w:widowControl w:val="0"/>
                        <w:kinsoku/>
                        <w:wordWrap/>
                        <w:overflowPunct/>
                        <w:topLinePunct w:val="0"/>
                        <w:bidi w:val="0"/>
                        <w:adjustRightInd/>
                        <w:snapToGrid/>
                        <w:spacing w:before="0" w:beforeLines="30" w:line="400" w:lineRule="exact"/>
                        <w:ind w:left="0" w:leftChars="0" w:firstLine="0" w:firstLineChars="0"/>
                        <w:jc w:val="left"/>
                        <w:textAlignment w:val="auto"/>
                        <w:rPr>
                          <w:rFonts w:hint="default" w:ascii="Times New Roman" w:hAnsi="Times New Roman" w:eastAsia="宋体" w:cs="Times New Roman"/>
                          <w:b/>
                          <w:color w:val="FFFFFF" w:themeColor="background1"/>
                          <w:sz w:val="24"/>
                          <w:szCs w:val="36"/>
                          <w:lang w:val="en-US" w:eastAsia="zh-CN"/>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变异结果解析</w:t>
                      </w:r>
                    </w:p>
                  </w:txbxContent>
                </v:textbox>
                <w10:wrap type="none"/>
                <w10:anchorlock/>
              </v:shape>
            </w:pict>
          </mc:Fallback>
        </mc:AlternateContent>
      </w:r>
    </w:p>
    <w:p w14:paraId="476FCC2C">
      <w:pPr>
        <w:bidi w:val="0"/>
        <w:rPr>
          <w:rFonts w:hint="eastAsia" w:ascii="宋体" w:hAnsi="宋体" w:eastAsia="宋体" w:cs="宋体"/>
          <w:b/>
          <w:sz w:val="18"/>
          <w:szCs w:val="18"/>
          <w:lang w:eastAsia="zh-CN"/>
        </w:rPr>
      </w:pPr>
    </w:p>
    <w:p w14:paraId="512B5732">
      <w:pPr>
        <w:bidi w:val="0"/>
        <w:rPr>
          <w:rFonts w:hint="eastAsia" w:ascii="宋体" w:hAnsi="宋体" w:eastAsia="宋体" w:cs="宋体"/>
          <w:b/>
          <w:sz w:val="18"/>
          <w:szCs w:val="18"/>
          <w:lang w:eastAsia="zh-CN"/>
        </w:rPr>
      </w:pPr>
      <w:r>
        <w:rPr>
          <w:rFonts w:hint="eastAsia" w:ascii="宋体" w:hAnsi="宋体" w:eastAsia="宋体" w:cs="宋体"/>
          <w:b/>
          <w:sz w:val="18"/>
          <w:szCs w:val="18"/>
          <w:lang w:eastAsia="zh-CN"/>
        </w:rPr>
        <w:t>{% for tdd in ComplexDrugStr %}</w:t>
      </w:r>
    </w:p>
    <w:tbl>
      <w:tblPr>
        <w:tblStyle w:val="12"/>
        <w:tblpPr w:leftFromText="180" w:rightFromText="180" w:vertAnchor="text" w:tblpXSpec="left" w:tblpY="1"/>
        <w:tblOverlap w:val="never"/>
        <w:tblW w:w="9924" w:type="dxa"/>
        <w:tblInd w:w="0" w:type="dxa"/>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Layout w:type="fixed"/>
        <w:tblCellMar>
          <w:top w:w="40" w:type="dxa"/>
          <w:left w:w="40" w:type="dxa"/>
          <w:bottom w:w="40" w:type="dxa"/>
          <w:right w:w="40" w:type="dxa"/>
        </w:tblCellMar>
      </w:tblPr>
      <w:tblGrid>
        <w:gridCol w:w="2723"/>
        <w:gridCol w:w="4697"/>
        <w:gridCol w:w="2504"/>
      </w:tblGrid>
      <w:tr w14:paraId="08A4FE7F">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0" w:hRule="atLeast"/>
        </w:trPr>
        <w:tc>
          <w:tcPr>
            <w:tcW w:w="2723" w:type="dxa"/>
            <w:tcBorders>
              <w:top w:val="single" w:color="18CF96" w:sz="18" w:space="0"/>
              <w:bottom w:val="single" w:color="18CF96" w:sz="18" w:space="0"/>
              <w:right w:val="single" w:color="BEBEBE" w:themeColor="background1" w:themeShade="BF" w:sz="8" w:space="0"/>
            </w:tcBorders>
            <w:shd w:val="clear" w:color="auto" w:fill="auto"/>
            <w:vAlign w:val="center"/>
          </w:tcPr>
          <w:p w14:paraId="025E062F">
            <w:pPr>
              <w:keepNext/>
              <w:spacing w:before="120" w:beforeLines="50" w:after="120" w:afterLines="50"/>
              <w:rPr>
                <w:rFonts w:hint="eastAsia" w:ascii="宋体" w:hAnsi="宋体" w:eastAsia="宋体" w:cs="宋体"/>
                <w:b/>
                <w:bCs w:val="0"/>
                <w:color w:val="000000"/>
                <w:kern w:val="0"/>
                <w:sz w:val="18"/>
                <w:szCs w:val="18"/>
                <w:lang w:val="en-US" w:eastAsia="zh-CN" w:bidi="ar"/>
              </w:rPr>
            </w:pPr>
            <w:r>
              <w:rPr>
                <w:rFonts w:hint="eastAsia" w:ascii="宋体" w:hAnsi="宋体" w:eastAsia="宋体" w:cs="宋体"/>
                <w:b/>
                <w:bCs w:val="0"/>
                <w:i/>
                <w:iCs/>
                <w:sz w:val="18"/>
                <w:szCs w:val="18"/>
                <w:lang w:eastAsia="zh-CN"/>
              </w:rPr>
              <w:t>{{ tdd.comutation }}</w:t>
            </w:r>
          </w:p>
        </w:tc>
        <w:tc>
          <w:tcPr>
            <w:tcW w:w="4697" w:type="dxa"/>
            <w:tcBorders>
              <w:top w:val="single" w:color="000000" w:themeColor="text1" w:sz="8" w:space="0"/>
              <w:left w:val="single" w:color="BEBEBE" w:themeColor="background1" w:themeShade="BF" w:sz="8" w:space="0"/>
              <w:bottom w:val="single" w:color="000000" w:themeColor="text1" w:sz="8" w:space="0"/>
              <w:right w:val="nil"/>
            </w:tcBorders>
            <w:shd w:val="clear" w:color="auto" w:fill="auto"/>
            <w:vAlign w:val="center"/>
          </w:tcPr>
          <w:p w14:paraId="5552A1A4">
            <w:pPr>
              <w:keepNext w:val="0"/>
              <w:keepLines w:val="0"/>
              <w:widowControl w:val="0"/>
              <w:suppressLineNumbers w:val="0"/>
              <w:spacing w:before="2" w:beforeAutospacing="0" w:after="0" w:afterAutospacing="0"/>
              <w:ind w:left="116" w:right="116"/>
              <w:jc w:val="left"/>
              <w:rPr>
                <w:rFonts w:hint="eastAsia" w:ascii="宋体" w:hAnsi="宋体" w:eastAsia="宋体" w:cs="宋体"/>
                <w:b/>
                <w:bCs w:val="0"/>
                <w:color w:val="000000"/>
                <w:kern w:val="0"/>
                <w:sz w:val="18"/>
                <w:szCs w:val="18"/>
                <w:lang w:val="en-US" w:eastAsia="zh-CN" w:bidi="ar"/>
              </w:rPr>
            </w:pPr>
            <w:r>
              <w:rPr>
                <w:rFonts w:hint="eastAsia" w:ascii="宋体" w:hAnsi="宋体" w:eastAsia="宋体" w:cs="宋体"/>
                <w:b/>
                <w:bCs w:val="0"/>
                <w:sz w:val="18"/>
                <w:szCs w:val="18"/>
              </w:rPr>
              <w:t>检测结果：</w:t>
            </w:r>
            <w:r>
              <w:rPr>
                <w:rFonts w:hint="eastAsia" w:ascii="宋体" w:hAnsi="宋体" w:eastAsia="宋体" w:cs="宋体"/>
                <w:b/>
                <w:bCs w:val="0"/>
                <w:sz w:val="18"/>
                <w:szCs w:val="18"/>
                <w:lang w:val="en-US" w:eastAsia="zh-CN"/>
              </w:rPr>
              <w:t>-</w:t>
            </w:r>
          </w:p>
        </w:tc>
        <w:tc>
          <w:tcPr>
            <w:tcW w:w="2504" w:type="dxa"/>
            <w:tcBorders>
              <w:top w:val="single" w:color="000000" w:themeColor="text1" w:sz="8" w:space="0"/>
              <w:left w:val="nil"/>
              <w:bottom w:val="single" w:color="000000" w:themeColor="text1" w:sz="8" w:space="0"/>
            </w:tcBorders>
            <w:shd w:val="clear" w:color="auto" w:fill="auto"/>
            <w:vAlign w:val="center"/>
          </w:tcPr>
          <w:p w14:paraId="546B0145">
            <w:pPr>
              <w:keepNext w:val="0"/>
              <w:keepLines w:val="0"/>
              <w:pageBreakBefore w:val="0"/>
              <w:widowControl/>
              <w:suppressLineNumbers w:val="0"/>
              <w:kinsoku/>
              <w:wordWrap/>
              <w:overflowPunct/>
              <w:topLinePunct w:val="0"/>
              <w:autoSpaceDE/>
              <w:autoSpaceDN/>
              <w:bidi w:val="0"/>
              <w:adjustRightInd/>
              <w:snapToGrid/>
              <w:spacing w:line="240" w:lineRule="auto"/>
              <w:ind w:left="63" w:leftChars="30"/>
              <w:jc w:val="left"/>
              <w:textAlignment w:val="auto"/>
              <w:rPr>
                <w:rFonts w:hint="eastAsia" w:ascii="宋体" w:hAnsi="宋体" w:eastAsia="宋体" w:cs="宋体"/>
                <w:b/>
                <w:bCs w:val="0"/>
                <w:color w:val="000000"/>
                <w:kern w:val="0"/>
                <w:sz w:val="18"/>
                <w:szCs w:val="18"/>
                <w:lang w:val="en-US" w:eastAsia="zh-CN" w:bidi="ar"/>
              </w:rPr>
            </w:pPr>
            <w:r>
              <w:rPr>
                <w:rFonts w:hint="eastAsia" w:ascii="宋体" w:hAnsi="宋体" w:eastAsia="宋体" w:cs="宋体"/>
                <w:b/>
                <w:bCs w:val="0"/>
                <w:color w:val="auto"/>
                <w:sz w:val="18"/>
                <w:szCs w:val="18"/>
                <w:lang w:eastAsia="zh-CN"/>
              </w:rPr>
              <w:t>{{ tdd.mutFreqType }}</w:t>
            </w:r>
            <w:r>
              <w:rPr>
                <w:rFonts w:hint="eastAsia" w:ascii="宋体" w:hAnsi="宋体" w:eastAsia="宋体" w:cs="宋体"/>
                <w:b/>
                <w:bCs w:val="0"/>
                <w:sz w:val="18"/>
                <w:szCs w:val="18"/>
              </w:rPr>
              <w:t>：</w:t>
            </w:r>
            <w:r>
              <w:rPr>
                <w:rFonts w:hint="eastAsia" w:ascii="宋体" w:hAnsi="宋体" w:eastAsia="宋体" w:cs="宋体"/>
                <w:b/>
                <w:bCs w:val="0"/>
                <w:sz w:val="18"/>
                <w:szCs w:val="18"/>
                <w:lang w:eastAsia="zh-CN"/>
              </w:rPr>
              <w:t>{{ tdd.mutFreq }}</w:t>
            </w:r>
          </w:p>
        </w:tc>
      </w:tr>
      <w:tr w14:paraId="7378D43D">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0" w:hRule="atLeast"/>
        </w:trPr>
        <w:tc>
          <w:tcPr>
            <w:tcW w:w="9924" w:type="dxa"/>
            <w:gridSpan w:val="3"/>
            <w:tcBorders>
              <w:top w:val="single" w:color="000000" w:themeColor="text1" w:sz="4" w:space="0"/>
              <w:bottom w:val="single" w:color="000000" w:themeColor="text1" w:sz="4" w:space="0"/>
            </w:tcBorders>
            <w:shd w:val="clear" w:color="auto" w:fill="auto"/>
            <w:vAlign w:val="center"/>
          </w:tcPr>
          <w:p w14:paraId="47F4DC69">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18"/>
                <w:szCs w:val="18"/>
                <w:lang w:val="en-US" w:eastAsia="zh-CN" w:bidi="ar"/>
              </w:rPr>
            </w:pPr>
          </w:p>
        </w:tc>
      </w:tr>
      <w:tr w14:paraId="2001B298">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0" w:hRule="atLeast"/>
        </w:trPr>
        <w:tc>
          <w:tcPr>
            <w:tcW w:w="9924" w:type="dxa"/>
            <w:gridSpan w:val="3"/>
            <w:tcBorders>
              <w:top w:val="single" w:color="000000" w:themeColor="text1" w:sz="4" w:space="0"/>
              <w:bottom w:val="single" w:color="000000" w:themeColor="text1" w:sz="4" w:space="0"/>
            </w:tcBorders>
            <w:shd w:val="clear" w:color="auto" w:fill="auto"/>
            <w:vAlign w:val="center"/>
          </w:tcPr>
          <w:p w14:paraId="6E449000">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for md in tdd.medicationDescription %}{% if md.key == '突变说明:' %}</w:t>
            </w:r>
            <w:r>
              <w:rPr>
                <w:rFonts w:hint="eastAsia" w:ascii="宋体" w:hAnsi="宋体" w:eastAsia="宋体" w:cs="宋体"/>
                <w:b/>
                <w:bCs/>
                <w:color w:val="000000" w:themeColor="text1"/>
                <w:sz w:val="18"/>
                <w:szCs w:val="18"/>
                <w14:textFill>
                  <w14:solidFill>
                    <w14:schemeClr w14:val="tx1"/>
                  </w14:solidFill>
                </w14:textFill>
              </w:rPr>
              <w:t>变异解析</w:t>
            </w:r>
          </w:p>
          <w:p w14:paraId="6A0A0468">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{{md.value}}{% endif %}{% endfor %}</w:t>
            </w:r>
          </w:p>
          <w:p w14:paraId="3AEF4C07">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for md in tdd.medicationDescription %}{% if md.key != '突变说明:'and md.value != ''%}{%if md.key == ’基因说明:’%}</w:t>
            </w:r>
            <w:r>
              <w:rPr>
                <w:rFonts w:hint="eastAsia" w:ascii="宋体" w:hAnsi="宋体" w:eastAsia="宋体" w:cs="宋体"/>
                <w:b/>
                <w:bCs/>
                <w:color w:val="000000" w:themeColor="text1"/>
                <w:sz w:val="18"/>
                <w:szCs w:val="18"/>
                <w14:textFill>
                  <w14:solidFill>
                    <w14:schemeClr w14:val="tx1"/>
                  </w14:solidFill>
                </w14:textFill>
              </w:rPr>
              <w:t>基因简介</w:t>
            </w:r>
          </w:p>
          <w:p w14:paraId="59A27E36">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else %}</w:t>
            </w:r>
            <w:r>
              <w:rPr>
                <w:rFonts w:hint="eastAsia" w:ascii="宋体" w:hAnsi="宋体" w:eastAsia="宋体" w:cs="宋体"/>
                <w:b/>
                <w:bCs/>
                <w:color w:val="000000" w:themeColor="text1"/>
                <w:sz w:val="18"/>
                <w:szCs w:val="18"/>
                <w14:textFill>
                  <w14:solidFill>
                    <w14:schemeClr w14:val="tx1"/>
                  </w14:solidFill>
                </w14:textFill>
              </w:rPr>
              <w:t>{{md.key</w:t>
            </w:r>
            <w:r>
              <w:rPr>
                <w:rFonts w:hint="eastAsia" w:ascii="宋体" w:hAnsi="宋体" w:eastAsia="宋体" w:cs="宋体"/>
                <w:b/>
                <w:bCs/>
                <w:color w:val="000000" w:themeColor="text1"/>
                <w:sz w:val="18"/>
                <w:szCs w:val="18"/>
                <w:lang w:val="en-US" w:eastAsia="zh-CN"/>
                <w14:textFill>
                  <w14:solidFill>
                    <w14:schemeClr w14:val="tx1"/>
                  </w14:solidFill>
                </w14:textFill>
              </w:rPr>
              <w:t>.replace(</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14:textFill>
                  <w14:solidFill>
                    <w14:schemeClr w14:val="tx1"/>
                  </w14:solidFill>
                </w14:textFill>
              </w:rPr>
              <w:t>}}</w:t>
            </w:r>
          </w:p>
          <w:p w14:paraId="0AC1F73B">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%}{{md.value}}</w:t>
            </w:r>
          </w:p>
          <w:p w14:paraId="7CAE4CCA">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 endfor %}</w:t>
            </w:r>
          </w:p>
        </w:tc>
      </w:tr>
    </w:tbl>
    <w:p w14:paraId="141EA729">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{%if tdd.drugResearchList != [] %}</w:t>
      </w:r>
    </w:p>
    <w:p w14:paraId="2C0FB6E7">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潜在受益药物研究信息：</w:t>
      </w:r>
    </w:p>
    <w:tbl>
      <w:tblPr>
        <w:tblStyle w:val="1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7A73C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single" w:color="000000" w:themeColor="text1" w:sz="4" w:space="0"/>
              <w:right w:val="nil"/>
            </w:tcBorders>
            <w:shd w:val="clear" w:color="auto" w:fill="00D392"/>
            <w:vAlign w:val="center"/>
          </w:tcPr>
          <w:p w14:paraId="3A192B9D">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药物名称</w:t>
            </w:r>
          </w:p>
        </w:tc>
        <w:tc>
          <w:tcPr>
            <w:tcW w:w="1417" w:type="dxa"/>
            <w:tcBorders>
              <w:top w:val="nil"/>
              <w:left w:val="nil"/>
              <w:bottom w:val="single" w:color="000000" w:themeColor="text1" w:sz="4" w:space="0"/>
              <w:right w:val="nil"/>
            </w:tcBorders>
            <w:shd w:val="clear" w:color="auto" w:fill="00D392"/>
            <w:vAlign w:val="center"/>
          </w:tcPr>
          <w:p w14:paraId="5B8FFF1B">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相关疾病</w:t>
            </w:r>
          </w:p>
        </w:tc>
        <w:tc>
          <w:tcPr>
            <w:tcW w:w="1232" w:type="dxa"/>
            <w:tcBorders>
              <w:top w:val="nil"/>
              <w:left w:val="nil"/>
              <w:bottom w:val="single" w:color="000000" w:themeColor="text1" w:sz="4" w:space="0"/>
              <w:right w:val="nil"/>
            </w:tcBorders>
            <w:shd w:val="clear" w:color="auto" w:fill="00D392"/>
            <w:vAlign w:val="center"/>
          </w:tcPr>
          <w:p w14:paraId="3CA03BD6">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证据等级</w:t>
            </w:r>
          </w:p>
        </w:tc>
        <w:tc>
          <w:tcPr>
            <w:tcW w:w="5695" w:type="dxa"/>
            <w:tcBorders>
              <w:top w:val="nil"/>
              <w:left w:val="nil"/>
              <w:bottom w:val="single" w:color="000000" w:themeColor="text1" w:sz="4" w:space="0"/>
              <w:right w:val="nil"/>
            </w:tcBorders>
            <w:shd w:val="clear" w:color="auto" w:fill="00D392"/>
            <w:vAlign w:val="center"/>
          </w:tcPr>
          <w:p w14:paraId="1049C7D8">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循证医学信息</w:t>
            </w:r>
          </w:p>
        </w:tc>
      </w:tr>
      <w:tr w14:paraId="15A3A1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0000" w:themeColor="text1" w:sz="4" w:space="0"/>
              <w:left w:val="nil"/>
              <w:bottom w:val="nil"/>
              <w:right w:val="nil"/>
            </w:tcBorders>
            <w:vAlign w:val="center"/>
          </w:tcPr>
          <w:p w14:paraId="53ADB659">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b/>
                <w:sz w:val="18"/>
                <w:szCs w:val="18"/>
                <w:lang w:eastAsia="zh-CN"/>
              </w:rPr>
              <w:t>{%tr for dis in tdd.drugResearchList %}</w:t>
            </w:r>
          </w:p>
        </w:tc>
      </w:tr>
      <w:tr w14:paraId="578169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nil"/>
              <w:left w:val="nil"/>
              <w:bottom w:val="single" w:color="000000" w:themeColor="text1" w:sz="4" w:space="0"/>
              <w:right w:val="nil"/>
            </w:tcBorders>
            <w:vAlign w:val="center"/>
          </w:tcPr>
          <w:p w14:paraId="4CCB68FB">
            <w:pPr>
              <w:spacing w:before="1" w:line="249" w:lineRule="auto"/>
              <w:ind w:right="131"/>
              <w:jc w:val="center"/>
              <w:rPr>
                <w:rFonts w:hint="eastAsia" w:ascii="宋体" w:hAnsi="宋体" w:eastAsia="宋体" w:cs="宋体"/>
                <w:b/>
                <w:sz w:val="18"/>
                <w:szCs w:val="18"/>
                <w:highlight w:val="yellow"/>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dis.drug_name_chinese3</w:t>
            </w:r>
            <w:r>
              <w:rPr>
                <w:rFonts w:hint="eastAsia" w:ascii="宋体" w:hAnsi="宋体" w:eastAsia="宋体" w:cs="宋体"/>
                <w:sz w:val="18"/>
                <w:szCs w:val="18"/>
                <w:lang w:eastAsia="zh-CN"/>
              </w:rPr>
              <w:t xml:space="preserve"> }}</w:t>
            </w:r>
          </w:p>
        </w:tc>
        <w:tc>
          <w:tcPr>
            <w:tcW w:w="1417" w:type="dxa"/>
            <w:tcBorders>
              <w:top w:val="nil"/>
              <w:left w:val="nil"/>
              <w:bottom w:val="single" w:color="000000" w:themeColor="text1" w:sz="4" w:space="0"/>
              <w:right w:val="nil"/>
            </w:tcBorders>
            <w:vAlign w:val="center"/>
          </w:tcPr>
          <w:p w14:paraId="69B723FF">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{{dis.</w:t>
            </w:r>
            <w:r>
              <w:rPr>
                <w:rFonts w:hint="eastAsia" w:ascii="宋体" w:hAnsi="宋体" w:eastAsia="宋体" w:cs="宋体"/>
                <w:bCs/>
                <w:sz w:val="18"/>
                <w:szCs w:val="18"/>
                <w:lang w:eastAsia="zh-CN"/>
              </w:rPr>
              <w:t>disease_name_chinese</w:t>
            </w:r>
            <w:r>
              <w:rPr>
                <w:rFonts w:hint="eastAsia" w:ascii="宋体" w:hAnsi="宋体" w:eastAsia="宋体" w:cs="宋体"/>
                <w:sz w:val="18"/>
                <w:szCs w:val="18"/>
                <w:lang w:eastAsia="zh-CN"/>
              </w:rPr>
              <w:t>}}</w:t>
            </w:r>
          </w:p>
        </w:tc>
        <w:tc>
          <w:tcPr>
            <w:tcW w:w="1232" w:type="dxa"/>
            <w:tcBorders>
              <w:top w:val="nil"/>
              <w:left w:val="nil"/>
              <w:bottom w:val="single" w:color="000000" w:themeColor="text1" w:sz="4" w:space="0"/>
              <w:right w:val="nil"/>
            </w:tcBorders>
            <w:vAlign w:val="center"/>
          </w:tcPr>
          <w:p w14:paraId="40711FE4">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dis.evidence_phase_chinese</w:t>
            </w:r>
            <w:r>
              <w:rPr>
                <w:rFonts w:hint="eastAsia" w:ascii="宋体" w:hAnsi="宋体" w:eastAsia="宋体" w:cs="宋体"/>
                <w:sz w:val="18"/>
                <w:szCs w:val="18"/>
                <w:lang w:eastAsia="zh-CN"/>
              </w:rPr>
              <w:t>}}</w:t>
            </w:r>
          </w:p>
        </w:tc>
        <w:tc>
          <w:tcPr>
            <w:tcW w:w="5695" w:type="dxa"/>
            <w:tcBorders>
              <w:top w:val="nil"/>
              <w:left w:val="nil"/>
              <w:bottom w:val="single" w:color="000000" w:themeColor="text1" w:sz="4" w:space="0"/>
              <w:right w:val="nil"/>
            </w:tcBorders>
            <w:vAlign w:val="center"/>
          </w:tcPr>
          <w:p w14:paraId="5DAE4677">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dis.annotation_chinese</w:t>
            </w:r>
            <w:r>
              <w:rPr>
                <w:rFonts w:hint="eastAsia" w:ascii="宋体" w:hAnsi="宋体" w:eastAsia="宋体" w:cs="宋体"/>
                <w:sz w:val="18"/>
                <w:szCs w:val="18"/>
                <w:lang w:eastAsia="zh-CN"/>
              </w:rPr>
              <w:t>}}</w:t>
            </w:r>
          </w:p>
        </w:tc>
      </w:tr>
      <w:tr w14:paraId="2AAA37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0000" w:themeColor="text1" w:sz="4" w:space="0"/>
              <w:left w:val="nil"/>
              <w:bottom w:val="single" w:color="000000" w:themeColor="text1" w:sz="4" w:space="0"/>
              <w:right w:val="nil"/>
            </w:tcBorders>
            <w:vAlign w:val="center"/>
          </w:tcPr>
          <w:p w14:paraId="5487D5E0">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endfor %}</w:t>
            </w:r>
          </w:p>
        </w:tc>
      </w:tr>
    </w:tbl>
    <w:p w14:paraId="7F27AFB8">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%}{%if tdd.potentialDrugList != [] %}</w:t>
      </w:r>
    </w:p>
    <w:p w14:paraId="0605869D">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潜在</w:t>
      </w:r>
      <w:r>
        <w:rPr>
          <w:rFonts w:hint="eastAsia" w:ascii="宋体" w:hAnsi="宋体" w:eastAsia="宋体" w:cs="宋体"/>
          <w:b/>
          <w:color w:val="FF0000"/>
          <w:sz w:val="18"/>
          <w:szCs w:val="18"/>
          <w:lang w:eastAsia="zh-CN"/>
        </w:rPr>
        <w:t>耐药</w:t>
      </w:r>
      <w:r>
        <w:rPr>
          <w:rFonts w:hint="eastAsia" w:ascii="宋体" w:hAnsi="宋体" w:eastAsia="宋体" w:cs="宋体"/>
          <w:b/>
          <w:sz w:val="18"/>
          <w:szCs w:val="18"/>
          <w:lang w:eastAsia="zh-CN"/>
        </w:rPr>
        <w:t>研究信息：</w:t>
      </w:r>
    </w:p>
    <w:tbl>
      <w:tblPr>
        <w:tblStyle w:val="1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CD78F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single" w:color="000000" w:themeColor="text1" w:sz="4" w:space="0"/>
              <w:right w:val="nil"/>
            </w:tcBorders>
            <w:shd w:val="clear" w:color="auto" w:fill="00D392"/>
            <w:vAlign w:val="center"/>
          </w:tcPr>
          <w:p w14:paraId="6097186A">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药物名称</w:t>
            </w:r>
          </w:p>
        </w:tc>
        <w:tc>
          <w:tcPr>
            <w:tcW w:w="1417" w:type="dxa"/>
            <w:tcBorders>
              <w:top w:val="nil"/>
              <w:left w:val="nil"/>
              <w:bottom w:val="single" w:color="000000" w:themeColor="text1" w:sz="4" w:space="0"/>
              <w:right w:val="nil"/>
            </w:tcBorders>
            <w:shd w:val="clear" w:color="auto" w:fill="00D392"/>
            <w:vAlign w:val="center"/>
          </w:tcPr>
          <w:p w14:paraId="415D18EC">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相关疾病</w:t>
            </w:r>
          </w:p>
        </w:tc>
        <w:tc>
          <w:tcPr>
            <w:tcW w:w="1261" w:type="dxa"/>
            <w:tcBorders>
              <w:top w:val="nil"/>
              <w:left w:val="nil"/>
              <w:bottom w:val="single" w:color="000000" w:themeColor="text1" w:sz="4" w:space="0"/>
              <w:right w:val="nil"/>
            </w:tcBorders>
            <w:shd w:val="clear" w:color="auto" w:fill="00D392"/>
            <w:vAlign w:val="center"/>
          </w:tcPr>
          <w:p w14:paraId="2D510662">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证据等级</w:t>
            </w:r>
          </w:p>
        </w:tc>
        <w:tc>
          <w:tcPr>
            <w:tcW w:w="5666" w:type="dxa"/>
            <w:tcBorders>
              <w:top w:val="nil"/>
              <w:left w:val="nil"/>
              <w:bottom w:val="single" w:color="000000" w:themeColor="text1" w:sz="4" w:space="0"/>
              <w:right w:val="nil"/>
            </w:tcBorders>
            <w:shd w:val="clear" w:color="auto" w:fill="00D392"/>
            <w:vAlign w:val="center"/>
          </w:tcPr>
          <w:p w14:paraId="44307857">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循证医学信息</w:t>
            </w:r>
          </w:p>
        </w:tc>
      </w:tr>
      <w:tr w14:paraId="32BADB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0000" w:themeColor="text1" w:sz="4" w:space="0"/>
              <w:left w:val="nil"/>
              <w:bottom w:val="nil"/>
              <w:right w:val="nil"/>
            </w:tcBorders>
            <w:vAlign w:val="center"/>
          </w:tcPr>
          <w:p w14:paraId="3744BCE2">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b/>
                <w:sz w:val="18"/>
                <w:szCs w:val="18"/>
                <w:lang w:eastAsia="zh-CN"/>
              </w:rPr>
              <w:t>{%tr for dis in tdd.potentialDrugList %}</w:t>
            </w:r>
          </w:p>
        </w:tc>
      </w:tr>
      <w:tr w14:paraId="5073EB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nil"/>
              <w:left w:val="nil"/>
              <w:bottom w:val="single" w:color="000000" w:themeColor="text1" w:sz="4" w:space="0"/>
              <w:right w:val="nil"/>
            </w:tcBorders>
            <w:vAlign w:val="center"/>
          </w:tcPr>
          <w:p w14:paraId="5BD4FBAD">
            <w:pPr>
              <w:spacing w:before="1" w:line="249" w:lineRule="auto"/>
              <w:ind w:right="131"/>
              <w:jc w:val="center"/>
              <w:rPr>
                <w:rFonts w:hint="eastAsia" w:ascii="宋体" w:hAnsi="宋体" w:eastAsia="宋体" w:cs="宋体"/>
                <w:b/>
                <w:sz w:val="18"/>
                <w:szCs w:val="18"/>
                <w:highlight w:val="yellow"/>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dis.drug_name_chinese3</w:t>
            </w:r>
            <w:r>
              <w:rPr>
                <w:rFonts w:hint="eastAsia" w:ascii="宋体" w:hAnsi="宋体" w:eastAsia="宋体" w:cs="宋体"/>
                <w:sz w:val="18"/>
                <w:szCs w:val="18"/>
                <w:lang w:eastAsia="zh-CN"/>
              </w:rPr>
              <w:t xml:space="preserve"> }}</w:t>
            </w:r>
          </w:p>
        </w:tc>
        <w:tc>
          <w:tcPr>
            <w:tcW w:w="1417" w:type="dxa"/>
            <w:tcBorders>
              <w:top w:val="nil"/>
              <w:left w:val="nil"/>
              <w:bottom w:val="single" w:color="000000" w:themeColor="text1" w:sz="4" w:space="0"/>
              <w:right w:val="nil"/>
            </w:tcBorders>
            <w:vAlign w:val="center"/>
          </w:tcPr>
          <w:p w14:paraId="5BEE7CB9">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{{dis.</w:t>
            </w:r>
            <w:r>
              <w:rPr>
                <w:rFonts w:hint="eastAsia" w:ascii="宋体" w:hAnsi="宋体" w:eastAsia="宋体" w:cs="宋体"/>
                <w:bCs/>
                <w:sz w:val="18"/>
                <w:szCs w:val="18"/>
                <w:lang w:eastAsia="zh-CN"/>
              </w:rPr>
              <w:t>disease_name_chinese</w:t>
            </w:r>
            <w:r>
              <w:rPr>
                <w:rFonts w:hint="eastAsia" w:ascii="宋体" w:hAnsi="宋体" w:eastAsia="宋体" w:cs="宋体"/>
                <w:sz w:val="18"/>
                <w:szCs w:val="18"/>
                <w:lang w:eastAsia="zh-CN"/>
              </w:rPr>
              <w:t>}}</w:t>
            </w:r>
          </w:p>
        </w:tc>
        <w:tc>
          <w:tcPr>
            <w:tcW w:w="1261" w:type="dxa"/>
            <w:tcBorders>
              <w:top w:val="nil"/>
              <w:left w:val="nil"/>
              <w:bottom w:val="single" w:color="000000" w:themeColor="text1" w:sz="4" w:space="0"/>
              <w:right w:val="nil"/>
            </w:tcBorders>
            <w:vAlign w:val="center"/>
          </w:tcPr>
          <w:p w14:paraId="123DE61C">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dis.evidence_phase_chinese</w:t>
            </w:r>
            <w:r>
              <w:rPr>
                <w:rFonts w:hint="eastAsia" w:ascii="宋体" w:hAnsi="宋体" w:eastAsia="宋体" w:cs="宋体"/>
                <w:sz w:val="18"/>
                <w:szCs w:val="18"/>
                <w:lang w:eastAsia="zh-CN"/>
              </w:rPr>
              <w:t>}}</w:t>
            </w:r>
          </w:p>
        </w:tc>
        <w:tc>
          <w:tcPr>
            <w:tcW w:w="5666" w:type="dxa"/>
            <w:tcBorders>
              <w:top w:val="nil"/>
              <w:left w:val="nil"/>
              <w:bottom w:val="single" w:color="000000" w:themeColor="text1" w:sz="4" w:space="0"/>
              <w:right w:val="nil"/>
            </w:tcBorders>
            <w:vAlign w:val="center"/>
          </w:tcPr>
          <w:p w14:paraId="39C3096C">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dis.annotation_chinese</w:t>
            </w:r>
            <w:r>
              <w:rPr>
                <w:rFonts w:hint="eastAsia" w:ascii="宋体" w:hAnsi="宋体" w:eastAsia="宋体" w:cs="宋体"/>
                <w:sz w:val="18"/>
                <w:szCs w:val="18"/>
                <w:lang w:eastAsia="zh-CN"/>
              </w:rPr>
              <w:t>}}</w:t>
            </w:r>
          </w:p>
        </w:tc>
      </w:tr>
      <w:tr w14:paraId="748180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0000" w:themeColor="text1" w:sz="4" w:space="0"/>
              <w:left w:val="nil"/>
              <w:bottom w:val="single" w:color="000000" w:themeColor="text1" w:sz="4" w:space="0"/>
              <w:right w:val="nil"/>
            </w:tcBorders>
            <w:vAlign w:val="center"/>
          </w:tcPr>
          <w:p w14:paraId="2703BF80">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endfor %}</w:t>
            </w:r>
          </w:p>
        </w:tc>
      </w:tr>
    </w:tbl>
    <w:p w14:paraId="1094B59E">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%}{%if tdd.clinicalTrialInformationStr!= [] %}</w:t>
      </w:r>
    </w:p>
    <w:p w14:paraId="5338202A">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临床试验信息</w:t>
      </w:r>
    </w:p>
    <w:tbl>
      <w:tblPr>
        <w:tblStyle w:val="1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4C22C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single" w:color="000000" w:themeColor="text1" w:sz="4" w:space="0"/>
              <w:right w:val="nil"/>
            </w:tcBorders>
            <w:shd w:val="clear" w:color="auto" w:fill="00D392"/>
            <w:vAlign w:val="center"/>
          </w:tcPr>
          <w:p w14:paraId="37EF9AC5">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ID</w:t>
            </w:r>
          </w:p>
        </w:tc>
        <w:tc>
          <w:tcPr>
            <w:tcW w:w="3884" w:type="dxa"/>
            <w:tcBorders>
              <w:top w:val="nil"/>
              <w:left w:val="nil"/>
              <w:bottom w:val="single" w:color="000000" w:themeColor="text1" w:sz="4" w:space="0"/>
              <w:right w:val="nil"/>
            </w:tcBorders>
            <w:shd w:val="clear" w:color="auto" w:fill="00D392"/>
            <w:vAlign w:val="center"/>
          </w:tcPr>
          <w:p w14:paraId="59F750B1">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临床试验名称</w:t>
            </w:r>
          </w:p>
        </w:tc>
        <w:tc>
          <w:tcPr>
            <w:tcW w:w="1246" w:type="dxa"/>
            <w:tcBorders>
              <w:top w:val="nil"/>
              <w:left w:val="nil"/>
              <w:bottom w:val="single" w:color="000000" w:themeColor="text1" w:sz="4" w:space="0"/>
              <w:right w:val="nil"/>
            </w:tcBorders>
            <w:shd w:val="clear" w:color="auto" w:fill="00D392"/>
            <w:vAlign w:val="center"/>
          </w:tcPr>
          <w:p w14:paraId="680A56E6">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肿瘤类型</w:t>
            </w:r>
          </w:p>
        </w:tc>
        <w:tc>
          <w:tcPr>
            <w:tcW w:w="1035" w:type="dxa"/>
            <w:tcBorders>
              <w:top w:val="nil"/>
              <w:left w:val="nil"/>
              <w:bottom w:val="single" w:color="000000" w:themeColor="text1" w:sz="4" w:space="0"/>
              <w:right w:val="nil"/>
            </w:tcBorders>
            <w:shd w:val="clear" w:color="auto" w:fill="00D392"/>
            <w:vAlign w:val="center"/>
          </w:tcPr>
          <w:p w14:paraId="5A6A7E66">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阶段</w:t>
            </w:r>
          </w:p>
        </w:tc>
        <w:tc>
          <w:tcPr>
            <w:tcW w:w="1204" w:type="dxa"/>
            <w:tcBorders>
              <w:top w:val="nil"/>
              <w:left w:val="nil"/>
              <w:bottom w:val="single" w:color="000000" w:themeColor="text1" w:sz="4" w:space="0"/>
              <w:right w:val="nil"/>
            </w:tcBorders>
            <w:shd w:val="clear" w:color="auto" w:fill="00D392"/>
            <w:vAlign w:val="center"/>
          </w:tcPr>
          <w:p w14:paraId="385E9F99">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w:t>
            </w:r>
          </w:p>
        </w:tc>
        <w:tc>
          <w:tcPr>
            <w:tcW w:w="856" w:type="dxa"/>
            <w:tcBorders>
              <w:top w:val="nil"/>
              <w:left w:val="nil"/>
              <w:bottom w:val="single" w:color="000000" w:themeColor="text1" w:sz="4" w:space="0"/>
              <w:right w:val="nil"/>
            </w:tcBorders>
            <w:shd w:val="clear" w:color="auto" w:fill="00D392"/>
            <w:vAlign w:val="center"/>
          </w:tcPr>
          <w:p w14:paraId="4577758C">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地点</w:t>
            </w:r>
          </w:p>
        </w:tc>
      </w:tr>
      <w:tr w14:paraId="7FA74D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0000" w:themeColor="text1" w:sz="4" w:space="0"/>
              <w:bottom w:val="nil"/>
            </w:tcBorders>
            <w:vAlign w:val="center"/>
          </w:tcPr>
          <w:p w14:paraId="5981D25B">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for cti in tdd.clinicalTrialInformationStr %}</w:t>
            </w:r>
          </w:p>
        </w:tc>
      </w:tr>
      <w:tr w14:paraId="052424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nil"/>
              <w:bottom w:val="single" w:color="000000" w:themeColor="text1" w:sz="4" w:space="0"/>
              <w:right w:val="nil"/>
            </w:tcBorders>
            <w:vAlign w:val="center"/>
          </w:tcPr>
          <w:p w14:paraId="68B7694B">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cti.clinical_trial_id }}</w:t>
            </w:r>
          </w:p>
        </w:tc>
        <w:tc>
          <w:tcPr>
            <w:tcW w:w="3884" w:type="dxa"/>
            <w:tcBorders>
              <w:top w:val="nil"/>
              <w:left w:val="nil"/>
              <w:bottom w:val="single" w:color="000000" w:themeColor="text1" w:sz="4" w:space="0"/>
              <w:right w:val="nil"/>
            </w:tcBorders>
            <w:vAlign w:val="center"/>
          </w:tcPr>
          <w:p w14:paraId="7D5795A4">
            <w:pPr>
              <w:keepNext/>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cti.title_chinese }}</w:t>
            </w:r>
          </w:p>
        </w:tc>
        <w:tc>
          <w:tcPr>
            <w:tcW w:w="1246" w:type="dxa"/>
            <w:tcBorders>
              <w:top w:val="nil"/>
              <w:left w:val="nil"/>
              <w:bottom w:val="single" w:color="000000" w:themeColor="text1" w:sz="4" w:space="0"/>
              <w:right w:val="nil"/>
            </w:tcBorders>
            <w:vAlign w:val="center"/>
          </w:tcPr>
          <w:p w14:paraId="3C98FE36">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cti.condition_chinese }}</w:t>
            </w:r>
          </w:p>
        </w:tc>
        <w:tc>
          <w:tcPr>
            <w:tcW w:w="1035" w:type="dxa"/>
            <w:tcBorders>
              <w:top w:val="nil"/>
              <w:left w:val="nil"/>
              <w:bottom w:val="single" w:color="000000" w:themeColor="text1" w:sz="4" w:space="0"/>
              <w:right w:val="nil"/>
            </w:tcBorders>
            <w:vAlign w:val="center"/>
          </w:tcPr>
          <w:p w14:paraId="64C25E36">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cti.phase }}</w:t>
            </w:r>
          </w:p>
        </w:tc>
        <w:tc>
          <w:tcPr>
            <w:tcW w:w="1204" w:type="dxa"/>
            <w:tcBorders>
              <w:top w:val="nil"/>
              <w:left w:val="nil"/>
              <w:bottom w:val="single" w:color="000000" w:themeColor="text1" w:sz="4" w:space="0"/>
              <w:right w:val="nil"/>
            </w:tcBorders>
            <w:vAlign w:val="center"/>
          </w:tcPr>
          <w:p w14:paraId="1A75D593">
            <w:pPr>
              <w:spacing w:before="1" w:line="249" w:lineRule="auto"/>
              <w:ind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 for d in </w:t>
            </w:r>
            <w:r>
              <w:rPr>
                <w:rFonts w:hint="eastAsia" w:ascii="宋体" w:hAnsi="宋体" w:eastAsia="宋体" w:cs="宋体"/>
                <w:bCs/>
                <w:sz w:val="18"/>
                <w:szCs w:val="18"/>
                <w:lang w:eastAsia="zh-CN"/>
              </w:rPr>
              <w:t>cti.drug_name_chinese</w:t>
            </w:r>
            <w:r>
              <w:rPr>
                <w:rFonts w:hint="eastAsia" w:ascii="宋体" w:hAnsi="宋体" w:eastAsia="宋体" w:cs="宋体"/>
                <w:sz w:val="18"/>
                <w:szCs w:val="18"/>
                <w:lang w:eastAsia="zh-CN"/>
              </w:rPr>
              <w:t xml:space="preserve"> %}{%if loop.last%}{{ d.name }}{%else%}{{ d.name }}</w:t>
            </w:r>
          </w:p>
          <w:p w14:paraId="0A09E645">
            <w:pPr>
              <w:keepNext/>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{%endif%}{% endfor %}</w:t>
            </w:r>
          </w:p>
        </w:tc>
        <w:tc>
          <w:tcPr>
            <w:tcW w:w="856" w:type="dxa"/>
            <w:tcBorders>
              <w:top w:val="nil"/>
              <w:left w:val="nil"/>
              <w:bottom w:val="single" w:color="000000" w:themeColor="text1" w:sz="4" w:space="0"/>
            </w:tcBorders>
            <w:vAlign w:val="center"/>
          </w:tcPr>
          <w:p w14:paraId="7AEF3285">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cti.location_chinese }}</w:t>
            </w:r>
          </w:p>
        </w:tc>
      </w:tr>
      <w:tr w14:paraId="72ADA9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0000" w:themeColor="text1" w:sz="4" w:space="0"/>
              <w:bottom w:val="single" w:color="000000" w:themeColor="text1" w:sz="4" w:space="0"/>
            </w:tcBorders>
            <w:vAlign w:val="center"/>
          </w:tcPr>
          <w:p w14:paraId="08AA2E85">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{%tr endfor %}</w:t>
            </w:r>
          </w:p>
        </w:tc>
      </w:tr>
    </w:tbl>
    <w:p w14:paraId="0856FF4B">
      <w:pPr>
        <w:bidi w:val="0"/>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 endfor %}</w:t>
      </w:r>
    </w:p>
    <w:p w14:paraId="6EF47000">
      <w:pPr>
        <w:bidi w:val="0"/>
        <w:rPr>
          <w:rFonts w:hint="eastAsia" w:ascii="宋体" w:hAnsi="宋体" w:eastAsia="宋体" w:cs="宋体"/>
          <w:b/>
          <w:sz w:val="18"/>
          <w:szCs w:val="18"/>
          <w:lang w:eastAsia="zh-CN"/>
        </w:rPr>
      </w:pPr>
      <w:r>
        <w:rPr>
          <w:rFonts w:hint="eastAsia" w:ascii="宋体" w:hAnsi="宋体" w:eastAsia="宋体" w:cs="宋体"/>
          <w:b/>
          <w:sz w:val="18"/>
          <w:szCs w:val="18"/>
          <w:lang w:eastAsia="zh-CN"/>
        </w:rPr>
        <w:t>{% for tdd in BodyDrugNoComplexStr %}</w:t>
      </w:r>
    </w:p>
    <w:tbl>
      <w:tblPr>
        <w:tblStyle w:val="12"/>
        <w:tblpPr w:leftFromText="180" w:rightFromText="180" w:vertAnchor="text" w:tblpXSpec="left" w:tblpY="1"/>
        <w:tblOverlap w:val="never"/>
        <w:tblW w:w="9924" w:type="dxa"/>
        <w:tblInd w:w="0" w:type="dxa"/>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Layout w:type="fixed"/>
        <w:tblCellMar>
          <w:top w:w="40" w:type="dxa"/>
          <w:left w:w="40" w:type="dxa"/>
          <w:bottom w:w="40" w:type="dxa"/>
          <w:right w:w="40" w:type="dxa"/>
        </w:tblCellMar>
      </w:tblPr>
      <w:tblGrid>
        <w:gridCol w:w="1660"/>
        <w:gridCol w:w="5760"/>
        <w:gridCol w:w="2504"/>
      </w:tblGrid>
      <w:tr w14:paraId="3E1D4BE9">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0" w:hRule="atLeast"/>
        </w:trPr>
        <w:tc>
          <w:tcPr>
            <w:tcW w:w="1660" w:type="dxa"/>
            <w:tcBorders>
              <w:top w:val="single" w:color="18CF96" w:sz="18" w:space="0"/>
              <w:bottom w:val="single" w:color="18CF96" w:sz="18" w:space="0"/>
              <w:right w:val="nil"/>
            </w:tcBorders>
            <w:shd w:val="clear" w:color="auto" w:fill="auto"/>
            <w:vAlign w:val="center"/>
          </w:tcPr>
          <w:p w14:paraId="154FB744">
            <w:pPr>
              <w:keepNext/>
              <w:spacing w:before="120" w:beforeLines="50" w:after="120" w:afterLines="50"/>
              <w:rPr>
                <w:rFonts w:hint="eastAsia" w:ascii="宋体" w:hAnsi="宋体" w:eastAsia="宋体" w:cs="宋体"/>
                <w:b/>
                <w:bCs w:val="0"/>
                <w:color w:val="000000"/>
                <w:kern w:val="0"/>
                <w:sz w:val="18"/>
                <w:szCs w:val="18"/>
                <w:lang w:val="en-US" w:eastAsia="zh-CN" w:bidi="ar"/>
              </w:rPr>
            </w:pPr>
            <w:r>
              <w:rPr>
                <w:rFonts w:hint="eastAsia" w:ascii="宋体" w:hAnsi="宋体" w:eastAsia="宋体" w:cs="宋体"/>
                <w:b/>
                <w:bCs w:val="0"/>
                <w:i/>
                <w:iCs/>
                <w:sz w:val="18"/>
                <w:szCs w:val="18"/>
                <w:lang w:eastAsia="zh-CN"/>
              </w:rPr>
              <w:t>{{ tdd.gene }}</w:t>
            </w:r>
          </w:p>
        </w:tc>
        <w:tc>
          <w:tcPr>
            <w:tcW w:w="5760" w:type="dxa"/>
            <w:tcBorders>
              <w:top w:val="single" w:color="000000" w:themeColor="text1" w:sz="8" w:space="0"/>
              <w:left w:val="nil"/>
              <w:bottom w:val="single" w:color="000000" w:themeColor="text1" w:sz="8" w:space="0"/>
              <w:right w:val="nil"/>
            </w:tcBorders>
            <w:shd w:val="clear" w:color="auto" w:fill="auto"/>
            <w:vAlign w:val="center"/>
          </w:tcPr>
          <w:p w14:paraId="22AF75E5">
            <w:pPr>
              <w:keepNext w:val="0"/>
              <w:keepLines w:val="0"/>
              <w:widowControl w:val="0"/>
              <w:suppressLineNumbers w:val="0"/>
              <w:spacing w:before="2" w:beforeAutospacing="0" w:after="0" w:afterAutospacing="0"/>
              <w:ind w:left="116" w:right="116"/>
              <w:jc w:val="left"/>
              <w:rPr>
                <w:rFonts w:hint="default" w:ascii="宋体" w:hAnsi="宋体" w:eastAsia="宋体" w:cs="宋体"/>
                <w:b/>
                <w:bCs w:val="0"/>
                <w:color w:val="000000"/>
                <w:kern w:val="0"/>
                <w:sz w:val="18"/>
                <w:szCs w:val="18"/>
                <w:lang w:val="en-US" w:eastAsia="zh-CN" w:bidi="ar"/>
              </w:rPr>
            </w:pPr>
            <w:r>
              <w:rPr>
                <w:rFonts w:hint="eastAsia" w:ascii="宋体" w:hAnsi="宋体" w:eastAsia="宋体" w:cs="宋体"/>
                <w:b/>
                <w:bCs w:val="0"/>
                <w:sz w:val="18"/>
                <w:szCs w:val="18"/>
                <w:highlight w:val="none"/>
              </w:rPr>
              <w:t>检测结果：</w:t>
            </w:r>
            <w:r>
              <w:rPr>
                <w:rFonts w:hint="eastAsia" w:ascii="宋体" w:hAnsi="宋体" w:eastAsia="宋体" w:cs="宋体"/>
                <w:b/>
                <w:bCs w:val="0"/>
                <w:sz w:val="18"/>
                <w:szCs w:val="18"/>
                <w:highlight w:val="none"/>
                <w:lang w:val="en-US" w:eastAsia="zh-CN"/>
              </w:rPr>
              <w:t xml:space="preserve">{%if </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Fusion</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 xml:space="preserve">in tdd.ori_variant or </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Amplification</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in tdd.ori_variant %}{{tdd.ori_variant}}{% else %}{{tdd.ori_variant.split(</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 xml:space="preserve"> </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)[-1]}}{% endif %}</w:t>
            </w:r>
          </w:p>
        </w:tc>
        <w:tc>
          <w:tcPr>
            <w:tcW w:w="2504" w:type="dxa"/>
            <w:tcBorders>
              <w:top w:val="single" w:color="000000" w:themeColor="text1" w:sz="8" w:space="0"/>
              <w:left w:val="nil"/>
              <w:bottom w:val="single" w:color="000000" w:themeColor="text1" w:sz="8" w:space="0"/>
            </w:tcBorders>
            <w:shd w:val="clear" w:color="auto" w:fill="auto"/>
            <w:vAlign w:val="center"/>
          </w:tcPr>
          <w:p w14:paraId="3FCFC13E">
            <w:pPr>
              <w:keepNext w:val="0"/>
              <w:keepLines w:val="0"/>
              <w:pageBreakBefore w:val="0"/>
              <w:widowControl/>
              <w:suppressLineNumbers w:val="0"/>
              <w:kinsoku/>
              <w:wordWrap/>
              <w:overflowPunct/>
              <w:topLinePunct w:val="0"/>
              <w:autoSpaceDE/>
              <w:autoSpaceDN/>
              <w:bidi w:val="0"/>
              <w:adjustRightInd/>
              <w:snapToGrid/>
              <w:spacing w:line="240" w:lineRule="auto"/>
              <w:ind w:left="63" w:leftChars="30"/>
              <w:jc w:val="left"/>
              <w:textAlignment w:val="auto"/>
              <w:rPr>
                <w:rFonts w:hint="eastAsia" w:ascii="宋体" w:hAnsi="宋体" w:eastAsia="宋体" w:cs="宋体"/>
                <w:b/>
                <w:bCs w:val="0"/>
                <w:color w:val="000000"/>
                <w:kern w:val="0"/>
                <w:sz w:val="18"/>
                <w:szCs w:val="18"/>
                <w:lang w:val="en-US" w:eastAsia="zh-CN" w:bidi="ar"/>
              </w:rPr>
            </w:pPr>
            <w:r>
              <w:rPr>
                <w:rFonts w:hint="eastAsia" w:ascii="宋体" w:hAnsi="宋体" w:eastAsia="宋体" w:cs="宋体"/>
                <w:b/>
                <w:bCs w:val="0"/>
                <w:color w:val="auto"/>
                <w:sz w:val="18"/>
                <w:szCs w:val="18"/>
                <w:lang w:eastAsia="zh-CN"/>
              </w:rPr>
              <w:t>{{ tdd.mutFreqType }}</w:t>
            </w:r>
            <w:r>
              <w:rPr>
                <w:rFonts w:hint="eastAsia" w:ascii="宋体" w:hAnsi="宋体" w:eastAsia="宋体" w:cs="宋体"/>
                <w:b/>
                <w:bCs w:val="0"/>
                <w:sz w:val="18"/>
                <w:szCs w:val="18"/>
              </w:rPr>
              <w:t>：</w:t>
            </w:r>
            <w:r>
              <w:rPr>
                <w:rFonts w:hint="eastAsia" w:ascii="宋体" w:hAnsi="宋体" w:eastAsia="宋体" w:cs="宋体"/>
                <w:b/>
                <w:bCs w:val="0"/>
                <w:sz w:val="18"/>
                <w:szCs w:val="18"/>
                <w:lang w:eastAsia="zh-CN"/>
              </w:rPr>
              <w:t>{{ tdd.mutFreq }}</w:t>
            </w:r>
          </w:p>
        </w:tc>
      </w:tr>
      <w:tr w14:paraId="60024EC2">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0" w:hRule="atLeast"/>
        </w:trPr>
        <w:tc>
          <w:tcPr>
            <w:tcW w:w="9924" w:type="dxa"/>
            <w:gridSpan w:val="3"/>
            <w:tcBorders>
              <w:bottom w:val="single" w:color="auto" w:sz="4" w:space="0"/>
              <w:tl2br w:val="nil"/>
              <w:tr2bl w:val="nil"/>
            </w:tcBorders>
            <w:shd w:val="clear" w:color="auto" w:fill="auto"/>
            <w:vAlign w:val="center"/>
          </w:tcPr>
          <w:p w14:paraId="5DB43EC2">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18"/>
                <w:szCs w:val="18"/>
                <w:lang w:val="en-US" w:eastAsia="zh-CN" w:bidi="ar"/>
              </w:rPr>
            </w:pPr>
          </w:p>
        </w:tc>
      </w:tr>
      <w:tr w14:paraId="66919D2A">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0" w:hRule="atLeast"/>
        </w:trPr>
        <w:tc>
          <w:tcPr>
            <w:tcW w:w="9924" w:type="dxa"/>
            <w:gridSpan w:val="3"/>
            <w:tcBorders>
              <w:top w:val="single" w:color="auto" w:sz="4" w:space="0"/>
              <w:bottom w:val="single" w:color="auto" w:sz="4" w:space="0"/>
              <w:tl2br w:val="nil"/>
              <w:tr2bl w:val="nil"/>
            </w:tcBorders>
            <w:shd w:val="clear" w:color="auto" w:fill="auto"/>
            <w:vAlign w:val="center"/>
          </w:tcPr>
          <w:p w14:paraId="68531537">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for md in tdd.medicationDescription %}{% if md.key == '突变说明:' %}</w:t>
            </w:r>
            <w:r>
              <w:rPr>
                <w:rFonts w:hint="eastAsia" w:ascii="宋体" w:hAnsi="宋体" w:eastAsia="宋体" w:cs="宋体"/>
                <w:b/>
                <w:bCs/>
                <w:color w:val="000000" w:themeColor="text1"/>
                <w:sz w:val="18"/>
                <w:szCs w:val="18"/>
                <w14:textFill>
                  <w14:solidFill>
                    <w14:schemeClr w14:val="tx1"/>
                  </w14:solidFill>
                </w14:textFill>
              </w:rPr>
              <w:t>变异解析</w:t>
            </w:r>
          </w:p>
          <w:p w14:paraId="1FF9CB4A">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{{tdd.ori_variant.split(‘ ’)[-1]}}{{md.value}}{% endif %}{% endfor %}</w:t>
            </w:r>
          </w:p>
          <w:p w14:paraId="6DD1107E">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for md in tdd.medicationDescription %}{% if md.key != '突变说明:'and md.value != ''%}{%if md.key == ’基因说明:’%}</w:t>
            </w:r>
            <w:r>
              <w:rPr>
                <w:rFonts w:hint="eastAsia" w:ascii="宋体" w:hAnsi="宋体" w:eastAsia="宋体" w:cs="宋体"/>
                <w:b/>
                <w:bCs/>
                <w:color w:val="000000" w:themeColor="text1"/>
                <w:sz w:val="18"/>
                <w:szCs w:val="18"/>
                <w14:textFill>
                  <w14:solidFill>
                    <w14:schemeClr w14:val="tx1"/>
                  </w14:solidFill>
                </w14:textFill>
              </w:rPr>
              <w:t>基因简介</w:t>
            </w:r>
          </w:p>
          <w:p w14:paraId="21FF1FE8">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else %}</w:t>
            </w:r>
            <w:r>
              <w:rPr>
                <w:rFonts w:hint="eastAsia" w:ascii="宋体" w:hAnsi="宋体" w:eastAsia="宋体" w:cs="宋体"/>
                <w:b/>
                <w:bCs/>
                <w:color w:val="000000" w:themeColor="text1"/>
                <w:sz w:val="18"/>
                <w:szCs w:val="18"/>
                <w14:textFill>
                  <w14:solidFill>
                    <w14:schemeClr w14:val="tx1"/>
                  </w14:solidFill>
                </w14:textFill>
              </w:rPr>
              <w:t>{{md.key</w:t>
            </w:r>
            <w:r>
              <w:rPr>
                <w:rFonts w:hint="eastAsia" w:ascii="宋体" w:hAnsi="宋体" w:eastAsia="宋体" w:cs="宋体"/>
                <w:b/>
                <w:bCs/>
                <w:color w:val="000000" w:themeColor="text1"/>
                <w:sz w:val="18"/>
                <w:szCs w:val="18"/>
                <w:lang w:val="en-US" w:eastAsia="zh-CN"/>
                <w14:textFill>
                  <w14:solidFill>
                    <w14:schemeClr w14:val="tx1"/>
                  </w14:solidFill>
                </w14:textFill>
              </w:rPr>
              <w:t>.replace(</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14:textFill>
                  <w14:solidFill>
                    <w14:schemeClr w14:val="tx1"/>
                  </w14:solidFill>
                </w14:textFill>
              </w:rPr>
              <w:t>}}</w:t>
            </w:r>
          </w:p>
          <w:p w14:paraId="3B9FA8A2">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%}{{md.value}}</w:t>
            </w:r>
          </w:p>
          <w:p w14:paraId="7DFACA20">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 endfor %}</w:t>
            </w:r>
          </w:p>
        </w:tc>
      </w:tr>
    </w:tbl>
    <w:p w14:paraId="1B5C132D">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{%if tdd.drugResearchList != [] %}</w:t>
      </w:r>
    </w:p>
    <w:p w14:paraId="74B89C7E">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潜在受益药物研究信息：</w:t>
      </w:r>
    </w:p>
    <w:tbl>
      <w:tblPr>
        <w:tblStyle w:val="12"/>
        <w:tblpPr w:leftFromText="180" w:rightFromText="180" w:vertAnchor="text" w:tblpXSpec="center" w:tblpY="1"/>
        <w:tblOverlap w:val="never"/>
        <w:tblW w:w="9870" w:type="dxa"/>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526"/>
        <w:gridCol w:w="1417"/>
        <w:gridCol w:w="1232"/>
        <w:gridCol w:w="5695"/>
      </w:tblGrid>
      <w:tr w14:paraId="74DAD421">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7" w:hRule="atLeast"/>
          <w:jc w:val="center"/>
        </w:trPr>
        <w:tc>
          <w:tcPr>
            <w:tcW w:w="1526" w:type="dxa"/>
            <w:shd w:val="clear" w:color="auto" w:fill="00D392"/>
            <w:vAlign w:val="center"/>
          </w:tcPr>
          <w:p w14:paraId="36B7261A">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药物名称</w:t>
            </w:r>
          </w:p>
        </w:tc>
        <w:tc>
          <w:tcPr>
            <w:tcW w:w="1417" w:type="dxa"/>
            <w:shd w:val="clear" w:color="auto" w:fill="00D392"/>
            <w:vAlign w:val="center"/>
          </w:tcPr>
          <w:p w14:paraId="773D88DF">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相关疾病</w:t>
            </w:r>
          </w:p>
        </w:tc>
        <w:tc>
          <w:tcPr>
            <w:tcW w:w="1232" w:type="dxa"/>
            <w:shd w:val="clear" w:color="auto" w:fill="00D392"/>
            <w:vAlign w:val="center"/>
          </w:tcPr>
          <w:p w14:paraId="7284C340">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证据等级</w:t>
            </w:r>
          </w:p>
        </w:tc>
        <w:tc>
          <w:tcPr>
            <w:tcW w:w="5695" w:type="dxa"/>
            <w:shd w:val="clear" w:color="auto" w:fill="00D392"/>
            <w:vAlign w:val="center"/>
          </w:tcPr>
          <w:p w14:paraId="1A5AD2DA">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循证医学信息</w:t>
            </w:r>
          </w:p>
        </w:tc>
      </w:tr>
      <w:tr w14:paraId="4F2FE935">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tcBorders>
              <w:bottom w:val="nil"/>
            </w:tcBorders>
            <w:vAlign w:val="center"/>
          </w:tcPr>
          <w:p w14:paraId="1AE70B5E">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b/>
                <w:sz w:val="18"/>
                <w:szCs w:val="18"/>
                <w:lang w:eastAsia="zh-CN"/>
              </w:rPr>
              <w:t>{%tr for dis in tdd.drugResearchList %}</w:t>
            </w:r>
          </w:p>
        </w:tc>
      </w:tr>
      <w:tr w14:paraId="496DAFF9">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1526" w:type="dxa"/>
            <w:tcBorders>
              <w:top w:val="nil"/>
            </w:tcBorders>
            <w:vAlign w:val="center"/>
          </w:tcPr>
          <w:p w14:paraId="19BF2526">
            <w:pPr>
              <w:spacing w:before="1" w:line="249" w:lineRule="auto"/>
              <w:ind w:right="131"/>
              <w:jc w:val="center"/>
              <w:rPr>
                <w:rFonts w:hint="eastAsia" w:ascii="宋体" w:hAnsi="宋体" w:eastAsia="宋体" w:cs="宋体"/>
                <w:b/>
                <w:sz w:val="18"/>
                <w:szCs w:val="18"/>
                <w:highlight w:val="yellow"/>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dis.drug_name_chinese3</w:t>
            </w:r>
            <w:r>
              <w:rPr>
                <w:rFonts w:hint="eastAsia" w:ascii="宋体" w:hAnsi="宋体" w:eastAsia="宋体" w:cs="宋体"/>
                <w:sz w:val="18"/>
                <w:szCs w:val="18"/>
                <w:lang w:eastAsia="zh-CN"/>
              </w:rPr>
              <w:t xml:space="preserve"> }}</w:t>
            </w:r>
          </w:p>
        </w:tc>
        <w:tc>
          <w:tcPr>
            <w:tcW w:w="1417" w:type="dxa"/>
            <w:tcBorders>
              <w:top w:val="nil"/>
            </w:tcBorders>
            <w:vAlign w:val="center"/>
          </w:tcPr>
          <w:p w14:paraId="7805AD78">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{{dis.</w:t>
            </w:r>
            <w:r>
              <w:rPr>
                <w:rFonts w:hint="eastAsia" w:ascii="宋体" w:hAnsi="宋体" w:eastAsia="宋体" w:cs="宋体"/>
                <w:bCs/>
                <w:sz w:val="18"/>
                <w:szCs w:val="18"/>
                <w:lang w:eastAsia="zh-CN"/>
              </w:rPr>
              <w:t>disease_name_chinese</w:t>
            </w:r>
            <w:r>
              <w:rPr>
                <w:rFonts w:hint="eastAsia" w:ascii="宋体" w:hAnsi="宋体" w:eastAsia="宋体" w:cs="宋体"/>
                <w:sz w:val="18"/>
                <w:szCs w:val="18"/>
                <w:lang w:eastAsia="zh-CN"/>
              </w:rPr>
              <w:t>}}</w:t>
            </w:r>
          </w:p>
        </w:tc>
        <w:tc>
          <w:tcPr>
            <w:tcW w:w="1232" w:type="dxa"/>
            <w:tcBorders>
              <w:top w:val="nil"/>
            </w:tcBorders>
            <w:vAlign w:val="center"/>
          </w:tcPr>
          <w:p w14:paraId="60DDEA5D">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dis.evidence_phase_chinese</w:t>
            </w:r>
            <w:r>
              <w:rPr>
                <w:rFonts w:hint="eastAsia" w:ascii="宋体" w:hAnsi="宋体" w:eastAsia="宋体" w:cs="宋体"/>
                <w:sz w:val="18"/>
                <w:szCs w:val="18"/>
                <w:lang w:eastAsia="zh-CN"/>
              </w:rPr>
              <w:t>}}</w:t>
            </w:r>
          </w:p>
        </w:tc>
        <w:tc>
          <w:tcPr>
            <w:tcW w:w="5695" w:type="dxa"/>
            <w:tcBorders>
              <w:top w:val="nil"/>
            </w:tcBorders>
            <w:vAlign w:val="center"/>
          </w:tcPr>
          <w:p w14:paraId="1670CD8C">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dis.annotation_chinese</w:t>
            </w:r>
            <w:r>
              <w:rPr>
                <w:rFonts w:hint="eastAsia" w:ascii="宋体" w:hAnsi="宋体" w:eastAsia="宋体" w:cs="宋体"/>
                <w:sz w:val="18"/>
                <w:szCs w:val="18"/>
                <w:lang w:eastAsia="zh-CN"/>
              </w:rPr>
              <w:t>}}</w:t>
            </w:r>
          </w:p>
        </w:tc>
      </w:tr>
      <w:tr w14:paraId="0B3AE0F9">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vAlign w:val="center"/>
          </w:tcPr>
          <w:p w14:paraId="2A309FFA">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endfor %}</w:t>
            </w:r>
          </w:p>
        </w:tc>
      </w:tr>
    </w:tbl>
    <w:p w14:paraId="3853582F">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%}{%if tdd.potentialDrugList != [] %}</w:t>
      </w:r>
    </w:p>
    <w:p w14:paraId="35F19754">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潜在</w:t>
      </w:r>
      <w:r>
        <w:rPr>
          <w:rFonts w:hint="eastAsia" w:ascii="宋体" w:hAnsi="宋体" w:eastAsia="宋体" w:cs="宋体"/>
          <w:b/>
          <w:color w:val="FF0000"/>
          <w:sz w:val="18"/>
          <w:szCs w:val="18"/>
          <w:lang w:eastAsia="zh-CN"/>
        </w:rPr>
        <w:t>耐药</w:t>
      </w:r>
      <w:r>
        <w:rPr>
          <w:rFonts w:hint="eastAsia" w:ascii="宋体" w:hAnsi="宋体" w:eastAsia="宋体" w:cs="宋体"/>
          <w:b/>
          <w:sz w:val="18"/>
          <w:szCs w:val="18"/>
          <w:lang w:eastAsia="zh-CN"/>
        </w:rPr>
        <w:t>研究信息：</w:t>
      </w:r>
    </w:p>
    <w:tbl>
      <w:tblPr>
        <w:tblStyle w:val="12"/>
        <w:tblpPr w:leftFromText="180" w:rightFromText="180" w:vertAnchor="text" w:tblpXSpec="center" w:tblpY="1"/>
        <w:tblOverlap w:val="never"/>
        <w:tblW w:w="9870" w:type="dxa"/>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526"/>
        <w:gridCol w:w="1417"/>
        <w:gridCol w:w="1261"/>
        <w:gridCol w:w="5666"/>
      </w:tblGrid>
      <w:tr w14:paraId="57066E28">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7" w:hRule="atLeast"/>
          <w:jc w:val="center"/>
        </w:trPr>
        <w:tc>
          <w:tcPr>
            <w:tcW w:w="1526" w:type="dxa"/>
            <w:shd w:val="clear" w:color="auto" w:fill="00D392"/>
            <w:vAlign w:val="center"/>
          </w:tcPr>
          <w:p w14:paraId="53910FB2">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药物名称</w:t>
            </w:r>
          </w:p>
        </w:tc>
        <w:tc>
          <w:tcPr>
            <w:tcW w:w="1417" w:type="dxa"/>
            <w:shd w:val="clear" w:color="auto" w:fill="00D392"/>
            <w:vAlign w:val="center"/>
          </w:tcPr>
          <w:p w14:paraId="2B8F0A87">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相关疾病</w:t>
            </w:r>
          </w:p>
        </w:tc>
        <w:tc>
          <w:tcPr>
            <w:tcW w:w="1261" w:type="dxa"/>
            <w:shd w:val="clear" w:color="auto" w:fill="00D392"/>
            <w:vAlign w:val="center"/>
          </w:tcPr>
          <w:p w14:paraId="26E3EF12">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证据等级</w:t>
            </w:r>
          </w:p>
        </w:tc>
        <w:tc>
          <w:tcPr>
            <w:tcW w:w="5666" w:type="dxa"/>
            <w:shd w:val="clear" w:color="auto" w:fill="00D392"/>
            <w:vAlign w:val="center"/>
          </w:tcPr>
          <w:p w14:paraId="05C867D5">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循证医学信息</w:t>
            </w:r>
          </w:p>
        </w:tc>
      </w:tr>
      <w:tr w14:paraId="1553D448">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tcBorders>
              <w:bottom w:val="nil"/>
            </w:tcBorders>
            <w:vAlign w:val="center"/>
          </w:tcPr>
          <w:p w14:paraId="25D9987B">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b/>
                <w:sz w:val="18"/>
                <w:szCs w:val="18"/>
                <w:lang w:eastAsia="zh-CN"/>
              </w:rPr>
              <w:t>{%tr for dis in tdd.potentialDrugList %}</w:t>
            </w:r>
          </w:p>
        </w:tc>
      </w:tr>
      <w:tr w14:paraId="3177CDF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1526" w:type="dxa"/>
            <w:tcBorders>
              <w:top w:val="nil"/>
            </w:tcBorders>
            <w:vAlign w:val="center"/>
          </w:tcPr>
          <w:p w14:paraId="29FD2943">
            <w:pPr>
              <w:spacing w:before="1" w:line="249" w:lineRule="auto"/>
              <w:ind w:right="131"/>
              <w:jc w:val="center"/>
              <w:rPr>
                <w:rFonts w:hint="eastAsia" w:ascii="宋体" w:hAnsi="宋体" w:eastAsia="宋体" w:cs="宋体"/>
                <w:b/>
                <w:sz w:val="18"/>
                <w:szCs w:val="18"/>
                <w:highlight w:val="yellow"/>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dis.drug_name_chinese3</w:t>
            </w:r>
            <w:r>
              <w:rPr>
                <w:rFonts w:hint="eastAsia" w:ascii="宋体" w:hAnsi="宋体" w:eastAsia="宋体" w:cs="宋体"/>
                <w:sz w:val="18"/>
                <w:szCs w:val="18"/>
                <w:lang w:eastAsia="zh-CN"/>
              </w:rPr>
              <w:t xml:space="preserve"> }}</w:t>
            </w:r>
          </w:p>
        </w:tc>
        <w:tc>
          <w:tcPr>
            <w:tcW w:w="1417" w:type="dxa"/>
            <w:tcBorders>
              <w:top w:val="nil"/>
            </w:tcBorders>
            <w:vAlign w:val="center"/>
          </w:tcPr>
          <w:p w14:paraId="7E7B6B7D">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{{dis.</w:t>
            </w:r>
            <w:r>
              <w:rPr>
                <w:rFonts w:hint="eastAsia" w:ascii="宋体" w:hAnsi="宋体" w:eastAsia="宋体" w:cs="宋体"/>
                <w:bCs/>
                <w:sz w:val="18"/>
                <w:szCs w:val="18"/>
                <w:lang w:eastAsia="zh-CN"/>
              </w:rPr>
              <w:t>disease_name_chinese</w:t>
            </w:r>
            <w:r>
              <w:rPr>
                <w:rFonts w:hint="eastAsia" w:ascii="宋体" w:hAnsi="宋体" w:eastAsia="宋体" w:cs="宋体"/>
                <w:sz w:val="18"/>
                <w:szCs w:val="18"/>
                <w:lang w:eastAsia="zh-CN"/>
              </w:rPr>
              <w:t>}}</w:t>
            </w:r>
          </w:p>
        </w:tc>
        <w:tc>
          <w:tcPr>
            <w:tcW w:w="1261" w:type="dxa"/>
            <w:tcBorders>
              <w:top w:val="nil"/>
            </w:tcBorders>
            <w:vAlign w:val="center"/>
          </w:tcPr>
          <w:p w14:paraId="08F24B16">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dis.evidence_phase_chinese</w:t>
            </w:r>
            <w:r>
              <w:rPr>
                <w:rFonts w:hint="eastAsia" w:ascii="宋体" w:hAnsi="宋体" w:eastAsia="宋体" w:cs="宋体"/>
                <w:sz w:val="18"/>
                <w:szCs w:val="18"/>
                <w:lang w:eastAsia="zh-CN"/>
              </w:rPr>
              <w:t>}}</w:t>
            </w:r>
          </w:p>
        </w:tc>
        <w:tc>
          <w:tcPr>
            <w:tcW w:w="5666" w:type="dxa"/>
            <w:tcBorders>
              <w:top w:val="nil"/>
            </w:tcBorders>
            <w:vAlign w:val="center"/>
          </w:tcPr>
          <w:p w14:paraId="70408AD9">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dis.annotation_chinese</w:t>
            </w:r>
            <w:r>
              <w:rPr>
                <w:rFonts w:hint="eastAsia" w:ascii="宋体" w:hAnsi="宋体" w:eastAsia="宋体" w:cs="宋体"/>
                <w:sz w:val="18"/>
                <w:szCs w:val="18"/>
                <w:lang w:eastAsia="zh-CN"/>
              </w:rPr>
              <w:t>}}</w:t>
            </w:r>
          </w:p>
        </w:tc>
      </w:tr>
      <w:tr w14:paraId="6BBD11C7">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vAlign w:val="center"/>
          </w:tcPr>
          <w:p w14:paraId="4C8EFA2D">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endfor %}</w:t>
            </w:r>
          </w:p>
        </w:tc>
      </w:tr>
    </w:tbl>
    <w:p w14:paraId="79B0C29F">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%}{%if tdd.</w:t>
      </w:r>
      <w:r>
        <w:rPr>
          <w:rFonts w:hint="eastAsia" w:ascii="Times New Roman" w:hAnsi="Times New Roman" w:eastAsia="微软雅黑" w:cs="Times New Roman"/>
          <w:b/>
          <w:sz w:val="18"/>
          <w:szCs w:val="18"/>
          <w:lang w:eastAsia="zh-CN"/>
        </w:rPr>
        <w:t>clinicalTrialInformationStr</w:t>
      </w:r>
      <w:r>
        <w:rPr>
          <w:rFonts w:hint="eastAsia" w:ascii="宋体" w:hAnsi="宋体" w:eastAsia="宋体" w:cs="宋体"/>
          <w:b/>
          <w:sz w:val="18"/>
          <w:szCs w:val="18"/>
          <w:lang w:eastAsia="zh-CN"/>
        </w:rPr>
        <w:t>!= [] %}</w:t>
      </w:r>
    </w:p>
    <w:p w14:paraId="0B75AC46">
      <w:pPr>
        <w:keepNext/>
        <w:spacing w:before="26"/>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lang w:eastAsia="zh-CN"/>
        </w:rPr>
        <w:t>临床试验信息</w:t>
      </w:r>
    </w:p>
    <w:tbl>
      <w:tblPr>
        <w:tblStyle w:val="12"/>
        <w:tblpPr w:leftFromText="180" w:rightFromText="180" w:vertAnchor="text" w:tblpXSpec="center" w:tblpY="1"/>
        <w:tblOverlap w:val="never"/>
        <w:tblW w:w="9870" w:type="dxa"/>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DFE6955">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20" w:hRule="atLeast"/>
          <w:jc w:val="center"/>
        </w:trPr>
        <w:tc>
          <w:tcPr>
            <w:tcW w:w="1645" w:type="dxa"/>
            <w:shd w:val="clear" w:color="auto" w:fill="00D392"/>
            <w:vAlign w:val="center"/>
          </w:tcPr>
          <w:p w14:paraId="1060A842">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ID</w:t>
            </w:r>
          </w:p>
        </w:tc>
        <w:tc>
          <w:tcPr>
            <w:tcW w:w="3884" w:type="dxa"/>
            <w:shd w:val="clear" w:color="auto" w:fill="00D392"/>
            <w:vAlign w:val="center"/>
          </w:tcPr>
          <w:p w14:paraId="2BE024B5">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临床试验名称</w:t>
            </w:r>
          </w:p>
        </w:tc>
        <w:tc>
          <w:tcPr>
            <w:tcW w:w="1246" w:type="dxa"/>
            <w:shd w:val="clear" w:color="auto" w:fill="00D392"/>
            <w:vAlign w:val="center"/>
          </w:tcPr>
          <w:p w14:paraId="7DAD948C">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肿瘤类型</w:t>
            </w:r>
          </w:p>
        </w:tc>
        <w:tc>
          <w:tcPr>
            <w:tcW w:w="1035" w:type="dxa"/>
            <w:shd w:val="clear" w:color="auto" w:fill="00D392"/>
            <w:vAlign w:val="center"/>
          </w:tcPr>
          <w:p w14:paraId="53B6AD38">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阶段</w:t>
            </w:r>
          </w:p>
        </w:tc>
        <w:tc>
          <w:tcPr>
            <w:tcW w:w="1204" w:type="dxa"/>
            <w:shd w:val="clear" w:color="auto" w:fill="00D392"/>
            <w:vAlign w:val="center"/>
          </w:tcPr>
          <w:p w14:paraId="5940150B">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w:t>
            </w:r>
          </w:p>
        </w:tc>
        <w:tc>
          <w:tcPr>
            <w:tcW w:w="856" w:type="dxa"/>
            <w:shd w:val="clear" w:color="auto" w:fill="00D392"/>
            <w:vAlign w:val="center"/>
          </w:tcPr>
          <w:p w14:paraId="1594F8D7">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地点</w:t>
            </w:r>
          </w:p>
        </w:tc>
      </w:tr>
      <w:tr w14:paraId="28C922FB">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870" w:type="dxa"/>
            <w:gridSpan w:val="6"/>
            <w:tcBorders>
              <w:bottom w:val="nil"/>
            </w:tcBorders>
            <w:vAlign w:val="center"/>
          </w:tcPr>
          <w:p w14:paraId="609F7F13">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for cti in tdd.clinicalTrialInformationStr %}</w:t>
            </w:r>
          </w:p>
        </w:tc>
      </w:tr>
      <w:tr w14:paraId="4FC952C1">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645" w:type="dxa"/>
            <w:tcBorders>
              <w:top w:val="nil"/>
            </w:tcBorders>
            <w:vAlign w:val="center"/>
          </w:tcPr>
          <w:p w14:paraId="64E5C3A5">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cti.clinical_trial_id }}</w:t>
            </w:r>
          </w:p>
        </w:tc>
        <w:tc>
          <w:tcPr>
            <w:tcW w:w="3884" w:type="dxa"/>
            <w:tcBorders>
              <w:top w:val="nil"/>
            </w:tcBorders>
            <w:vAlign w:val="center"/>
          </w:tcPr>
          <w:p w14:paraId="66C9F61E">
            <w:pPr>
              <w:keepNext/>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cti.title_chinese }}</w:t>
            </w:r>
          </w:p>
        </w:tc>
        <w:tc>
          <w:tcPr>
            <w:tcW w:w="1246" w:type="dxa"/>
            <w:tcBorders>
              <w:top w:val="nil"/>
            </w:tcBorders>
            <w:vAlign w:val="center"/>
          </w:tcPr>
          <w:p w14:paraId="67B2038A">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cti.condition_chinese }}</w:t>
            </w:r>
          </w:p>
        </w:tc>
        <w:tc>
          <w:tcPr>
            <w:tcW w:w="1035" w:type="dxa"/>
            <w:tcBorders>
              <w:top w:val="nil"/>
            </w:tcBorders>
            <w:vAlign w:val="center"/>
          </w:tcPr>
          <w:p w14:paraId="7DAEF54F">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cti.phase }}</w:t>
            </w:r>
          </w:p>
        </w:tc>
        <w:tc>
          <w:tcPr>
            <w:tcW w:w="1204" w:type="dxa"/>
            <w:tcBorders>
              <w:top w:val="nil"/>
            </w:tcBorders>
            <w:vAlign w:val="center"/>
          </w:tcPr>
          <w:p w14:paraId="08EB2C11">
            <w:pPr>
              <w:spacing w:before="1" w:line="249" w:lineRule="auto"/>
              <w:ind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 for d in </w:t>
            </w:r>
            <w:r>
              <w:rPr>
                <w:rFonts w:hint="eastAsia" w:ascii="宋体" w:hAnsi="宋体" w:eastAsia="宋体" w:cs="宋体"/>
                <w:bCs/>
                <w:sz w:val="18"/>
                <w:szCs w:val="18"/>
                <w:lang w:eastAsia="zh-CN"/>
              </w:rPr>
              <w:t>cti.drug_name_chinese</w:t>
            </w:r>
            <w:r>
              <w:rPr>
                <w:rFonts w:hint="eastAsia" w:ascii="宋体" w:hAnsi="宋体" w:eastAsia="宋体" w:cs="宋体"/>
                <w:sz w:val="18"/>
                <w:szCs w:val="18"/>
                <w:lang w:eastAsia="zh-CN"/>
              </w:rPr>
              <w:t xml:space="preserve"> %}{%if loop.last%}{{ d.name }}{%else%}{{ d.name }}</w:t>
            </w:r>
          </w:p>
          <w:p w14:paraId="0B90FA34">
            <w:pPr>
              <w:keepNext/>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{%endif%}{% endfor %}</w:t>
            </w:r>
          </w:p>
        </w:tc>
        <w:tc>
          <w:tcPr>
            <w:tcW w:w="856" w:type="dxa"/>
            <w:tcBorders>
              <w:top w:val="nil"/>
            </w:tcBorders>
            <w:vAlign w:val="center"/>
          </w:tcPr>
          <w:p w14:paraId="4BA45858">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cti.location_chinese }}</w:t>
            </w:r>
          </w:p>
        </w:tc>
      </w:tr>
      <w:tr w14:paraId="47A56E26">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870" w:type="dxa"/>
            <w:gridSpan w:val="6"/>
            <w:vAlign w:val="center"/>
          </w:tcPr>
          <w:p w14:paraId="45494268">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{%tr endfor %}</w:t>
            </w:r>
          </w:p>
        </w:tc>
      </w:tr>
    </w:tbl>
    <w:p w14:paraId="3420C333">
      <w:pPr>
        <w:pStyle w:val="34"/>
        <w:rPr>
          <w:rFonts w:hint="eastAsia" w:ascii="宋体" w:hAnsi="宋体" w:eastAsia="宋体" w:cs="宋体"/>
          <w:color w:val="auto"/>
          <w:sz w:val="18"/>
          <w:szCs w:val="18"/>
        </w:rPr>
      </w:pPr>
      <w:r>
        <w:rPr>
          <w:rFonts w:hint="eastAsia" w:ascii="宋体" w:hAnsi="宋体" w:eastAsia="宋体" w:cs="宋体"/>
          <w:color w:val="auto"/>
          <w:sz w:val="18"/>
          <w:szCs w:val="18"/>
        </w:rPr>
        <w:t>{% endif %}{% endfor %}{% for vus in unknownVarAnalysisStr %}</w:t>
      </w:r>
    </w:p>
    <w:p w14:paraId="4B93560B">
      <w:pPr>
        <w:keepNext/>
        <w:spacing w:before="120" w:beforeLines="50" w:after="120" w:afterLines="50"/>
        <w:rPr>
          <w:rFonts w:hint="eastAsia" w:ascii="宋体" w:hAnsi="宋体" w:eastAsia="宋体" w:cs="宋体"/>
          <w:b/>
          <w:sz w:val="18"/>
          <w:szCs w:val="18"/>
          <w:lang w:eastAsia="zh-CN"/>
        </w:rPr>
      </w:pPr>
      <w:r>
        <w:rPr>
          <w:rFonts w:hint="eastAsia" w:ascii="宋体" w:hAnsi="宋体" w:eastAsia="宋体" w:cs="宋体"/>
          <w:b/>
          <w:sz w:val="18"/>
          <w:szCs w:val="18"/>
          <w:lang w:eastAsia="zh-CN"/>
        </w:rPr>
        <w:t>{{ vus.gene}}</w:t>
      </w:r>
    </w:p>
    <w:tbl>
      <w:tblPr>
        <w:tblStyle w:val="12"/>
        <w:tblpPr w:leftFromText="180" w:rightFromText="180" w:vertAnchor="text" w:tblpXSpec="center" w:tblpY="1"/>
        <w:tblOverlap w:val="never"/>
        <w:tblW w:w="98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43"/>
        <w:gridCol w:w="8027"/>
      </w:tblGrid>
      <w:tr w14:paraId="4131E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843" w:type="dxa"/>
            <w:shd w:val="clear" w:color="auto" w:fill="00D392"/>
            <w:vAlign w:val="center"/>
          </w:tcPr>
          <w:p w14:paraId="241F55A4">
            <w:pPr>
              <w:keepNext/>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突变形式</w:t>
            </w:r>
          </w:p>
        </w:tc>
        <w:tc>
          <w:tcPr>
            <w:tcW w:w="8027" w:type="dxa"/>
            <w:tcBorders>
              <w:top w:val="single" w:color="auto" w:sz="4" w:space="0"/>
              <w:bottom w:val="single" w:color="auto" w:sz="4" w:space="0"/>
            </w:tcBorders>
            <w:vAlign w:val="center"/>
          </w:tcPr>
          <w:p w14:paraId="04BC51B8">
            <w:pPr>
              <w:keepNext/>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18"/>
                <w:szCs w:val="18"/>
                <w:lang w:eastAsia="zh-CN"/>
              </w:rPr>
            </w:pPr>
            <w:r>
              <w:rPr>
                <w:rFonts w:hint="eastAsia" w:ascii="宋体" w:hAnsi="宋体" w:eastAsia="宋体" w:cs="宋体"/>
                <w:color w:val="000000"/>
                <w:sz w:val="18"/>
                <w:szCs w:val="18"/>
                <w:lang w:eastAsia="zh-CN"/>
              </w:rPr>
              <w:t>{{ vus.ori_variant }}</w:t>
            </w:r>
          </w:p>
        </w:tc>
      </w:tr>
      <w:tr w14:paraId="2A0FDB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843" w:type="dxa"/>
            <w:shd w:val="clear" w:color="auto" w:fill="00D392"/>
            <w:vAlign w:val="center"/>
          </w:tcPr>
          <w:p w14:paraId="343B42BB">
            <w:pPr>
              <w:keepNext/>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突变说明</w:t>
            </w:r>
          </w:p>
        </w:tc>
        <w:tc>
          <w:tcPr>
            <w:tcW w:w="8027" w:type="dxa"/>
            <w:tcBorders>
              <w:top w:val="single" w:color="auto" w:sz="4" w:space="0"/>
              <w:bottom w:val="single" w:color="auto" w:sz="4" w:space="0"/>
            </w:tcBorders>
            <w:vAlign w:val="center"/>
          </w:tcPr>
          <w:p w14:paraId="4094BBCC">
            <w:pPr>
              <w:keepNext/>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18"/>
                <w:szCs w:val="18"/>
                <w:lang w:eastAsia="zh-CN"/>
              </w:rPr>
            </w:pPr>
            <w:r>
              <w:rPr>
                <w:rFonts w:hint="eastAsia" w:ascii="宋体" w:hAnsi="宋体" w:eastAsia="宋体" w:cs="宋体"/>
                <w:color w:val="000000"/>
                <w:sz w:val="18"/>
                <w:szCs w:val="18"/>
                <w:lang w:eastAsia="zh-CN"/>
              </w:rPr>
              <w:t>{{ vus.mutDesc }}</w:t>
            </w:r>
          </w:p>
        </w:tc>
      </w:tr>
      <w:tr w14:paraId="065E0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843" w:type="dxa"/>
            <w:shd w:val="clear" w:color="auto" w:fill="00D392"/>
            <w:vAlign w:val="center"/>
          </w:tcPr>
          <w:p w14:paraId="34463BAA">
            <w:pPr>
              <w:keepNext/>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基因说明</w:t>
            </w:r>
          </w:p>
        </w:tc>
        <w:tc>
          <w:tcPr>
            <w:tcW w:w="8027" w:type="dxa"/>
            <w:tcBorders>
              <w:top w:val="single" w:color="auto" w:sz="4" w:space="0"/>
              <w:bottom w:val="single" w:color="auto" w:sz="4" w:space="0"/>
            </w:tcBorders>
            <w:vAlign w:val="center"/>
          </w:tcPr>
          <w:p w14:paraId="64E75A7F">
            <w:pPr>
              <w:keepNext/>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 vus.gene_description_chinese }}</w:t>
            </w:r>
          </w:p>
        </w:tc>
      </w:tr>
    </w:tbl>
    <w:p w14:paraId="247D5C10">
      <w:pPr>
        <w:rPr>
          <w:rFonts w:hint="eastAsia" w:ascii="宋体" w:hAnsi="宋体" w:eastAsia="宋体" w:cs="宋体"/>
          <w:b/>
          <w:sz w:val="18"/>
          <w:szCs w:val="18"/>
          <w:lang w:eastAsia="zh-CN"/>
        </w:rPr>
      </w:pPr>
      <w:r>
        <w:rPr>
          <w:rFonts w:hint="eastAsia" w:ascii="宋体" w:hAnsi="宋体" w:eastAsia="宋体" w:cs="宋体"/>
          <w:b/>
          <w:sz w:val="18"/>
          <w:szCs w:val="18"/>
          <w:lang w:eastAsia="zh-CN"/>
        </w:rPr>
        <w:t>{% endfor %}</w:t>
      </w:r>
    </w:p>
    <w:p w14:paraId="1A03264F">
      <w:pPr>
        <w:rPr>
          <w:rFonts w:hint="eastAsia" w:ascii="宋体" w:hAnsi="宋体" w:eastAsia="宋体" w:cs="宋体"/>
          <w:b/>
          <w:sz w:val="18"/>
          <w:szCs w:val="18"/>
          <w:lang w:eastAsia="zh-CN"/>
        </w:rPr>
      </w:pPr>
      <w:r>
        <w:rPr>
          <w:rFonts w:hint="eastAsia" w:ascii="宋体" w:hAnsi="宋体" w:eastAsia="宋体" w:cs="宋体"/>
          <w:b/>
          <w:sz w:val="18"/>
          <w:szCs w:val="18"/>
          <w:lang w:eastAsia="zh-CN"/>
        </w:rPr>
        <w:t>{% for tdd in geneticCancerRiskInfo %}</w:t>
      </w:r>
    </w:p>
    <w:p w14:paraId="72E386DA">
      <w:pPr>
        <w:rPr>
          <w:rFonts w:hint="eastAsia" w:ascii="宋体" w:hAnsi="宋体" w:eastAsia="宋体" w:cs="宋体"/>
          <w:b/>
          <w:sz w:val="18"/>
          <w:szCs w:val="18"/>
          <w:lang w:eastAsia="zh-CN"/>
        </w:rPr>
      </w:pPr>
    </w:p>
    <w:tbl>
      <w:tblPr>
        <w:tblStyle w:val="12"/>
        <w:tblW w:w="9924" w:type="dxa"/>
        <w:tblInd w:w="0" w:type="dxa"/>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Layout w:type="fixed"/>
        <w:tblCellMar>
          <w:top w:w="40" w:type="dxa"/>
          <w:left w:w="40" w:type="dxa"/>
          <w:bottom w:w="40" w:type="dxa"/>
          <w:right w:w="40" w:type="dxa"/>
        </w:tblCellMar>
      </w:tblPr>
      <w:tblGrid>
        <w:gridCol w:w="1696"/>
        <w:gridCol w:w="5628"/>
        <w:gridCol w:w="2600"/>
      </w:tblGrid>
      <w:tr w14:paraId="4FF6799D">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41" w:hRule="atLeast"/>
        </w:trPr>
        <w:tc>
          <w:tcPr>
            <w:tcW w:w="1696" w:type="dxa"/>
            <w:tcBorders>
              <w:top w:val="single" w:color="18CF96" w:sz="18" w:space="0"/>
              <w:bottom w:val="single" w:color="18CF96" w:sz="18" w:space="0"/>
              <w:right w:val="single" w:color="BEBEBE" w:themeColor="background1" w:themeShade="BF" w:sz="8" w:space="0"/>
            </w:tcBorders>
            <w:shd w:val="clear" w:color="auto" w:fill="auto"/>
            <w:vAlign w:val="center"/>
          </w:tcPr>
          <w:p w14:paraId="0E424C6F">
            <w:pPr>
              <w:keepNext/>
              <w:spacing w:before="120" w:beforeLines="50" w:after="120" w:afterLines="50"/>
              <w:rPr>
                <w:rFonts w:hint="eastAsia" w:ascii="宋体" w:hAnsi="宋体" w:eastAsia="宋体" w:cs="宋体"/>
                <w:color w:val="000000"/>
                <w:kern w:val="0"/>
                <w:sz w:val="18"/>
                <w:szCs w:val="18"/>
                <w:lang w:val="en-US" w:eastAsia="zh-CN" w:bidi="ar"/>
              </w:rPr>
            </w:pPr>
            <w:r>
              <w:rPr>
                <w:rFonts w:hint="eastAsia" w:ascii="宋体" w:hAnsi="宋体" w:eastAsia="宋体" w:cs="宋体"/>
                <w:b/>
                <w:i/>
                <w:iCs/>
                <w:sz w:val="18"/>
                <w:szCs w:val="18"/>
                <w:lang w:eastAsia="zh-CN"/>
              </w:rPr>
              <w:t>{{ tdd.gene }}</w:t>
            </w:r>
          </w:p>
        </w:tc>
        <w:tc>
          <w:tcPr>
            <w:tcW w:w="5628" w:type="dxa"/>
            <w:tcBorders>
              <w:top w:val="single" w:color="000000" w:themeColor="text1" w:sz="8" w:space="0"/>
              <w:left w:val="single" w:color="BEBEBE" w:themeColor="background1" w:themeShade="BF" w:sz="8" w:space="0"/>
              <w:bottom w:val="single" w:color="000000" w:themeColor="text1" w:sz="8" w:space="0"/>
              <w:right w:val="single" w:color="BEBEBE" w:themeColor="background1" w:themeShade="BF" w:sz="8" w:space="0"/>
            </w:tcBorders>
            <w:shd w:val="clear" w:color="auto" w:fill="auto"/>
            <w:vAlign w:val="center"/>
          </w:tcPr>
          <w:p w14:paraId="7FC5B04F">
            <w:pPr>
              <w:keepNext w:val="0"/>
              <w:keepLines w:val="0"/>
              <w:pageBreakBefore w:val="0"/>
              <w:widowControl/>
              <w:suppressLineNumbers w:val="0"/>
              <w:kinsoku/>
              <w:wordWrap/>
              <w:overflowPunct/>
              <w:topLinePunct w:val="0"/>
              <w:autoSpaceDE/>
              <w:autoSpaceDN/>
              <w:bidi w:val="0"/>
              <w:adjustRightInd/>
              <w:snapToGrid/>
              <w:spacing w:line="240" w:lineRule="auto"/>
              <w:ind w:left="113" w:right="113"/>
              <w:jc w:val="left"/>
              <w:textAlignment w:val="auto"/>
              <w:rPr>
                <w:rFonts w:hint="eastAsia" w:ascii="宋体" w:hAnsi="宋体" w:eastAsia="宋体" w:cs="宋体"/>
                <w:color w:val="000000"/>
                <w:kern w:val="0"/>
                <w:sz w:val="18"/>
                <w:szCs w:val="18"/>
                <w:lang w:val="en-US" w:eastAsia="zh-CN" w:bidi="ar"/>
              </w:rPr>
            </w:pPr>
            <w:r>
              <w:rPr>
                <w:rFonts w:hint="eastAsia" w:ascii="宋体" w:hAnsi="宋体" w:eastAsia="宋体" w:cs="宋体"/>
                <w:b/>
                <w:sz w:val="18"/>
                <w:szCs w:val="18"/>
              </w:rPr>
              <w:t>检测结果：</w:t>
            </w:r>
            <w:r>
              <w:rPr>
                <w:rFonts w:hint="eastAsia" w:ascii="宋体" w:hAnsi="宋体" w:eastAsia="宋体" w:cs="宋体"/>
                <w:b/>
                <w:bCs w:val="0"/>
                <w:sz w:val="18"/>
                <w:szCs w:val="18"/>
                <w:highlight w:val="none"/>
                <w:lang w:val="en-US" w:eastAsia="zh-CN"/>
              </w:rPr>
              <w:t>{{tdd.ori_variant.split(</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 xml:space="preserve"> </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)[-1]}}</w:t>
            </w:r>
          </w:p>
        </w:tc>
        <w:tc>
          <w:tcPr>
            <w:tcW w:w="2600" w:type="dxa"/>
            <w:tcBorders>
              <w:top w:val="single" w:color="000000" w:themeColor="text1" w:sz="8" w:space="0"/>
              <w:left w:val="single" w:color="BEBEBE" w:themeColor="background1" w:themeShade="BF" w:sz="8" w:space="0"/>
              <w:bottom w:val="single" w:color="000000" w:themeColor="text1" w:sz="8" w:space="0"/>
            </w:tcBorders>
            <w:shd w:val="clear" w:color="auto" w:fill="auto"/>
            <w:vAlign w:val="center"/>
          </w:tcPr>
          <w:p w14:paraId="27B384C1">
            <w:pPr>
              <w:keepNext w:val="0"/>
              <w:keepLines w:val="0"/>
              <w:pageBreakBefore w:val="0"/>
              <w:widowControl/>
              <w:suppressLineNumbers w:val="0"/>
              <w:kinsoku/>
              <w:wordWrap/>
              <w:overflowPunct/>
              <w:topLinePunct w:val="0"/>
              <w:autoSpaceDE/>
              <w:autoSpaceDN/>
              <w:bidi w:val="0"/>
              <w:adjustRightInd/>
              <w:snapToGrid/>
              <w:spacing w:line="240" w:lineRule="auto"/>
              <w:ind w:left="63" w:leftChars="30"/>
              <w:jc w:val="left"/>
              <w:textAlignment w:val="auto"/>
              <w:rPr>
                <w:rFonts w:hint="eastAsia" w:ascii="宋体" w:hAnsi="宋体" w:eastAsia="宋体" w:cs="宋体"/>
                <w:color w:val="000000"/>
                <w:kern w:val="0"/>
                <w:sz w:val="18"/>
                <w:szCs w:val="18"/>
                <w:lang w:val="en-US" w:eastAsia="zh-CN" w:bidi="ar"/>
              </w:rPr>
            </w:pPr>
            <w:r>
              <w:rPr>
                <w:rFonts w:hint="eastAsia" w:ascii="宋体" w:hAnsi="宋体" w:eastAsia="宋体" w:cs="宋体"/>
                <w:b/>
                <w:color w:val="auto"/>
                <w:sz w:val="18"/>
                <w:szCs w:val="18"/>
                <w:lang w:eastAsia="zh-CN"/>
              </w:rPr>
              <w:t>{{ tdd.mutFreqType }}</w:t>
            </w:r>
            <w:r>
              <w:rPr>
                <w:rFonts w:hint="eastAsia" w:ascii="宋体" w:hAnsi="宋体" w:eastAsia="宋体" w:cs="宋体"/>
                <w:b/>
                <w:sz w:val="18"/>
                <w:szCs w:val="18"/>
              </w:rPr>
              <w:t>：</w:t>
            </w:r>
            <w:r>
              <w:rPr>
                <w:rFonts w:hint="eastAsia" w:ascii="宋体" w:hAnsi="宋体" w:eastAsia="宋体" w:cs="宋体"/>
                <w:b/>
                <w:bCs w:val="0"/>
                <w:sz w:val="18"/>
                <w:szCs w:val="18"/>
                <w:lang w:eastAsia="zh-CN"/>
              </w:rPr>
              <w:t>{{ tdd.mutFreq }}</w:t>
            </w:r>
          </w:p>
        </w:tc>
      </w:tr>
      <w:tr w14:paraId="6E74D759">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41" w:hRule="atLeast"/>
        </w:trPr>
        <w:tc>
          <w:tcPr>
            <w:tcW w:w="9924" w:type="dxa"/>
            <w:gridSpan w:val="3"/>
            <w:tcBorders>
              <w:bottom w:val="single" w:color="auto" w:sz="4" w:space="0"/>
              <w:tl2br w:val="nil"/>
              <w:tr2bl w:val="nil"/>
            </w:tcBorders>
            <w:shd w:val="clear" w:color="auto" w:fill="auto"/>
            <w:vAlign w:val="center"/>
          </w:tcPr>
          <w:p w14:paraId="23F5469E">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18"/>
                <w:szCs w:val="18"/>
                <w:lang w:val="en-US" w:eastAsia="zh-CN" w:bidi="ar"/>
              </w:rPr>
            </w:pPr>
          </w:p>
        </w:tc>
      </w:tr>
      <w:tr w14:paraId="56720003">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41" w:hRule="atLeast"/>
        </w:trPr>
        <w:tc>
          <w:tcPr>
            <w:tcW w:w="9924" w:type="dxa"/>
            <w:gridSpan w:val="3"/>
            <w:tcBorders>
              <w:top w:val="single" w:color="auto" w:sz="4" w:space="0"/>
              <w:bottom w:val="single" w:color="auto" w:sz="4" w:space="0"/>
              <w:tl2br w:val="nil"/>
              <w:tr2bl w:val="nil"/>
            </w:tcBorders>
            <w:shd w:val="clear" w:color="auto" w:fill="auto"/>
            <w:vAlign w:val="center"/>
          </w:tcPr>
          <w:p w14:paraId="1C9987AC">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for md in tdd.medicationDescription %}{% if md.key == '变异解析:' %}</w:t>
            </w:r>
            <w:r>
              <w:rPr>
                <w:rFonts w:hint="eastAsia" w:ascii="宋体" w:hAnsi="宋体" w:eastAsia="宋体" w:cs="宋体"/>
                <w:b/>
                <w:bCs/>
                <w:color w:val="000000" w:themeColor="text1"/>
                <w:sz w:val="18"/>
                <w:szCs w:val="18"/>
                <w14:textFill>
                  <w14:solidFill>
                    <w14:schemeClr w14:val="tx1"/>
                  </w14:solidFill>
                </w14:textFill>
              </w:rPr>
              <w:t>变异解析</w:t>
            </w:r>
          </w:p>
          <w:p w14:paraId="7CDF7291">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{{md.value}}</w:t>
            </w:r>
          </w:p>
          <w:p w14:paraId="6B126FCD">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 endfor %}</w:t>
            </w:r>
          </w:p>
          <w:p w14:paraId="13BBF22E">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for md in tdd.medicationDescription %}{% if md.key != '变异解析:' and md.key != '突变说明:' and md.value != ''%}{%if md.key == ’基因说明:’%}</w:t>
            </w:r>
            <w:r>
              <w:rPr>
                <w:rFonts w:hint="eastAsia" w:ascii="宋体" w:hAnsi="宋体" w:eastAsia="宋体" w:cs="宋体"/>
                <w:b/>
                <w:bCs/>
                <w:color w:val="000000" w:themeColor="text1"/>
                <w:sz w:val="18"/>
                <w:szCs w:val="18"/>
                <w14:textFill>
                  <w14:solidFill>
                    <w14:schemeClr w14:val="tx1"/>
                  </w14:solidFill>
                </w14:textFill>
              </w:rPr>
              <w:t>基因简介</w:t>
            </w:r>
          </w:p>
          <w:p w14:paraId="77007058">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else %}</w:t>
            </w:r>
            <w:r>
              <w:rPr>
                <w:rFonts w:hint="eastAsia" w:ascii="宋体" w:hAnsi="宋体" w:eastAsia="宋体" w:cs="宋体"/>
                <w:b/>
                <w:bCs/>
                <w:color w:val="000000" w:themeColor="text1"/>
                <w:sz w:val="18"/>
                <w:szCs w:val="18"/>
                <w14:textFill>
                  <w14:solidFill>
                    <w14:schemeClr w14:val="tx1"/>
                  </w14:solidFill>
                </w14:textFill>
              </w:rPr>
              <w:t>{{md.key</w:t>
            </w:r>
            <w:r>
              <w:rPr>
                <w:rFonts w:hint="eastAsia" w:ascii="宋体" w:hAnsi="宋体" w:eastAsia="宋体" w:cs="宋体"/>
                <w:b/>
                <w:bCs/>
                <w:color w:val="000000" w:themeColor="text1"/>
                <w:sz w:val="18"/>
                <w:szCs w:val="18"/>
                <w:lang w:val="en-US" w:eastAsia="zh-CN"/>
                <w14:textFill>
                  <w14:solidFill>
                    <w14:schemeClr w14:val="tx1"/>
                  </w14:solidFill>
                </w14:textFill>
              </w:rPr>
              <w:t>.replace(</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14:textFill>
                  <w14:solidFill>
                    <w14:schemeClr w14:val="tx1"/>
                  </w14:solidFill>
                </w14:textFill>
              </w:rPr>
              <w:t>}}</w:t>
            </w:r>
          </w:p>
          <w:p w14:paraId="1B9BD770">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%}{{md.value}}</w:t>
            </w:r>
          </w:p>
          <w:p w14:paraId="344E479D">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 endfor %}</w:t>
            </w:r>
          </w:p>
        </w:tc>
      </w:tr>
    </w:tbl>
    <w:p w14:paraId="44C07879">
      <w:pPr>
        <w:rPr>
          <w:rFonts w:hint="eastAsia" w:ascii="宋体" w:hAnsi="宋体" w:eastAsia="宋体" w:cs="宋体"/>
          <w:b/>
          <w:sz w:val="18"/>
          <w:szCs w:val="18"/>
          <w:lang w:eastAsia="zh-CN"/>
        </w:rPr>
      </w:pPr>
      <w:r>
        <w:rPr>
          <w:rFonts w:hint="eastAsia" w:ascii="宋体" w:hAnsi="宋体" w:eastAsia="宋体" w:cs="宋体"/>
          <w:b/>
          <w:sz w:val="18"/>
          <w:szCs w:val="18"/>
          <w:lang w:eastAsia="zh-CN"/>
        </w:rPr>
        <w:t>{%if tdd.drugResearchList != [] %}</w:t>
      </w:r>
    </w:p>
    <w:p w14:paraId="4E5DECC5">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潜在受益药物研究信息：</w:t>
      </w:r>
    </w:p>
    <w:tbl>
      <w:tblPr>
        <w:tblStyle w:val="12"/>
        <w:tblpPr w:leftFromText="180" w:rightFromText="180" w:vertAnchor="text" w:tblpXSpec="center" w:tblpY="1"/>
        <w:tblOverlap w:val="never"/>
        <w:tblW w:w="9870"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526"/>
        <w:gridCol w:w="1417"/>
        <w:gridCol w:w="1232"/>
        <w:gridCol w:w="5695"/>
      </w:tblGrid>
      <w:tr w14:paraId="55F680C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7" w:hRule="atLeast"/>
          <w:jc w:val="center"/>
        </w:trPr>
        <w:tc>
          <w:tcPr>
            <w:tcW w:w="1526" w:type="dxa"/>
            <w:tcBorders>
              <w:top w:val="nil"/>
            </w:tcBorders>
            <w:shd w:val="clear" w:color="auto" w:fill="00D392"/>
            <w:vAlign w:val="center"/>
          </w:tcPr>
          <w:p w14:paraId="004C5CDF">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药物名称</w:t>
            </w:r>
          </w:p>
        </w:tc>
        <w:tc>
          <w:tcPr>
            <w:tcW w:w="1417" w:type="dxa"/>
            <w:tcBorders>
              <w:top w:val="nil"/>
            </w:tcBorders>
            <w:shd w:val="clear" w:color="auto" w:fill="00D392"/>
            <w:vAlign w:val="center"/>
          </w:tcPr>
          <w:p w14:paraId="7FD8C4F5">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相关疾病</w:t>
            </w:r>
          </w:p>
        </w:tc>
        <w:tc>
          <w:tcPr>
            <w:tcW w:w="1232" w:type="dxa"/>
            <w:tcBorders>
              <w:top w:val="nil"/>
            </w:tcBorders>
            <w:shd w:val="clear" w:color="auto" w:fill="00D392"/>
            <w:vAlign w:val="center"/>
          </w:tcPr>
          <w:p w14:paraId="7DD4C5E5">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证据等级</w:t>
            </w:r>
          </w:p>
        </w:tc>
        <w:tc>
          <w:tcPr>
            <w:tcW w:w="5695" w:type="dxa"/>
            <w:tcBorders>
              <w:top w:val="nil"/>
            </w:tcBorders>
            <w:shd w:val="clear" w:color="auto" w:fill="00D392"/>
            <w:vAlign w:val="center"/>
          </w:tcPr>
          <w:p w14:paraId="2CEEE267">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循证医学信息</w:t>
            </w:r>
          </w:p>
        </w:tc>
      </w:tr>
      <w:tr w14:paraId="7657D22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tcBorders>
              <w:bottom w:val="nil"/>
            </w:tcBorders>
            <w:vAlign w:val="center"/>
          </w:tcPr>
          <w:p w14:paraId="076B9981">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b/>
                <w:sz w:val="18"/>
                <w:szCs w:val="18"/>
                <w:lang w:eastAsia="zh-CN"/>
              </w:rPr>
              <w:t>{%tr for dis in tdd.drugResearchList %}</w:t>
            </w:r>
          </w:p>
        </w:tc>
      </w:tr>
      <w:tr w14:paraId="293064B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1526" w:type="dxa"/>
            <w:tcBorders>
              <w:top w:val="nil"/>
            </w:tcBorders>
            <w:vAlign w:val="center"/>
          </w:tcPr>
          <w:p w14:paraId="1EF18959">
            <w:pPr>
              <w:spacing w:before="1" w:line="249" w:lineRule="auto"/>
              <w:ind w:right="131"/>
              <w:jc w:val="center"/>
              <w:rPr>
                <w:rFonts w:hint="eastAsia" w:ascii="宋体" w:hAnsi="宋体" w:eastAsia="宋体" w:cs="宋体"/>
                <w:b/>
                <w:sz w:val="18"/>
                <w:szCs w:val="18"/>
                <w:highlight w:val="yellow"/>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dis.drug_name_chinese3</w:t>
            </w:r>
            <w:r>
              <w:rPr>
                <w:rFonts w:hint="eastAsia" w:ascii="宋体" w:hAnsi="宋体" w:eastAsia="宋体" w:cs="宋体"/>
                <w:sz w:val="18"/>
                <w:szCs w:val="18"/>
                <w:lang w:eastAsia="zh-CN"/>
              </w:rPr>
              <w:t xml:space="preserve"> }}</w:t>
            </w:r>
          </w:p>
        </w:tc>
        <w:tc>
          <w:tcPr>
            <w:tcW w:w="1417" w:type="dxa"/>
            <w:tcBorders>
              <w:top w:val="nil"/>
            </w:tcBorders>
            <w:vAlign w:val="center"/>
          </w:tcPr>
          <w:p w14:paraId="3A95CB31">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{{dis.</w:t>
            </w:r>
            <w:r>
              <w:rPr>
                <w:rFonts w:hint="eastAsia" w:ascii="宋体" w:hAnsi="宋体" w:eastAsia="宋体" w:cs="宋体"/>
                <w:bCs/>
                <w:sz w:val="18"/>
                <w:szCs w:val="18"/>
                <w:lang w:eastAsia="zh-CN"/>
              </w:rPr>
              <w:t>disease_name_chinese</w:t>
            </w:r>
            <w:r>
              <w:rPr>
                <w:rFonts w:hint="eastAsia" w:ascii="宋体" w:hAnsi="宋体" w:eastAsia="宋体" w:cs="宋体"/>
                <w:sz w:val="18"/>
                <w:szCs w:val="18"/>
                <w:lang w:eastAsia="zh-CN"/>
              </w:rPr>
              <w:t>}}</w:t>
            </w:r>
          </w:p>
        </w:tc>
        <w:tc>
          <w:tcPr>
            <w:tcW w:w="1232" w:type="dxa"/>
            <w:tcBorders>
              <w:top w:val="nil"/>
            </w:tcBorders>
            <w:vAlign w:val="center"/>
          </w:tcPr>
          <w:p w14:paraId="3310B8AE">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dis.evidence_phase_chinese</w:t>
            </w:r>
            <w:r>
              <w:rPr>
                <w:rFonts w:hint="eastAsia" w:ascii="宋体" w:hAnsi="宋体" w:eastAsia="宋体" w:cs="宋体"/>
                <w:sz w:val="18"/>
                <w:szCs w:val="18"/>
                <w:lang w:eastAsia="zh-CN"/>
              </w:rPr>
              <w:t>}}</w:t>
            </w:r>
          </w:p>
        </w:tc>
        <w:tc>
          <w:tcPr>
            <w:tcW w:w="5695" w:type="dxa"/>
            <w:tcBorders>
              <w:top w:val="nil"/>
            </w:tcBorders>
            <w:vAlign w:val="center"/>
          </w:tcPr>
          <w:p w14:paraId="0D51AFD5">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dis.annotation_chinese</w:t>
            </w:r>
            <w:r>
              <w:rPr>
                <w:rFonts w:hint="eastAsia" w:ascii="宋体" w:hAnsi="宋体" w:eastAsia="宋体" w:cs="宋体"/>
                <w:sz w:val="18"/>
                <w:szCs w:val="18"/>
                <w:lang w:eastAsia="zh-CN"/>
              </w:rPr>
              <w:t>}}</w:t>
            </w:r>
          </w:p>
        </w:tc>
      </w:tr>
      <w:tr w14:paraId="1C7A74C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vAlign w:val="center"/>
          </w:tcPr>
          <w:p w14:paraId="7583AB96">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endfor %}</w:t>
            </w:r>
          </w:p>
        </w:tc>
      </w:tr>
    </w:tbl>
    <w:p w14:paraId="6AA65EE1">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%}{%if tdd.potentialDrugList != [] %}</w:t>
      </w:r>
    </w:p>
    <w:p w14:paraId="3948249E">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潜在</w:t>
      </w:r>
      <w:r>
        <w:rPr>
          <w:rFonts w:hint="eastAsia" w:ascii="宋体" w:hAnsi="宋体" w:eastAsia="宋体" w:cs="宋体"/>
          <w:b/>
          <w:color w:val="FF0000"/>
          <w:sz w:val="18"/>
          <w:szCs w:val="18"/>
          <w:lang w:eastAsia="zh-CN"/>
        </w:rPr>
        <w:t>耐药</w:t>
      </w:r>
      <w:r>
        <w:rPr>
          <w:rFonts w:hint="eastAsia" w:ascii="宋体" w:hAnsi="宋体" w:eastAsia="宋体" w:cs="宋体"/>
          <w:b/>
          <w:sz w:val="18"/>
          <w:szCs w:val="18"/>
          <w:lang w:eastAsia="zh-CN"/>
        </w:rPr>
        <w:t>研究信息：</w:t>
      </w:r>
    </w:p>
    <w:tbl>
      <w:tblPr>
        <w:tblStyle w:val="12"/>
        <w:tblpPr w:leftFromText="180" w:rightFromText="180" w:vertAnchor="text" w:tblpXSpec="center" w:tblpY="1"/>
        <w:tblOverlap w:val="never"/>
        <w:tblW w:w="9870"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526"/>
        <w:gridCol w:w="1417"/>
        <w:gridCol w:w="1261"/>
        <w:gridCol w:w="5666"/>
      </w:tblGrid>
      <w:tr w14:paraId="11B109E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7" w:hRule="atLeast"/>
          <w:jc w:val="center"/>
        </w:trPr>
        <w:tc>
          <w:tcPr>
            <w:tcW w:w="1526" w:type="dxa"/>
            <w:tcBorders>
              <w:top w:val="nil"/>
            </w:tcBorders>
            <w:shd w:val="clear" w:color="auto" w:fill="00D392"/>
            <w:vAlign w:val="center"/>
          </w:tcPr>
          <w:p w14:paraId="3B27C2EB">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药物名称</w:t>
            </w:r>
          </w:p>
        </w:tc>
        <w:tc>
          <w:tcPr>
            <w:tcW w:w="1417" w:type="dxa"/>
            <w:tcBorders>
              <w:top w:val="nil"/>
            </w:tcBorders>
            <w:shd w:val="clear" w:color="auto" w:fill="00D392"/>
            <w:vAlign w:val="center"/>
          </w:tcPr>
          <w:p w14:paraId="77D5ABC7">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相关疾病</w:t>
            </w:r>
          </w:p>
        </w:tc>
        <w:tc>
          <w:tcPr>
            <w:tcW w:w="1261" w:type="dxa"/>
            <w:tcBorders>
              <w:top w:val="nil"/>
            </w:tcBorders>
            <w:shd w:val="clear" w:color="auto" w:fill="00D392"/>
            <w:vAlign w:val="center"/>
          </w:tcPr>
          <w:p w14:paraId="0EB82953">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证据等级</w:t>
            </w:r>
          </w:p>
        </w:tc>
        <w:tc>
          <w:tcPr>
            <w:tcW w:w="5666" w:type="dxa"/>
            <w:tcBorders>
              <w:top w:val="nil"/>
            </w:tcBorders>
            <w:shd w:val="clear" w:color="auto" w:fill="00D392"/>
            <w:vAlign w:val="center"/>
          </w:tcPr>
          <w:p w14:paraId="1B250176">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循证医学信息</w:t>
            </w:r>
          </w:p>
        </w:tc>
      </w:tr>
      <w:tr w14:paraId="163FB83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tcBorders>
              <w:bottom w:val="nil"/>
            </w:tcBorders>
            <w:vAlign w:val="center"/>
          </w:tcPr>
          <w:p w14:paraId="17DEF706">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b/>
                <w:sz w:val="18"/>
                <w:szCs w:val="18"/>
                <w:lang w:eastAsia="zh-CN"/>
              </w:rPr>
              <w:t>{%tr for dis in tdd.potentialDrugList %}</w:t>
            </w:r>
          </w:p>
        </w:tc>
      </w:tr>
      <w:tr w14:paraId="2D280E9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1526" w:type="dxa"/>
            <w:tcBorders>
              <w:top w:val="nil"/>
            </w:tcBorders>
            <w:vAlign w:val="center"/>
          </w:tcPr>
          <w:p w14:paraId="52A6BBC9">
            <w:pPr>
              <w:spacing w:before="1" w:line="249" w:lineRule="auto"/>
              <w:ind w:right="131"/>
              <w:jc w:val="center"/>
              <w:rPr>
                <w:rFonts w:hint="eastAsia" w:ascii="宋体" w:hAnsi="宋体" w:eastAsia="宋体" w:cs="宋体"/>
                <w:b/>
                <w:sz w:val="18"/>
                <w:szCs w:val="18"/>
                <w:highlight w:val="yellow"/>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dis.drug_name_chinese3</w:t>
            </w:r>
            <w:r>
              <w:rPr>
                <w:rFonts w:hint="eastAsia" w:ascii="宋体" w:hAnsi="宋体" w:eastAsia="宋体" w:cs="宋体"/>
                <w:sz w:val="18"/>
                <w:szCs w:val="18"/>
                <w:lang w:eastAsia="zh-CN"/>
              </w:rPr>
              <w:t xml:space="preserve"> }}</w:t>
            </w:r>
          </w:p>
        </w:tc>
        <w:tc>
          <w:tcPr>
            <w:tcW w:w="1417" w:type="dxa"/>
            <w:tcBorders>
              <w:top w:val="nil"/>
            </w:tcBorders>
            <w:vAlign w:val="center"/>
          </w:tcPr>
          <w:p w14:paraId="419B9999">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{{dis.</w:t>
            </w:r>
            <w:r>
              <w:rPr>
                <w:rFonts w:hint="eastAsia" w:ascii="宋体" w:hAnsi="宋体" w:eastAsia="宋体" w:cs="宋体"/>
                <w:bCs/>
                <w:sz w:val="18"/>
                <w:szCs w:val="18"/>
                <w:lang w:eastAsia="zh-CN"/>
              </w:rPr>
              <w:t>disease_name_chinese</w:t>
            </w:r>
            <w:r>
              <w:rPr>
                <w:rFonts w:hint="eastAsia" w:ascii="宋体" w:hAnsi="宋体" w:eastAsia="宋体" w:cs="宋体"/>
                <w:sz w:val="18"/>
                <w:szCs w:val="18"/>
                <w:lang w:eastAsia="zh-CN"/>
              </w:rPr>
              <w:t>}}</w:t>
            </w:r>
          </w:p>
        </w:tc>
        <w:tc>
          <w:tcPr>
            <w:tcW w:w="1261" w:type="dxa"/>
            <w:tcBorders>
              <w:top w:val="nil"/>
            </w:tcBorders>
            <w:vAlign w:val="center"/>
          </w:tcPr>
          <w:p w14:paraId="0F5ADDDD">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dis.evidence_phase_chinese</w:t>
            </w:r>
            <w:r>
              <w:rPr>
                <w:rFonts w:hint="eastAsia" w:ascii="宋体" w:hAnsi="宋体" w:eastAsia="宋体" w:cs="宋体"/>
                <w:sz w:val="18"/>
                <w:szCs w:val="18"/>
                <w:lang w:eastAsia="zh-CN"/>
              </w:rPr>
              <w:t>}}</w:t>
            </w:r>
          </w:p>
        </w:tc>
        <w:tc>
          <w:tcPr>
            <w:tcW w:w="5666" w:type="dxa"/>
            <w:tcBorders>
              <w:top w:val="nil"/>
            </w:tcBorders>
            <w:vAlign w:val="center"/>
          </w:tcPr>
          <w:p w14:paraId="314FCE1A">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dis.annotation_chinese</w:t>
            </w:r>
            <w:r>
              <w:rPr>
                <w:rFonts w:hint="eastAsia" w:ascii="宋体" w:hAnsi="宋体" w:eastAsia="宋体" w:cs="宋体"/>
                <w:sz w:val="18"/>
                <w:szCs w:val="18"/>
                <w:lang w:eastAsia="zh-CN"/>
              </w:rPr>
              <w:t>}}</w:t>
            </w:r>
          </w:p>
        </w:tc>
      </w:tr>
      <w:tr w14:paraId="0237B2F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vAlign w:val="center"/>
          </w:tcPr>
          <w:p w14:paraId="1E4DE4BE">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endfor %}</w:t>
            </w:r>
          </w:p>
        </w:tc>
      </w:tr>
    </w:tbl>
    <w:p w14:paraId="45CD05D4">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%}{%if tdd</w:t>
      </w:r>
      <w:r>
        <w:rPr>
          <w:rFonts w:hint="eastAsia" w:ascii="宋体" w:hAnsi="宋体" w:eastAsia="宋体" w:cs="宋体"/>
          <w:b/>
          <w:sz w:val="18"/>
          <w:szCs w:val="18"/>
          <w:lang w:val="en-US" w:eastAsia="zh-CN"/>
        </w:rPr>
        <w:t>.</w:t>
      </w:r>
      <w:r>
        <w:rPr>
          <w:rFonts w:hint="eastAsia" w:ascii="Times New Roman" w:hAnsi="Times New Roman" w:eastAsia="微软雅黑" w:cs="Times New Roman"/>
          <w:b/>
          <w:sz w:val="18"/>
          <w:szCs w:val="18"/>
          <w:lang w:eastAsia="zh-CN"/>
        </w:rPr>
        <w:t>clinicalTrialInformationStr</w:t>
      </w:r>
      <w:r>
        <w:rPr>
          <w:rFonts w:hint="eastAsia" w:ascii="宋体" w:hAnsi="宋体" w:eastAsia="宋体" w:cs="宋体"/>
          <w:b/>
          <w:sz w:val="18"/>
          <w:szCs w:val="18"/>
          <w:lang w:eastAsia="zh-CN"/>
        </w:rPr>
        <w:t>!= [] %}</w:t>
      </w:r>
    </w:p>
    <w:p w14:paraId="74F4E5F9">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临床试验信息</w:t>
      </w:r>
    </w:p>
    <w:tbl>
      <w:tblPr>
        <w:tblStyle w:val="12"/>
        <w:tblpPr w:leftFromText="180" w:rightFromText="180" w:vertAnchor="text" w:tblpXSpec="center" w:tblpY="1"/>
        <w:tblOverlap w:val="never"/>
        <w:tblW w:w="9870"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5418DF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20" w:hRule="atLeast"/>
          <w:jc w:val="center"/>
        </w:trPr>
        <w:tc>
          <w:tcPr>
            <w:tcW w:w="1645" w:type="dxa"/>
            <w:tcBorders>
              <w:top w:val="nil"/>
            </w:tcBorders>
            <w:shd w:val="clear" w:color="auto" w:fill="00D392"/>
            <w:vAlign w:val="center"/>
          </w:tcPr>
          <w:p w14:paraId="2B6F3896">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ID</w:t>
            </w:r>
          </w:p>
        </w:tc>
        <w:tc>
          <w:tcPr>
            <w:tcW w:w="3884" w:type="dxa"/>
            <w:tcBorders>
              <w:top w:val="nil"/>
            </w:tcBorders>
            <w:shd w:val="clear" w:color="auto" w:fill="00D392"/>
            <w:vAlign w:val="center"/>
          </w:tcPr>
          <w:p w14:paraId="7363BD02">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临床试验名称</w:t>
            </w:r>
          </w:p>
        </w:tc>
        <w:tc>
          <w:tcPr>
            <w:tcW w:w="1246" w:type="dxa"/>
            <w:tcBorders>
              <w:top w:val="nil"/>
            </w:tcBorders>
            <w:shd w:val="clear" w:color="auto" w:fill="00D392"/>
            <w:vAlign w:val="center"/>
          </w:tcPr>
          <w:p w14:paraId="4F1DA209">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肿瘤类型</w:t>
            </w:r>
          </w:p>
        </w:tc>
        <w:tc>
          <w:tcPr>
            <w:tcW w:w="1035" w:type="dxa"/>
            <w:tcBorders>
              <w:top w:val="nil"/>
            </w:tcBorders>
            <w:shd w:val="clear" w:color="auto" w:fill="00D392"/>
            <w:vAlign w:val="center"/>
          </w:tcPr>
          <w:p w14:paraId="3392F7DB">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阶段</w:t>
            </w:r>
          </w:p>
        </w:tc>
        <w:tc>
          <w:tcPr>
            <w:tcW w:w="1204" w:type="dxa"/>
            <w:tcBorders>
              <w:top w:val="nil"/>
            </w:tcBorders>
            <w:shd w:val="clear" w:color="auto" w:fill="00D392"/>
            <w:vAlign w:val="center"/>
          </w:tcPr>
          <w:p w14:paraId="297975C1">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w:t>
            </w:r>
          </w:p>
        </w:tc>
        <w:tc>
          <w:tcPr>
            <w:tcW w:w="856" w:type="dxa"/>
            <w:tcBorders>
              <w:top w:val="nil"/>
            </w:tcBorders>
            <w:shd w:val="clear" w:color="auto" w:fill="00D392"/>
            <w:vAlign w:val="center"/>
          </w:tcPr>
          <w:p w14:paraId="257996AF">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地点</w:t>
            </w:r>
          </w:p>
        </w:tc>
      </w:tr>
      <w:tr w14:paraId="0853C21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870" w:type="dxa"/>
            <w:gridSpan w:val="6"/>
            <w:tcBorders>
              <w:bottom w:val="nil"/>
            </w:tcBorders>
            <w:vAlign w:val="center"/>
          </w:tcPr>
          <w:p w14:paraId="2EF7528D">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for cti in tdd.clinicalTrialInformationStr %}</w:t>
            </w:r>
          </w:p>
        </w:tc>
      </w:tr>
      <w:tr w14:paraId="6028A66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645" w:type="dxa"/>
            <w:tcBorders>
              <w:top w:val="nil"/>
            </w:tcBorders>
            <w:vAlign w:val="center"/>
          </w:tcPr>
          <w:p w14:paraId="4D308046">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cti.clinical_trial_id }}</w:t>
            </w:r>
          </w:p>
        </w:tc>
        <w:tc>
          <w:tcPr>
            <w:tcW w:w="3884" w:type="dxa"/>
            <w:tcBorders>
              <w:top w:val="nil"/>
            </w:tcBorders>
            <w:vAlign w:val="center"/>
          </w:tcPr>
          <w:p w14:paraId="4440CC6D">
            <w:pPr>
              <w:keepNext/>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cti.title_chinese }}</w:t>
            </w:r>
          </w:p>
        </w:tc>
        <w:tc>
          <w:tcPr>
            <w:tcW w:w="1246" w:type="dxa"/>
            <w:tcBorders>
              <w:top w:val="nil"/>
            </w:tcBorders>
            <w:vAlign w:val="center"/>
          </w:tcPr>
          <w:p w14:paraId="47A8F341">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cti.condition_chinese }}</w:t>
            </w:r>
          </w:p>
        </w:tc>
        <w:tc>
          <w:tcPr>
            <w:tcW w:w="1035" w:type="dxa"/>
            <w:tcBorders>
              <w:top w:val="nil"/>
            </w:tcBorders>
            <w:vAlign w:val="center"/>
          </w:tcPr>
          <w:p w14:paraId="114DBE44">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cti.phase }}</w:t>
            </w:r>
          </w:p>
        </w:tc>
        <w:tc>
          <w:tcPr>
            <w:tcW w:w="1204" w:type="dxa"/>
            <w:tcBorders>
              <w:top w:val="nil"/>
            </w:tcBorders>
            <w:vAlign w:val="center"/>
          </w:tcPr>
          <w:p w14:paraId="09EECD11">
            <w:pPr>
              <w:spacing w:before="1" w:line="249" w:lineRule="auto"/>
              <w:ind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 for d in </w:t>
            </w:r>
            <w:r>
              <w:rPr>
                <w:rFonts w:hint="eastAsia" w:ascii="宋体" w:hAnsi="宋体" w:eastAsia="宋体" w:cs="宋体"/>
                <w:bCs/>
                <w:sz w:val="18"/>
                <w:szCs w:val="18"/>
                <w:lang w:eastAsia="zh-CN"/>
              </w:rPr>
              <w:t>cti.drug_name_chinese</w:t>
            </w:r>
            <w:r>
              <w:rPr>
                <w:rFonts w:hint="eastAsia" w:ascii="宋体" w:hAnsi="宋体" w:eastAsia="宋体" w:cs="宋体"/>
                <w:sz w:val="18"/>
                <w:szCs w:val="18"/>
                <w:lang w:eastAsia="zh-CN"/>
              </w:rPr>
              <w:t xml:space="preserve"> %}{%if loop.last%}{{ d.name }}{%else%}{{ d.name }}</w:t>
            </w:r>
          </w:p>
          <w:p w14:paraId="773A4948">
            <w:pPr>
              <w:keepNext/>
              <w:jc w:val="center"/>
              <w:rPr>
                <w:rFonts w:hint="eastAsia" w:ascii="宋体" w:hAnsi="宋体" w:eastAsia="宋体" w:cs="宋体"/>
                <w:bCs/>
                <w:sz w:val="18"/>
                <w:szCs w:val="18"/>
                <w:lang w:eastAsia="zh-CN"/>
              </w:rPr>
            </w:pPr>
            <w:r>
              <w:rPr>
                <w:rFonts w:hint="eastAsia" w:ascii="宋体" w:hAnsi="宋体" w:eastAsia="宋体" w:cs="宋体"/>
                <w:sz w:val="18"/>
                <w:szCs w:val="18"/>
                <w:lang w:eastAsia="zh-CN"/>
              </w:rPr>
              <w:t>{%endif%}{% endfor %}</w:t>
            </w:r>
          </w:p>
        </w:tc>
        <w:tc>
          <w:tcPr>
            <w:tcW w:w="856" w:type="dxa"/>
            <w:tcBorders>
              <w:top w:val="nil"/>
            </w:tcBorders>
            <w:vAlign w:val="center"/>
          </w:tcPr>
          <w:p w14:paraId="32F05FF1">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cti.location_chinese }}</w:t>
            </w:r>
          </w:p>
        </w:tc>
      </w:tr>
      <w:tr w14:paraId="2AE1799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870" w:type="dxa"/>
            <w:gridSpan w:val="6"/>
            <w:vAlign w:val="center"/>
          </w:tcPr>
          <w:p w14:paraId="3780A51A">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{%tr endfor %}</w:t>
            </w:r>
          </w:p>
        </w:tc>
      </w:tr>
    </w:tbl>
    <w:p w14:paraId="734C597D">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 endfor %}</w:t>
      </w:r>
    </w:p>
    <w:p w14:paraId="5323E617">
      <w:pPr>
        <w:keepNext w:val="0"/>
        <w:keepLines w:val="0"/>
        <w:widowControl/>
        <w:suppressLineNumbers w:val="0"/>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{%if BodyDrugDrugDetectionStr or geneticCancerRiskInfo %}注：1. 本部分只展示与变异检测基因和癌种类型匹配的临床试验，不以基因/BIOMARKER为筛选条件可登录数据库查询；</w:t>
      </w:r>
    </w:p>
    <w:p w14:paraId="137F1D4A">
      <w:pPr>
        <w:keepNext w:val="0"/>
        <w:keepLines w:val="0"/>
        <w:widowControl/>
        <w:suppressLineNumbers w:val="0"/>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 xml:space="preserve">2. 我们定期根据临床试验进展更新数据库，可能会出现临床试验状态在数据库更新期间有部分信息不对等； </w:t>
      </w:r>
    </w:p>
    <w:p w14:paraId="52AE8E89">
      <w:pPr>
        <w:keepNext w:val="0"/>
        <w:keepLines w:val="0"/>
        <w:widowControl/>
        <w:suppressLineNumbers w:val="0"/>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3. 入组临床试验之前请登录美国临床药物试验网站：http://www.clinicaltrials.gov，编号NCT码和中国药物试验登记与信息公示平台：http:// www.chinadrugtrials.org.cn 试验编号CTR码，中国试验注册中心：http://www.chictr.org.cn ，试验编号ChiCTR码进行查询和试验信息确认。{% endif %}</w:t>
      </w:r>
    </w:p>
    <w:p w14:paraId="3E1D205F">
      <w:pPr>
        <w:spacing w:before="26"/>
        <w:rPr>
          <w:sz w:val="16"/>
        </w:rPr>
      </w:pPr>
      <w:r>
        <w:rPr>
          <w:sz w:val="16"/>
        </w:rPr>
        <w:br w:type="page"/>
      </w:r>
    </w:p>
    <w:p w14:paraId="306C8F62">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w:t>
      </w:r>
    </w:p>
    <w:p w14:paraId="2671D67E">
      <w:pPr>
        <w:widowControl/>
        <w:rPr>
          <w:rFonts w:hint="eastAsia" w:ascii="Times New Roman" w:hAnsi="Times New Roman" w:eastAsia="微软雅黑" w:cs="Times New Roman"/>
          <w:b/>
          <w:bCs/>
          <w:color w:val="00D392"/>
          <w:kern w:val="2"/>
          <w:sz w:val="36"/>
          <w:szCs w:val="40"/>
          <w:lang w:val="en-US" w:eastAsia="zh-CN" w:bidi="ar-SA"/>
          <w14:shadow w14:blurRad="50800" w14:dist="38100" w14:dir="10800000" w14:sx="100000" w14:sy="100000" w14:kx="0" w14:ky="0" w14:algn="r">
            <w14:srgbClr w14:val="62B541">
              <w14:alpha w14:val="60000"/>
            </w14:srgbClr>
          </w14:shadow>
        </w:rPr>
      </w:pPr>
      <w:bookmarkStart w:id="6" w:name="_Toc149837268"/>
      <w:bookmarkStart w:id="7" w:name="_Toc19443"/>
      <w:bookmarkStart w:id="8" w:name="_Toc30346"/>
      <w:bookmarkStart w:id="9" w:name="_Toc11406"/>
      <w:r>
        <w:rPr>
          <w:rFonts w:hint="eastAsia" w:ascii="Times New Roman" w:hAnsi="Times New Roman" w:eastAsia="微软雅黑" w:cs="Times New Roman"/>
          <w:b/>
          <w:bCs/>
          <w:color w:val="00D392"/>
          <w:kern w:val="2"/>
          <w:sz w:val="36"/>
          <w:szCs w:val="40"/>
          <w:lang w:val="en-US" w:eastAsia="zh-CN" w:bidi="ar-SA"/>
          <w14:shadow w14:blurRad="50800" w14:dist="38100" w14:dir="10800000" w14:sx="100000" w14:sy="100000" w14:kx="0" w14:ky="0" w14:algn="r">
            <w14:srgbClr w14:val="62B541">
              <w14:alpha w14:val="60000"/>
            </w14:srgbClr>
          </w14:shadow>
        </w:rPr>
        <w:t>附录</w:t>
      </w:r>
      <w:bookmarkEnd w:id="6"/>
      <w:bookmarkEnd w:id="7"/>
    </w:p>
    <w:p w14:paraId="173B9A65">
      <w:pPr>
        <w:rPr>
          <w:rFonts w:hint="eastAsia"/>
          <w:lang w:val="en-US" w:eastAsia="zh-CN"/>
        </w:rPr>
      </w:pPr>
      <w:r>
        <w:rPr>
          <w:rFonts w:ascii="Gotham Book" w:hAnsi="Gotham Book" w:eastAsia="方正德赛黑简体 512B" w:cs="Times New Roman"/>
          <w:color w:val="006CB6"/>
        </w:rPr>
        <mc:AlternateContent>
          <mc:Choice Requires="wps">
            <w:drawing>
              <wp:inline distT="0" distB="0" distL="0" distR="0">
                <wp:extent cx="6304915" cy="297180"/>
                <wp:effectExtent l="4445" t="5080" r="15240" b="21590"/>
                <wp:docPr id="23" name="同侧圆角矩形 23"/>
                <wp:cNvGraphicFramePr/>
                <a:graphic xmlns:a="http://schemas.openxmlformats.org/drawingml/2006/main">
                  <a:graphicData uri="http://schemas.microsoft.com/office/word/2010/wordprocessingShape">
                    <wps:wsp>
                      <wps:cNvSpPr/>
                      <wps:spPr>
                        <a:xfrm>
                          <a:off x="0" y="0"/>
                          <a:ext cx="630491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528A4F3F">
                            <w:pP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样本主要质控</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6.45pt;v-text-anchor:middle;" fillcolor="#18CF96" filled="t" stroked="t" coordsize="6304915,297180" o:gfxdata="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BYHJO6&#10;1gAAAAQBAAAPAAAAAAAAAAEAIAAAACIAAABkcnMvZG93bnJldi54bWxQSwECFAAUAAAACACHTuJA&#10;rrjo/ZUCAAAcBQAADgAAAAAAAAABACAAAAAlAQAAZHJzL2Uyb0RvYy54bWxQSwUGAAAAAAYABgBZ&#10;AQAALAYAAAAA&#10;" path="m49530,0l6255384,0c6282739,0,6304914,22175,6304914,49530l6304915,297180,6304915,297180,0,297180,0,297180,0,49530c0,22175,22175,0,49530,0xe">
                <v:path textboxrect="0,0,6304915,297180" o:connectlocs="6304915,148590;3152457,297180;0,148590;3152457,0" o:connectangles="0,82,164,247"/>
                <v:fill on="t" focussize="0,0"/>
                <v:stroke weight="0.5pt" color="#18CF96 [3204]" miterlimit="8" joinstyle="miter"/>
                <v:imagedata o:title=""/>
                <o:lock v:ext="edit" aspectratio="f"/>
                <v:textbox inset="1mm,0mm,1mm,0mm">
                  <w:txbxContent>
                    <w:p w14:paraId="528A4F3F">
                      <w:pP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样本主要质控</w:t>
                      </w:r>
                    </w:p>
                  </w:txbxContent>
                </v:textbox>
                <w10:wrap type="none"/>
                <w10:anchorlock/>
              </v:shape>
            </w:pict>
          </mc:Fallback>
        </mc:AlternateContent>
      </w:r>
    </w:p>
    <w:bookmarkEnd w:id="8"/>
    <w:bookmarkEnd w:id="9"/>
    <w:p w14:paraId="1DEABA1D">
      <w:pPr>
        <w:pStyle w:val="25"/>
        <w:keepNext w:val="0"/>
        <w:keepLines w:val="0"/>
        <w:pageBreakBefore w:val="0"/>
        <w:widowControl w:val="0"/>
        <w:tabs>
          <w:tab w:val="left" w:pos="1317"/>
        </w:tabs>
        <w:kinsoku w:val="0"/>
        <w:wordWrap/>
        <w:overflowPunct w:val="0"/>
        <w:topLinePunct w:val="0"/>
        <w:autoSpaceDE/>
        <w:autoSpaceDN/>
        <w:bidi w:val="0"/>
        <w:adjustRightInd w:val="0"/>
        <w:snapToGrid w:val="0"/>
        <w:spacing w:before="40" w:line="360" w:lineRule="auto"/>
        <w:ind w:left="0" w:leftChars="0" w:right="1128" w:firstLine="0" w:firstLineChars="0"/>
        <w:textAlignment w:val="auto"/>
        <w:rPr>
          <w:rFonts w:hint="eastAsia" w:ascii="宋体" w:hAnsi="宋体" w:eastAsia="宋体" w:cs="宋体"/>
          <w:b/>
          <w:bCs/>
          <w:sz w:val="13"/>
          <w:szCs w:val="13"/>
          <w:lang w:eastAsia="zh-CN"/>
        </w:rPr>
      </w:pPr>
    </w:p>
    <w:tbl>
      <w:tblPr>
        <w:tblStyle w:val="12"/>
        <w:tblW w:w="9810" w:type="dxa"/>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0" w:type="dxa"/>
          <w:bottom w:w="0" w:type="dxa"/>
          <w:right w:w="0" w:type="dxa"/>
        </w:tblCellMar>
      </w:tblPr>
      <w:tblGrid>
        <w:gridCol w:w="1984"/>
        <w:gridCol w:w="2825"/>
        <w:gridCol w:w="2270"/>
        <w:gridCol w:w="2712"/>
        <w:gridCol w:w="19"/>
      </w:tblGrid>
      <w:tr w14:paraId="11916A0F">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513" w:hRule="atLeast"/>
          <w:jc w:val="center"/>
        </w:trPr>
        <w:tc>
          <w:tcPr>
            <w:tcW w:w="1984" w:type="dxa"/>
            <w:shd w:val="clear" w:color="auto" w:fill="00D392"/>
            <w:vAlign w:val="center"/>
          </w:tcPr>
          <w:p w14:paraId="1AA0596A">
            <w:pPr>
              <w:autoSpaceDE w:val="0"/>
              <w:ind w:left="105" w:leftChars="50"/>
              <w:jc w:val="center"/>
              <w:rPr>
                <w:rFonts w:hint="eastAsia" w:ascii="宋体" w:hAnsi="宋体" w:eastAsia="宋体" w:cs="宋体"/>
                <w:b/>
                <w:color w:val="FFFFFF" w:themeColor="background1"/>
                <w:sz w:val="18"/>
                <w:szCs w:val="18"/>
                <w14:textFill>
                  <w14:solidFill>
                    <w14:schemeClr w14:val="bg1"/>
                  </w14:solidFill>
                </w14:textFill>
              </w:rPr>
            </w:pPr>
            <w:r>
              <w:rPr>
                <w:rFonts w:hint="eastAsia" w:ascii="宋体" w:hAnsi="宋体" w:eastAsia="宋体" w:cs="宋体"/>
                <w:b/>
                <w:color w:val="FFFFFF" w:themeColor="background1"/>
                <w:sz w:val="18"/>
                <w:szCs w:val="18"/>
                <w:lang w:eastAsia="zh-CN" w:bidi="ar"/>
                <w14:textFill>
                  <w14:solidFill>
                    <w14:schemeClr w14:val="bg1"/>
                  </w14:solidFill>
                </w14:textFill>
              </w:rPr>
              <w:t>质控环节</w:t>
            </w:r>
          </w:p>
        </w:tc>
        <w:tc>
          <w:tcPr>
            <w:tcW w:w="2825" w:type="dxa"/>
            <w:shd w:val="clear" w:color="auto" w:fill="00D392"/>
            <w:vAlign w:val="center"/>
          </w:tcPr>
          <w:p w14:paraId="23415267">
            <w:pPr>
              <w:autoSpaceDE w:val="0"/>
              <w:ind w:left="105" w:leftChars="50"/>
              <w:jc w:val="center"/>
              <w:rPr>
                <w:rFonts w:hint="eastAsia" w:ascii="宋体" w:hAnsi="宋体" w:eastAsia="宋体" w:cs="宋体"/>
                <w:b/>
                <w:color w:val="FFFFFF" w:themeColor="background1"/>
                <w:sz w:val="18"/>
                <w:szCs w:val="18"/>
                <w14:textFill>
                  <w14:solidFill>
                    <w14:schemeClr w14:val="bg1"/>
                  </w14:solidFill>
                </w14:textFill>
              </w:rPr>
            </w:pPr>
            <w:r>
              <w:rPr>
                <w:rFonts w:hint="eastAsia" w:ascii="宋体" w:hAnsi="宋体" w:eastAsia="宋体" w:cs="宋体"/>
                <w:b/>
                <w:color w:val="FFFFFF" w:themeColor="background1"/>
                <w:sz w:val="18"/>
                <w:szCs w:val="18"/>
                <w:lang w:eastAsia="zh-CN" w:bidi="ar"/>
                <w14:textFill>
                  <w14:solidFill>
                    <w14:schemeClr w14:val="bg1"/>
                  </w14:solidFill>
                </w14:textFill>
              </w:rPr>
              <w:t>质控参数</w:t>
            </w:r>
          </w:p>
        </w:tc>
        <w:tc>
          <w:tcPr>
            <w:tcW w:w="2270" w:type="dxa"/>
            <w:shd w:val="clear" w:color="auto" w:fill="00D392"/>
            <w:vAlign w:val="center"/>
          </w:tcPr>
          <w:p w14:paraId="1A4EEDF6">
            <w:pPr>
              <w:autoSpaceDE w:val="0"/>
              <w:ind w:left="105" w:leftChars="50"/>
              <w:jc w:val="center"/>
              <w:rPr>
                <w:rFonts w:hint="eastAsia" w:ascii="宋体" w:hAnsi="宋体" w:eastAsia="宋体" w:cs="宋体"/>
                <w:b/>
                <w:color w:val="FFFFFF" w:themeColor="background1"/>
                <w:sz w:val="18"/>
                <w:szCs w:val="18"/>
                <w14:textFill>
                  <w14:solidFill>
                    <w14:schemeClr w14:val="bg1"/>
                  </w14:solidFill>
                </w14:textFill>
              </w:rPr>
            </w:pPr>
            <w:r>
              <w:rPr>
                <w:rFonts w:hint="eastAsia" w:ascii="宋体" w:hAnsi="宋体" w:eastAsia="宋体" w:cs="宋体"/>
                <w:b/>
                <w:color w:val="FFFFFF" w:themeColor="background1"/>
                <w:sz w:val="18"/>
                <w:szCs w:val="18"/>
                <w:lang w:eastAsia="zh-CN" w:bidi="ar"/>
                <w14:textFill>
                  <w14:solidFill>
                    <w14:schemeClr w14:val="bg1"/>
                  </w14:solidFill>
                </w14:textFill>
              </w:rPr>
              <w:t>质控数值</w:t>
            </w:r>
          </w:p>
        </w:tc>
        <w:tc>
          <w:tcPr>
            <w:tcW w:w="2731" w:type="dxa"/>
            <w:gridSpan w:val="2"/>
            <w:shd w:val="clear" w:color="auto" w:fill="00D392"/>
            <w:vAlign w:val="center"/>
          </w:tcPr>
          <w:p w14:paraId="6E688ABB">
            <w:pPr>
              <w:autoSpaceDE w:val="0"/>
              <w:ind w:left="105" w:leftChars="50"/>
              <w:jc w:val="center"/>
              <w:rPr>
                <w:rFonts w:hint="eastAsia" w:ascii="宋体" w:hAnsi="宋体" w:eastAsia="宋体" w:cs="宋体"/>
                <w:b/>
                <w:color w:val="FFFFFF" w:themeColor="background1"/>
                <w:sz w:val="18"/>
                <w:szCs w:val="18"/>
                <w14:textFill>
                  <w14:solidFill>
                    <w14:schemeClr w14:val="bg1"/>
                  </w14:solidFill>
                </w14:textFill>
              </w:rPr>
            </w:pPr>
            <w:r>
              <w:rPr>
                <w:rFonts w:hint="eastAsia" w:ascii="宋体" w:hAnsi="宋体" w:eastAsia="宋体" w:cs="宋体"/>
                <w:b/>
                <w:color w:val="FFFFFF" w:themeColor="background1"/>
                <w:sz w:val="18"/>
                <w:szCs w:val="18"/>
                <w:lang w:eastAsia="zh-CN" w:bidi="ar"/>
                <w14:textFill>
                  <w14:solidFill>
                    <w14:schemeClr w14:val="bg1"/>
                  </w14:solidFill>
                </w14:textFill>
              </w:rPr>
              <w:t>质控标准</w:t>
            </w:r>
          </w:p>
        </w:tc>
      </w:tr>
      <w:tr w14:paraId="27FB54C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512" w:hRule="atLeast"/>
          <w:jc w:val="center"/>
        </w:trPr>
        <w:tc>
          <w:tcPr>
            <w:tcW w:w="1984" w:type="dxa"/>
            <w:shd w:val="clear" w:color="auto" w:fill="auto"/>
            <w:vAlign w:val="center"/>
          </w:tcPr>
          <w:p w14:paraId="5229B36B">
            <w:pPr>
              <w:autoSpaceDE w:val="0"/>
              <w:ind w:left="105" w:leftChars="50"/>
              <w:jc w:val="center"/>
              <w:rPr>
                <w:rFonts w:hint="eastAsia" w:ascii="宋体" w:hAnsi="宋体" w:eastAsia="宋体" w:cs="宋体"/>
                <w:b/>
                <w:bCs/>
                <w:sz w:val="18"/>
                <w:szCs w:val="18"/>
              </w:rPr>
            </w:pPr>
            <w:r>
              <w:rPr>
                <w:rFonts w:hint="eastAsia" w:ascii="宋体" w:hAnsi="宋体" w:eastAsia="宋体" w:cs="宋体"/>
                <w:b/>
                <w:bCs/>
                <w:sz w:val="18"/>
                <w:szCs w:val="18"/>
                <w:lang w:eastAsia="zh-CN" w:bidi="ar"/>
              </w:rPr>
              <w:t>病理评估</w:t>
            </w:r>
          </w:p>
        </w:tc>
        <w:tc>
          <w:tcPr>
            <w:tcW w:w="2825" w:type="dxa"/>
            <w:shd w:val="clear" w:color="auto" w:fill="auto"/>
            <w:vAlign w:val="center"/>
          </w:tcPr>
          <w:p w14:paraId="0AB75E8F">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肿瘤细胞含量</w:t>
            </w:r>
          </w:p>
        </w:tc>
        <w:tc>
          <w:tcPr>
            <w:tcW w:w="2270" w:type="dxa"/>
            <w:shd w:val="clear" w:color="auto" w:fill="auto"/>
            <w:vAlign w:val="center"/>
          </w:tcPr>
          <w:p w14:paraId="5E92D4DA">
            <w:pPr>
              <w:ind w:left="119"/>
              <w:jc w:val="center"/>
              <w:rPr>
                <w:rFonts w:hint="eastAsia" w:ascii="宋体" w:hAnsi="宋体" w:eastAsia="宋体" w:cs="宋体"/>
                <w:sz w:val="18"/>
                <w:szCs w:val="18"/>
              </w:rPr>
            </w:pPr>
            <w:r>
              <w:rPr>
                <w:rFonts w:hint="eastAsia" w:ascii="宋体" w:hAnsi="宋体" w:eastAsia="宋体" w:cs="宋体"/>
                <w:sz w:val="18"/>
                <w:szCs w:val="18"/>
                <w:lang w:eastAsia="zh-CN"/>
              </w:rPr>
              <w:t>{{ tumorcellcontent }}</w:t>
            </w:r>
          </w:p>
        </w:tc>
        <w:tc>
          <w:tcPr>
            <w:tcW w:w="2731" w:type="dxa"/>
            <w:gridSpan w:val="2"/>
            <w:shd w:val="clear" w:color="auto" w:fill="auto"/>
            <w:vAlign w:val="center"/>
          </w:tcPr>
          <w:p w14:paraId="170B9473">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≥10%</w:t>
            </w:r>
          </w:p>
        </w:tc>
      </w:tr>
      <w:tr w14:paraId="79AF00A8">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512" w:hRule="atLeast"/>
          <w:jc w:val="center"/>
        </w:trPr>
        <w:tc>
          <w:tcPr>
            <w:tcW w:w="1984" w:type="dxa"/>
            <w:vMerge w:val="restart"/>
            <w:shd w:val="clear" w:color="auto" w:fill="auto"/>
            <w:vAlign w:val="center"/>
          </w:tcPr>
          <w:p w14:paraId="2709D3FE">
            <w:pPr>
              <w:autoSpaceDE w:val="0"/>
              <w:ind w:left="105" w:leftChars="50"/>
              <w:jc w:val="center"/>
              <w:rPr>
                <w:rFonts w:hint="eastAsia" w:ascii="宋体" w:hAnsi="宋体" w:eastAsia="宋体" w:cs="宋体"/>
                <w:b/>
                <w:bCs/>
                <w:sz w:val="18"/>
                <w:szCs w:val="18"/>
              </w:rPr>
            </w:pPr>
            <w:r>
              <w:rPr>
                <w:rFonts w:hint="eastAsia" w:ascii="宋体" w:hAnsi="宋体" w:eastAsia="宋体" w:cs="宋体"/>
                <w:b/>
                <w:bCs/>
                <w:sz w:val="18"/>
                <w:szCs w:val="18"/>
                <w:lang w:eastAsia="zh-CN" w:bidi="ar"/>
              </w:rPr>
              <w:t>核酸质量评估</w:t>
            </w:r>
          </w:p>
        </w:tc>
        <w:tc>
          <w:tcPr>
            <w:tcW w:w="2825" w:type="dxa"/>
            <w:shd w:val="clear" w:color="auto" w:fill="auto"/>
            <w:vAlign w:val="center"/>
          </w:tcPr>
          <w:p w14:paraId="46D073EC">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DNA总量（ng）</w:t>
            </w:r>
          </w:p>
        </w:tc>
        <w:tc>
          <w:tcPr>
            <w:tcW w:w="2270" w:type="dxa"/>
            <w:shd w:val="clear" w:color="auto" w:fill="auto"/>
            <w:vAlign w:val="center"/>
          </w:tcPr>
          <w:p w14:paraId="34C20B80">
            <w:pPr>
              <w:ind w:left="119"/>
              <w:jc w:val="center"/>
              <w:rPr>
                <w:rFonts w:hint="eastAsia" w:ascii="宋体" w:hAnsi="宋体" w:eastAsia="宋体" w:cs="宋体"/>
                <w:sz w:val="18"/>
                <w:szCs w:val="18"/>
              </w:rPr>
            </w:pPr>
            <w:r>
              <w:rPr>
                <w:rFonts w:hint="eastAsia" w:ascii="宋体" w:hAnsi="宋体" w:eastAsia="宋体" w:cs="宋体"/>
                <w:sz w:val="18"/>
                <w:szCs w:val="18"/>
                <w:lang w:eastAsia="zh-CN"/>
              </w:rPr>
              <w:t>{{ DNA_total }}</w:t>
            </w:r>
          </w:p>
        </w:tc>
        <w:tc>
          <w:tcPr>
            <w:tcW w:w="2731" w:type="dxa"/>
            <w:gridSpan w:val="2"/>
            <w:shd w:val="clear" w:color="auto" w:fill="auto"/>
            <w:vAlign w:val="center"/>
          </w:tcPr>
          <w:p w14:paraId="3BB507E5">
            <w:pPr>
              <w:jc w:val="center"/>
              <w:rPr>
                <w:rFonts w:hint="eastAsia" w:ascii="宋体" w:hAnsi="宋体" w:eastAsia="宋体" w:cs="宋体"/>
                <w:sz w:val="18"/>
                <w:szCs w:val="18"/>
              </w:rPr>
            </w:pPr>
            <w:r>
              <w:rPr>
                <w:rFonts w:hint="eastAsia" w:ascii="宋体" w:hAnsi="宋体" w:eastAsia="宋体" w:cs="宋体"/>
                <w:bCs/>
                <w:sz w:val="18"/>
                <w:szCs w:val="18"/>
                <w:lang w:eastAsia="zh-CN"/>
              </w:rPr>
              <w:t>≥2</w:t>
            </w:r>
            <w:r>
              <w:rPr>
                <w:rFonts w:hint="eastAsia" w:ascii="宋体" w:hAnsi="宋体" w:eastAsia="宋体" w:cs="宋体"/>
                <w:bCs/>
                <w:sz w:val="18"/>
                <w:szCs w:val="18"/>
              </w:rPr>
              <w:t>00</w:t>
            </w:r>
          </w:p>
        </w:tc>
      </w:tr>
      <w:tr w14:paraId="4A6803F0">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363D5503">
            <w:pPr>
              <w:rPr>
                <w:rFonts w:hint="eastAsia" w:ascii="宋体" w:hAnsi="宋体" w:eastAsia="宋体" w:cs="宋体"/>
                <w:b/>
                <w:bCs/>
                <w:sz w:val="18"/>
                <w:szCs w:val="18"/>
              </w:rPr>
            </w:pPr>
          </w:p>
        </w:tc>
        <w:tc>
          <w:tcPr>
            <w:tcW w:w="2825" w:type="dxa"/>
            <w:shd w:val="clear" w:color="auto" w:fill="auto"/>
            <w:vAlign w:val="center"/>
          </w:tcPr>
          <w:p w14:paraId="0AEDF5E0">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预文库总量（ng）</w:t>
            </w:r>
          </w:p>
        </w:tc>
        <w:tc>
          <w:tcPr>
            <w:tcW w:w="2270" w:type="dxa"/>
            <w:shd w:val="clear" w:color="auto" w:fill="auto"/>
            <w:vAlign w:val="center"/>
          </w:tcPr>
          <w:p w14:paraId="47B78AB6">
            <w:pPr>
              <w:ind w:left="119"/>
              <w:jc w:val="center"/>
              <w:rPr>
                <w:rFonts w:hint="eastAsia" w:ascii="宋体" w:hAnsi="宋体" w:eastAsia="宋体" w:cs="宋体"/>
                <w:sz w:val="18"/>
                <w:szCs w:val="18"/>
              </w:rPr>
            </w:pPr>
            <w:r>
              <w:rPr>
                <w:rFonts w:hint="eastAsia" w:ascii="宋体" w:hAnsi="宋体" w:eastAsia="宋体" w:cs="宋体"/>
                <w:sz w:val="18"/>
                <w:szCs w:val="18"/>
                <w:lang w:eastAsia="zh-CN"/>
              </w:rPr>
              <w:t>{{ outbound_quantity }}</w:t>
            </w:r>
          </w:p>
        </w:tc>
        <w:tc>
          <w:tcPr>
            <w:tcW w:w="2731" w:type="dxa"/>
            <w:gridSpan w:val="2"/>
            <w:shd w:val="clear" w:color="auto" w:fill="auto"/>
            <w:vAlign w:val="center"/>
          </w:tcPr>
          <w:p w14:paraId="2FCC0351">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≥500</w:t>
            </w:r>
          </w:p>
        </w:tc>
      </w:tr>
      <w:tr w14:paraId="6232F4A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512" w:hRule="atLeast"/>
          <w:jc w:val="center"/>
        </w:trPr>
        <w:tc>
          <w:tcPr>
            <w:tcW w:w="1984" w:type="dxa"/>
            <w:vMerge w:val="restart"/>
            <w:shd w:val="clear" w:color="auto" w:fill="auto"/>
            <w:vAlign w:val="center"/>
          </w:tcPr>
          <w:p w14:paraId="3128E2A6">
            <w:pPr>
              <w:autoSpaceDE w:val="0"/>
              <w:ind w:left="105" w:leftChars="50"/>
              <w:jc w:val="center"/>
              <w:rPr>
                <w:rFonts w:hint="eastAsia" w:ascii="宋体" w:hAnsi="宋体" w:eastAsia="宋体" w:cs="宋体"/>
                <w:b/>
                <w:bCs/>
                <w:sz w:val="18"/>
                <w:szCs w:val="18"/>
              </w:rPr>
            </w:pPr>
            <w:r>
              <w:rPr>
                <w:rFonts w:hint="eastAsia" w:ascii="宋体" w:hAnsi="宋体" w:eastAsia="宋体" w:cs="宋体"/>
                <w:b/>
                <w:bCs/>
                <w:sz w:val="18"/>
                <w:szCs w:val="18"/>
                <w:lang w:eastAsia="zh-CN" w:bidi="ar"/>
              </w:rPr>
              <w:t>HRD 评估区域测序质量评估</w:t>
            </w:r>
          </w:p>
        </w:tc>
        <w:tc>
          <w:tcPr>
            <w:tcW w:w="2825" w:type="dxa"/>
            <w:shd w:val="clear" w:color="auto" w:fill="auto"/>
            <w:vAlign w:val="center"/>
          </w:tcPr>
          <w:p w14:paraId="789F2F76">
            <w:pPr>
              <w:ind w:left="119" w:leftChars="0"/>
              <w:jc w:val="center"/>
              <w:rPr>
                <w:rFonts w:hint="eastAsia" w:ascii="宋体" w:hAnsi="宋体" w:eastAsia="宋体" w:cs="宋体"/>
                <w:bCs/>
                <w:sz w:val="18"/>
                <w:szCs w:val="18"/>
                <w:lang w:val="en-US" w:eastAsia="zh-CN" w:bidi="ar-SA"/>
              </w:rPr>
            </w:pPr>
            <w:r>
              <w:rPr>
                <w:rFonts w:hint="eastAsia" w:ascii="宋体" w:hAnsi="宋体" w:eastAsia="宋体" w:cs="宋体"/>
                <w:bCs/>
                <w:sz w:val="18"/>
                <w:szCs w:val="18"/>
                <w:lang w:eastAsia="zh-CN"/>
              </w:rPr>
              <w:t>HRD Score</w:t>
            </w:r>
            <w:r>
              <w:rPr>
                <w:rFonts w:hint="eastAsia" w:ascii="宋体" w:hAnsi="宋体" w:eastAsia="宋体" w:cs="宋体"/>
                <w:bCs/>
                <w:sz w:val="18"/>
                <w:szCs w:val="18"/>
              </w:rPr>
              <w:t>平均测序深度</w:t>
            </w:r>
          </w:p>
        </w:tc>
        <w:tc>
          <w:tcPr>
            <w:tcW w:w="2270" w:type="dxa"/>
            <w:shd w:val="clear" w:color="auto" w:fill="auto"/>
            <w:vAlign w:val="center"/>
          </w:tcPr>
          <w:p w14:paraId="70FA94BB">
            <w:pPr>
              <w:ind w:left="119" w:leftChars="0"/>
              <w:jc w:val="center"/>
              <w:rPr>
                <w:rFonts w:hint="eastAsia" w:ascii="宋体" w:hAnsi="宋体" w:eastAsia="宋体" w:cs="宋体"/>
                <w:bCs/>
                <w:sz w:val="18"/>
                <w:szCs w:val="18"/>
                <w:lang w:val="en-US" w:eastAsia="zh-CN" w:bidi="ar-SA"/>
              </w:rPr>
            </w:pPr>
            <w:r>
              <w:rPr>
                <w:rFonts w:hint="eastAsia" w:ascii="宋体" w:hAnsi="宋体" w:eastAsia="宋体" w:cs="宋体"/>
                <w:sz w:val="18"/>
                <w:szCs w:val="18"/>
                <w:lang w:eastAsia="zh-CN"/>
              </w:rPr>
              <w:t>{%if hrd != undefined%}{{ hrd.sequencing_depth }}{%endif%}</w:t>
            </w:r>
          </w:p>
        </w:tc>
        <w:tc>
          <w:tcPr>
            <w:tcW w:w="2731" w:type="dxa"/>
            <w:gridSpan w:val="2"/>
            <w:shd w:val="clear" w:color="auto" w:fill="auto"/>
            <w:vAlign w:val="center"/>
          </w:tcPr>
          <w:p w14:paraId="167FFE15">
            <w:pPr>
              <w:ind w:left="119" w:leftChars="0"/>
              <w:jc w:val="center"/>
              <w:rPr>
                <w:rFonts w:hint="eastAsia" w:ascii="宋体" w:hAnsi="宋体" w:eastAsia="宋体" w:cs="宋体"/>
                <w:bCs/>
                <w:sz w:val="18"/>
                <w:szCs w:val="18"/>
                <w:lang w:val="en-US" w:eastAsia="zh-CN" w:bidi="ar-SA"/>
              </w:rPr>
            </w:pPr>
            <w:r>
              <w:rPr>
                <w:rFonts w:hint="eastAsia" w:ascii="宋体" w:hAnsi="宋体" w:eastAsia="宋体" w:cs="宋体"/>
                <w:bCs/>
                <w:sz w:val="18"/>
                <w:szCs w:val="18"/>
                <w:lang w:eastAsia="zh-CN"/>
              </w:rPr>
              <w:t>≥200</w:t>
            </w:r>
          </w:p>
        </w:tc>
      </w:tr>
      <w:tr w14:paraId="2C2769F4">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518A0D07">
            <w:pPr>
              <w:autoSpaceDE w:val="0"/>
              <w:ind w:left="105" w:leftChars="50"/>
              <w:jc w:val="center"/>
              <w:rPr>
                <w:rFonts w:hint="eastAsia" w:ascii="宋体" w:hAnsi="宋体" w:eastAsia="宋体" w:cs="宋体"/>
                <w:b/>
                <w:bCs/>
                <w:sz w:val="18"/>
                <w:szCs w:val="18"/>
                <w:lang w:eastAsia="zh-CN" w:bidi="ar"/>
              </w:rPr>
            </w:pPr>
          </w:p>
        </w:tc>
        <w:tc>
          <w:tcPr>
            <w:tcW w:w="2825" w:type="dxa"/>
            <w:shd w:val="clear" w:color="auto" w:fill="auto"/>
            <w:vAlign w:val="center"/>
          </w:tcPr>
          <w:p w14:paraId="64A0DB87">
            <w:pPr>
              <w:ind w:left="119" w:leftChars="0"/>
              <w:jc w:val="center"/>
              <w:rPr>
                <w:rFonts w:hint="eastAsia" w:ascii="宋体" w:hAnsi="宋体" w:eastAsia="宋体" w:cs="宋体"/>
                <w:bCs/>
                <w:sz w:val="18"/>
                <w:szCs w:val="18"/>
                <w:lang w:val="en-US" w:eastAsia="zh-CN" w:bidi="ar-SA"/>
              </w:rPr>
            </w:pPr>
            <w:r>
              <w:rPr>
                <w:rFonts w:hint="eastAsia" w:ascii="宋体" w:hAnsi="宋体" w:eastAsia="宋体" w:cs="宋体"/>
                <w:bCs/>
                <w:sz w:val="18"/>
                <w:szCs w:val="18"/>
                <w:lang w:eastAsia="zh-CN"/>
              </w:rPr>
              <w:t>HRD Score覆盖均一性</w:t>
            </w:r>
          </w:p>
        </w:tc>
        <w:tc>
          <w:tcPr>
            <w:tcW w:w="2270" w:type="dxa"/>
            <w:shd w:val="clear" w:color="auto" w:fill="auto"/>
            <w:vAlign w:val="center"/>
          </w:tcPr>
          <w:p w14:paraId="7050D411">
            <w:pPr>
              <w:ind w:left="119" w:leftChars="0"/>
              <w:jc w:val="center"/>
              <w:rPr>
                <w:rFonts w:hint="eastAsia" w:ascii="宋体" w:hAnsi="宋体" w:eastAsia="宋体" w:cs="宋体"/>
                <w:sz w:val="18"/>
                <w:szCs w:val="18"/>
                <w:lang w:val="en-US" w:eastAsia="zh-CN" w:bidi="ar-SA"/>
              </w:rPr>
            </w:pPr>
            <w:r>
              <w:rPr>
                <w:rFonts w:hint="eastAsia" w:ascii="宋体" w:hAnsi="宋体" w:eastAsia="宋体" w:cs="宋体"/>
                <w:sz w:val="18"/>
                <w:szCs w:val="18"/>
                <w:lang w:eastAsia="zh-CN"/>
              </w:rPr>
              <w:t>{%if hrd != undefined%}{{ hrd.coverage_uniformity }}{%endif%}</w:t>
            </w:r>
          </w:p>
        </w:tc>
        <w:tc>
          <w:tcPr>
            <w:tcW w:w="2731" w:type="dxa"/>
            <w:gridSpan w:val="2"/>
            <w:shd w:val="clear" w:color="auto" w:fill="auto"/>
            <w:vAlign w:val="center"/>
          </w:tcPr>
          <w:p w14:paraId="228434AF">
            <w:pPr>
              <w:ind w:left="119" w:leftChars="0"/>
              <w:jc w:val="center"/>
              <w:rPr>
                <w:rFonts w:hint="eastAsia" w:ascii="宋体" w:hAnsi="宋体" w:eastAsia="宋体" w:cs="宋体"/>
                <w:bCs/>
                <w:sz w:val="18"/>
                <w:szCs w:val="18"/>
                <w:lang w:val="en-US" w:eastAsia="zh-CN" w:bidi="ar-SA"/>
              </w:rPr>
            </w:pPr>
            <w:r>
              <w:rPr>
                <w:rFonts w:hint="eastAsia" w:ascii="宋体" w:hAnsi="宋体" w:eastAsia="宋体" w:cs="宋体"/>
                <w:bCs/>
                <w:sz w:val="18"/>
                <w:szCs w:val="18"/>
                <w:lang w:eastAsia="zh-CN"/>
              </w:rPr>
              <w:t>≥80%</w:t>
            </w:r>
          </w:p>
        </w:tc>
      </w:tr>
      <w:tr w14:paraId="06C1580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512" w:hRule="atLeast"/>
          <w:jc w:val="center"/>
        </w:trPr>
        <w:tc>
          <w:tcPr>
            <w:tcW w:w="1984" w:type="dxa"/>
            <w:vMerge w:val="restart"/>
            <w:shd w:val="clear" w:color="auto" w:fill="auto"/>
            <w:vAlign w:val="center"/>
          </w:tcPr>
          <w:p w14:paraId="7D4E1003">
            <w:pPr>
              <w:autoSpaceDE w:val="0"/>
              <w:ind w:left="105" w:leftChars="50"/>
              <w:jc w:val="center"/>
              <w:rPr>
                <w:rFonts w:hint="eastAsia" w:ascii="宋体" w:hAnsi="宋体" w:eastAsia="宋体" w:cs="宋体"/>
                <w:b/>
                <w:bCs/>
                <w:sz w:val="18"/>
                <w:szCs w:val="18"/>
              </w:rPr>
            </w:pPr>
            <w:r>
              <w:rPr>
                <w:rFonts w:hint="eastAsia" w:ascii="宋体" w:hAnsi="宋体" w:eastAsia="宋体" w:cs="宋体"/>
                <w:b/>
                <w:bCs/>
                <w:sz w:val="18"/>
                <w:szCs w:val="18"/>
                <w:lang w:eastAsia="zh-CN" w:bidi="ar"/>
              </w:rPr>
              <w:t>BRCA1/2 基因测序质量评估</w:t>
            </w:r>
          </w:p>
        </w:tc>
        <w:tc>
          <w:tcPr>
            <w:tcW w:w="2825" w:type="dxa"/>
            <w:shd w:val="clear" w:color="auto" w:fill="auto"/>
            <w:vAlign w:val="center"/>
          </w:tcPr>
          <w:p w14:paraId="22A54F07">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平均测序深度</w:t>
            </w:r>
          </w:p>
        </w:tc>
        <w:tc>
          <w:tcPr>
            <w:tcW w:w="2270" w:type="dxa"/>
            <w:shd w:val="clear" w:color="auto" w:fill="auto"/>
            <w:vAlign w:val="center"/>
          </w:tcPr>
          <w:p w14:paraId="673CD5E3">
            <w:pPr>
              <w:ind w:left="119"/>
              <w:jc w:val="center"/>
              <w:rPr>
                <w:rFonts w:hint="eastAsia" w:ascii="宋体" w:hAnsi="宋体" w:eastAsia="宋体" w:cs="宋体"/>
                <w:sz w:val="18"/>
                <w:szCs w:val="18"/>
                <w:highlight w:val="lightGray"/>
              </w:rPr>
            </w:pPr>
            <w:r>
              <w:rPr>
                <w:rFonts w:hint="eastAsia" w:ascii="宋体" w:hAnsi="宋体" w:eastAsia="宋体" w:cs="宋体"/>
                <w:sz w:val="18"/>
                <w:szCs w:val="18"/>
                <w:lang w:eastAsia="zh-CN"/>
              </w:rPr>
              <w:t>{{ sequencing_depth }}</w:t>
            </w:r>
          </w:p>
        </w:tc>
        <w:tc>
          <w:tcPr>
            <w:tcW w:w="2731" w:type="dxa"/>
            <w:gridSpan w:val="2"/>
            <w:shd w:val="clear" w:color="auto" w:fill="auto"/>
            <w:vAlign w:val="center"/>
          </w:tcPr>
          <w:p w14:paraId="4FE024F1">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≥500</w:t>
            </w:r>
          </w:p>
        </w:tc>
      </w:tr>
      <w:tr w14:paraId="1A2EFDB9">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429F98DF">
            <w:pPr>
              <w:rPr>
                <w:rFonts w:hint="eastAsia" w:ascii="宋体" w:hAnsi="宋体" w:eastAsia="宋体" w:cs="宋体"/>
                <w:b/>
                <w:bCs/>
                <w:sz w:val="18"/>
                <w:szCs w:val="18"/>
              </w:rPr>
            </w:pPr>
          </w:p>
        </w:tc>
        <w:tc>
          <w:tcPr>
            <w:tcW w:w="2825" w:type="dxa"/>
            <w:shd w:val="clear" w:color="auto" w:fill="auto"/>
            <w:vAlign w:val="center"/>
          </w:tcPr>
          <w:p w14:paraId="3EC52262">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覆盖均一性</w:t>
            </w:r>
          </w:p>
        </w:tc>
        <w:tc>
          <w:tcPr>
            <w:tcW w:w="2270" w:type="dxa"/>
            <w:shd w:val="clear" w:color="auto" w:fill="auto"/>
            <w:vAlign w:val="center"/>
          </w:tcPr>
          <w:p w14:paraId="4B108A2F">
            <w:pPr>
              <w:ind w:left="119"/>
              <w:jc w:val="center"/>
              <w:rPr>
                <w:rFonts w:hint="eastAsia" w:ascii="宋体" w:hAnsi="宋体" w:eastAsia="宋体" w:cs="宋体"/>
                <w:sz w:val="18"/>
                <w:szCs w:val="18"/>
                <w:highlight w:val="lightGray"/>
              </w:rPr>
            </w:pPr>
            <w:r>
              <w:rPr>
                <w:rFonts w:hint="eastAsia" w:ascii="宋体" w:hAnsi="宋体" w:eastAsia="宋体" w:cs="宋体"/>
                <w:sz w:val="18"/>
                <w:szCs w:val="18"/>
                <w:lang w:eastAsia="zh-CN"/>
              </w:rPr>
              <w:t>{{ coverage_uniformity }}</w:t>
            </w:r>
          </w:p>
        </w:tc>
        <w:tc>
          <w:tcPr>
            <w:tcW w:w="2731" w:type="dxa"/>
            <w:gridSpan w:val="2"/>
            <w:shd w:val="clear" w:color="auto" w:fill="auto"/>
            <w:vAlign w:val="center"/>
          </w:tcPr>
          <w:p w14:paraId="62F27A3D">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≥90%</w:t>
            </w:r>
          </w:p>
        </w:tc>
      </w:tr>
      <w:tr w14:paraId="6714BDE3">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620" w:hRule="atLeast"/>
          <w:jc w:val="center"/>
        </w:trPr>
        <w:tc>
          <w:tcPr>
            <w:tcW w:w="1984" w:type="dxa"/>
            <w:vMerge w:val="continue"/>
            <w:shd w:val="clear" w:color="auto" w:fill="auto"/>
            <w:vAlign w:val="center"/>
          </w:tcPr>
          <w:p w14:paraId="1CE1D814">
            <w:pPr>
              <w:rPr>
                <w:rFonts w:hint="eastAsia" w:ascii="宋体" w:hAnsi="宋体" w:eastAsia="宋体" w:cs="宋体"/>
                <w:b/>
                <w:bCs/>
                <w:sz w:val="18"/>
                <w:szCs w:val="18"/>
              </w:rPr>
            </w:pPr>
          </w:p>
        </w:tc>
        <w:tc>
          <w:tcPr>
            <w:tcW w:w="2825" w:type="dxa"/>
            <w:shd w:val="clear" w:color="auto" w:fill="auto"/>
            <w:vAlign w:val="center"/>
          </w:tcPr>
          <w:p w14:paraId="6457E432">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基因组比对率</w:t>
            </w:r>
          </w:p>
        </w:tc>
        <w:tc>
          <w:tcPr>
            <w:tcW w:w="2270" w:type="dxa"/>
            <w:shd w:val="clear" w:color="auto" w:fill="auto"/>
            <w:vAlign w:val="center"/>
          </w:tcPr>
          <w:p w14:paraId="2388FE13">
            <w:pPr>
              <w:ind w:left="119"/>
              <w:jc w:val="center"/>
              <w:rPr>
                <w:rFonts w:hint="eastAsia" w:ascii="宋体" w:hAnsi="宋体" w:eastAsia="宋体" w:cs="宋体"/>
                <w:sz w:val="18"/>
                <w:szCs w:val="18"/>
                <w:highlight w:val="lightGray"/>
              </w:rPr>
            </w:pPr>
            <w:r>
              <w:rPr>
                <w:rFonts w:hint="eastAsia" w:ascii="宋体" w:hAnsi="宋体" w:eastAsia="宋体" w:cs="宋体"/>
                <w:sz w:val="18"/>
                <w:szCs w:val="18"/>
                <w:lang w:eastAsia="zh-CN"/>
              </w:rPr>
              <w:t>{{ genome_alignment }}</w:t>
            </w:r>
          </w:p>
        </w:tc>
        <w:tc>
          <w:tcPr>
            <w:tcW w:w="2731" w:type="dxa"/>
            <w:gridSpan w:val="2"/>
            <w:shd w:val="clear" w:color="auto" w:fill="auto"/>
            <w:vAlign w:val="center"/>
          </w:tcPr>
          <w:p w14:paraId="7CD9D283">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≥95%</w:t>
            </w:r>
          </w:p>
        </w:tc>
      </w:tr>
      <w:tr w14:paraId="02CFEB17">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620" w:hRule="atLeast"/>
          <w:jc w:val="center"/>
        </w:trPr>
        <w:tc>
          <w:tcPr>
            <w:tcW w:w="1984" w:type="dxa"/>
            <w:vMerge w:val="continue"/>
            <w:shd w:val="clear" w:color="auto" w:fill="auto"/>
            <w:vAlign w:val="center"/>
          </w:tcPr>
          <w:p w14:paraId="684D9089">
            <w:pPr>
              <w:rPr>
                <w:rFonts w:hint="eastAsia" w:ascii="宋体" w:hAnsi="宋体" w:eastAsia="宋体" w:cs="宋体"/>
                <w:b/>
                <w:bCs/>
                <w:sz w:val="18"/>
                <w:szCs w:val="18"/>
              </w:rPr>
            </w:pPr>
          </w:p>
        </w:tc>
        <w:tc>
          <w:tcPr>
            <w:tcW w:w="2825" w:type="dxa"/>
            <w:shd w:val="clear" w:color="auto" w:fill="auto"/>
            <w:vAlign w:val="center"/>
          </w:tcPr>
          <w:p w14:paraId="2D8F83EE">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碱基质量Q30占比</w:t>
            </w:r>
          </w:p>
        </w:tc>
        <w:tc>
          <w:tcPr>
            <w:tcW w:w="2270" w:type="dxa"/>
            <w:shd w:val="clear" w:color="auto" w:fill="auto"/>
            <w:vAlign w:val="center"/>
          </w:tcPr>
          <w:p w14:paraId="75D01097">
            <w:pPr>
              <w:autoSpaceDE w:val="0"/>
              <w:ind w:left="105" w:leftChars="50"/>
              <w:jc w:val="center"/>
              <w:rPr>
                <w:rFonts w:hint="eastAsia" w:ascii="宋体" w:hAnsi="宋体" w:eastAsia="宋体" w:cs="宋体"/>
                <w:sz w:val="18"/>
                <w:szCs w:val="18"/>
                <w:highlight w:val="lightGray"/>
              </w:rPr>
            </w:pPr>
            <w:r>
              <w:rPr>
                <w:rFonts w:hint="eastAsia" w:ascii="宋体" w:hAnsi="宋体" w:eastAsia="宋体" w:cs="宋体"/>
                <w:sz w:val="18"/>
                <w:szCs w:val="18"/>
                <w:lang w:eastAsia="zh-CN"/>
              </w:rPr>
              <w:t>{{ base_quality }}</w:t>
            </w:r>
          </w:p>
        </w:tc>
        <w:tc>
          <w:tcPr>
            <w:tcW w:w="2731" w:type="dxa"/>
            <w:gridSpan w:val="2"/>
            <w:shd w:val="clear" w:color="auto" w:fill="auto"/>
            <w:vAlign w:val="center"/>
          </w:tcPr>
          <w:p w14:paraId="17DB4D4F">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≥80%</w:t>
            </w:r>
          </w:p>
        </w:tc>
      </w:tr>
      <w:tr w14:paraId="23DA393A">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gridAfter w:val="1"/>
          <w:wAfter w:w="19" w:type="dxa"/>
          <w:trHeight w:val="510" w:hRule="atLeast"/>
          <w:jc w:val="center"/>
        </w:trPr>
        <w:tc>
          <w:tcPr>
            <w:tcW w:w="1984" w:type="dxa"/>
            <w:shd w:val="clear" w:color="auto" w:fill="F1F1F1"/>
            <w:vAlign w:val="center"/>
          </w:tcPr>
          <w:p w14:paraId="44716B15">
            <w:pPr>
              <w:autoSpaceDE w:val="0"/>
              <w:ind w:left="105" w:leftChars="50"/>
              <w:jc w:val="center"/>
              <w:rPr>
                <w:rFonts w:hint="eastAsia" w:ascii="宋体" w:hAnsi="宋体" w:eastAsia="宋体" w:cs="宋体"/>
                <w:b/>
                <w:bCs/>
                <w:sz w:val="18"/>
                <w:szCs w:val="18"/>
              </w:rPr>
            </w:pPr>
            <w:r>
              <w:rPr>
                <w:rFonts w:hint="eastAsia" w:ascii="宋体" w:hAnsi="宋体" w:eastAsia="宋体" w:cs="宋体"/>
                <w:b/>
                <w:bCs/>
                <w:sz w:val="18"/>
                <w:szCs w:val="18"/>
                <w:lang w:eastAsia="zh-CN" w:bidi="ar"/>
              </w:rPr>
              <w:t>总体质量评估</w:t>
            </w:r>
          </w:p>
        </w:tc>
        <w:tc>
          <w:tcPr>
            <w:tcW w:w="7807" w:type="dxa"/>
            <w:gridSpan w:val="3"/>
            <w:shd w:val="clear" w:color="auto" w:fill="F1F1F1"/>
            <w:vAlign w:val="center"/>
          </w:tcPr>
          <w:p w14:paraId="2F91B903">
            <w:pPr>
              <w:autoSpaceDE w:val="0"/>
              <w:ind w:left="105" w:leftChars="50"/>
              <w:jc w:val="center"/>
              <w:rPr>
                <w:rFonts w:hint="eastAsia" w:ascii="宋体" w:hAnsi="宋体" w:eastAsia="宋体" w:cs="宋体"/>
                <w:sz w:val="18"/>
                <w:szCs w:val="18"/>
                <w:lang w:eastAsia="zh-CN"/>
              </w:rPr>
            </w:pPr>
            <w:r>
              <w:rPr>
                <w:rFonts w:hint="eastAsia" w:ascii="宋体" w:hAnsi="宋体" w:eastAsia="宋体" w:cs="宋体"/>
                <w:color w:val="000000"/>
                <w:sz w:val="18"/>
                <w:szCs w:val="18"/>
                <w:lang w:eastAsia="zh-CN"/>
              </w:rPr>
              <w:t>{{ sequencing_depth | oqa(500,400) }}</w:t>
            </w:r>
          </w:p>
        </w:tc>
      </w:tr>
    </w:tbl>
    <w:p w14:paraId="5B2F596D">
      <w:pPr>
        <w:pStyle w:val="25"/>
        <w:keepNext w:val="0"/>
        <w:keepLines w:val="0"/>
        <w:pageBreakBefore w:val="0"/>
        <w:widowControl w:val="0"/>
        <w:tabs>
          <w:tab w:val="left" w:pos="1317"/>
        </w:tabs>
        <w:kinsoku w:val="0"/>
        <w:wordWrap/>
        <w:overflowPunct w:val="0"/>
        <w:topLinePunct w:val="0"/>
        <w:autoSpaceDE/>
        <w:autoSpaceDN/>
        <w:bidi w:val="0"/>
        <w:adjustRightInd w:val="0"/>
        <w:snapToGrid w:val="0"/>
        <w:spacing w:before="40" w:line="360" w:lineRule="auto"/>
        <w:ind w:left="0" w:leftChars="0" w:right="1128" w:firstLine="0" w:firstLineChars="0"/>
        <w:textAlignment w:val="auto"/>
        <w:rPr>
          <w:rFonts w:hint="eastAsia" w:ascii="宋体" w:hAnsi="宋体" w:eastAsia="宋体" w:cs="宋体"/>
          <w:b/>
          <w:bCs/>
          <w:sz w:val="13"/>
          <w:szCs w:val="13"/>
          <w:lang w:eastAsia="zh-CN"/>
        </w:rPr>
      </w:pPr>
      <w:r>
        <w:rPr>
          <w:rFonts w:hint="eastAsia" w:ascii="宋体" w:hAnsi="宋体" w:eastAsia="宋体" w:cs="宋体"/>
          <w:b/>
          <w:bCs/>
          <w:sz w:val="13"/>
          <w:szCs w:val="13"/>
          <w:lang w:eastAsia="zh-CN"/>
        </w:rPr>
        <w:t>注：</w:t>
      </w:r>
    </w:p>
    <w:p w14:paraId="37EA2AE5">
      <w:pPr>
        <w:keepNext w:val="0"/>
        <w:keepLines w:val="0"/>
        <w:pageBreakBefore w:val="0"/>
        <w:widowControl w:val="0"/>
        <w:numPr>
          <w:ilvl w:val="0"/>
          <w:numId w:val="0"/>
        </w:numPr>
        <w:wordWrap/>
        <w:topLinePunct w:val="0"/>
        <w:autoSpaceDE/>
        <w:autoSpaceDN/>
        <w:bidi w:val="0"/>
        <w:adjustRightInd w:val="0"/>
        <w:snapToGrid w:val="0"/>
        <w:spacing w:line="360" w:lineRule="auto"/>
        <w:ind w:leftChars="0"/>
        <w:textAlignment w:val="auto"/>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1.  肿瘤细胞含量：送检样本经HE染色评估的肿瘤细胞含量。如送检样本不满足病理评估所需条件，则不进行此项评估。</w:t>
      </w:r>
    </w:p>
    <w:p w14:paraId="0B12F1AF">
      <w:pPr>
        <w:keepNext w:val="0"/>
        <w:keepLines w:val="0"/>
        <w:pageBreakBefore w:val="0"/>
        <w:widowControl w:val="0"/>
        <w:suppressLineNumbers w:val="0"/>
        <w:wordWrap/>
        <w:topLinePunct w:val="0"/>
        <w:autoSpaceDE/>
        <w:autoSpaceDN/>
        <w:bidi w:val="0"/>
        <w:adjustRightInd w:val="0"/>
        <w:snapToGrid w:val="0"/>
        <w:spacing w:before="0" w:beforeAutospacing="0" w:after="0" w:afterAutospacing="0" w:line="360" w:lineRule="auto"/>
        <w:ind w:left="0" w:right="0"/>
        <w:jc w:val="left"/>
        <w:textAlignment w:val="auto"/>
        <w:rPr>
          <w:rFonts w:hint="eastAsia" w:ascii="宋体" w:hAnsi="宋体" w:eastAsia="宋体" w:cs="宋体"/>
          <w:sz w:val="13"/>
          <w:szCs w:val="13"/>
          <w:lang w:eastAsia="zh-CN"/>
        </w:rPr>
      </w:pPr>
      <w:r>
        <w:rPr>
          <w:rFonts w:hint="eastAsia" w:ascii="宋体" w:hAnsi="宋体" w:eastAsia="宋体" w:cs="宋体"/>
          <w:sz w:val="13"/>
          <w:szCs w:val="13"/>
          <w:lang w:val="en-US" w:eastAsia="zh-CN"/>
        </w:rPr>
        <w:t>2.  DNA总量：送检样本的DNA提取总量。</w:t>
      </w:r>
    </w:p>
    <w:p w14:paraId="64C31CC9">
      <w:pPr>
        <w:keepNext w:val="0"/>
        <w:keepLines w:val="0"/>
        <w:pageBreakBefore w:val="0"/>
        <w:widowControl w:val="0"/>
        <w:suppressLineNumbers w:val="0"/>
        <w:wordWrap/>
        <w:topLinePunct w:val="0"/>
        <w:autoSpaceDE/>
        <w:autoSpaceDN/>
        <w:bidi w:val="0"/>
        <w:adjustRightInd w:val="0"/>
        <w:snapToGrid w:val="0"/>
        <w:spacing w:before="0" w:beforeAutospacing="0" w:after="0" w:afterAutospacing="0" w:line="360" w:lineRule="auto"/>
        <w:ind w:left="0" w:right="0"/>
        <w:jc w:val="left"/>
        <w:textAlignment w:val="auto"/>
        <w:rPr>
          <w:rFonts w:hint="eastAsia" w:ascii="宋体" w:hAnsi="宋体" w:eastAsia="宋体" w:cs="宋体"/>
          <w:sz w:val="13"/>
          <w:szCs w:val="13"/>
          <w:lang w:eastAsia="zh-CN"/>
        </w:rPr>
      </w:pPr>
      <w:r>
        <w:rPr>
          <w:rFonts w:hint="eastAsia" w:ascii="宋体" w:hAnsi="宋体" w:eastAsia="宋体" w:cs="宋体"/>
          <w:sz w:val="13"/>
          <w:szCs w:val="13"/>
          <w:lang w:val="en-US" w:eastAsia="zh-CN"/>
        </w:rPr>
        <w:t>3.  预文库总量：核酸片段经过接头连接和扩增纯化后中间产物的总量。</w:t>
      </w:r>
    </w:p>
    <w:p w14:paraId="2895251C">
      <w:pPr>
        <w:keepNext w:val="0"/>
        <w:keepLines w:val="0"/>
        <w:pageBreakBefore w:val="0"/>
        <w:widowControl w:val="0"/>
        <w:suppressLineNumbers w:val="0"/>
        <w:wordWrap/>
        <w:topLinePunct w:val="0"/>
        <w:autoSpaceDE/>
        <w:autoSpaceDN/>
        <w:bidi w:val="0"/>
        <w:adjustRightInd w:val="0"/>
        <w:snapToGrid w:val="0"/>
        <w:spacing w:before="0" w:beforeAutospacing="0" w:after="0" w:afterAutospacing="0" w:line="360" w:lineRule="auto"/>
        <w:ind w:left="0" w:right="0"/>
        <w:jc w:val="left"/>
        <w:textAlignment w:val="auto"/>
        <w:rPr>
          <w:rFonts w:hint="eastAsia" w:ascii="宋体" w:hAnsi="宋体" w:eastAsia="宋体" w:cs="宋体"/>
          <w:sz w:val="13"/>
          <w:szCs w:val="13"/>
          <w:lang w:eastAsia="zh-CN"/>
        </w:rPr>
      </w:pPr>
      <w:r>
        <w:rPr>
          <w:rFonts w:hint="eastAsia" w:ascii="宋体" w:hAnsi="宋体" w:eastAsia="宋体" w:cs="宋体"/>
          <w:sz w:val="13"/>
          <w:szCs w:val="13"/>
          <w:lang w:val="en-US" w:eastAsia="zh-CN"/>
        </w:rPr>
        <w:t>4.  平均测序深度：目标区域每个碱基被测到的平均次数。</w:t>
      </w:r>
    </w:p>
    <w:p w14:paraId="2B92D2E4">
      <w:pPr>
        <w:keepNext w:val="0"/>
        <w:keepLines w:val="0"/>
        <w:pageBreakBefore w:val="0"/>
        <w:widowControl w:val="0"/>
        <w:suppressLineNumbers w:val="0"/>
        <w:wordWrap/>
        <w:topLinePunct w:val="0"/>
        <w:autoSpaceDE/>
        <w:autoSpaceDN/>
        <w:bidi w:val="0"/>
        <w:adjustRightInd w:val="0"/>
        <w:snapToGrid w:val="0"/>
        <w:spacing w:before="0" w:beforeAutospacing="0" w:after="0" w:afterAutospacing="0" w:line="360" w:lineRule="auto"/>
        <w:ind w:left="0" w:right="0"/>
        <w:jc w:val="left"/>
        <w:textAlignment w:val="auto"/>
        <w:rPr>
          <w:rFonts w:hint="eastAsia" w:ascii="宋体" w:hAnsi="宋体" w:eastAsia="宋体" w:cs="宋体"/>
          <w:sz w:val="13"/>
          <w:szCs w:val="13"/>
          <w:lang w:eastAsia="zh-CN"/>
        </w:rPr>
      </w:pPr>
      <w:r>
        <w:rPr>
          <w:rFonts w:hint="eastAsia" w:ascii="宋体" w:hAnsi="宋体" w:eastAsia="宋体" w:cs="宋体"/>
          <w:sz w:val="13"/>
          <w:szCs w:val="13"/>
          <w:lang w:val="en-US" w:eastAsia="zh-CN"/>
        </w:rPr>
        <w:t>5.  覆盖均一性：测序深度达到平均测序深度20%的碱基占比。</w:t>
      </w:r>
    </w:p>
    <w:p w14:paraId="73DC48C0">
      <w:pPr>
        <w:keepNext w:val="0"/>
        <w:keepLines w:val="0"/>
        <w:pageBreakBefore w:val="0"/>
        <w:widowControl w:val="0"/>
        <w:suppressLineNumbers w:val="0"/>
        <w:wordWrap/>
        <w:topLinePunct w:val="0"/>
        <w:autoSpaceDE/>
        <w:autoSpaceDN/>
        <w:bidi w:val="0"/>
        <w:adjustRightInd w:val="0"/>
        <w:snapToGrid w:val="0"/>
        <w:spacing w:before="0" w:beforeAutospacing="0" w:after="0" w:afterAutospacing="0" w:line="360" w:lineRule="auto"/>
        <w:ind w:left="0" w:right="0"/>
        <w:jc w:val="left"/>
        <w:textAlignment w:val="auto"/>
        <w:rPr>
          <w:rFonts w:hint="eastAsia" w:ascii="宋体" w:hAnsi="宋体" w:eastAsia="宋体" w:cs="宋体"/>
          <w:sz w:val="13"/>
          <w:szCs w:val="13"/>
          <w:lang w:eastAsia="zh-CN"/>
        </w:rPr>
      </w:pPr>
      <w:r>
        <w:rPr>
          <w:rFonts w:hint="eastAsia" w:ascii="宋体" w:hAnsi="宋体" w:eastAsia="宋体" w:cs="宋体"/>
          <w:sz w:val="13"/>
          <w:szCs w:val="13"/>
          <w:lang w:val="en-US" w:eastAsia="zh-CN"/>
        </w:rPr>
        <w:t>6.  基因组比对率：比对到参考基因组上的reads数目占比。</w:t>
      </w:r>
    </w:p>
    <w:p w14:paraId="6FFA45C1">
      <w:pPr>
        <w:keepNext w:val="0"/>
        <w:keepLines w:val="0"/>
        <w:pageBreakBefore w:val="0"/>
        <w:widowControl w:val="0"/>
        <w:suppressLineNumbers w:val="0"/>
        <w:wordWrap/>
        <w:topLinePunct w:val="0"/>
        <w:autoSpaceDE/>
        <w:autoSpaceDN/>
        <w:bidi w:val="0"/>
        <w:adjustRightInd w:val="0"/>
        <w:snapToGrid w:val="0"/>
        <w:spacing w:before="0" w:beforeAutospacing="0" w:after="0" w:afterAutospacing="0" w:line="360" w:lineRule="auto"/>
        <w:ind w:left="0" w:right="0"/>
        <w:jc w:val="left"/>
        <w:textAlignment w:val="auto"/>
        <w:rPr>
          <w:rFonts w:hint="eastAsia" w:ascii="宋体" w:hAnsi="宋体" w:eastAsia="宋体" w:cs="宋体"/>
          <w:sz w:val="13"/>
          <w:szCs w:val="13"/>
          <w:lang w:eastAsia="zh-CN"/>
        </w:rPr>
      </w:pPr>
      <w:r>
        <w:rPr>
          <w:rFonts w:hint="eastAsia" w:ascii="宋体" w:hAnsi="宋体" w:eastAsia="宋体" w:cs="宋体"/>
          <w:sz w:val="13"/>
          <w:szCs w:val="13"/>
          <w:lang w:val="en-US" w:eastAsia="zh-CN"/>
        </w:rPr>
        <w:t>7.  碱基质量Q30占比：测序数据中碱基质量在Q30以上（即碱基识别错误率在千分之一以下）的占比。</w:t>
      </w:r>
    </w:p>
    <w:p w14:paraId="57FBF06D">
      <w:pPr>
        <w:keepNext w:val="0"/>
        <w:keepLines w:val="0"/>
        <w:pageBreakBefore w:val="0"/>
        <w:widowControl w:val="0"/>
        <w:suppressLineNumbers w:val="0"/>
        <w:wordWrap/>
        <w:topLinePunct w:val="0"/>
        <w:autoSpaceDE/>
        <w:autoSpaceDN/>
        <w:bidi w:val="0"/>
        <w:adjustRightInd w:val="0"/>
        <w:snapToGrid w:val="0"/>
        <w:spacing w:before="0" w:beforeAutospacing="0" w:after="0" w:afterAutospacing="0" w:line="360" w:lineRule="auto"/>
        <w:ind w:left="0" w:right="0"/>
        <w:jc w:val="left"/>
        <w:textAlignment w:val="auto"/>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8.  总体质量评估：根据 DNA 平均测序深度进行评估，分为“合格”、“警戒”、“不合格”三个等级。总体质量评估为“警戒”或者“不合格”时，均会影响检测的准确性和敏感性。</w:t>
      </w:r>
    </w:p>
    <w:p w14:paraId="59079E68">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7AAD0F9A">
      <w:pPr>
        <w:rPr>
          <w:sz w:val="30"/>
          <w:lang w:eastAsia="zh-CN"/>
        </w:rPr>
      </w:pPr>
      <w:bookmarkStart w:id="10" w:name="_Toc15114"/>
      <w:bookmarkStart w:id="11" w:name="_Toc3409"/>
      <w:bookmarkStart w:id="12" w:name="_Toc31185"/>
      <w:bookmarkStart w:id="13" w:name="_Toc20924"/>
      <w:bookmarkStart w:id="14" w:name="_Toc26985_WPSOffice_Level1"/>
      <w:bookmarkStart w:id="15" w:name="_Toc28454_WPSOffice_Level1"/>
      <w:bookmarkStart w:id="16" w:name="_Toc20170_WPSOffice_Level1"/>
      <w:bookmarkStart w:id="17" w:name="_Toc27693"/>
      <w:r>
        <w:rPr>
          <w:rFonts w:ascii="Gotham Book" w:hAnsi="Gotham Book" w:eastAsia="方正德赛黑简体 512B" w:cs="Times New Roman"/>
          <w:color w:val="006CB6"/>
        </w:rPr>
        <mc:AlternateContent>
          <mc:Choice Requires="wps">
            <w:drawing>
              <wp:inline distT="0" distB="0" distL="0" distR="0">
                <wp:extent cx="6304915" cy="297180"/>
                <wp:effectExtent l="4445" t="5080" r="15240" b="17780"/>
                <wp:docPr id="6" name="同侧圆角矩形 6"/>
                <wp:cNvGraphicFramePr/>
                <a:graphic xmlns:a="http://schemas.openxmlformats.org/drawingml/2006/main">
                  <a:graphicData uri="http://schemas.microsoft.com/office/word/2010/wordprocessingShape">
                    <wps:wsp>
                      <wps:cNvSpPr/>
                      <wps:spPr>
                        <a:xfrm>
                          <a:off x="0" y="0"/>
                          <a:ext cx="630491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5B2A796D">
                            <w:pP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BRCA1&amp;BRCA2基因背景介绍</w:t>
                            </w:r>
                          </w:p>
                          <w:p w14:paraId="1DAFB191">
                            <w:pPr>
                              <w:rPr>
                                <w:rFonts w:hint="default"/>
                                <w:lang w:val="en-US" w:eastAsia="zh-CN"/>
                              </w:rPr>
                            </w:pP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6.45pt;v-text-anchor:middle;" fillcolor="#18CF96" filled="t" stroked="t" coordsize="6304915,297180" o:gfxdata="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Fgck7rW&#10;AAAABAEAAA8AAAAAAAAAAQAgAAAAIgAAAGRycy9kb3ducmV2LnhtbFBLAQIUABQAAAAIAIdO4kBi&#10;3aAmlAIAABoFAAAOAAAAAAAAAAEAIAAAACUBAABkcnMvZTJvRG9jLnhtbFBLBQYAAAAABgAGAFkB&#10;AAArBgAAAAA=&#10;" path="m49530,0l6255384,0c6282739,0,6304914,22175,6304914,49530l6304915,297180,6304915,297180,0,297180,0,297180,0,49530c0,22175,22175,0,49530,0xe">
                <v:path textboxrect="0,0,6304915,297180" o:connectlocs="6304915,148590;3152457,297180;0,148590;3152457,0" o:connectangles="0,82,164,247"/>
                <v:fill on="t" focussize="0,0"/>
                <v:stroke weight="0.5pt" color="#18CF96 [3204]" miterlimit="8" joinstyle="miter"/>
                <v:imagedata o:title=""/>
                <o:lock v:ext="edit" aspectratio="f"/>
                <v:textbox inset="1mm,0mm,1mm,0mm">
                  <w:txbxContent>
                    <w:p w14:paraId="5B2A796D">
                      <w:pP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BRCA1&amp;BRCA2基因背景介绍</w:t>
                      </w:r>
                    </w:p>
                    <w:p w14:paraId="1DAFB191">
                      <w:pPr>
                        <w:rPr>
                          <w:rFonts w:hint="default"/>
                          <w:lang w:val="en-US" w:eastAsia="zh-CN"/>
                        </w:rPr>
                      </w:pPr>
                    </w:p>
                  </w:txbxContent>
                </v:textbox>
                <w10:wrap type="none"/>
                <w10:anchorlock/>
              </v:shape>
            </w:pict>
          </mc:Fallback>
        </mc:AlternateContent>
      </w:r>
    </w:p>
    <w:bookmarkEnd w:id="10"/>
    <w:bookmarkEnd w:id="11"/>
    <w:p w14:paraId="17415B2B">
      <w:pPr>
        <w:keepNext w:val="0"/>
        <w:keepLines w:val="0"/>
        <w:pageBreakBefore w:val="0"/>
        <w:widowControl w:val="0"/>
        <w:kinsoku/>
        <w:wordWrap/>
        <w:overflowPunct/>
        <w:topLinePunct w:val="0"/>
        <w:autoSpaceDE/>
        <w:autoSpaceDN/>
        <w:bidi w:val="0"/>
        <w:adjustRightInd/>
        <w:snapToGrid/>
        <w:spacing w:before="26" w:line="312" w:lineRule="auto"/>
        <w:ind w:firstLine="420" w:firstLineChars="200"/>
        <w:jc w:val="both"/>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hint="eastAsia" w:ascii="宋体" w:hAnsi="宋体" w:eastAsia="宋体" w:cs="宋体"/>
          <w:sz w:val="21"/>
          <w:szCs w:val="21"/>
          <w:vertAlign w:val="superscript"/>
          <w:lang w:eastAsia="zh-CN"/>
        </w:rPr>
        <w:t>a</w:t>
      </w:r>
      <w:r>
        <w:rPr>
          <w:rFonts w:hint="eastAsia" w:ascii="宋体" w:hAnsi="宋体" w:eastAsia="宋体" w:cs="宋体"/>
          <w:sz w:val="21"/>
          <w:szCs w:val="21"/>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51004F00">
      <w:pPr>
        <w:rPr>
          <w:rFonts w:hint="eastAsia" w:ascii="宋体" w:hAnsi="宋体" w:eastAsia="宋体" w:cs="宋体"/>
          <w:sz w:val="15"/>
          <w:szCs w:val="15"/>
          <w:lang w:eastAsia="zh-CN"/>
        </w:rPr>
      </w:pPr>
      <w:r>
        <w:rPr>
          <w:rFonts w:hint="eastAsia" w:ascii="宋体" w:hAnsi="宋体" w:eastAsia="宋体" w:cs="宋体"/>
          <w:sz w:val="15"/>
          <w:szCs w:val="15"/>
          <w:lang w:eastAsia="zh-CN"/>
        </w:rPr>
        <w:t>a数据出自世界范围内人群的调查，中国人群的BRCA有害突变携带者患病比例和其有一定的差异。</w:t>
      </w:r>
    </w:p>
    <w:p w14:paraId="7538345F">
      <w:pPr>
        <w:rPr>
          <w:rFonts w:hint="eastAsia" w:ascii="宋体" w:hAnsi="宋体" w:eastAsia="宋体" w:cs="宋体"/>
          <w:sz w:val="15"/>
          <w:szCs w:val="15"/>
          <w:lang w:eastAsia="zh-CN"/>
        </w:rPr>
      </w:pPr>
    </w:p>
    <w:p w14:paraId="1DED7E49">
      <w:pPr>
        <w:rPr>
          <w:rFonts w:hint="eastAsia" w:ascii="宋体" w:hAnsi="宋体" w:eastAsia="宋体" w:cs="宋体"/>
          <w:b/>
          <w:color w:val="000000" w:themeColor="text1"/>
          <w:sz w:val="24"/>
          <w:lang w:eastAsia="zh-CN"/>
          <w14:textFill>
            <w14:solidFill>
              <w14:schemeClr w14:val="tx1"/>
            </w14:solidFill>
          </w14:textFill>
        </w:rPr>
      </w:pPr>
      <w:r>
        <w:rPr>
          <w:rFonts w:hint="eastAsia" w:ascii="宋体" w:hAnsi="宋体" w:eastAsia="宋体" w:cs="宋体"/>
          <w:b/>
          <w:color w:val="000000" w:themeColor="text1"/>
          <w:sz w:val="24"/>
          <w:lang w:eastAsia="zh-CN"/>
          <w14:textFill>
            <w14:solidFill>
              <w14:schemeClr w14:val="tx1"/>
            </w14:solidFill>
          </w14:textFill>
        </w:rPr>
        <w:t>BRCA1&amp;BRCA2基因说明及用药提示</w:t>
      </w:r>
      <w:bookmarkStart w:id="18" w:name="_Hlk33179213"/>
    </w:p>
    <w:bookmarkEnd w:id="18"/>
    <w:tbl>
      <w:tblPr>
        <w:tblStyle w:val="12"/>
        <w:tblW w:w="10207" w:type="dxa"/>
        <w:tblInd w:w="-147" w:type="dxa"/>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0" w:type="dxa"/>
          <w:bottom w:w="0" w:type="dxa"/>
          <w:right w:w="0" w:type="dxa"/>
        </w:tblCellMar>
      </w:tblPr>
      <w:tblGrid>
        <w:gridCol w:w="709"/>
        <w:gridCol w:w="4913"/>
        <w:gridCol w:w="2036"/>
        <w:gridCol w:w="2549"/>
      </w:tblGrid>
      <w:tr w14:paraId="17725650">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413" w:hRule="atLeast"/>
        </w:trPr>
        <w:tc>
          <w:tcPr>
            <w:tcW w:w="709" w:type="dxa"/>
            <w:shd w:val="clear" w:color="auto" w:fill="00D392"/>
            <w:vAlign w:val="center"/>
          </w:tcPr>
          <w:p w14:paraId="774281FA">
            <w:pPr>
              <w:pStyle w:val="27"/>
              <w:spacing w:before="10"/>
              <w:jc w:val="center"/>
              <w:rPr>
                <w:rFonts w:hint="eastAsia" w:ascii="宋体" w:hAnsi="宋体" w:eastAsia="宋体" w:cs="宋体"/>
                <w:b/>
                <w:color w:val="FFFFFF"/>
                <w:sz w:val="18"/>
                <w:szCs w:val="18"/>
              </w:rPr>
            </w:pPr>
            <w:r>
              <w:rPr>
                <w:rFonts w:hint="eastAsia" w:ascii="宋体" w:hAnsi="宋体" w:eastAsia="宋体" w:cs="宋体"/>
                <w:b/>
                <w:color w:val="FFFFFF"/>
                <w:sz w:val="18"/>
                <w:szCs w:val="18"/>
              </w:rPr>
              <w:t>基因</w:t>
            </w:r>
          </w:p>
        </w:tc>
        <w:tc>
          <w:tcPr>
            <w:tcW w:w="4913" w:type="dxa"/>
            <w:shd w:val="clear" w:color="auto" w:fill="00D392"/>
            <w:vAlign w:val="center"/>
          </w:tcPr>
          <w:p w14:paraId="0BA5BDB6">
            <w:pPr>
              <w:pStyle w:val="27"/>
              <w:spacing w:before="10"/>
              <w:jc w:val="center"/>
              <w:rPr>
                <w:rFonts w:hint="eastAsia" w:ascii="宋体" w:hAnsi="宋体" w:eastAsia="宋体" w:cs="宋体"/>
                <w:b/>
                <w:color w:val="FFFFFF"/>
                <w:sz w:val="18"/>
                <w:szCs w:val="18"/>
              </w:rPr>
            </w:pPr>
            <w:r>
              <w:rPr>
                <w:rFonts w:hint="eastAsia" w:ascii="宋体" w:hAnsi="宋体" w:eastAsia="宋体" w:cs="宋体"/>
                <w:b/>
                <w:color w:val="FFFFFF"/>
                <w:sz w:val="18"/>
                <w:szCs w:val="18"/>
              </w:rPr>
              <w:t>基因说明</w:t>
            </w:r>
          </w:p>
        </w:tc>
        <w:tc>
          <w:tcPr>
            <w:tcW w:w="2036" w:type="dxa"/>
            <w:shd w:val="clear" w:color="auto" w:fill="00D392"/>
            <w:vAlign w:val="center"/>
          </w:tcPr>
          <w:p w14:paraId="7373E020">
            <w:pPr>
              <w:pStyle w:val="27"/>
              <w:jc w:val="center"/>
              <w:rPr>
                <w:rFonts w:hint="eastAsia" w:ascii="宋体" w:hAnsi="宋体" w:eastAsia="宋体" w:cs="宋体"/>
                <w:b/>
                <w:sz w:val="18"/>
                <w:szCs w:val="18"/>
              </w:rPr>
            </w:pPr>
            <w:r>
              <w:rPr>
                <w:rFonts w:hint="eastAsia" w:ascii="宋体" w:hAnsi="宋体" w:eastAsia="宋体" w:cs="宋体"/>
                <w:b/>
                <w:color w:val="FFFFFF"/>
                <w:sz w:val="18"/>
                <w:szCs w:val="18"/>
              </w:rPr>
              <w:t>靶向药物</w:t>
            </w:r>
          </w:p>
        </w:tc>
        <w:tc>
          <w:tcPr>
            <w:tcW w:w="2549" w:type="dxa"/>
            <w:shd w:val="clear" w:color="auto" w:fill="00D392"/>
            <w:vAlign w:val="center"/>
          </w:tcPr>
          <w:p w14:paraId="3B5EC0F7">
            <w:pPr>
              <w:pStyle w:val="27"/>
              <w:ind w:left="134"/>
              <w:jc w:val="center"/>
              <w:rPr>
                <w:rFonts w:hint="eastAsia" w:ascii="宋体" w:hAnsi="宋体" w:eastAsia="宋体" w:cs="宋体"/>
                <w:b/>
                <w:sz w:val="18"/>
                <w:szCs w:val="18"/>
                <w:lang w:eastAsia="zh-CN"/>
              </w:rPr>
            </w:pPr>
            <w:r>
              <w:rPr>
                <w:rFonts w:hint="eastAsia" w:ascii="宋体" w:hAnsi="宋体" w:eastAsia="宋体" w:cs="宋体"/>
                <w:b/>
                <w:color w:val="FFFFFF"/>
                <w:sz w:val="18"/>
                <w:szCs w:val="18"/>
                <w:lang w:eastAsia="zh-CN"/>
              </w:rPr>
              <w:t>用药提示（仅供参考）</w:t>
            </w:r>
          </w:p>
        </w:tc>
      </w:tr>
      <w:tr w14:paraId="3847E1ED">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340" w:hRule="atLeast"/>
        </w:trPr>
        <w:tc>
          <w:tcPr>
            <w:tcW w:w="709" w:type="dxa"/>
            <w:vAlign w:val="center"/>
          </w:tcPr>
          <w:p w14:paraId="26B36359">
            <w:pPr>
              <w:pStyle w:val="27"/>
              <w:adjustRightInd w:val="0"/>
              <w:spacing w:before="158"/>
              <w:jc w:val="both"/>
              <w:rPr>
                <w:rFonts w:hint="eastAsia" w:ascii="宋体" w:hAnsi="宋体" w:eastAsia="宋体" w:cs="宋体"/>
                <w:b/>
                <w:bCs/>
                <w:sz w:val="18"/>
                <w:szCs w:val="18"/>
                <w:lang w:eastAsia="zh-CN"/>
              </w:rPr>
            </w:pPr>
            <w:r>
              <w:rPr>
                <w:rFonts w:hint="eastAsia" w:ascii="宋体" w:hAnsi="宋体" w:eastAsia="宋体" w:cs="宋体"/>
                <w:b/>
                <w:bCs/>
                <w:sz w:val="18"/>
                <w:szCs w:val="18"/>
                <w:lang w:eastAsia="zh-CN"/>
              </w:rPr>
              <w:t>BRCA1</w:t>
            </w:r>
          </w:p>
        </w:tc>
        <w:tc>
          <w:tcPr>
            <w:tcW w:w="4913" w:type="dxa"/>
            <w:vAlign w:val="center"/>
          </w:tcPr>
          <w:p w14:paraId="424BAF84">
            <w:pPr>
              <w:pStyle w:val="27"/>
              <w:ind w:left="119" w:right="4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BRCA1定位于17号染色体长臂。该基因全长81kp，共有23个外显子，是肿瘤抑制基因。BRCA1非激活突变会导致Brca1蛋白肿瘤抑制功能的丧失，扰乱DNA修复过程造成DNA损伤的积累，并且细胞周期检查点功能的缺失，进而引起肿瘤发生。BRCA1缺陷会增加乳腺癌、卵巢癌风险[PMID: 27241103; PMID: 25025451; PMID: 23765559; PMID: 25238946]。BRCA1相关的疾病还包括子宫内膜癌、肠癌、胃癌等[PMID: 25849179; PMID: 20495085; PMID: 20034658; PMID: 20494261; PMID: 21324516]。BRCA1胚系突变，倾向发生于家族性乳腺癌、卵巢癌、胰腺癌、前列腺癌、葡萄膜恶性黑色素瘤及食管癌等[PMID: 23057551; PMID: 16835424; PMID: 23987739; PMID: 23459506; PMID: 25872896]。 </w:t>
            </w:r>
          </w:p>
        </w:tc>
        <w:tc>
          <w:tcPr>
            <w:tcW w:w="2036" w:type="dxa"/>
            <w:vAlign w:val="center"/>
          </w:tcPr>
          <w:p w14:paraId="4941EA5D">
            <w:pPr>
              <w:pStyle w:val="27"/>
              <w:adjustRightInd w:val="0"/>
              <w:spacing w:before="35"/>
              <w:ind w:left="105" w:leftChars="5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Olaparib（奥拉帕利）</w:t>
            </w:r>
            <w:r>
              <w:rPr>
                <w:rFonts w:hint="eastAsia" w:ascii="宋体" w:hAnsi="宋体" w:eastAsia="宋体" w:cs="宋体"/>
                <w:sz w:val="18"/>
                <w:szCs w:val="18"/>
                <w:vertAlign w:val="superscript"/>
                <w:lang w:eastAsia="zh-CN"/>
              </w:rPr>
              <w:t>1*</w:t>
            </w:r>
            <w:r>
              <w:rPr>
                <w:rFonts w:hint="eastAsia" w:ascii="宋体" w:hAnsi="宋体" w:eastAsia="宋体" w:cs="宋体"/>
                <w:sz w:val="18"/>
                <w:szCs w:val="18"/>
                <w:lang w:eastAsia="zh-CN"/>
              </w:rPr>
              <w:t>、</w:t>
            </w:r>
          </w:p>
          <w:p w14:paraId="5E37E783">
            <w:pPr>
              <w:adjustRightInd w:val="0"/>
              <w:ind w:left="105" w:leftChars="50"/>
              <w:jc w:val="both"/>
              <w:rPr>
                <w:rFonts w:hint="eastAsia" w:ascii="宋体" w:hAnsi="宋体" w:eastAsia="宋体" w:cs="宋体"/>
                <w:sz w:val="18"/>
                <w:szCs w:val="18"/>
              </w:rPr>
            </w:pPr>
            <w:r>
              <w:rPr>
                <w:rFonts w:hint="eastAsia" w:ascii="宋体" w:hAnsi="宋体" w:eastAsia="宋体" w:cs="宋体"/>
                <w:sz w:val="18"/>
                <w:szCs w:val="18"/>
                <w:lang w:eastAsia="zh-CN"/>
              </w:rPr>
              <w:t>Rucaparib</w:t>
            </w:r>
            <w:r>
              <w:rPr>
                <w:rFonts w:hint="eastAsia" w:ascii="宋体" w:hAnsi="宋体" w:eastAsia="宋体" w:cs="宋体"/>
                <w:sz w:val="18"/>
                <w:szCs w:val="18"/>
                <w:vertAlign w:val="superscript"/>
                <w:lang w:eastAsia="zh-CN"/>
              </w:rPr>
              <w:t>1</w:t>
            </w:r>
            <w:r>
              <w:rPr>
                <w:rFonts w:hint="eastAsia" w:ascii="宋体" w:hAnsi="宋体" w:eastAsia="宋体" w:cs="宋体"/>
                <w:sz w:val="18"/>
                <w:szCs w:val="18"/>
                <w:lang w:eastAsia="zh-CN"/>
              </w:rPr>
              <w:t>、</w:t>
            </w:r>
          </w:p>
          <w:p w14:paraId="7A45778A">
            <w:pPr>
              <w:adjustRightInd w:val="0"/>
              <w:ind w:left="105" w:leftChars="50"/>
              <w:jc w:val="both"/>
              <w:rPr>
                <w:rFonts w:hint="eastAsia" w:ascii="宋体" w:hAnsi="宋体" w:eastAsia="宋体" w:cs="宋体"/>
                <w:sz w:val="18"/>
                <w:szCs w:val="18"/>
              </w:rPr>
            </w:pPr>
            <w:r>
              <w:rPr>
                <w:rFonts w:hint="eastAsia" w:ascii="宋体" w:hAnsi="宋体" w:eastAsia="宋体" w:cs="宋体"/>
                <w:sz w:val="18"/>
                <w:szCs w:val="18"/>
                <w:lang w:eastAsia="zh-CN"/>
              </w:rPr>
              <w:t>Niraparib（尼拉帕利）</w:t>
            </w:r>
            <w:r>
              <w:rPr>
                <w:rFonts w:hint="eastAsia" w:ascii="宋体" w:hAnsi="宋体" w:eastAsia="宋体" w:cs="宋体"/>
                <w:sz w:val="18"/>
                <w:szCs w:val="18"/>
                <w:vertAlign w:val="superscript"/>
                <w:lang w:eastAsia="zh-CN"/>
              </w:rPr>
              <w:t>1*</w:t>
            </w:r>
            <w:r>
              <w:rPr>
                <w:rFonts w:hint="eastAsia" w:ascii="宋体" w:hAnsi="宋体" w:eastAsia="宋体" w:cs="宋体"/>
                <w:sz w:val="18"/>
                <w:szCs w:val="18"/>
                <w:lang w:eastAsia="zh-CN"/>
              </w:rPr>
              <w:t>、</w:t>
            </w:r>
          </w:p>
          <w:p w14:paraId="13107EDE">
            <w:pPr>
              <w:adjustRightInd w:val="0"/>
              <w:ind w:left="105" w:leftChars="50"/>
              <w:jc w:val="both"/>
              <w:rPr>
                <w:rFonts w:hint="eastAsia" w:ascii="宋体" w:hAnsi="宋体" w:eastAsia="宋体" w:cs="宋体"/>
                <w:sz w:val="18"/>
                <w:szCs w:val="18"/>
              </w:rPr>
            </w:pPr>
            <w:r>
              <w:rPr>
                <w:rFonts w:hint="eastAsia" w:ascii="宋体" w:hAnsi="宋体" w:eastAsia="宋体" w:cs="宋体"/>
                <w:sz w:val="18"/>
                <w:szCs w:val="18"/>
                <w:lang w:eastAsia="zh-CN"/>
              </w:rPr>
              <w:t>Fluzoparib（氟唑帕利）</w:t>
            </w:r>
            <w:r>
              <w:rPr>
                <w:rFonts w:hint="eastAsia" w:ascii="宋体" w:hAnsi="宋体" w:eastAsia="宋体" w:cs="宋体"/>
                <w:sz w:val="18"/>
                <w:szCs w:val="18"/>
                <w:vertAlign w:val="superscript"/>
                <w:lang w:eastAsia="zh-CN"/>
              </w:rPr>
              <w:t>*</w:t>
            </w:r>
            <w:r>
              <w:rPr>
                <w:rFonts w:hint="eastAsia" w:ascii="宋体" w:hAnsi="宋体" w:eastAsia="宋体" w:cs="宋体"/>
                <w:sz w:val="18"/>
                <w:szCs w:val="18"/>
                <w:lang w:eastAsia="zh-CN"/>
              </w:rPr>
              <w:t>、</w:t>
            </w:r>
          </w:p>
          <w:p w14:paraId="374EC53E">
            <w:pPr>
              <w:adjustRightInd w:val="0"/>
              <w:ind w:left="105" w:leftChars="50"/>
              <w:jc w:val="both"/>
              <w:rPr>
                <w:rFonts w:hint="eastAsia" w:ascii="宋体" w:hAnsi="宋体" w:eastAsia="宋体" w:cs="宋体"/>
                <w:sz w:val="18"/>
                <w:szCs w:val="18"/>
              </w:rPr>
            </w:pPr>
            <w:r>
              <w:rPr>
                <w:rFonts w:hint="eastAsia" w:ascii="宋体" w:hAnsi="宋体" w:eastAsia="宋体" w:cs="宋体"/>
                <w:sz w:val="18"/>
                <w:szCs w:val="18"/>
                <w:lang w:eastAsia="zh-CN"/>
              </w:rPr>
              <w:t>Pamiparib（帕米帕利）</w:t>
            </w:r>
            <w:r>
              <w:rPr>
                <w:rFonts w:hint="eastAsia" w:ascii="宋体" w:hAnsi="宋体" w:eastAsia="宋体" w:cs="宋体"/>
                <w:sz w:val="18"/>
                <w:szCs w:val="18"/>
                <w:vertAlign w:val="superscript"/>
                <w:lang w:eastAsia="zh-CN"/>
              </w:rPr>
              <w:t>*</w:t>
            </w:r>
            <w:r>
              <w:rPr>
                <w:rFonts w:hint="eastAsia" w:ascii="宋体" w:hAnsi="宋体" w:eastAsia="宋体" w:cs="宋体"/>
                <w:sz w:val="18"/>
                <w:szCs w:val="18"/>
                <w:lang w:eastAsia="zh-CN"/>
              </w:rPr>
              <w:t>、</w:t>
            </w:r>
          </w:p>
          <w:p w14:paraId="41287B9C">
            <w:pPr>
              <w:adjustRightInd w:val="0"/>
              <w:ind w:left="105" w:leftChars="50"/>
              <w:jc w:val="both"/>
              <w:rPr>
                <w:rFonts w:hint="eastAsia" w:ascii="宋体" w:hAnsi="宋体" w:eastAsia="宋体" w:cs="宋体"/>
                <w:sz w:val="18"/>
                <w:szCs w:val="18"/>
              </w:rPr>
            </w:pPr>
            <w:r>
              <w:rPr>
                <w:rFonts w:hint="eastAsia" w:ascii="宋体" w:hAnsi="宋体" w:eastAsia="宋体" w:cs="宋体"/>
                <w:sz w:val="18"/>
                <w:szCs w:val="18"/>
                <w:lang w:eastAsia="zh-CN"/>
              </w:rPr>
              <w:t>Talazoparib</w:t>
            </w:r>
            <w:r>
              <w:rPr>
                <w:rFonts w:hint="eastAsia" w:ascii="宋体" w:hAnsi="宋体" w:eastAsia="宋体" w:cs="宋体"/>
                <w:sz w:val="18"/>
                <w:szCs w:val="18"/>
                <w:vertAlign w:val="superscript"/>
                <w:lang w:eastAsia="zh-CN"/>
              </w:rPr>
              <w:t>1</w:t>
            </w:r>
            <w:r>
              <w:rPr>
                <w:rFonts w:hint="eastAsia" w:ascii="宋体" w:hAnsi="宋体" w:eastAsia="宋体" w:cs="宋体"/>
                <w:sz w:val="18"/>
                <w:szCs w:val="18"/>
                <w:lang w:eastAsia="zh-CN"/>
              </w:rPr>
              <w:t>、</w:t>
            </w:r>
          </w:p>
          <w:p w14:paraId="45A6AF8A">
            <w:pPr>
              <w:adjustRightInd w:val="0"/>
              <w:ind w:left="105" w:leftChars="50"/>
              <w:jc w:val="both"/>
              <w:rPr>
                <w:rFonts w:hint="eastAsia" w:ascii="宋体" w:hAnsi="宋体" w:eastAsia="宋体" w:cs="宋体"/>
                <w:sz w:val="18"/>
                <w:szCs w:val="18"/>
              </w:rPr>
            </w:pPr>
            <w:r>
              <w:rPr>
                <w:rFonts w:hint="eastAsia" w:ascii="宋体" w:hAnsi="宋体" w:eastAsia="宋体" w:cs="宋体"/>
                <w:sz w:val="18"/>
                <w:szCs w:val="18"/>
                <w:lang w:eastAsia="zh-CN"/>
              </w:rPr>
              <w:t>Iniparib</w:t>
            </w:r>
            <w:r>
              <w:rPr>
                <w:rFonts w:hint="eastAsia" w:ascii="宋体" w:hAnsi="宋体" w:eastAsia="宋体" w:cs="宋体"/>
                <w:sz w:val="18"/>
                <w:szCs w:val="18"/>
                <w:vertAlign w:val="superscript"/>
                <w:lang w:eastAsia="zh-CN"/>
              </w:rPr>
              <w:t>2</w:t>
            </w:r>
            <w:r>
              <w:rPr>
                <w:rFonts w:hint="eastAsia" w:ascii="宋体" w:hAnsi="宋体" w:eastAsia="宋体" w:cs="宋体"/>
                <w:sz w:val="18"/>
                <w:szCs w:val="18"/>
                <w:lang w:eastAsia="zh-CN"/>
              </w:rPr>
              <w:t>、</w:t>
            </w:r>
          </w:p>
          <w:p w14:paraId="48C1DA72">
            <w:pPr>
              <w:adjustRightInd w:val="0"/>
              <w:ind w:left="105" w:leftChars="50"/>
              <w:jc w:val="both"/>
              <w:rPr>
                <w:rFonts w:hint="eastAsia" w:ascii="宋体" w:hAnsi="宋体" w:eastAsia="宋体" w:cs="宋体"/>
                <w:sz w:val="18"/>
                <w:szCs w:val="18"/>
              </w:rPr>
            </w:pPr>
            <w:r>
              <w:rPr>
                <w:rFonts w:hint="eastAsia" w:ascii="宋体" w:hAnsi="宋体" w:eastAsia="宋体" w:cs="宋体"/>
                <w:sz w:val="18"/>
                <w:szCs w:val="18"/>
                <w:lang w:eastAsia="zh-CN"/>
              </w:rPr>
              <w:t>Bevacizumab+Olaparib（贝伐珠单抗+奥拉帕利）</w:t>
            </w:r>
            <w:r>
              <w:rPr>
                <w:rFonts w:hint="eastAsia" w:ascii="宋体" w:hAnsi="宋体" w:eastAsia="宋体" w:cs="宋体"/>
                <w:sz w:val="18"/>
                <w:szCs w:val="18"/>
                <w:vertAlign w:val="superscript"/>
                <w:lang w:eastAsia="zh-CN"/>
              </w:rPr>
              <w:t>1*</w:t>
            </w:r>
          </w:p>
        </w:tc>
        <w:tc>
          <w:tcPr>
            <w:tcW w:w="2549" w:type="dxa"/>
            <w:vAlign w:val="center"/>
          </w:tcPr>
          <w:p w14:paraId="6CE92C6B">
            <w:pPr>
              <w:pStyle w:val="27"/>
              <w:ind w:left="119" w:right="181"/>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携带BRCA1胚系或体细胞失活性突变的肿瘤可能对PARP抑制剂敏感[PMID: 34293664; PMID: 34103386; PMID: 33740262; PMID: 34118019; PMID: 34287805]，例如奥拉帕利、Rucaparib、氟唑帕利等。如携带BRCA1致病性胚系突变，建议直系亲属进行遗传易感性基因筛查。</w:t>
            </w:r>
          </w:p>
        </w:tc>
      </w:tr>
      <w:tr w14:paraId="6DF87C9F">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340" w:hRule="atLeast"/>
        </w:trPr>
        <w:tc>
          <w:tcPr>
            <w:tcW w:w="709" w:type="dxa"/>
            <w:vAlign w:val="center"/>
          </w:tcPr>
          <w:p w14:paraId="67E1CA8C">
            <w:pPr>
              <w:pStyle w:val="27"/>
              <w:adjustRightInd w:val="0"/>
              <w:spacing w:before="158"/>
              <w:jc w:val="both"/>
              <w:rPr>
                <w:rFonts w:hint="eastAsia" w:ascii="宋体" w:hAnsi="宋体" w:eastAsia="宋体" w:cs="宋体"/>
                <w:b/>
                <w:bCs/>
                <w:sz w:val="18"/>
                <w:szCs w:val="18"/>
                <w:lang w:eastAsia="zh-CN"/>
              </w:rPr>
            </w:pPr>
            <w:r>
              <w:rPr>
                <w:rFonts w:hint="eastAsia" w:ascii="宋体" w:hAnsi="宋体" w:eastAsia="宋体" w:cs="宋体"/>
                <w:b/>
                <w:bCs/>
                <w:sz w:val="18"/>
                <w:szCs w:val="18"/>
                <w:lang w:eastAsia="zh-CN"/>
              </w:rPr>
              <w:t>BRCA2</w:t>
            </w:r>
          </w:p>
        </w:tc>
        <w:tc>
          <w:tcPr>
            <w:tcW w:w="4913" w:type="dxa"/>
            <w:vAlign w:val="center"/>
          </w:tcPr>
          <w:p w14:paraId="01F6EE8B">
            <w:pPr>
              <w:pStyle w:val="27"/>
              <w:ind w:left="119" w:right="4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BRCA2定位于13号染色体长臂12-13区。该基因全长约70kb，共有27个外显子，是肿瘤抑制基因，其mRNA长约10kb所编码的BRCA2蛋白含有3418个氨基酸。BRCA2非激活突变会导致Brca2蛋白肿瘤抑制功能的丧失，扰乱DNA修复过程造成DNA损伤的积累，并且细胞周期检查点功能的缺失，进而引起肿瘤发生。BRCA2缺陷会增加乳腺癌、卵巢癌风险[PMID: 27241103; PMID: 25025451; PMID: 23765559; PMID: 25238946]。BRCA2相关的疾病还包括子宫内膜癌、肠癌、胃癌等[PMID: 25849179; PMID: 20495085; PMID: 20034658; PMID: 20494261; PMID: 21324516]。BRCA2胚系突变，倾向发生于家族性乳腺癌、卵巢癌、胰腺癌、前列腺癌、葡萄膜恶性黑色素瘤及食管癌等[PMID: 23057551; PMID: 16835424; PMID: 23987739; PMID: 23459506; PMID: 25872896]。</w:t>
            </w:r>
          </w:p>
        </w:tc>
        <w:tc>
          <w:tcPr>
            <w:tcW w:w="2036" w:type="dxa"/>
            <w:vAlign w:val="center"/>
          </w:tcPr>
          <w:p w14:paraId="732C79C6">
            <w:pPr>
              <w:pStyle w:val="27"/>
              <w:adjustRightInd w:val="0"/>
              <w:spacing w:before="35"/>
              <w:ind w:left="105" w:leftChars="5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Olaparib（奥拉帕利）</w:t>
            </w:r>
            <w:r>
              <w:rPr>
                <w:rFonts w:hint="eastAsia" w:ascii="宋体" w:hAnsi="宋体" w:eastAsia="宋体" w:cs="宋体"/>
                <w:sz w:val="18"/>
                <w:szCs w:val="18"/>
                <w:vertAlign w:val="superscript"/>
                <w:lang w:eastAsia="zh-CN"/>
              </w:rPr>
              <w:t>1*</w:t>
            </w:r>
            <w:r>
              <w:rPr>
                <w:rFonts w:hint="eastAsia" w:ascii="宋体" w:hAnsi="宋体" w:eastAsia="宋体" w:cs="宋体"/>
                <w:sz w:val="18"/>
                <w:szCs w:val="18"/>
                <w:lang w:eastAsia="zh-CN"/>
              </w:rPr>
              <w:t>、</w:t>
            </w:r>
          </w:p>
          <w:p w14:paraId="08972892">
            <w:pPr>
              <w:adjustRightInd w:val="0"/>
              <w:ind w:left="105" w:leftChars="50"/>
              <w:jc w:val="both"/>
              <w:rPr>
                <w:rFonts w:hint="eastAsia" w:ascii="宋体" w:hAnsi="宋体" w:eastAsia="宋体" w:cs="宋体"/>
                <w:sz w:val="18"/>
                <w:szCs w:val="18"/>
              </w:rPr>
            </w:pPr>
            <w:r>
              <w:rPr>
                <w:rFonts w:hint="eastAsia" w:ascii="宋体" w:hAnsi="宋体" w:eastAsia="宋体" w:cs="宋体"/>
                <w:sz w:val="18"/>
                <w:szCs w:val="18"/>
                <w:lang w:eastAsia="zh-CN"/>
              </w:rPr>
              <w:t>Rucaparib</w:t>
            </w:r>
            <w:r>
              <w:rPr>
                <w:rFonts w:hint="eastAsia" w:ascii="宋体" w:hAnsi="宋体" w:eastAsia="宋体" w:cs="宋体"/>
                <w:sz w:val="18"/>
                <w:szCs w:val="18"/>
                <w:vertAlign w:val="superscript"/>
                <w:lang w:eastAsia="zh-CN"/>
              </w:rPr>
              <w:t>1</w:t>
            </w:r>
            <w:r>
              <w:rPr>
                <w:rFonts w:hint="eastAsia" w:ascii="宋体" w:hAnsi="宋体" w:eastAsia="宋体" w:cs="宋体"/>
                <w:sz w:val="18"/>
                <w:szCs w:val="18"/>
                <w:lang w:eastAsia="zh-CN"/>
              </w:rPr>
              <w:t>、</w:t>
            </w:r>
          </w:p>
          <w:p w14:paraId="788152FE">
            <w:pPr>
              <w:adjustRightInd w:val="0"/>
              <w:ind w:left="105" w:leftChars="50"/>
              <w:jc w:val="both"/>
              <w:rPr>
                <w:rFonts w:hint="eastAsia" w:ascii="宋体" w:hAnsi="宋体" w:eastAsia="宋体" w:cs="宋体"/>
                <w:sz w:val="18"/>
                <w:szCs w:val="18"/>
              </w:rPr>
            </w:pPr>
            <w:r>
              <w:rPr>
                <w:rFonts w:hint="eastAsia" w:ascii="宋体" w:hAnsi="宋体" w:eastAsia="宋体" w:cs="宋体"/>
                <w:sz w:val="18"/>
                <w:szCs w:val="18"/>
                <w:lang w:eastAsia="zh-CN"/>
              </w:rPr>
              <w:t>Niraparib（尼拉帕利）</w:t>
            </w:r>
            <w:r>
              <w:rPr>
                <w:rFonts w:hint="eastAsia" w:ascii="宋体" w:hAnsi="宋体" w:eastAsia="宋体" w:cs="宋体"/>
                <w:sz w:val="18"/>
                <w:szCs w:val="18"/>
                <w:vertAlign w:val="superscript"/>
                <w:lang w:eastAsia="zh-CN"/>
              </w:rPr>
              <w:t>1*</w:t>
            </w:r>
            <w:r>
              <w:rPr>
                <w:rFonts w:hint="eastAsia" w:ascii="宋体" w:hAnsi="宋体" w:eastAsia="宋体" w:cs="宋体"/>
                <w:sz w:val="18"/>
                <w:szCs w:val="18"/>
                <w:lang w:eastAsia="zh-CN"/>
              </w:rPr>
              <w:t>、</w:t>
            </w:r>
          </w:p>
          <w:p w14:paraId="40220226">
            <w:pPr>
              <w:adjustRightInd w:val="0"/>
              <w:ind w:left="105" w:leftChars="50"/>
              <w:jc w:val="both"/>
              <w:rPr>
                <w:rFonts w:hint="eastAsia" w:ascii="宋体" w:hAnsi="宋体" w:eastAsia="宋体" w:cs="宋体"/>
                <w:sz w:val="18"/>
                <w:szCs w:val="18"/>
              </w:rPr>
            </w:pPr>
            <w:r>
              <w:rPr>
                <w:rFonts w:hint="eastAsia" w:ascii="宋体" w:hAnsi="宋体" w:eastAsia="宋体" w:cs="宋体"/>
                <w:sz w:val="18"/>
                <w:szCs w:val="18"/>
                <w:lang w:eastAsia="zh-CN"/>
              </w:rPr>
              <w:t>Fluzoparib（氟唑帕利）</w:t>
            </w:r>
            <w:r>
              <w:rPr>
                <w:rFonts w:hint="eastAsia" w:ascii="宋体" w:hAnsi="宋体" w:eastAsia="宋体" w:cs="宋体"/>
                <w:sz w:val="18"/>
                <w:szCs w:val="18"/>
                <w:vertAlign w:val="superscript"/>
                <w:lang w:eastAsia="zh-CN"/>
              </w:rPr>
              <w:t>*</w:t>
            </w:r>
            <w:r>
              <w:rPr>
                <w:rFonts w:hint="eastAsia" w:ascii="宋体" w:hAnsi="宋体" w:eastAsia="宋体" w:cs="宋体"/>
                <w:sz w:val="18"/>
                <w:szCs w:val="18"/>
                <w:lang w:eastAsia="zh-CN"/>
              </w:rPr>
              <w:t>、</w:t>
            </w:r>
          </w:p>
          <w:p w14:paraId="52071391">
            <w:pPr>
              <w:adjustRightInd w:val="0"/>
              <w:ind w:left="105" w:leftChars="50"/>
              <w:jc w:val="both"/>
              <w:rPr>
                <w:rFonts w:hint="eastAsia" w:ascii="宋体" w:hAnsi="宋体" w:eastAsia="宋体" w:cs="宋体"/>
                <w:sz w:val="18"/>
                <w:szCs w:val="18"/>
              </w:rPr>
            </w:pPr>
            <w:r>
              <w:rPr>
                <w:rFonts w:hint="eastAsia" w:ascii="宋体" w:hAnsi="宋体" w:eastAsia="宋体" w:cs="宋体"/>
                <w:sz w:val="18"/>
                <w:szCs w:val="18"/>
                <w:lang w:eastAsia="zh-CN"/>
              </w:rPr>
              <w:t>Pamiparib（帕米帕利）</w:t>
            </w:r>
            <w:r>
              <w:rPr>
                <w:rFonts w:hint="eastAsia" w:ascii="宋体" w:hAnsi="宋体" w:eastAsia="宋体" w:cs="宋体"/>
                <w:sz w:val="18"/>
                <w:szCs w:val="18"/>
                <w:vertAlign w:val="superscript"/>
                <w:lang w:eastAsia="zh-CN"/>
              </w:rPr>
              <w:t>*</w:t>
            </w:r>
            <w:r>
              <w:rPr>
                <w:rFonts w:hint="eastAsia" w:ascii="宋体" w:hAnsi="宋体" w:eastAsia="宋体" w:cs="宋体"/>
                <w:sz w:val="18"/>
                <w:szCs w:val="18"/>
                <w:lang w:eastAsia="zh-CN"/>
              </w:rPr>
              <w:t>、</w:t>
            </w:r>
          </w:p>
          <w:p w14:paraId="14E01B16">
            <w:pPr>
              <w:adjustRightInd w:val="0"/>
              <w:ind w:left="105" w:leftChars="50"/>
              <w:jc w:val="both"/>
              <w:rPr>
                <w:rFonts w:hint="eastAsia" w:ascii="宋体" w:hAnsi="宋体" w:eastAsia="宋体" w:cs="宋体"/>
                <w:sz w:val="18"/>
                <w:szCs w:val="18"/>
              </w:rPr>
            </w:pPr>
            <w:r>
              <w:rPr>
                <w:rFonts w:hint="eastAsia" w:ascii="宋体" w:hAnsi="宋体" w:eastAsia="宋体" w:cs="宋体"/>
                <w:sz w:val="18"/>
                <w:szCs w:val="18"/>
                <w:lang w:eastAsia="zh-CN"/>
              </w:rPr>
              <w:t>Talazoparib</w:t>
            </w:r>
            <w:r>
              <w:rPr>
                <w:rFonts w:hint="eastAsia" w:ascii="宋体" w:hAnsi="宋体" w:eastAsia="宋体" w:cs="宋体"/>
                <w:sz w:val="18"/>
                <w:szCs w:val="18"/>
                <w:vertAlign w:val="superscript"/>
                <w:lang w:eastAsia="zh-CN"/>
              </w:rPr>
              <w:t>1</w:t>
            </w:r>
            <w:r>
              <w:rPr>
                <w:rFonts w:hint="eastAsia" w:ascii="宋体" w:hAnsi="宋体" w:eastAsia="宋体" w:cs="宋体"/>
                <w:sz w:val="18"/>
                <w:szCs w:val="18"/>
                <w:lang w:eastAsia="zh-CN"/>
              </w:rPr>
              <w:t>、</w:t>
            </w:r>
          </w:p>
          <w:p w14:paraId="4D708A2C">
            <w:pPr>
              <w:adjustRightInd w:val="0"/>
              <w:ind w:left="105" w:leftChars="50"/>
              <w:jc w:val="both"/>
              <w:rPr>
                <w:rFonts w:hint="eastAsia" w:ascii="宋体" w:hAnsi="宋体" w:eastAsia="宋体" w:cs="宋体"/>
                <w:sz w:val="18"/>
                <w:szCs w:val="18"/>
              </w:rPr>
            </w:pPr>
            <w:r>
              <w:rPr>
                <w:rFonts w:hint="eastAsia" w:ascii="宋体" w:hAnsi="宋体" w:eastAsia="宋体" w:cs="宋体"/>
                <w:sz w:val="18"/>
                <w:szCs w:val="18"/>
                <w:lang w:eastAsia="zh-CN"/>
              </w:rPr>
              <w:t>Iniparib</w:t>
            </w:r>
            <w:r>
              <w:rPr>
                <w:rFonts w:hint="eastAsia" w:ascii="宋体" w:hAnsi="宋体" w:eastAsia="宋体" w:cs="宋体"/>
                <w:sz w:val="18"/>
                <w:szCs w:val="18"/>
                <w:vertAlign w:val="superscript"/>
                <w:lang w:eastAsia="zh-CN"/>
              </w:rPr>
              <w:t>2</w:t>
            </w:r>
            <w:r>
              <w:rPr>
                <w:rFonts w:hint="eastAsia" w:ascii="宋体" w:hAnsi="宋体" w:eastAsia="宋体" w:cs="宋体"/>
                <w:sz w:val="18"/>
                <w:szCs w:val="18"/>
                <w:lang w:eastAsia="zh-CN"/>
              </w:rPr>
              <w:t>、</w:t>
            </w:r>
          </w:p>
          <w:p w14:paraId="44237B64">
            <w:pPr>
              <w:adjustRightInd w:val="0"/>
              <w:ind w:left="105" w:leftChars="50"/>
              <w:jc w:val="both"/>
              <w:rPr>
                <w:rFonts w:hint="eastAsia" w:ascii="宋体" w:hAnsi="宋体" w:eastAsia="宋体" w:cs="宋体"/>
                <w:sz w:val="18"/>
                <w:szCs w:val="18"/>
              </w:rPr>
            </w:pPr>
            <w:r>
              <w:rPr>
                <w:rFonts w:hint="eastAsia" w:ascii="宋体" w:hAnsi="宋体" w:eastAsia="宋体" w:cs="宋体"/>
                <w:sz w:val="18"/>
                <w:szCs w:val="18"/>
                <w:lang w:eastAsia="zh-CN"/>
              </w:rPr>
              <w:t>Bevacizumab+Olaparib（贝伐珠单抗+奥拉帕利）</w:t>
            </w:r>
            <w:r>
              <w:rPr>
                <w:rFonts w:hint="eastAsia" w:ascii="宋体" w:hAnsi="宋体" w:eastAsia="宋体" w:cs="宋体"/>
                <w:sz w:val="18"/>
                <w:szCs w:val="18"/>
                <w:vertAlign w:val="superscript"/>
                <w:lang w:eastAsia="zh-CN"/>
              </w:rPr>
              <w:t>1*</w:t>
            </w:r>
          </w:p>
        </w:tc>
        <w:tc>
          <w:tcPr>
            <w:tcW w:w="2549" w:type="dxa"/>
            <w:vAlign w:val="center"/>
          </w:tcPr>
          <w:p w14:paraId="33DB6432">
            <w:pPr>
              <w:pStyle w:val="27"/>
              <w:ind w:left="119" w:right="181"/>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携带BRCA2胚系或体细胞失活性突变的肿瘤可能对PARP抑制剂敏感[PMID: 34293664; PMID: 34103386; PMID: 33740262; PMID: 34118019; PMID: 34287805]，例如奥拉帕利、Rucaparib、氟唑帕利等。如携带BRCA2致病性胚系突变，建议直系亲属进行遗传易感性基因筛查。</w:t>
            </w:r>
          </w:p>
        </w:tc>
      </w:tr>
    </w:tbl>
    <w:p w14:paraId="1E71E195">
      <w:pPr>
        <w:rPr>
          <w:rFonts w:hint="eastAsia" w:ascii="宋体" w:hAnsi="宋体" w:eastAsia="宋体" w:cs="宋体"/>
          <w:b/>
          <w:sz w:val="13"/>
          <w:szCs w:val="13"/>
        </w:rPr>
      </w:pPr>
      <w:r>
        <w:rPr>
          <w:rFonts w:hint="eastAsia" w:ascii="宋体" w:hAnsi="宋体" w:eastAsia="宋体" w:cs="宋体"/>
          <w:b/>
          <w:sz w:val="13"/>
          <w:szCs w:val="13"/>
        </w:rPr>
        <w:t>注：</w:t>
      </w:r>
    </w:p>
    <w:p w14:paraId="4E538424">
      <w:pPr>
        <w:pStyle w:val="38"/>
        <w:numPr>
          <w:ilvl w:val="0"/>
          <w:numId w:val="3"/>
        </w:numPr>
        <w:autoSpaceDE w:val="0"/>
        <w:autoSpaceDN w:val="0"/>
        <w:ind w:firstLineChars="0"/>
        <w:rPr>
          <w:rFonts w:hint="eastAsia" w:ascii="宋体" w:hAnsi="宋体" w:eastAsia="宋体" w:cs="宋体"/>
          <w:sz w:val="13"/>
          <w:szCs w:val="13"/>
          <w:lang w:eastAsia="zh-CN"/>
        </w:rPr>
      </w:pPr>
      <w:r>
        <w:rPr>
          <w:rFonts w:hint="eastAsia" w:ascii="宋体" w:hAnsi="宋体" w:eastAsia="宋体" w:cs="宋体"/>
          <w:sz w:val="13"/>
          <w:szCs w:val="13"/>
          <w:lang w:eastAsia="zh-CN"/>
        </w:rPr>
        <w:t>数字1表示FDA获批药物；</w:t>
      </w:r>
    </w:p>
    <w:p w14:paraId="52BC97C7">
      <w:pPr>
        <w:pStyle w:val="38"/>
        <w:numPr>
          <w:ilvl w:val="0"/>
          <w:numId w:val="3"/>
        </w:numPr>
        <w:autoSpaceDE w:val="0"/>
        <w:autoSpaceDN w:val="0"/>
        <w:ind w:firstLineChars="0"/>
        <w:rPr>
          <w:rFonts w:hint="eastAsia" w:ascii="宋体" w:hAnsi="宋体" w:eastAsia="宋体" w:cs="宋体"/>
          <w:sz w:val="13"/>
          <w:szCs w:val="13"/>
          <w:lang w:eastAsia="zh-CN"/>
        </w:rPr>
      </w:pPr>
      <w:r>
        <w:rPr>
          <w:rFonts w:hint="eastAsia" w:ascii="宋体" w:hAnsi="宋体" w:eastAsia="宋体" w:cs="宋体"/>
          <w:sz w:val="13"/>
          <w:szCs w:val="13"/>
          <w:lang w:eastAsia="zh-CN"/>
        </w:rPr>
        <w:t>数字2表示临床试验的药物；</w:t>
      </w:r>
    </w:p>
    <w:p w14:paraId="2779B22A">
      <w:pPr>
        <w:pStyle w:val="38"/>
        <w:numPr>
          <w:ilvl w:val="0"/>
          <w:numId w:val="3"/>
        </w:numPr>
        <w:autoSpaceDE w:val="0"/>
        <w:autoSpaceDN w:val="0"/>
        <w:ind w:firstLineChars="0"/>
        <w:rPr>
          <w:rFonts w:hint="eastAsia" w:ascii="宋体" w:hAnsi="宋体" w:eastAsia="宋体" w:cs="宋体"/>
          <w:color w:val="auto"/>
          <w:sz w:val="13"/>
          <w:szCs w:val="13"/>
          <w:lang w:val="en-US" w:eastAsia="zh-CN"/>
        </w:rPr>
      </w:pPr>
      <w:r>
        <w:rPr>
          <w:rFonts w:hint="eastAsia" w:ascii="宋体" w:hAnsi="宋体" w:eastAsia="宋体" w:cs="宋体"/>
          <w:sz w:val="13"/>
          <w:szCs w:val="13"/>
          <w:lang w:eastAsia="zh-CN"/>
        </w:rPr>
        <w:t>*表示NMPA获批药物。</w:t>
      </w:r>
    </w:p>
    <w:p w14:paraId="2A24C105">
      <w:pPr>
        <w:rPr>
          <w:rFonts w:hint="eastAsia" w:ascii="宋体" w:hAnsi="宋体" w:eastAsia="宋体" w:cs="宋体"/>
          <w:sz w:val="18"/>
          <w:szCs w:val="18"/>
          <w:highlight w:val="yellow"/>
          <w:lang w:eastAsia="zh-CN"/>
        </w:rPr>
      </w:pPr>
      <w:r>
        <w:rPr>
          <w:rFonts w:hint="eastAsia" w:ascii="Times New Roman" w:hAnsi="Times New Roman" w:eastAsia="微软雅黑"/>
          <w:sz w:val="18"/>
          <w:szCs w:val="18"/>
          <w:lang w:eastAsia="zh-CN"/>
        </w:rPr>
        <w:br w:type="page"/>
      </w:r>
    </w:p>
    <w:p w14:paraId="0FDE6951">
      <w:pPr>
        <w:rPr>
          <w:highlight w:val="yellow"/>
          <w:lang w:eastAsia="zh-CN"/>
        </w:rPr>
      </w:pPr>
      <w:r>
        <w:rPr>
          <w:rFonts w:ascii="Gotham Book" w:hAnsi="Gotham Book" w:eastAsia="方正德赛黑简体 512B" w:cs="Times New Roman"/>
          <w:color w:val="006CB6"/>
        </w:rPr>
        <mc:AlternateContent>
          <mc:Choice Requires="wps">
            <w:drawing>
              <wp:inline distT="0" distB="0" distL="0" distR="0">
                <wp:extent cx="6304915" cy="297180"/>
                <wp:effectExtent l="4445" t="5080" r="15240" b="17780"/>
                <wp:docPr id="7" name="同侧圆角矩形 7"/>
                <wp:cNvGraphicFramePr/>
                <a:graphic xmlns:a="http://schemas.openxmlformats.org/drawingml/2006/main">
                  <a:graphicData uri="http://schemas.microsoft.com/office/word/2010/wordprocessingShape">
                    <wps:wsp>
                      <wps:cNvSpPr/>
                      <wps:spPr>
                        <a:xfrm>
                          <a:off x="0" y="0"/>
                          <a:ext cx="630491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4429008D">
                            <w:pP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bookmarkStart w:id="36" w:name="_Toc10137"/>
                            <w: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基因组不稳定性介绍</w:t>
                            </w:r>
                            <w:bookmarkEnd w:id="36"/>
                          </w:p>
                          <w:p w14:paraId="2A7AA825">
                            <w:pPr>
                              <w:rPr>
                                <w:rFonts w:hint="default"/>
                                <w:lang w:val="en-US" w:eastAsia="zh-CN"/>
                              </w:rPr>
                            </w:pP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6.45pt;v-text-anchor:middle;" fillcolor="#18CF96" filled="t" stroked="t" coordsize="6304915,297180" o:gfxdata="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Fgck7rW&#10;AAAABAEAAA8AAAAAAAAAAQAgAAAAIgAAAGRycy9kb3ducmV2LnhtbFBLAQIUABQAAAAIAIdO4kAJ&#10;0StUlAIAABoFAAAOAAAAAAAAAAEAIAAAACUBAABkcnMvZTJvRG9jLnhtbFBLBQYAAAAABgAGAFkB&#10;AAArBgAAAAA=&#10;" path="m49530,0l6255384,0c6282739,0,6304914,22175,6304914,49530l6304915,297180,6304915,297180,0,297180,0,297180,0,49530c0,22175,22175,0,49530,0xe">
                <v:path textboxrect="0,0,6304915,297180" o:connectlocs="6304915,148590;3152457,297180;0,148590;3152457,0" o:connectangles="0,82,164,247"/>
                <v:fill on="t" focussize="0,0"/>
                <v:stroke weight="0.5pt" color="#18CF96 [3204]" miterlimit="8" joinstyle="miter"/>
                <v:imagedata o:title=""/>
                <o:lock v:ext="edit" aspectratio="f"/>
                <v:textbox inset="1mm,0mm,1mm,0mm">
                  <w:txbxContent>
                    <w:p w14:paraId="4429008D">
                      <w:pP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bookmarkStart w:id="36" w:name="_Toc10137"/>
                      <w: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基因组不稳定性介绍</w:t>
                      </w:r>
                      <w:bookmarkEnd w:id="36"/>
                    </w:p>
                    <w:p w14:paraId="2A7AA825">
                      <w:pPr>
                        <w:rPr>
                          <w:rFonts w:hint="default"/>
                          <w:lang w:val="en-US" w:eastAsia="zh-CN"/>
                        </w:rPr>
                      </w:pPr>
                    </w:p>
                  </w:txbxContent>
                </v:textbox>
                <w10:wrap type="none"/>
                <w10:anchorlock/>
              </v:shape>
            </w:pict>
          </mc:Fallback>
        </mc:AlternateContent>
      </w:r>
    </w:p>
    <w:p w14:paraId="458F8923">
      <w:pPr>
        <w:spacing w:line="440" w:lineRule="exact"/>
        <w:ind w:firstLine="420" w:firstLineChars="200"/>
        <w:rPr>
          <w:rFonts w:hint="eastAsia" w:ascii="宋体" w:hAnsi="宋体" w:eastAsia="宋体" w:cs="宋体"/>
          <w:lang w:eastAsia="zh-CN"/>
        </w:rPr>
      </w:pPr>
      <w:r>
        <w:rPr>
          <w:rFonts w:hint="eastAsia" w:ascii="宋体" w:hAnsi="宋体" w:eastAsia="宋体" w:cs="宋体"/>
          <w:lang w:eastAsia="zh-CN"/>
        </w:rPr>
        <w:t>细胞中的DNA不断遭受着来自细胞内源因素或外源环境因素带来的损伤，内源因素主要包括DNA复制错误、细胞新陈代谢活动产生化学物质 (如自由基、烷化剂) 的攻击等。外源因素主要包括紫外线、放射线、辐射、污染物、香烟燃烧剩余物和病毒等。这些损伤如果不能被正确修复，则可能会导致突变传播基因组不稳定性，基因组不稳定性的增加被认为是肿瘤的重要特征之一。</w:t>
      </w:r>
      <w:r>
        <w:rPr>
          <w:rFonts w:hint="eastAsia" w:ascii="宋体" w:hAnsi="宋体" w:eastAsia="宋体" w:cs="宋体"/>
          <w:color w:val="000000" w:themeColor="text1"/>
          <w:lang w:eastAsia="zh-CN"/>
          <w14:textFill>
            <w14:solidFill>
              <w14:schemeClr w14:val="tx1"/>
            </w14:solidFill>
          </w14:textFill>
        </w:rPr>
        <w:t>基因组改变的积累是肿瘤发生的标志，也是肿瘤发生的动力。而基因组不稳定性 (Genomic Instability, GIS) 指的就是倾向于基因组改变或增加基因组改变趋势的过程。</w:t>
      </w:r>
      <w:r>
        <w:rPr>
          <w:rFonts w:hint="eastAsia" w:ascii="宋体" w:hAnsi="宋体" w:eastAsia="宋体" w:cs="宋体"/>
          <w:lang w:eastAsia="zh-CN"/>
        </w:rPr>
        <w:t>为了应对 DNA 损伤造成的威胁，细胞进化出多种机制，统称为 DNA 损伤应答 (DNA damage response, DDR)，以便检测 DNA 损伤、提示存在损伤并促进损伤修复。DNA 修复在许多生物过程中至关重要，包括免疫系统的发育、减数分裂重组和预防多种人类疾病。遗传性 DNA 修复缺陷可能导致发育异常、癌症倾向增加、免疫缺陷、神经变性疾病和早衰。为了应对细胞发生的不同类型的损伤，细胞会进行多种不同修复程序，主要包括核苷酸切除修复 (Nucleotide excision repair, NER)、碱基切除修复 (Base excision repair, BER)、错配修复 (Mismatch repair, MMR)、非同源末端接合 (Non-homologous end joining, NHEJ) 修复和同源重组修复 (Homologous recombination repair, HRR)。</w:t>
      </w:r>
    </w:p>
    <w:p w14:paraId="5FB101DC">
      <w:pPr>
        <w:spacing w:line="440" w:lineRule="exact"/>
        <w:ind w:firstLine="420" w:firstLineChars="200"/>
        <w:rPr>
          <w:rFonts w:hint="eastAsia" w:ascii="宋体" w:hAnsi="宋体" w:eastAsia="宋体" w:cs="宋体"/>
          <w:lang w:eastAsia="zh-CN"/>
        </w:rPr>
      </w:pPr>
      <w:r>
        <w:rPr>
          <w:rFonts w:hint="eastAsia" w:ascii="宋体" w:hAnsi="宋体" w:eastAsia="宋体" w:cs="宋体"/>
          <w:lang w:eastAsia="zh-CN"/>
        </w:rPr>
        <w:t>在所有的DNA损伤中，DNA双链断裂 (Double-strand break, DSB) 是真核细胞DNA损伤中最为严重和最具威胁性的一种损伤类型。若不能修复将引起多种有害后果，如阻断修复和引起染色体缺失，进而导致细胞死亡或向肿瘤转化。在健康的体细胞中，DSB主要通过非同源端连接 (NHEJ) 和同源重组 (HRR) 两种途径进行修复，它们相互配合共同维护基因组的稳定性。NHEJ是通过DNA连接酶将DSB末端直接连接的一种修复过程，不依赖于同源DNA序列，在细胞周期的各个阶段都能被激活，特别是在G0/G1期的作用尤为重要。NHEJ途径虽然高效但容易出错，可能会造成一些序列缺失或者一些片段的插入，准确性和保真性相对低。NHEJ是修复电离辐射引起的DSB的主要途径，所以易导致辐射诱导的各种染色体畸变的形成。HRR是细胞的一个基本过程，指发生在DNA同源序列间的重组，它通过链的断裂和再连接，在两个DNA同源序列间进行单链或双链片段的交换。HRR是一种高保真的损伤修复方式，可以保持基因组信息的准确性，主要发生在S/G2后期，在紫外线以及复制依赖性的损伤中占有更重要的地位。</w:t>
      </w:r>
    </w:p>
    <w:p w14:paraId="29935278">
      <w:pPr>
        <w:rPr>
          <w:highlight w:val="yellow"/>
          <w:lang w:eastAsia="zh-CN"/>
        </w:rPr>
      </w:pPr>
      <w:r>
        <w:rPr>
          <w:rFonts w:hint="default" w:ascii="Times New Roman" w:hAnsi="Times New Roman" w:eastAsia="微软雅黑" w:cs="Times New Roman"/>
          <w:color w:val="000000" w:themeColor="text1"/>
          <w:lang w:eastAsia="zh-CN"/>
          <w14:textFill>
            <w14:solidFill>
              <w14:schemeClr w14:val="tx1"/>
            </w14:solidFill>
          </w14:textFill>
        </w:rPr>
        <w:br w:type="page"/>
      </w:r>
    </w:p>
    <w:p w14:paraId="082BC24B">
      <w:pPr>
        <w:rPr>
          <w:highlight w:val="yellow"/>
          <w:lang w:eastAsia="zh-CN"/>
        </w:rPr>
      </w:pPr>
      <w:r>
        <w:rPr>
          <w:rFonts w:ascii="Gotham Book" w:hAnsi="Gotham Book" w:eastAsia="方正德赛黑简体 512B" w:cs="Times New Roman"/>
          <w:color w:val="006CB6"/>
        </w:rPr>
        <mc:AlternateContent>
          <mc:Choice Requires="wps">
            <w:drawing>
              <wp:inline distT="0" distB="0" distL="0" distR="0">
                <wp:extent cx="6304915" cy="297180"/>
                <wp:effectExtent l="4445" t="5080" r="15240" b="17780"/>
                <wp:docPr id="26" name="同侧圆角矩形 26"/>
                <wp:cNvGraphicFramePr/>
                <a:graphic xmlns:a="http://schemas.openxmlformats.org/drawingml/2006/main">
                  <a:graphicData uri="http://schemas.microsoft.com/office/word/2010/wordprocessingShape">
                    <wps:wsp>
                      <wps:cNvSpPr/>
                      <wps:spPr>
                        <a:xfrm>
                          <a:off x="0" y="0"/>
                          <a:ext cx="630491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43042C56">
                            <w:pP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bookmarkStart w:id="37" w:name="_Toc23686"/>
                            <w:bookmarkStart w:id="38" w:name="_Toc12485"/>
                            <w: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同源重组缺陷（HRD）与肿瘤的精准治疗</w:t>
                            </w:r>
                            <w:bookmarkEnd w:id="37"/>
                            <w:bookmarkEnd w:id="38"/>
                          </w:p>
                          <w:p w14:paraId="326104F4">
                            <w:pPr>
                              <w:rPr>
                                <w:rFonts w:hint="default"/>
                                <w:lang w:val="en-US" w:eastAsia="zh-CN"/>
                              </w:rPr>
                            </w:pP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6.45pt;v-text-anchor:middle;" fillcolor="#18CF96" filled="t" stroked="t" coordsize="6304915,297180" o:gfxdata="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Fgck7rW&#10;AAAABAEAAA8AAAAAAAAAAQAgAAAAIgAAAGRycy9kb3ducmV2LnhtbFBLAQIUABQAAAAIAIdO4kBy&#10;nX20lAIAABwFAAAOAAAAAAAAAAEAIAAAACUBAABkcnMvZTJvRG9jLnhtbFBLBQYAAAAABgAGAFkB&#10;AAArBgAAAAA=&#10;" path="m49530,0l6255384,0c6282739,0,6304914,22175,6304914,49530l6304915,297180,6304915,297180,0,297180,0,297180,0,49530c0,22175,22175,0,49530,0xe">
                <v:path textboxrect="0,0,6304915,297180" o:connectlocs="6304915,148590;3152457,297180;0,148590;3152457,0" o:connectangles="0,82,164,247"/>
                <v:fill on="t" focussize="0,0"/>
                <v:stroke weight="0.5pt" color="#18CF96 [3204]" miterlimit="8" joinstyle="miter"/>
                <v:imagedata o:title=""/>
                <o:lock v:ext="edit" aspectratio="f"/>
                <v:textbox inset="1mm,0mm,1mm,0mm">
                  <w:txbxContent>
                    <w:p w14:paraId="43042C56">
                      <w:pP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bookmarkStart w:id="37" w:name="_Toc23686"/>
                      <w:bookmarkStart w:id="38" w:name="_Toc12485"/>
                      <w: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同源重组缺陷（HRD）与肿瘤的精准治疗</w:t>
                      </w:r>
                      <w:bookmarkEnd w:id="37"/>
                      <w:bookmarkEnd w:id="38"/>
                    </w:p>
                    <w:p w14:paraId="326104F4">
                      <w:pPr>
                        <w:rPr>
                          <w:rFonts w:hint="default"/>
                          <w:lang w:val="en-US" w:eastAsia="zh-CN"/>
                        </w:rPr>
                      </w:pPr>
                    </w:p>
                  </w:txbxContent>
                </v:textbox>
                <w10:wrap type="none"/>
                <w10:anchorlock/>
              </v:shape>
            </w:pict>
          </mc:Fallback>
        </mc:AlternateContent>
      </w:r>
    </w:p>
    <w:p w14:paraId="36F37D0E">
      <w:pPr>
        <w:spacing w:line="440" w:lineRule="exact"/>
        <w:ind w:firstLine="420" w:firstLineChars="200"/>
        <w:rPr>
          <w:rFonts w:hint="eastAsia" w:ascii="宋体" w:hAnsi="宋体" w:eastAsia="宋体" w:cs="宋体"/>
          <w:lang w:eastAsia="zh-CN"/>
        </w:rPr>
      </w:pPr>
      <w:r>
        <w:rPr>
          <w:rFonts w:hint="eastAsia" w:ascii="宋体" w:hAnsi="宋体" w:eastAsia="宋体" w:cs="宋体"/>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14:paraId="6E9A01E2">
      <w:pPr>
        <w:spacing w:line="440" w:lineRule="exact"/>
        <w:ind w:firstLine="420" w:firstLineChars="200"/>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14:paraId="45985B34">
      <w:pPr>
        <w:spacing w:line="360" w:lineRule="auto"/>
        <w:ind w:firstLine="420" w:firstLineChars="200"/>
        <w:jc w:val="center"/>
        <w:rPr>
          <w:rFonts w:hint="default" w:ascii="Times New Roman" w:hAnsi="Times New Roman" w:eastAsia="微软雅黑" w:cs="Times New Roman"/>
          <w:lang w:eastAsia="zh-CN"/>
        </w:rPr>
      </w:pPr>
    </w:p>
    <w:p w14:paraId="38FEA3FF">
      <w:pPr>
        <w:rPr>
          <w:rFonts w:hint="default" w:ascii="Times New Roman" w:hAnsi="Times New Roman" w:eastAsia="微软雅黑" w:cs="Times New Roman"/>
          <w:lang w:eastAsia="zh-CN"/>
        </w:rPr>
      </w:pPr>
    </w:p>
    <w:p w14:paraId="34CA9F07">
      <w:pPr>
        <w:jc w:val="center"/>
        <w:rPr>
          <w:rFonts w:hint="default" w:ascii="Times New Roman" w:hAnsi="Times New Roman" w:eastAsia="微软雅黑" w:cs="Times New Roman"/>
        </w:rPr>
      </w:pPr>
      <w:r>
        <w:rPr>
          <w:rFonts w:hint="default" w:ascii="Times New Roman" w:hAnsi="Times New Roman" w:eastAsia="微软雅黑" w:cs="Times New Roman"/>
          <w:lang w:eastAsia="zh-CN"/>
        </w:rPr>
        <w:drawing>
          <wp:inline distT="0" distB="0" distL="114300" distR="114300">
            <wp:extent cx="5624195" cy="1007110"/>
            <wp:effectExtent l="0" t="0" r="14605" b="13970"/>
            <wp:docPr id="10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图片 3"/>
                    <pic:cNvPicPr>
                      <a:picLocks noChangeAspect="1"/>
                    </pic:cNvPicPr>
                  </pic:nvPicPr>
                  <pic:blipFill>
                    <a:blip r:embed="rId11"/>
                    <a:stretch>
                      <a:fillRect/>
                    </a:stretch>
                  </pic:blipFill>
                  <pic:spPr>
                    <a:xfrm>
                      <a:off x="0" y="0"/>
                      <a:ext cx="5624195" cy="1007110"/>
                    </a:xfrm>
                    <a:prstGeom prst="rect">
                      <a:avLst/>
                    </a:prstGeom>
                  </pic:spPr>
                </pic:pic>
              </a:graphicData>
            </a:graphic>
          </wp:inline>
        </w:drawing>
      </w:r>
    </w:p>
    <w:p w14:paraId="4D3E4320">
      <w:pPr>
        <w:jc w:val="center"/>
        <w:rPr>
          <w:rFonts w:hint="default" w:ascii="Times New Roman" w:hAnsi="Times New Roman" w:eastAsia="微软雅黑" w:cs="Times New Roman"/>
        </w:rPr>
      </w:pPr>
    </w:p>
    <w:p w14:paraId="2E44D9B0">
      <w:pPr>
        <w:jc w:val="center"/>
        <w:rPr>
          <w:rFonts w:hint="default" w:ascii="Times New Roman" w:hAnsi="Times New Roman" w:eastAsia="微软雅黑" w:cs="Times New Roman"/>
        </w:rPr>
      </w:pPr>
    </w:p>
    <w:p w14:paraId="7D06C017">
      <w:pPr>
        <w:jc w:val="center"/>
        <w:rPr>
          <w:rFonts w:hint="default" w:ascii="Times New Roman" w:hAnsi="Times New Roman" w:eastAsia="微软雅黑" w:cs="Times New Roman"/>
          <w:lang w:eastAsia="zh-CN"/>
        </w:rPr>
      </w:pPr>
    </w:p>
    <w:p w14:paraId="1FC12A57">
      <w:pPr>
        <w:pStyle w:val="38"/>
        <w:keepNext w:val="0"/>
        <w:keepLines w:val="0"/>
        <w:pageBreakBefore w:val="0"/>
        <w:widowControl w:val="0"/>
        <w:numPr>
          <w:ilvl w:val="0"/>
          <w:numId w:val="0"/>
        </w:numPr>
        <w:kinsoku/>
        <w:wordWrap/>
        <w:overflowPunct/>
        <w:topLinePunct w:val="0"/>
        <w:autoSpaceDE w:val="0"/>
        <w:autoSpaceDN w:val="0"/>
        <w:bidi w:val="0"/>
        <w:adjustRightInd/>
        <w:snapToGrid/>
        <w:ind w:leftChars="0"/>
        <w:textAlignment w:val="auto"/>
        <w:rPr>
          <w:rFonts w:hint="default" w:ascii="Times New Roman" w:hAnsi="Times New Roman" w:eastAsia="微软雅黑" w:cs="Times New Roman"/>
          <w:color w:val="auto"/>
          <w:lang w:val="en-US" w:eastAsia="zh-CN"/>
        </w:rPr>
      </w:pPr>
      <w:r>
        <w:rPr>
          <w:rFonts w:hint="default" w:ascii="Times New Roman" w:hAnsi="Times New Roman" w:eastAsia="微软雅黑" w:cs="Times New Roman"/>
          <w:lang w:eastAsia="zh-CN"/>
        </w:rPr>
        <w:br w:type="page"/>
      </w:r>
    </w:p>
    <w:p w14:paraId="2BBCD524">
      <w:pPr>
        <w:rPr>
          <w:highlight w:val="yellow"/>
          <w:lang w:eastAsia="zh-CN"/>
        </w:rPr>
      </w:pPr>
      <w:r>
        <w:rPr>
          <w:rFonts w:ascii="Gotham Book" w:hAnsi="Gotham Book" w:eastAsia="方正德赛黑简体 512B" w:cs="Times New Roman"/>
          <w:color w:val="006CB6"/>
        </w:rPr>
        <mc:AlternateContent>
          <mc:Choice Requires="wps">
            <w:drawing>
              <wp:inline distT="0" distB="0" distL="0" distR="0">
                <wp:extent cx="6290310" cy="297180"/>
                <wp:effectExtent l="4445" t="4445" r="14605" b="18415"/>
                <wp:docPr id="10" name="同侧圆角矩形 10"/>
                <wp:cNvGraphicFramePr/>
                <a:graphic xmlns:a="http://schemas.openxmlformats.org/drawingml/2006/main">
                  <a:graphicData uri="http://schemas.microsoft.com/office/word/2010/wordprocessingShape">
                    <wps:wsp>
                      <wps:cNvSpPr/>
                      <wps:spPr>
                        <a:xfrm>
                          <a:off x="0" y="0"/>
                          <a:ext cx="6290310"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752FC90A">
                            <w:pP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易感人群特征</w:t>
                            </w:r>
                          </w:p>
                          <w:p w14:paraId="72CCF2B6">
                            <w:pPr>
                              <w:rPr>
                                <w:rFonts w:hint="default"/>
                                <w:lang w:val="en-US" w:eastAsia="zh-CN"/>
                              </w:rPr>
                            </w:pP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5.3pt;v-text-anchor:middle;" fillcolor="#18CF96" filled="t" stroked="t" coordsize="6290310,297180" o:gfxdata="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MxVwftQAAAAE&#10;AQAADwAAAAAAAAABACAAAAAiAAAAZHJzL2Rvd25yZXYueG1sUEsBAhQAFAAAAAgAh07iQEFoYs+S&#10;AgAAHAUAAA4AAAAAAAAAAQAgAAAAIwEAAGRycy9lMm9Eb2MueG1sUEsFBgAAAAAGAAYAWQEAACcG&#10;AAAAAA==&#10;" path="m49530,0l6240779,0c6268134,0,6290309,22175,6290309,49530l6290310,297180,6290310,297180,0,297180,0,297180,0,49530c0,22175,22175,0,49530,0xe">
                <v:path textboxrect="0,0,6290310,297180" o:connectlocs="6290310,148590;3145155,297180;0,148590;3145155,0" o:connectangles="0,82,164,247"/>
                <v:fill on="t" focussize="0,0"/>
                <v:stroke weight="0.5pt" color="#18CF96 [3204]" miterlimit="8" joinstyle="miter"/>
                <v:imagedata o:title=""/>
                <o:lock v:ext="edit" aspectratio="f"/>
                <v:textbox inset="1mm,0mm,1mm,0mm">
                  <w:txbxContent>
                    <w:p w14:paraId="752FC90A">
                      <w:pP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易感人群特征</w:t>
                      </w:r>
                    </w:p>
                    <w:p w14:paraId="72CCF2B6">
                      <w:pPr>
                        <w:rPr>
                          <w:rFonts w:hint="default"/>
                          <w:lang w:val="en-US" w:eastAsia="zh-CN"/>
                        </w:rPr>
                      </w:pPr>
                    </w:p>
                  </w:txbxContent>
                </v:textbox>
                <w10:wrap type="none"/>
                <w10:anchorlock/>
              </v:shape>
            </w:pict>
          </mc:Fallback>
        </mc:AlternateContent>
      </w:r>
    </w:p>
    <w:p w14:paraId="09846666">
      <w:pPr>
        <w:spacing w:before="26"/>
        <w:rPr>
          <w:rFonts w:hint="eastAsia" w:ascii="宋体" w:hAnsi="宋体" w:eastAsia="宋体" w:cs="宋体"/>
          <w:b/>
          <w:sz w:val="6"/>
          <w:lang w:eastAsia="zh-CN"/>
        </w:rPr>
      </w:pPr>
      <w:r>
        <w:rPr>
          <w:rFonts w:hint="eastAsia" w:ascii="宋体" w:hAnsi="宋体" w:eastAsia="宋体" w:cs="宋体"/>
          <w:b/>
          <w:bCs/>
          <w:sz w:val="24"/>
          <w:szCs w:val="24"/>
          <w:lang w:eastAsia="zh-CN"/>
        </w:rPr>
        <w:t>乳腺癌、卵巢癌易感人群特征</w:t>
      </w:r>
    </w:p>
    <w:p w14:paraId="7DA7E478">
      <w:pPr>
        <w:spacing w:before="26"/>
        <w:rPr>
          <w:rFonts w:hint="eastAsia" w:ascii="宋体" w:hAnsi="宋体" w:eastAsia="宋体" w:cs="宋体"/>
          <w:sz w:val="18"/>
          <w:szCs w:val="18"/>
          <w:lang w:eastAsia="zh-CN"/>
        </w:rPr>
      </w:pPr>
      <w:r>
        <w:rPr>
          <w:rFonts w:hint="eastAsia" w:ascii="宋体" w:hAnsi="宋体" w:eastAsia="宋体" w:cs="宋体"/>
          <w:sz w:val="18"/>
          <w:szCs w:val="18"/>
          <w:lang w:eastAsia="zh-CN"/>
        </w:rPr>
        <w:t>1 患者发病年龄≤45岁；</w:t>
      </w:r>
    </w:p>
    <w:p w14:paraId="51E4FE45">
      <w:pPr>
        <w:spacing w:before="26"/>
        <w:rPr>
          <w:rFonts w:hint="eastAsia" w:ascii="宋体" w:hAnsi="宋体" w:eastAsia="宋体" w:cs="宋体"/>
          <w:sz w:val="18"/>
          <w:szCs w:val="18"/>
          <w:lang w:eastAsia="zh-CN"/>
        </w:rPr>
      </w:pPr>
      <w:r>
        <w:rPr>
          <w:rFonts w:hint="eastAsia" w:ascii="宋体" w:hAnsi="宋体" w:eastAsia="宋体" w:cs="宋体"/>
          <w:sz w:val="18"/>
          <w:szCs w:val="18"/>
          <w:lang w:eastAsia="zh-CN"/>
        </w:rPr>
        <w:t>2 患者发病年龄46~50岁发病，同时伴有：</w:t>
      </w:r>
    </w:p>
    <w:p w14:paraId="6A4E8D67">
      <w:pPr>
        <w:widowControl/>
        <w:numPr>
          <w:ilvl w:val="0"/>
          <w:numId w:val="4"/>
        </w:numPr>
        <w:spacing w:before="26"/>
        <w:ind w:firstLine="180" w:firstLineChars="100"/>
        <w:rPr>
          <w:rFonts w:hint="eastAsia" w:ascii="宋体" w:hAnsi="宋体" w:eastAsia="宋体" w:cs="宋体"/>
          <w:sz w:val="18"/>
          <w:szCs w:val="18"/>
        </w:rPr>
      </w:pPr>
      <w:r>
        <w:rPr>
          <w:rFonts w:hint="eastAsia" w:ascii="宋体" w:hAnsi="宋体" w:eastAsia="宋体" w:cs="宋体"/>
          <w:sz w:val="18"/>
          <w:szCs w:val="18"/>
        </w:rPr>
        <w:t>第二原发性乳腺癌；</w:t>
      </w:r>
    </w:p>
    <w:p w14:paraId="309C5244">
      <w:pPr>
        <w:spacing w:before="26"/>
        <w:ind w:firstLine="180" w:firstLineChars="100"/>
        <w:rPr>
          <w:rFonts w:hint="eastAsia" w:ascii="宋体" w:hAnsi="宋体" w:eastAsia="宋体" w:cs="宋体"/>
          <w:sz w:val="18"/>
          <w:szCs w:val="18"/>
          <w:lang w:eastAsia="zh-CN"/>
        </w:rPr>
      </w:pPr>
      <w:r>
        <w:rPr>
          <w:rFonts w:hint="eastAsia" w:ascii="宋体" w:hAnsi="宋体" w:eastAsia="宋体" w:cs="宋体"/>
          <w:sz w:val="18"/>
          <w:szCs w:val="18"/>
          <w:lang w:eastAsia="zh-CN"/>
        </w:rPr>
        <w:t>(2) 满足≥1项以下家族史标准：</w:t>
      </w:r>
    </w:p>
    <w:p w14:paraId="68D6E655">
      <w:pPr>
        <w:spacing w:before="26"/>
        <w:ind w:left="810" w:leftChars="300" w:hanging="180" w:hangingChars="100"/>
        <w:rPr>
          <w:rFonts w:hint="eastAsia" w:ascii="宋体" w:hAnsi="宋体" w:eastAsia="宋体" w:cs="宋体"/>
          <w:sz w:val="18"/>
          <w:szCs w:val="18"/>
          <w:lang w:eastAsia="zh-CN"/>
        </w:rPr>
      </w:pPr>
      <w:r>
        <w:rPr>
          <w:rFonts w:hint="eastAsia" w:ascii="宋体" w:hAnsi="宋体" w:eastAsia="宋体" w:cs="宋体"/>
          <w:sz w:val="18"/>
          <w:szCs w:val="18"/>
          <w:lang w:eastAsia="zh-CN"/>
        </w:rPr>
        <w:t>① ≥1血缘近亲有任何年龄发病的乳腺癌史、卵巢癌史、胰腺癌史、前列腺癌史（Gleason评分≥7）或导管内前列腺癌；</w:t>
      </w:r>
    </w:p>
    <w:p w14:paraId="4DE35B08">
      <w:pPr>
        <w:spacing w:before="26"/>
        <w:ind w:firstLine="540" w:firstLineChars="300"/>
        <w:rPr>
          <w:rFonts w:hint="eastAsia" w:ascii="宋体" w:hAnsi="宋体" w:eastAsia="宋体" w:cs="宋体"/>
          <w:sz w:val="18"/>
          <w:szCs w:val="18"/>
          <w:lang w:eastAsia="zh-CN"/>
        </w:rPr>
      </w:pPr>
      <w:r>
        <w:rPr>
          <w:rFonts w:hint="eastAsia" w:ascii="宋体" w:hAnsi="宋体" w:eastAsia="宋体" w:cs="宋体"/>
          <w:sz w:val="18"/>
          <w:szCs w:val="18"/>
          <w:lang w:eastAsia="zh-CN"/>
        </w:rPr>
        <w:t>② 未知或有限的家族史；</w:t>
      </w:r>
    </w:p>
    <w:p w14:paraId="6A020F40">
      <w:pPr>
        <w:spacing w:before="26"/>
        <w:rPr>
          <w:rFonts w:hint="eastAsia" w:ascii="宋体" w:hAnsi="宋体" w:eastAsia="宋体" w:cs="宋体"/>
          <w:sz w:val="18"/>
          <w:szCs w:val="18"/>
          <w:lang w:eastAsia="zh-CN"/>
        </w:rPr>
      </w:pPr>
      <w:r>
        <w:rPr>
          <w:rFonts w:hint="eastAsia" w:ascii="宋体" w:hAnsi="宋体" w:eastAsia="宋体" w:cs="宋体"/>
          <w:sz w:val="18"/>
          <w:szCs w:val="18"/>
          <w:lang w:eastAsia="zh-CN"/>
        </w:rPr>
        <w:t>3 患者发病年龄≤60岁发病，同时伴有：三阴性乳腺癌；</w:t>
      </w:r>
    </w:p>
    <w:p w14:paraId="37492318">
      <w:pPr>
        <w:spacing w:before="26"/>
        <w:rPr>
          <w:rFonts w:hint="eastAsia" w:ascii="宋体" w:hAnsi="宋体" w:eastAsia="宋体" w:cs="宋体"/>
          <w:sz w:val="18"/>
          <w:szCs w:val="18"/>
          <w:lang w:eastAsia="zh-CN"/>
        </w:rPr>
      </w:pPr>
      <w:r>
        <w:rPr>
          <w:rFonts w:hint="eastAsia" w:ascii="宋体" w:hAnsi="宋体" w:eastAsia="宋体" w:cs="宋体"/>
          <w:sz w:val="18"/>
          <w:szCs w:val="18"/>
          <w:lang w:eastAsia="zh-CN"/>
        </w:rPr>
        <w:t>4 所有男性乳腺癌患者；</w:t>
      </w:r>
    </w:p>
    <w:p w14:paraId="4E7F4523">
      <w:pPr>
        <w:spacing w:before="26"/>
        <w:rPr>
          <w:rFonts w:hint="eastAsia" w:ascii="宋体" w:hAnsi="宋体" w:eastAsia="宋体" w:cs="宋体"/>
          <w:sz w:val="18"/>
          <w:szCs w:val="18"/>
          <w:lang w:eastAsia="zh-CN"/>
        </w:rPr>
      </w:pPr>
      <w:r>
        <w:rPr>
          <w:rFonts w:hint="eastAsia" w:ascii="宋体" w:hAnsi="宋体" w:eastAsia="宋体" w:cs="宋体"/>
          <w:sz w:val="18"/>
          <w:szCs w:val="18"/>
          <w:lang w:eastAsia="zh-CN"/>
        </w:rPr>
        <w:t>5 任何年龄发病，同时满足≥1项以下家族史标准：</w:t>
      </w:r>
    </w:p>
    <w:p w14:paraId="4BEEECBF">
      <w:pPr>
        <w:spacing w:before="26"/>
        <w:ind w:firstLine="540" w:firstLineChars="300"/>
        <w:rPr>
          <w:rFonts w:hint="eastAsia" w:ascii="宋体" w:hAnsi="宋体" w:eastAsia="宋体" w:cs="宋体"/>
          <w:sz w:val="18"/>
          <w:szCs w:val="18"/>
          <w:lang w:eastAsia="zh-CN"/>
        </w:rPr>
      </w:pPr>
      <w:r>
        <w:rPr>
          <w:rFonts w:hint="eastAsia" w:ascii="宋体" w:hAnsi="宋体" w:eastAsia="宋体" w:cs="宋体"/>
          <w:sz w:val="18"/>
          <w:szCs w:val="18"/>
          <w:lang w:eastAsia="zh-CN"/>
        </w:rPr>
        <w:t>① ≥1血缘近亲有≤50岁发病的乳腺癌史；</w:t>
      </w:r>
    </w:p>
    <w:p w14:paraId="68215646">
      <w:pPr>
        <w:spacing w:before="26"/>
        <w:ind w:firstLine="540" w:firstLineChars="300"/>
        <w:rPr>
          <w:rFonts w:hint="eastAsia" w:ascii="宋体" w:hAnsi="宋体" w:eastAsia="宋体" w:cs="宋体"/>
          <w:sz w:val="18"/>
          <w:szCs w:val="18"/>
          <w:lang w:eastAsia="zh-CN"/>
        </w:rPr>
      </w:pPr>
      <w:r>
        <w:rPr>
          <w:rFonts w:hint="eastAsia" w:ascii="宋体" w:hAnsi="宋体" w:eastAsia="宋体" w:cs="宋体"/>
          <w:sz w:val="18"/>
          <w:szCs w:val="18"/>
          <w:lang w:eastAsia="zh-CN"/>
        </w:rPr>
        <w:t>② 在任何年龄被诊断患有卵巢癌、胰腺癌或转移性前列腺癌或导管内前列腺癌；</w:t>
      </w:r>
    </w:p>
    <w:p w14:paraId="3D1B18E7">
      <w:pPr>
        <w:spacing w:before="26"/>
        <w:ind w:firstLine="540" w:firstLineChars="300"/>
        <w:rPr>
          <w:rFonts w:hint="eastAsia" w:ascii="宋体" w:hAnsi="宋体" w:eastAsia="宋体" w:cs="宋体"/>
          <w:sz w:val="18"/>
          <w:szCs w:val="18"/>
          <w:lang w:eastAsia="zh-CN"/>
        </w:rPr>
      </w:pPr>
      <w:r>
        <w:rPr>
          <w:rFonts w:hint="eastAsia" w:ascii="宋体" w:hAnsi="宋体" w:eastAsia="宋体" w:cs="宋体"/>
          <w:sz w:val="18"/>
          <w:szCs w:val="18"/>
          <w:lang w:eastAsia="zh-CN"/>
        </w:rPr>
        <w:t>③ ≥2血缘近亲有任何年龄发病的乳腺癌或前列腺癌（任何级别）；</w:t>
      </w:r>
    </w:p>
    <w:p w14:paraId="63A050CA">
      <w:pPr>
        <w:spacing w:before="26"/>
        <w:ind w:left="810" w:leftChars="300" w:hanging="180" w:hangingChars="100"/>
        <w:rPr>
          <w:rFonts w:hint="eastAsia" w:ascii="宋体" w:hAnsi="宋体" w:eastAsia="宋体" w:cs="宋体"/>
          <w:sz w:val="18"/>
          <w:szCs w:val="18"/>
          <w:lang w:eastAsia="zh-CN"/>
        </w:rPr>
      </w:pPr>
      <w:r>
        <w:rPr>
          <w:rFonts w:hint="eastAsia" w:ascii="宋体" w:hAnsi="宋体" w:eastAsia="宋体" w:cs="宋体"/>
          <w:sz w:val="18"/>
          <w:szCs w:val="18"/>
          <w:lang w:eastAsia="zh-CN"/>
        </w:rPr>
        <w:t>④ 有三级亲属患有乳腺癌和（或）卵巢癌，同时其有≥2血缘近亲患有乳腺癌（其中至少有1例≤50岁）和（或）卵巢癌；</w:t>
      </w:r>
    </w:p>
    <w:p w14:paraId="28577E28">
      <w:pPr>
        <w:spacing w:before="26"/>
        <w:ind w:firstLine="540" w:firstLineChars="300"/>
        <w:rPr>
          <w:rFonts w:hint="eastAsia" w:ascii="宋体" w:hAnsi="宋体" w:eastAsia="宋体" w:cs="宋体"/>
          <w:sz w:val="18"/>
          <w:szCs w:val="18"/>
          <w:lang w:eastAsia="zh-CN"/>
        </w:rPr>
      </w:pPr>
      <w:r>
        <w:rPr>
          <w:rFonts w:hint="eastAsia" w:ascii="宋体" w:hAnsi="宋体" w:eastAsia="宋体" w:cs="宋体"/>
          <w:sz w:val="18"/>
          <w:szCs w:val="18"/>
          <w:lang w:eastAsia="zh-CN"/>
        </w:rPr>
        <w:t>⑤ 血缘近亲有男性乳腺癌家族史；</w:t>
      </w:r>
    </w:p>
    <w:p w14:paraId="7ED16C86">
      <w:pPr>
        <w:spacing w:before="26"/>
        <w:ind w:firstLine="540" w:firstLineChars="300"/>
        <w:rPr>
          <w:rFonts w:hint="eastAsia" w:ascii="宋体" w:hAnsi="宋体" w:eastAsia="宋体" w:cs="宋体"/>
          <w:sz w:val="18"/>
          <w:szCs w:val="18"/>
          <w:lang w:eastAsia="zh-CN"/>
        </w:rPr>
      </w:pPr>
      <w:r>
        <w:rPr>
          <w:rFonts w:hint="eastAsia" w:ascii="宋体" w:hAnsi="宋体" w:eastAsia="宋体" w:cs="宋体"/>
          <w:sz w:val="18"/>
          <w:szCs w:val="18"/>
          <w:lang w:eastAsia="zh-CN"/>
        </w:rPr>
        <w:t>⑥ 有已知的家族型致病性BRCA1/2基因突变。</w:t>
      </w:r>
    </w:p>
    <w:p w14:paraId="2E87579F">
      <w:pPr>
        <w:spacing w:before="26"/>
        <w:rPr>
          <w:rFonts w:hint="eastAsia" w:ascii="宋体" w:hAnsi="宋体" w:eastAsia="宋体" w:cs="宋体"/>
          <w:sz w:val="15"/>
          <w:szCs w:val="15"/>
          <w:lang w:eastAsia="zh-CN"/>
        </w:rPr>
      </w:pPr>
      <w:r>
        <w:rPr>
          <w:rFonts w:hint="eastAsia" w:ascii="宋体" w:hAnsi="宋体" w:eastAsia="宋体" w:cs="宋体"/>
          <w:sz w:val="15"/>
          <w:szCs w:val="15"/>
          <w:lang w:eastAsia="zh-CN"/>
        </w:rPr>
        <w:t>注：符合以上标准中一条或多条即应考虑进一步的风险评估、遗传咨询，以及基因检测和管理。仅有家族史个体应慎重解读基因检测结果，因其可能存在明显局限性。</w:t>
      </w:r>
    </w:p>
    <w:p w14:paraId="579FF655">
      <w:pPr>
        <w:spacing w:before="26"/>
        <w:rPr>
          <w:rFonts w:hint="eastAsia" w:ascii="宋体" w:hAnsi="宋体" w:eastAsia="宋体" w:cs="宋体"/>
          <w:b/>
          <w:bCs/>
          <w:sz w:val="24"/>
          <w:szCs w:val="24"/>
          <w:lang w:eastAsia="zh-CN"/>
        </w:rPr>
      </w:pPr>
    </w:p>
    <w:p w14:paraId="1B8E1E98">
      <w:pPr>
        <w:spacing w:before="26"/>
        <w:rPr>
          <w:rFonts w:hint="eastAsia" w:ascii="宋体" w:hAnsi="宋体" w:eastAsia="宋体" w:cs="宋体"/>
          <w:b/>
          <w:sz w:val="4"/>
          <w:szCs w:val="21"/>
          <w:lang w:eastAsia="zh-CN"/>
        </w:rPr>
      </w:pPr>
      <w:r>
        <w:rPr>
          <w:rFonts w:hint="eastAsia" w:ascii="宋体" w:hAnsi="宋体" w:eastAsia="宋体" w:cs="宋体"/>
          <w:b/>
          <w:bCs/>
          <w:sz w:val="24"/>
          <w:szCs w:val="24"/>
          <w:lang w:eastAsia="zh-CN"/>
        </w:rPr>
        <w:t>前列腺癌易感人群特征</w:t>
      </w:r>
    </w:p>
    <w:p w14:paraId="15843F0D">
      <w:pPr>
        <w:spacing w:before="26"/>
        <w:rPr>
          <w:rFonts w:hint="eastAsia" w:ascii="宋体" w:hAnsi="宋体" w:eastAsia="宋体" w:cs="宋体"/>
          <w:sz w:val="18"/>
          <w:szCs w:val="18"/>
          <w:lang w:eastAsia="zh-CN"/>
        </w:rPr>
      </w:pPr>
      <w:r>
        <w:rPr>
          <w:rFonts w:hint="eastAsia" w:ascii="宋体" w:hAnsi="宋体" w:eastAsia="宋体" w:cs="宋体"/>
          <w:sz w:val="18"/>
          <w:szCs w:val="18"/>
          <w:lang w:eastAsia="zh-CN"/>
        </w:rPr>
        <w:t>1 &gt;50岁的男性；</w:t>
      </w:r>
    </w:p>
    <w:p w14:paraId="52991DCA">
      <w:pPr>
        <w:spacing w:before="26"/>
        <w:rPr>
          <w:rFonts w:hint="eastAsia" w:ascii="宋体" w:hAnsi="宋体" w:eastAsia="宋体" w:cs="宋体"/>
          <w:sz w:val="18"/>
          <w:szCs w:val="18"/>
          <w:lang w:eastAsia="zh-CN"/>
        </w:rPr>
      </w:pPr>
      <w:r>
        <w:rPr>
          <w:rFonts w:hint="eastAsia" w:ascii="宋体" w:hAnsi="宋体" w:eastAsia="宋体" w:cs="宋体"/>
          <w:sz w:val="18"/>
          <w:szCs w:val="18"/>
          <w:lang w:eastAsia="zh-CN"/>
        </w:rPr>
        <w:t>2 患者个人有男性乳腺癌或胰腺癌病史；</w:t>
      </w:r>
    </w:p>
    <w:p w14:paraId="1D22B753">
      <w:pPr>
        <w:spacing w:before="26"/>
        <w:rPr>
          <w:rFonts w:hint="eastAsia" w:ascii="宋体" w:hAnsi="宋体" w:eastAsia="宋体" w:cs="宋体"/>
          <w:sz w:val="18"/>
          <w:szCs w:val="18"/>
          <w:lang w:eastAsia="zh-CN"/>
        </w:rPr>
      </w:pPr>
      <w:r>
        <w:rPr>
          <w:rFonts w:hint="eastAsia" w:ascii="宋体" w:hAnsi="宋体" w:eastAsia="宋体" w:cs="宋体"/>
          <w:sz w:val="18"/>
          <w:szCs w:val="18"/>
          <w:lang w:eastAsia="zh-CN"/>
        </w:rPr>
        <w:t>3 &gt;40岁且前列腺特异性抗原（PSA）&gt;1μg/L；</w:t>
      </w:r>
    </w:p>
    <w:p w14:paraId="30F17F32">
      <w:pPr>
        <w:spacing w:before="26"/>
        <w:rPr>
          <w:rFonts w:hint="eastAsia" w:ascii="宋体" w:hAnsi="宋体" w:eastAsia="宋体" w:cs="宋体"/>
          <w:sz w:val="18"/>
          <w:szCs w:val="18"/>
          <w:lang w:eastAsia="zh-CN"/>
        </w:rPr>
      </w:pPr>
      <w:r>
        <w:rPr>
          <w:rFonts w:hint="eastAsia" w:ascii="宋体" w:hAnsi="宋体" w:eastAsia="宋体" w:cs="宋体"/>
          <w:sz w:val="18"/>
          <w:szCs w:val="18"/>
          <w:lang w:eastAsia="zh-CN"/>
        </w:rPr>
        <w:t>4 &gt;45岁，同时满足≥1项一下家族史：</w:t>
      </w:r>
    </w:p>
    <w:p w14:paraId="09B9B214">
      <w:pPr>
        <w:spacing w:before="26"/>
        <w:ind w:left="208" w:leftChars="99" w:firstLine="90" w:firstLineChars="50"/>
        <w:rPr>
          <w:rFonts w:hint="eastAsia" w:ascii="宋体" w:hAnsi="宋体" w:eastAsia="宋体" w:cs="宋体"/>
          <w:sz w:val="18"/>
          <w:szCs w:val="18"/>
          <w:lang w:eastAsia="zh-CN"/>
        </w:rPr>
      </w:pPr>
      <w:r>
        <w:rPr>
          <w:rFonts w:hint="eastAsia" w:ascii="宋体" w:hAnsi="宋体" w:eastAsia="宋体" w:cs="宋体"/>
          <w:sz w:val="18"/>
          <w:szCs w:val="18"/>
          <w:lang w:eastAsia="zh-CN"/>
        </w:rPr>
        <w:t>① 有兄弟、父亲或其他家族成员在60岁前诊断为前列腺癌或因前列腺癌死亡；</w:t>
      </w:r>
    </w:p>
    <w:p w14:paraId="03AB2D8B">
      <w:pPr>
        <w:spacing w:before="26"/>
        <w:ind w:left="403" w:leftChars="149" w:hanging="90" w:hangingChars="50"/>
        <w:rPr>
          <w:rFonts w:hint="eastAsia" w:ascii="宋体" w:hAnsi="宋体" w:eastAsia="宋体" w:cs="宋体"/>
          <w:sz w:val="18"/>
          <w:szCs w:val="18"/>
          <w:lang w:eastAsia="zh-CN"/>
        </w:rPr>
      </w:pPr>
      <w:r>
        <w:rPr>
          <w:rFonts w:hint="eastAsia" w:ascii="宋体" w:hAnsi="宋体" w:eastAsia="宋体" w:cs="宋体"/>
          <w:sz w:val="18"/>
          <w:szCs w:val="18"/>
          <w:lang w:eastAsia="zh-CN"/>
        </w:rPr>
        <w:t>② 同系家属中具有多名包括胆管癌、乳腺癌、胰腺癌、前列腺癌、卵巢癌、结直肠癌、子宫内膜癌、胃癌、肾癌、黑色素瘤、小肠癌以及尿路上皮癌患者，特别是其确诊年龄≤50岁；</w:t>
      </w:r>
    </w:p>
    <w:p w14:paraId="40C0F0AB">
      <w:pPr>
        <w:spacing w:before="26"/>
        <w:ind w:left="208" w:leftChars="99" w:firstLine="90" w:firstLineChars="50"/>
        <w:rPr>
          <w:rFonts w:hint="eastAsia" w:ascii="宋体" w:hAnsi="宋体" w:eastAsia="宋体" w:cs="宋体"/>
          <w:sz w:val="18"/>
          <w:szCs w:val="18"/>
          <w:lang w:eastAsia="zh-CN"/>
        </w:rPr>
      </w:pPr>
      <w:r>
        <w:rPr>
          <w:rFonts w:hint="eastAsia" w:ascii="宋体" w:hAnsi="宋体" w:eastAsia="宋体" w:cs="宋体"/>
          <w:sz w:val="18"/>
          <w:szCs w:val="18"/>
          <w:lang w:eastAsia="zh-CN"/>
        </w:rPr>
        <w:t>③ 已知家族携带相关胚系致病基因（BRCA1/BRCA2等）突变。</w:t>
      </w:r>
    </w:p>
    <w:p w14:paraId="559401F4">
      <w:pPr>
        <w:spacing w:before="26"/>
        <w:rPr>
          <w:rFonts w:hint="eastAsia" w:ascii="宋体" w:hAnsi="宋体" w:eastAsia="宋体" w:cs="宋体"/>
          <w:sz w:val="15"/>
          <w:szCs w:val="15"/>
          <w:lang w:eastAsia="zh-CN"/>
        </w:rPr>
      </w:pPr>
      <w:r>
        <w:rPr>
          <w:rFonts w:hint="eastAsia" w:ascii="宋体" w:hAnsi="宋体" w:eastAsia="宋体" w:cs="宋体"/>
          <w:sz w:val="15"/>
          <w:szCs w:val="15"/>
          <w:lang w:eastAsia="zh-CN"/>
        </w:rPr>
        <w:t>注：符合以上标准中一条或多条即应考虑进一步的风险评估、遗传咨询，以及基因检测和管理。仅有家族史个体应慎重解读基因检测结果，因其可能存在明显局限性。</w:t>
      </w:r>
    </w:p>
    <w:p w14:paraId="3FA426DD">
      <w:pPr>
        <w:spacing w:before="26"/>
        <w:rPr>
          <w:rFonts w:hint="eastAsia" w:ascii="宋体" w:hAnsi="宋体" w:eastAsia="宋体" w:cs="宋体"/>
          <w:sz w:val="15"/>
          <w:szCs w:val="15"/>
          <w:lang w:eastAsia="zh-CN"/>
        </w:rPr>
      </w:pPr>
    </w:p>
    <w:p w14:paraId="6DBFFFC9">
      <w:pPr>
        <w:spacing w:before="26"/>
        <w:rPr>
          <w:rFonts w:hint="eastAsia" w:ascii="宋体" w:hAnsi="宋体" w:eastAsia="宋体" w:cs="宋体"/>
          <w:lang w:eastAsia="zh-CN"/>
        </w:rPr>
      </w:pPr>
      <w:r>
        <w:rPr>
          <w:rFonts w:hint="eastAsia" w:ascii="宋体" w:hAnsi="宋体" w:eastAsia="宋体" w:cs="宋体"/>
          <w:b/>
          <w:bCs/>
          <w:sz w:val="24"/>
          <w:szCs w:val="24"/>
          <w:lang w:eastAsia="zh-CN"/>
        </w:rPr>
        <w:t>胰腺癌易感人群特征</w:t>
      </w:r>
    </w:p>
    <w:p w14:paraId="7A990B15">
      <w:pPr>
        <w:spacing w:before="26"/>
        <w:rPr>
          <w:rFonts w:hint="eastAsia" w:ascii="宋体" w:hAnsi="宋体" w:eastAsia="宋体" w:cs="宋体"/>
          <w:sz w:val="18"/>
          <w:szCs w:val="18"/>
          <w:lang w:eastAsia="zh-CN"/>
        </w:rPr>
      </w:pPr>
      <w:bookmarkStart w:id="19" w:name="_Toc2622"/>
      <w:bookmarkStart w:id="20" w:name="_Toc5400"/>
      <w:bookmarkStart w:id="21" w:name="_Toc3846"/>
      <w:r>
        <w:rPr>
          <w:rFonts w:hint="eastAsia" w:ascii="宋体" w:hAnsi="宋体" w:eastAsia="宋体" w:cs="宋体"/>
          <w:sz w:val="18"/>
          <w:szCs w:val="18"/>
          <w:lang w:eastAsia="zh-CN"/>
        </w:rPr>
        <w:t>1 40岁以上，同时伴有≥1项下述者</w:t>
      </w:r>
      <w:bookmarkEnd w:id="19"/>
      <w:bookmarkEnd w:id="20"/>
      <w:bookmarkEnd w:id="21"/>
    </w:p>
    <w:p w14:paraId="47FAD633">
      <w:pPr>
        <w:spacing w:before="26"/>
        <w:ind w:left="208" w:leftChars="99" w:firstLine="90" w:firstLineChars="50"/>
        <w:rPr>
          <w:rFonts w:hint="eastAsia" w:ascii="宋体" w:hAnsi="宋体" w:eastAsia="宋体" w:cs="宋体"/>
          <w:sz w:val="18"/>
          <w:szCs w:val="18"/>
          <w:lang w:eastAsia="zh-CN"/>
        </w:rPr>
      </w:pPr>
      <w:r>
        <w:rPr>
          <w:rFonts w:hint="eastAsia" w:ascii="宋体" w:hAnsi="宋体" w:eastAsia="宋体" w:cs="宋体"/>
          <w:sz w:val="18"/>
          <w:szCs w:val="18"/>
          <w:lang w:eastAsia="zh-CN"/>
        </w:rPr>
        <w:t>① 无家族遗传史的新近突发糖尿病患者；</w:t>
      </w:r>
    </w:p>
    <w:p w14:paraId="4EEE3608">
      <w:pPr>
        <w:spacing w:before="26"/>
        <w:ind w:left="208" w:leftChars="99" w:firstLine="90" w:firstLineChars="50"/>
        <w:rPr>
          <w:rFonts w:hint="eastAsia" w:ascii="宋体" w:hAnsi="宋体" w:eastAsia="宋体" w:cs="宋体"/>
          <w:sz w:val="18"/>
          <w:szCs w:val="18"/>
          <w:lang w:eastAsia="zh-CN"/>
        </w:rPr>
      </w:pPr>
      <w:r>
        <w:rPr>
          <w:rFonts w:hint="eastAsia" w:ascii="宋体" w:hAnsi="宋体" w:eastAsia="宋体" w:cs="宋体"/>
          <w:sz w:val="18"/>
          <w:szCs w:val="18"/>
          <w:lang w:eastAsia="zh-CN"/>
        </w:rPr>
        <w:t>② 有长期吸烟、饮酒、高脂肪和高蛋白饮食史；</w:t>
      </w:r>
    </w:p>
    <w:p w14:paraId="47B8D717">
      <w:pPr>
        <w:spacing w:before="26"/>
        <w:ind w:left="403" w:leftChars="149" w:hanging="90" w:hangingChars="50"/>
        <w:rPr>
          <w:rFonts w:hint="eastAsia" w:ascii="宋体" w:hAnsi="宋体" w:eastAsia="宋体" w:cs="宋体"/>
          <w:sz w:val="18"/>
          <w:szCs w:val="18"/>
          <w:lang w:eastAsia="zh-CN"/>
        </w:rPr>
      </w:pPr>
      <w:r>
        <w:rPr>
          <w:rFonts w:hint="eastAsia" w:ascii="宋体" w:hAnsi="宋体" w:eastAsia="宋体" w:cs="宋体"/>
          <w:sz w:val="18"/>
          <w:szCs w:val="18"/>
          <w:lang w:eastAsia="zh-CN"/>
        </w:rPr>
        <w:t>③ 慢性胰腺炎反复发作者，尤其合并胰管结石的慢性胰腺炎；在胰腺炎发病后20年或在40岁时（选较早者）进行胰腺癌筛查；</w:t>
      </w:r>
    </w:p>
    <w:p w14:paraId="7FA1412E">
      <w:pPr>
        <w:spacing w:before="26"/>
        <w:ind w:left="208" w:leftChars="99" w:firstLine="90" w:firstLineChars="50"/>
        <w:rPr>
          <w:rFonts w:hint="eastAsia" w:ascii="宋体" w:hAnsi="宋体" w:eastAsia="宋体" w:cs="宋体"/>
          <w:sz w:val="18"/>
          <w:szCs w:val="18"/>
          <w:lang w:eastAsia="zh-CN"/>
        </w:rPr>
      </w:pPr>
      <w:r>
        <w:rPr>
          <w:rFonts w:hint="eastAsia" w:ascii="宋体" w:hAnsi="宋体" w:eastAsia="宋体" w:cs="宋体"/>
          <w:sz w:val="18"/>
          <w:szCs w:val="18"/>
          <w:lang w:eastAsia="zh-CN"/>
        </w:rPr>
        <w:t>④ 主胰管型粘液乳头状瘤、粘液性囊性腺瘤，突性假乳头状瘤患者，有血清CA19-9升高者；</w:t>
      </w:r>
    </w:p>
    <w:p w14:paraId="75037EF8">
      <w:pPr>
        <w:spacing w:before="26"/>
        <w:rPr>
          <w:rFonts w:hint="eastAsia" w:ascii="宋体" w:hAnsi="宋体" w:eastAsia="宋体" w:cs="宋体"/>
          <w:sz w:val="18"/>
          <w:szCs w:val="18"/>
          <w:lang w:eastAsia="zh-CN"/>
        </w:rPr>
      </w:pPr>
      <w:bookmarkStart w:id="22" w:name="_Toc7995"/>
      <w:bookmarkStart w:id="23" w:name="_Toc10299"/>
      <w:bookmarkStart w:id="24" w:name="_Toc126"/>
      <w:r>
        <w:rPr>
          <w:rFonts w:hint="eastAsia" w:ascii="宋体" w:hAnsi="宋体" w:eastAsia="宋体" w:cs="宋体"/>
          <w:sz w:val="18"/>
          <w:szCs w:val="18"/>
          <w:lang w:eastAsia="zh-CN"/>
        </w:rPr>
        <w:t>2 有胰腺癌家族史、糖尿病史</w:t>
      </w:r>
      <w:bookmarkEnd w:id="22"/>
      <w:bookmarkEnd w:id="23"/>
      <w:bookmarkEnd w:id="24"/>
    </w:p>
    <w:p w14:paraId="3DCC0B8B">
      <w:pPr>
        <w:spacing w:before="26"/>
        <w:ind w:left="208" w:leftChars="99" w:firstLine="90" w:firstLineChars="50"/>
        <w:rPr>
          <w:rFonts w:hint="eastAsia" w:ascii="宋体" w:hAnsi="宋体" w:eastAsia="宋体" w:cs="宋体"/>
          <w:sz w:val="18"/>
          <w:szCs w:val="18"/>
          <w:lang w:eastAsia="zh-CN"/>
        </w:rPr>
      </w:pPr>
      <w:r>
        <w:rPr>
          <w:rFonts w:hint="eastAsia" w:ascii="宋体" w:hAnsi="宋体" w:eastAsia="宋体" w:cs="宋体"/>
          <w:sz w:val="18"/>
          <w:szCs w:val="18"/>
          <w:lang w:eastAsia="zh-CN"/>
        </w:rPr>
        <w:t>① 一级亲属被确认患有胰腺外分泌癌的个体；</w:t>
      </w:r>
    </w:p>
    <w:p w14:paraId="3E8D69E5">
      <w:pPr>
        <w:spacing w:before="26"/>
        <w:ind w:left="403" w:leftChars="149" w:hanging="90" w:hangingChars="50"/>
        <w:rPr>
          <w:rFonts w:hint="eastAsia" w:ascii="宋体" w:hAnsi="宋体" w:eastAsia="宋体" w:cs="宋体"/>
          <w:sz w:val="18"/>
          <w:szCs w:val="18"/>
          <w:lang w:eastAsia="zh-CN"/>
        </w:rPr>
      </w:pPr>
      <w:r>
        <w:rPr>
          <w:rFonts w:hint="eastAsia" w:ascii="宋体" w:hAnsi="宋体" w:eastAsia="宋体" w:cs="宋体"/>
          <w:sz w:val="18"/>
          <w:szCs w:val="18"/>
          <w:lang w:eastAsia="zh-CN"/>
        </w:rPr>
        <w:t>② 携带已知的胰腺癌遗传易感基因的致病/疑似致病突变（包括ATM、BRCA1、BRCA2、CDKN2A等，具体可参考第一部分所列基因）和有胰腺癌家族史（血缘一级亲属或二级亲属为胰腺癌患者）的人群；</w:t>
      </w:r>
    </w:p>
    <w:p w14:paraId="0EDF4599">
      <w:pPr>
        <w:spacing w:before="26"/>
        <w:ind w:left="403" w:leftChars="149" w:hanging="90" w:hangingChars="50"/>
        <w:rPr>
          <w:rFonts w:hint="eastAsia" w:ascii="宋体" w:hAnsi="宋体" w:eastAsia="宋体" w:cs="宋体"/>
          <w:sz w:val="18"/>
          <w:szCs w:val="18"/>
          <w:lang w:eastAsia="zh-CN"/>
        </w:rPr>
      </w:pPr>
      <w:r>
        <w:rPr>
          <w:rFonts w:hint="eastAsia" w:ascii="宋体" w:hAnsi="宋体" w:eastAsia="宋体" w:cs="宋体"/>
          <w:sz w:val="18"/>
          <w:szCs w:val="18"/>
          <w:lang w:eastAsia="zh-CN"/>
        </w:rPr>
        <w:t>③ 家族中有≥2个同支的一级亲属确诊为胰腺外分泌癌时，即使家族中没有携带已知的胚系致病/疑似致病突变也要进行早期筛查（某些机构建议1个一级亲属和1个二级亲属患胰腺癌时也进行筛查）；</w:t>
      </w:r>
    </w:p>
    <w:p w14:paraId="29CE1C41">
      <w:pPr>
        <w:spacing w:before="26"/>
        <w:ind w:left="403" w:leftChars="149" w:hanging="90" w:hangingChars="50"/>
        <w:rPr>
          <w:rFonts w:hint="eastAsia" w:ascii="宋体" w:hAnsi="宋体" w:eastAsia="宋体" w:cs="宋体"/>
          <w:sz w:val="18"/>
          <w:szCs w:val="18"/>
          <w:lang w:eastAsia="zh-CN"/>
        </w:rPr>
      </w:pPr>
      <w:r>
        <w:rPr>
          <w:rFonts w:hint="eastAsia" w:ascii="宋体" w:hAnsi="宋体" w:eastAsia="宋体" w:cs="宋体"/>
          <w:sz w:val="18"/>
          <w:szCs w:val="18"/>
          <w:lang w:eastAsia="zh-CN"/>
        </w:rPr>
        <w:t>④ 家族中有≥3个同支的一级和/或二级亲属确诊为胰腺外分泌癌时，即使家族中没有携带已知的胚系致病/疑似致病突变也要进行筛查。</w:t>
      </w:r>
    </w:p>
    <w:p w14:paraId="7E172B5A">
      <w:pPr>
        <w:spacing w:before="26"/>
        <w:rPr>
          <w:rFonts w:hint="eastAsia" w:ascii="宋体" w:hAnsi="宋体" w:eastAsia="宋体" w:cs="宋体"/>
          <w:sz w:val="15"/>
          <w:szCs w:val="15"/>
          <w:lang w:eastAsia="zh-CN"/>
        </w:rPr>
      </w:pPr>
      <w:r>
        <w:rPr>
          <w:rFonts w:hint="eastAsia" w:ascii="宋体" w:hAnsi="宋体" w:eastAsia="宋体" w:cs="宋体"/>
          <w:sz w:val="15"/>
          <w:szCs w:val="15"/>
          <w:lang w:eastAsia="zh-CN"/>
        </w:rPr>
        <w:t>注：符合以上标准中一条或多条即应考虑进一步的风险评估、遗传咨询，以及基因检测和管理。仅有家族史个体应慎重解读基因检测结果，因其可能存在明显局限性。</w:t>
      </w:r>
    </w:p>
    <w:p w14:paraId="201622F6">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rPr>
        <w:br w:type="page"/>
      </w:r>
      <w:bookmarkStart w:id="25" w:name="_Toc14191"/>
      <w:bookmarkEnd w:id="25"/>
    </w:p>
    <w:p w14:paraId="1722712F">
      <w:pPr>
        <w:rPr>
          <w:highlight w:val="yellow"/>
          <w:lang w:eastAsia="zh-CN"/>
        </w:rPr>
      </w:pPr>
      <w:r>
        <w:rPr>
          <w:rFonts w:ascii="Gotham Book" w:hAnsi="Gotham Book" w:eastAsia="方正德赛黑简体 512B" w:cs="Times New Roman"/>
          <w:color w:val="006CB6"/>
        </w:rPr>
        <mc:AlternateContent>
          <mc:Choice Requires="wps">
            <w:drawing>
              <wp:inline distT="0" distB="0" distL="0" distR="0">
                <wp:extent cx="6304915" cy="297180"/>
                <wp:effectExtent l="4445" t="5080" r="15240" b="17780"/>
                <wp:docPr id="9" name="同侧圆角矩形 9"/>
                <wp:cNvGraphicFramePr/>
                <a:graphic xmlns:a="http://schemas.openxmlformats.org/drawingml/2006/main">
                  <a:graphicData uri="http://schemas.microsoft.com/office/word/2010/wordprocessingShape">
                    <wps:wsp>
                      <wps:cNvSpPr/>
                      <wps:spPr>
                        <a:xfrm>
                          <a:off x="0" y="0"/>
                          <a:ext cx="630491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198997D8">
                            <w:pP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检测方法与局限性</w:t>
                            </w:r>
                          </w:p>
                          <w:p w14:paraId="413B21D4">
                            <w:pPr>
                              <w:rPr>
                                <w:rFonts w:hint="default"/>
                                <w:lang w:val="en-US" w:eastAsia="zh-CN"/>
                              </w:rPr>
                            </w:pP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6.45pt;v-text-anchor:middle;" fillcolor="#18CF96" filled="t" stroked="t" coordsize="6304915,297180" o:gfxdata="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Fgck7rW&#10;AAAABAEAAA8AAAAAAAAAAQAgAAAAIgAAAGRycy9kb3ducmV2LnhtbFBLAQIUABQAAAAIAIdO4kDo&#10;kdqClAIAABoFAAAOAAAAAAAAAAEAIAAAACUBAABkcnMvZTJvRG9jLnhtbFBLBQYAAAAABgAGAFkB&#10;AAArBgAAAAA=&#10;" path="m49530,0l6255384,0c6282739,0,6304914,22175,6304914,49530l6304915,297180,6304915,297180,0,297180,0,297180,0,49530c0,22175,22175,0,49530,0xe">
                <v:path textboxrect="0,0,6304915,297180" o:connectlocs="6304915,148590;3152457,297180;0,148590;3152457,0" o:connectangles="0,82,164,247"/>
                <v:fill on="t" focussize="0,0"/>
                <v:stroke weight="0.5pt" color="#18CF96 [3204]" miterlimit="8" joinstyle="miter"/>
                <v:imagedata o:title=""/>
                <o:lock v:ext="edit" aspectratio="f"/>
                <v:textbox inset="1mm,0mm,1mm,0mm">
                  <w:txbxContent>
                    <w:p w14:paraId="198997D8">
                      <w:pP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检测方法与局限性</w:t>
                      </w:r>
                    </w:p>
                    <w:p w14:paraId="413B21D4">
                      <w:pPr>
                        <w:rPr>
                          <w:rFonts w:hint="default"/>
                          <w:lang w:val="en-US" w:eastAsia="zh-CN"/>
                        </w:rPr>
                      </w:pPr>
                    </w:p>
                  </w:txbxContent>
                </v:textbox>
                <w10:wrap type="none"/>
                <w10:anchorlock/>
              </v:shape>
            </w:pict>
          </mc:Fallback>
        </mc:AlternateContent>
      </w:r>
    </w:p>
    <w:p w14:paraId="60291F83">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337049B8">
      <w:pPr>
        <w:pStyle w:val="37"/>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default" w:ascii="Times New Roman" w:hAnsi="Times New Roman" w:eastAsia="微软雅黑" w:cs="Times New Roman"/>
          <w:bCs/>
          <w:sz w:val="21"/>
          <w:szCs w:val="21"/>
          <w:highlight w:val="none"/>
          <w:lang w:eastAsia="zh-CN"/>
        </w:rPr>
      </w:pPr>
      <w:r>
        <w:rPr>
          <w:rFonts w:hint="eastAsia" w:ascii="宋体" w:hAnsi="宋体" w:eastAsia="宋体" w:cs="宋体"/>
          <w:bCs/>
          <w:color w:val="000000" w:themeColor="text1"/>
          <w:sz w:val="21"/>
          <w:szCs w:val="21"/>
          <w:lang w:eastAsia="zh-CN"/>
          <w14:textFill>
            <w14:solidFill>
              <w14:schemeClr w14:val="tx1"/>
            </w14:solidFill>
          </w14:textFill>
        </w:rPr>
        <w:t>本</w:t>
      </w:r>
      <w:r>
        <w:rPr>
          <w:rFonts w:hint="eastAsia" w:ascii="宋体" w:hAnsi="宋体" w:eastAsia="宋体" w:cs="宋体"/>
          <w:bCs/>
          <w:color w:val="000000" w:themeColor="text1"/>
          <w:sz w:val="21"/>
          <w:szCs w:val="21"/>
          <w:lang w:val="en-US" w:eastAsia="zh-CN"/>
          <w14:textFill>
            <w14:solidFill>
              <w14:schemeClr w14:val="tx1"/>
            </w14:solidFill>
          </w14:textFill>
        </w:rPr>
        <w:t>项目</w:t>
      </w:r>
      <w:r>
        <w:rPr>
          <w:rFonts w:hint="eastAsia" w:ascii="宋体" w:hAnsi="宋体" w:eastAsia="宋体" w:cs="宋体"/>
          <w:bCs/>
          <w:color w:val="000000" w:themeColor="text1"/>
          <w:sz w:val="21"/>
          <w:szCs w:val="21"/>
          <w:lang w:eastAsia="zh-CN"/>
          <w14:textFill>
            <w14:solidFill>
              <w14:schemeClr w14:val="tx1"/>
            </w14:solidFill>
          </w14:textFill>
        </w:rPr>
        <w:t>采用目标区域探针捕获技术，基于</w:t>
      </w:r>
      <w:bookmarkStart w:id="39" w:name="_GoBack"/>
      <w:bookmarkEnd w:id="39"/>
      <w:r>
        <w:rPr>
          <w:rFonts w:hint="eastAsia" w:ascii="宋体" w:hAnsi="宋体" w:eastAsia="宋体" w:cs="宋体"/>
          <w:bCs/>
          <w:color w:val="000000" w:themeColor="text1"/>
          <w:sz w:val="21"/>
          <w:szCs w:val="21"/>
          <w:lang w:eastAsia="zh-CN"/>
          <w14:textFill>
            <w14:solidFill>
              <w14:schemeClr w14:val="tx1"/>
            </w14:solidFill>
          </w14:textFill>
        </w:rPr>
        <w:t>二代高通量测序技术(NGS)对样本进行检测</w:t>
      </w:r>
      <w:r>
        <w:rPr>
          <w:rFonts w:hint="eastAsia" w:ascii="宋体" w:hAnsi="宋体" w:eastAsia="宋体" w:cs="宋体"/>
          <w:bCs/>
          <w:color w:val="000000" w:themeColor="text1"/>
          <w:sz w:val="21"/>
          <w:szCs w:val="21"/>
          <w:highlight w:val="none"/>
          <w:lang w:eastAsia="zh-CN"/>
          <w14:textFill>
            <w14:solidFill>
              <w14:schemeClr w14:val="tx1"/>
            </w14:solidFill>
          </w14:textFill>
        </w:rPr>
        <w:t>。</w:t>
      </w:r>
      <w:r>
        <w:rPr>
          <w:rFonts w:hint="eastAsia" w:ascii="宋体" w:hAnsi="宋体" w:eastAsia="宋体" w:cs="宋体"/>
          <w:color w:val="000000" w:themeColor="text1"/>
          <w:sz w:val="21"/>
          <w:szCs w:val="21"/>
          <w:highlight w:val="none"/>
          <w:lang w:val="en-US" w:eastAsia="zh-CN"/>
          <w14:textFill>
            <w14:solidFill>
              <w14:schemeClr w14:val="tx1"/>
            </w14:solidFill>
          </w14:textFill>
        </w:rPr>
        <w:t>检测结果包含：点突变、短片段插入缺失突变,以及基因组杂合性缺失（LOH）、端粒等位基因不平衡（TAI）、大片段迁移（LST）。并基于LOH、TAI、LST获得基因不稳定状态评分（HRD score），为泛实体瘤个性化精准诊疗提供靶向用药等参考信息。参考基因组为 GRCh37/hg19，变异命名原则参考HGVS规则。分析采用自主开发软件Novo2025_v1.0.0。</w:t>
      </w:r>
    </w:p>
    <w:p w14:paraId="0B441541">
      <w:pPr>
        <w:spacing w:line="276" w:lineRule="auto"/>
        <w:ind w:right="448"/>
        <w:rPr>
          <w:rFonts w:hint="default" w:ascii="Times New Roman" w:hAnsi="Times New Roman" w:eastAsia="微软雅黑" w:cs="Times New Roman"/>
          <w:b/>
          <w:bCs/>
          <w:sz w:val="24"/>
          <w:szCs w:val="24"/>
          <w:highlight w:val="none"/>
          <w:lang w:eastAsia="zh-CN"/>
        </w:rPr>
      </w:pPr>
      <w:r>
        <w:rPr>
          <w:rFonts w:hint="default" w:ascii="Times New Roman" w:hAnsi="Times New Roman" w:eastAsia="微软雅黑" w:cs="Times New Roman"/>
          <w:b/>
          <w:bCs/>
          <w:sz w:val="24"/>
          <w:szCs w:val="24"/>
          <w:highlight w:val="none"/>
          <w:lang w:eastAsia="zh-CN"/>
        </w:rPr>
        <w:t>局限性说明</w:t>
      </w:r>
    </w:p>
    <w:p w14:paraId="2F1A5CF9">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本检测方法对有功能影响或在文献报道中有临床意义的</w:t>
      </w:r>
      <w:r>
        <w:rPr>
          <w:rFonts w:hint="eastAsia" w:ascii="宋体" w:hAnsi="宋体" w:eastAsia="宋体" w:cs="宋体"/>
          <w:bCs/>
          <w:sz w:val="21"/>
          <w:szCs w:val="21"/>
          <w:highlight w:val="none"/>
          <w:lang w:val="en-US" w:eastAsia="zh-CN"/>
        </w:rPr>
        <w:t>突变检出的敏感度为{% if summaryOfRresults.type == “tissue” %}1%{% else %}0.5%{% endif %}，临床意义不明确的突变检出的敏感度为{% if summaryOfRresults.type == “tissue” %}1%{% else %}0.5%{% endif %}</w:t>
      </w:r>
      <w:r>
        <w:rPr>
          <w:rFonts w:hint="eastAsia" w:ascii="宋体" w:hAnsi="宋体" w:eastAsia="宋体" w:cs="宋体"/>
          <w:bCs/>
          <w:sz w:val="21"/>
          <w:szCs w:val="21"/>
          <w:highlight w:val="none"/>
          <w:lang w:eastAsia="zh-CN"/>
        </w:rPr>
        <w:t>，阴性结果也不能排除可能存在于该实验检测限以下的突变，同时罕见的基因多态性也可能导致假阳性或假阴性的结果。</w:t>
      </w:r>
    </w:p>
    <w:p w14:paraId="3C02C7CF">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任何与患者护理和治疗选择有关的决定都应基于治疗医生的独立判断，并应考虑到与患者有关的所有信息，包括但不限于患者和家族史、直接体检和其他测试。实验室不负责与测试结果有关的诊断、预后或治疗的医学判断。</w:t>
      </w:r>
    </w:p>
    <w:p w14:paraId="19D55E70">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本检测适用于检测指定基因DNA水平的变异，不涉及DNA甲基化，RNA水平或蛋白水平的检测。</w:t>
      </w:r>
    </w:p>
    <w:p w14:paraId="5287C8B8">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基于二代测序（NGS）数据的变异检测可能受到多种因素的影响，包括降解DNA和低肿瘤纯度限制敏感性。此外，在基因组中难以准确检测的区域中，如同源序列或低复杂度区域，基因变异检测的准确性可能受影响。</w:t>
      </w:r>
    </w:p>
    <w:p w14:paraId="5A54D65B">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肿瘤具有异质性，肿瘤疾病的发生和发展是动态过程，利用小块组织检测到的变异可能无法完全反映病灶部位全部细胞变异的情况。本检测结果只对本次送检标本负责。本实验室对以上检测结果保留最终解释权，如有疑义，请在收到结果后的7个工作日内与我们联系。</w:t>
      </w:r>
    </w:p>
    <w:p w14:paraId="7E87215A">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本项目临床应用之前以行业规范的性能确认方法进行了基本性能指标的确认，不能排除存在低于检测下限的变异可能性。</w:t>
      </w:r>
    </w:p>
    <w:p w14:paraId="0F83CFB3">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本报告对于基因变异的解析基于权威指南，已发表文献和公开数据库等，随着肿瘤相关临床科研的推进或数据库的更新，变异解析可能发生变化。</w:t>
      </w:r>
    </w:p>
    <w:p w14:paraId="27ED9A0C">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本项目是使用杂交捕获技术进行检测，在序列特异性差或高GC区域，覆盖度和深度会受影响。断点位于这些区域的结构变异事件的检测灵敏度降低，存在漏检的风险。另外断点位于扩增区域的结构变异事件，如果扩增和结构变异是在两个不同的等位基因上，结构变异信号被压缩，存在漏检的风险。</w:t>
      </w:r>
    </w:p>
    <w:p w14:paraId="1D74DEE8">
      <w:pPr>
        <w:pStyle w:val="37"/>
        <w:keepNext w:val="0"/>
        <w:keepLines w:val="0"/>
        <w:pageBreakBefore w:val="0"/>
        <w:widowControl w:val="0"/>
        <w:numPr>
          <w:ilvl w:val="0"/>
          <w:numId w:val="6"/>
        </w:numPr>
        <w:kinsoku/>
        <w:wordWrap/>
        <w:overflowPunct/>
        <w:topLinePunct w:val="0"/>
        <w:autoSpaceDE/>
        <w:autoSpaceDN/>
        <w:bidi w:val="0"/>
        <w:adjustRightInd w:val="0"/>
        <w:snapToGrid w:val="0"/>
        <w:spacing w:line="360" w:lineRule="auto"/>
        <w:ind w:left="420" w:hanging="420" w:firstLineChars="0"/>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bCs/>
          <w:sz w:val="21"/>
          <w:szCs w:val="21"/>
          <w:highlight w:val="none"/>
          <w:lang w:eastAsia="zh-CN"/>
        </w:rPr>
        <w:t>本检测报出的突变可能包括体细胞突变(非遗传性)，胚系突变(遗传性)。</w:t>
      </w:r>
    </w:p>
    <w:p w14:paraId="7009DB90">
      <w:pPr>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bookmarkEnd w:id="12"/>
      <w:bookmarkEnd w:id="13"/>
      <w:bookmarkEnd w:id="14"/>
      <w:bookmarkEnd w:id="15"/>
      <w:bookmarkEnd w:id="16"/>
      <w:bookmarkEnd w:id="17"/>
      <w:bookmarkStart w:id="26" w:name="_Toc17792_WPSOffice_Level2"/>
      <w:bookmarkStart w:id="27" w:name="_Toc19584_WPSOffice_Level1"/>
      <w:bookmarkStart w:id="28" w:name="_Toc22162_WPSOffice_Level1"/>
      <w:bookmarkStart w:id="29" w:name="_Toc14611_WPSOffice_Level1"/>
      <w:bookmarkStart w:id="30" w:name="_Toc13275"/>
      <w:bookmarkStart w:id="31" w:name="_Toc22623"/>
    </w:p>
    <w:p w14:paraId="23DBC5C7">
      <w:pPr>
        <w:rPr>
          <w:rFonts w:hint="eastAsia" w:ascii="Times New Roman" w:hAnsi="Times New Roman" w:eastAsia="微软雅黑" w:cs="Times New Roman"/>
          <w:bCs/>
          <w:sz w:val="21"/>
          <w:szCs w:val="21"/>
          <w:lang w:val="en-US" w:eastAsia="zh-CN"/>
        </w:rPr>
      </w:pPr>
      <w:bookmarkStart w:id="32" w:name="_Toc24849"/>
      <w:bookmarkStart w:id="33" w:name="_Toc22967"/>
      <w:bookmarkStart w:id="34" w:name="_Toc23906"/>
      <w:bookmarkStart w:id="35" w:name="_Toc21361"/>
      <w:r>
        <w:rPr>
          <w:rFonts w:ascii="Gotham Book" w:hAnsi="Gotham Book" w:eastAsia="方正德赛黑简体 512B" w:cs="Times New Roman"/>
          <w:color w:val="006CB6"/>
        </w:rPr>
        <mc:AlternateContent>
          <mc:Choice Requires="wps">
            <w:drawing>
              <wp:inline distT="0" distB="0" distL="0" distR="0">
                <wp:extent cx="6304915" cy="297180"/>
                <wp:effectExtent l="4445" t="5080" r="15240" b="17780"/>
                <wp:docPr id="27" name="同侧圆角矩形 27"/>
                <wp:cNvGraphicFramePr/>
                <a:graphic xmlns:a="http://schemas.openxmlformats.org/drawingml/2006/main">
                  <a:graphicData uri="http://schemas.microsoft.com/office/word/2010/wordprocessingShape">
                    <wps:wsp>
                      <wps:cNvSpPr/>
                      <wps:spPr>
                        <a:xfrm>
                          <a:off x="0" y="0"/>
                          <a:ext cx="630491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480514C6">
                            <w:pPr>
                              <w:rPr>
                                <w:rFonts w:hint="default"/>
                                <w:lang w:val="en-US" w:eastAsia="zh-CN"/>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参考文献</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6.45pt;v-text-anchor:middle;" fillcolor="#18CF96" filled="t" stroked="t" coordsize="6304915,297180" o:gfxdata="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WByT&#10;utYAAAAEAQAADwAAAAAAAAABACAAAAAiAAAAZHJzL2Rvd25yZXYueG1sUEsBAhQAFAAAAAgAh07i&#10;QAuXSc6WAgAAHAUAAA4AAAAAAAAAAQAgAAAAJQEAAGRycy9lMm9Eb2MueG1sUEsFBgAAAAAGAAYA&#10;WQEAAC0GAAAAAA==&#10;" path="m49530,0l6255384,0c6282739,0,6304914,22175,6304914,49530l6304915,297180,6304915,297180,0,297180,0,297180,0,49530c0,22175,22175,0,49530,0xe">
                <v:path textboxrect="0,0,6304915,297180" o:connectlocs="6304915,148590;3152457,297180;0,148590;3152457,0" o:connectangles="0,82,164,247"/>
                <v:fill on="t" focussize="0,0"/>
                <v:stroke weight="0.5pt" color="#18CF96 [3204]" miterlimit="8" joinstyle="miter"/>
                <v:imagedata o:title=""/>
                <o:lock v:ext="edit" aspectratio="f"/>
                <v:textbox inset="1mm,0mm,1mm,0mm">
                  <w:txbxContent>
                    <w:p w14:paraId="480514C6">
                      <w:pPr>
                        <w:rPr>
                          <w:rFonts w:hint="default"/>
                          <w:lang w:val="en-US" w:eastAsia="zh-CN"/>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参考文献</w:t>
                      </w:r>
                    </w:p>
                  </w:txbxContent>
                </v:textbox>
                <w10:wrap type="none"/>
                <w10:anchorlock/>
              </v:shape>
            </w:pict>
          </mc:Fallback>
        </mc:AlternateContent>
      </w:r>
      <w:bookmarkEnd w:id="32"/>
      <w:bookmarkEnd w:id="33"/>
      <w:bookmarkEnd w:id="34"/>
      <w:bookmarkEnd w:id="35"/>
    </w:p>
    <w:p w14:paraId="1D6EF290">
      <w:pPr>
        <w:rPr>
          <w:rFonts w:hint="eastAsia" w:ascii="Times New Roman" w:hAnsi="Times New Roman" w:eastAsia="微软雅黑" w:cs="Times New Roman"/>
          <w:bCs/>
          <w:sz w:val="21"/>
          <w:szCs w:val="21"/>
          <w:lang w:val="en-US" w:eastAsia="zh-CN"/>
        </w:rPr>
      </w:pPr>
    </w:p>
    <w:bookmarkEnd w:id="26"/>
    <w:bookmarkEnd w:id="27"/>
    <w:bookmarkEnd w:id="28"/>
    <w:bookmarkEnd w:id="29"/>
    <w:bookmarkEnd w:id="30"/>
    <w:bookmarkEnd w:id="31"/>
    <w:p w14:paraId="0A1944A3">
      <w:pPr>
        <w:keepNext w:val="0"/>
        <w:keepLines w:val="0"/>
        <w:pageBreakBefore w:val="0"/>
        <w:widowControl/>
        <w:numPr>
          <w:ilvl w:val="0"/>
          <w:numId w:val="7"/>
        </w:numPr>
        <w:kinsoku/>
        <w:wordWrap/>
        <w:overflowPunct/>
        <w:topLinePunct w:val="0"/>
        <w:autoSpaceDE/>
        <w:autoSpaceDN/>
        <w:bidi w:val="0"/>
        <w:adjustRightInd w:val="0"/>
        <w:snapToGrid w:val="0"/>
        <w:spacing w:after="63" w:afterLines="20" w:line="216" w:lineRule="auto"/>
        <w:ind w:left="425" w:leftChars="0" w:hanging="425" w:firstLineChars="0"/>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Nakonechny Q B, Gilks C B. Ovarian cancer in hereditary cancer susceptibility syndromes[J]. Surgical pathology clinics, 2016, 9(2): 189-199. [PMID: 27241103]</w:t>
      </w:r>
    </w:p>
    <w:p w14:paraId="195AA2F2">
      <w:pPr>
        <w:keepNext w:val="0"/>
        <w:keepLines w:val="0"/>
        <w:pageBreakBefore w:val="0"/>
        <w:widowControl/>
        <w:numPr>
          <w:ilvl w:val="0"/>
          <w:numId w:val="7"/>
        </w:numPr>
        <w:kinsoku/>
        <w:wordWrap/>
        <w:overflowPunct/>
        <w:topLinePunct w:val="0"/>
        <w:autoSpaceDE/>
        <w:autoSpaceDN/>
        <w:bidi w:val="0"/>
        <w:adjustRightInd w:val="0"/>
        <w:snapToGrid w:val="0"/>
        <w:spacing w:after="63" w:afterLines="20" w:line="216" w:lineRule="auto"/>
        <w:ind w:left="425" w:leftChars="0" w:hanging="425" w:firstLineChars="0"/>
        <w:jc w:val="both"/>
        <w:textAlignment w:val="auto"/>
        <w:rPr>
          <w:rFonts w:hint="default" w:ascii="Times New Roman" w:hAnsi="Times New Roman" w:eastAsia="微软雅黑" w:cs="Times New Roman"/>
          <w:sz w:val="15"/>
          <w:szCs w:val="15"/>
          <w:lang w:val="en-US" w:eastAsia="en-US"/>
        </w:rPr>
      </w:pPr>
      <w:r>
        <w:rPr>
          <w:rFonts w:hint="default" w:ascii="Times New Roman" w:hAnsi="Times New Roman" w:eastAsia="微软雅黑" w:cs="Times New Roman"/>
          <w:sz w:val="15"/>
          <w:szCs w:val="15"/>
          <w:lang w:val="en-US" w:eastAsia="zh-CN"/>
        </w:rPr>
        <w:t>Chui M H, Ryan P, Radigan J, et al. The histomorphology of Lynch syndrome–associated ovarian carcinomas: toward a subtype-specific screening strategy[J]. The American journal of surgical pathology, 2014, 38(9): 1173-1181. [PMID: 25025451]</w:t>
      </w:r>
    </w:p>
    <w:p w14:paraId="32D6CDAB">
      <w:pPr>
        <w:keepNext w:val="0"/>
        <w:keepLines w:val="0"/>
        <w:pageBreakBefore w:val="0"/>
        <w:widowControl/>
        <w:numPr>
          <w:ilvl w:val="0"/>
          <w:numId w:val="7"/>
        </w:numPr>
        <w:kinsoku/>
        <w:wordWrap/>
        <w:overflowPunct/>
        <w:topLinePunct w:val="0"/>
        <w:autoSpaceDE/>
        <w:autoSpaceDN/>
        <w:bidi w:val="0"/>
        <w:adjustRightInd w:val="0"/>
        <w:snapToGrid w:val="0"/>
        <w:spacing w:after="63" w:afterLines="20" w:line="216" w:lineRule="auto"/>
        <w:ind w:left="425" w:leftChars="0" w:hanging="425" w:firstLineChars="0"/>
        <w:jc w:val="both"/>
        <w:textAlignment w:val="auto"/>
        <w:rPr>
          <w:rFonts w:hint="default" w:ascii="Times New Roman" w:hAnsi="Times New Roman" w:eastAsia="微软雅黑" w:cs="Times New Roman"/>
          <w:sz w:val="15"/>
          <w:szCs w:val="15"/>
          <w:lang w:val="en-US" w:eastAsia="en-US"/>
        </w:rPr>
      </w:pPr>
      <w:r>
        <w:rPr>
          <w:rFonts w:hint="default" w:ascii="Times New Roman" w:hAnsi="Times New Roman" w:eastAsia="微软雅黑" w:cs="Times New Roman"/>
          <w:sz w:val="15"/>
          <w:szCs w:val="15"/>
          <w:lang w:val="en-US" w:eastAsia="zh-CN"/>
        </w:rPr>
        <w:t>Lu K H, Daniels M. Endometrial and ovarian cancer in women with Lynch syndrome: update in screening and prevention[J]. Familial cancer, 2013, 12(2): 273-277. [PMID: 23765559]</w:t>
      </w:r>
    </w:p>
    <w:p w14:paraId="379A6489">
      <w:pPr>
        <w:keepNext w:val="0"/>
        <w:keepLines w:val="0"/>
        <w:pageBreakBefore w:val="0"/>
        <w:widowControl/>
        <w:numPr>
          <w:ilvl w:val="0"/>
          <w:numId w:val="7"/>
        </w:numPr>
        <w:kinsoku/>
        <w:wordWrap/>
        <w:overflowPunct/>
        <w:topLinePunct w:val="0"/>
        <w:autoSpaceDE/>
        <w:autoSpaceDN/>
        <w:bidi w:val="0"/>
        <w:adjustRightInd w:val="0"/>
        <w:snapToGrid w:val="0"/>
        <w:spacing w:after="63" w:afterLines="20" w:line="216" w:lineRule="auto"/>
        <w:ind w:left="425" w:leftChars="0" w:hanging="425" w:firstLineChars="0"/>
        <w:jc w:val="both"/>
        <w:textAlignment w:val="auto"/>
        <w:rPr>
          <w:rFonts w:hint="default" w:ascii="Times New Roman" w:hAnsi="Times New Roman" w:eastAsia="微软雅黑" w:cs="Times New Roman"/>
          <w:sz w:val="15"/>
          <w:szCs w:val="15"/>
          <w:lang w:val="en-US" w:eastAsia="en-US"/>
        </w:rPr>
      </w:pPr>
      <w:r>
        <w:rPr>
          <w:rFonts w:hint="default" w:ascii="Times New Roman" w:hAnsi="Times New Roman" w:eastAsia="微软雅黑" w:cs="Times New Roman"/>
          <w:sz w:val="15"/>
          <w:szCs w:val="15"/>
          <w:lang w:val="en-US" w:eastAsia="zh-CN"/>
        </w:rPr>
        <w:t>Lancaster J M, Powell C B, Chen L, et al. Society of Gynecologic Oncology statement on risk assessment for inherited gynecologic cancer predispositions[J]. Gynecologic oncology, 2015, 136(1): 3-7. [PMID: 25238946]</w:t>
      </w:r>
    </w:p>
    <w:p w14:paraId="6E2B0B9E">
      <w:pPr>
        <w:keepNext w:val="0"/>
        <w:keepLines w:val="0"/>
        <w:pageBreakBefore w:val="0"/>
        <w:widowControl/>
        <w:numPr>
          <w:ilvl w:val="0"/>
          <w:numId w:val="7"/>
        </w:numPr>
        <w:kinsoku/>
        <w:wordWrap/>
        <w:overflowPunct/>
        <w:topLinePunct w:val="0"/>
        <w:autoSpaceDE/>
        <w:autoSpaceDN/>
        <w:bidi w:val="0"/>
        <w:adjustRightInd w:val="0"/>
        <w:snapToGrid w:val="0"/>
        <w:spacing w:after="63" w:afterLines="20" w:line="216" w:lineRule="auto"/>
        <w:ind w:left="425" w:leftChars="0" w:hanging="425" w:firstLineChars="0"/>
        <w:jc w:val="both"/>
        <w:textAlignment w:val="auto"/>
        <w:rPr>
          <w:rFonts w:hint="default" w:ascii="Times New Roman" w:hAnsi="Times New Roman" w:eastAsia="微软雅黑" w:cs="Times New Roman"/>
          <w:sz w:val="15"/>
          <w:szCs w:val="15"/>
          <w:lang w:val="en-US" w:eastAsia="en-US"/>
        </w:rPr>
      </w:pPr>
      <w:r>
        <w:rPr>
          <w:rFonts w:hint="default" w:ascii="Times New Roman" w:hAnsi="Times New Roman" w:eastAsia="微软雅黑" w:cs="Times New Roman"/>
          <w:sz w:val="15"/>
          <w:szCs w:val="15"/>
          <w:lang w:val="en-US" w:eastAsia="zh-CN"/>
        </w:rPr>
        <w:t>Tr R, Mitra N, Wan F, et al. Association of type and location of BRCA1 and BRCA2 mutations with risk of breast and ovarian cancer[J]. JAMA INTERNAL MEDICINE, 2015 (Aprile): 1347-1361. [PMID: 25849179]</w:t>
      </w:r>
    </w:p>
    <w:p w14:paraId="53074DDB">
      <w:pPr>
        <w:keepNext w:val="0"/>
        <w:keepLines w:val="0"/>
        <w:pageBreakBefore w:val="0"/>
        <w:widowControl/>
        <w:numPr>
          <w:ilvl w:val="0"/>
          <w:numId w:val="7"/>
        </w:numPr>
        <w:kinsoku/>
        <w:wordWrap/>
        <w:overflowPunct/>
        <w:topLinePunct w:val="0"/>
        <w:autoSpaceDE/>
        <w:autoSpaceDN/>
        <w:bidi w:val="0"/>
        <w:adjustRightInd w:val="0"/>
        <w:snapToGrid w:val="0"/>
        <w:spacing w:after="63" w:afterLines="20" w:line="216" w:lineRule="auto"/>
        <w:ind w:left="425" w:leftChars="0" w:hanging="425" w:firstLineChars="0"/>
        <w:jc w:val="both"/>
        <w:textAlignment w:val="auto"/>
        <w:rPr>
          <w:rFonts w:hint="default" w:ascii="Times New Roman" w:hAnsi="Times New Roman" w:eastAsia="微软雅黑" w:cs="Times New Roman"/>
          <w:sz w:val="15"/>
          <w:szCs w:val="15"/>
          <w:lang w:val="en-US" w:eastAsia="en-US"/>
        </w:rPr>
      </w:pPr>
      <w:r>
        <w:rPr>
          <w:rFonts w:hint="default" w:ascii="Times New Roman" w:hAnsi="Times New Roman" w:eastAsia="微软雅黑" w:cs="Times New Roman"/>
          <w:sz w:val="15"/>
          <w:szCs w:val="15"/>
          <w:lang w:val="en-US" w:eastAsia="zh-CN"/>
        </w:rPr>
        <w:t>Daly M B, Axilbund J E, Buys S, et al. Genetic/familial high-risk assessment: breast and ovarian[J]. Journal of the National Comprehensive Cancer Network, 2010, 8(5): 562-594. [PMID: 20495085]</w:t>
      </w:r>
    </w:p>
    <w:p w14:paraId="0F453308">
      <w:pPr>
        <w:keepNext w:val="0"/>
        <w:keepLines w:val="0"/>
        <w:pageBreakBefore w:val="0"/>
        <w:widowControl/>
        <w:numPr>
          <w:ilvl w:val="0"/>
          <w:numId w:val="7"/>
        </w:numPr>
        <w:kinsoku/>
        <w:wordWrap/>
        <w:overflowPunct/>
        <w:topLinePunct w:val="0"/>
        <w:autoSpaceDE/>
        <w:autoSpaceDN/>
        <w:bidi w:val="0"/>
        <w:adjustRightInd w:val="0"/>
        <w:snapToGrid w:val="0"/>
        <w:spacing w:after="63" w:afterLines="20" w:line="216" w:lineRule="auto"/>
        <w:ind w:left="425" w:leftChars="0" w:hanging="425" w:firstLineChars="0"/>
        <w:jc w:val="both"/>
        <w:textAlignment w:val="auto"/>
        <w:rPr>
          <w:rFonts w:hint="default" w:ascii="Times New Roman" w:hAnsi="Times New Roman" w:eastAsia="微软雅黑" w:cs="Times New Roman"/>
          <w:sz w:val="15"/>
          <w:szCs w:val="15"/>
          <w:lang w:val="en-US" w:eastAsia="en-US"/>
        </w:rPr>
      </w:pPr>
      <w:r>
        <w:rPr>
          <w:rFonts w:hint="default" w:ascii="Times New Roman" w:hAnsi="Times New Roman" w:eastAsia="微软雅黑" w:cs="Times New Roman"/>
          <w:sz w:val="15"/>
          <w:szCs w:val="15"/>
          <w:lang w:val="en-US" w:eastAsia="zh-CN"/>
        </w:rPr>
        <w:t>Walsh C S, Blum A, Walts A, et al. Lynch syndrome among gynecologic oncology patients meeting Bethesda guidelines for screening[J]. Gynecologic oncology, 2010, 116(3): 516-521. [PMID: 20034658]</w:t>
      </w:r>
    </w:p>
    <w:p w14:paraId="73425C01">
      <w:pPr>
        <w:keepNext w:val="0"/>
        <w:keepLines w:val="0"/>
        <w:pageBreakBefore w:val="0"/>
        <w:widowControl/>
        <w:numPr>
          <w:ilvl w:val="0"/>
          <w:numId w:val="7"/>
        </w:numPr>
        <w:kinsoku/>
        <w:wordWrap/>
        <w:overflowPunct/>
        <w:topLinePunct w:val="0"/>
        <w:autoSpaceDE/>
        <w:autoSpaceDN/>
        <w:bidi w:val="0"/>
        <w:adjustRightInd w:val="0"/>
        <w:snapToGrid w:val="0"/>
        <w:spacing w:after="63" w:afterLines="20" w:line="216" w:lineRule="auto"/>
        <w:ind w:left="425" w:leftChars="0" w:hanging="425" w:firstLineChars="0"/>
        <w:jc w:val="both"/>
        <w:textAlignment w:val="auto"/>
        <w:rPr>
          <w:rFonts w:hint="default" w:ascii="Times New Roman" w:hAnsi="Times New Roman" w:eastAsia="微软雅黑" w:cs="Times New Roman"/>
          <w:sz w:val="15"/>
          <w:szCs w:val="15"/>
          <w:lang w:val="en-US" w:eastAsia="en-US"/>
        </w:rPr>
      </w:pPr>
      <w:r>
        <w:rPr>
          <w:rFonts w:hint="default" w:ascii="Times New Roman" w:hAnsi="Times New Roman" w:eastAsia="微软雅黑" w:cs="Times New Roman"/>
          <w:sz w:val="15"/>
          <w:szCs w:val="15"/>
          <w:lang w:val="en-US" w:eastAsia="zh-CN"/>
        </w:rPr>
        <w:t>Shulman L P. Hereditary breast and ovarian cancer (HBOC): clinical features and counseling for BRCA1 and BRCA2, Lynch syndrome, Cowden syndrome, and Li-Fraumeni syndrome[J]. Obstetrics and Gynecology Clinics, 2010, 37(1): 109-133. [PMID: 20494261]</w:t>
      </w:r>
    </w:p>
    <w:p w14:paraId="6F6F828B">
      <w:pPr>
        <w:keepNext w:val="0"/>
        <w:keepLines w:val="0"/>
        <w:pageBreakBefore w:val="0"/>
        <w:widowControl/>
        <w:numPr>
          <w:ilvl w:val="0"/>
          <w:numId w:val="7"/>
        </w:numPr>
        <w:kinsoku/>
        <w:wordWrap/>
        <w:overflowPunct/>
        <w:topLinePunct w:val="0"/>
        <w:autoSpaceDE/>
        <w:autoSpaceDN/>
        <w:bidi w:val="0"/>
        <w:adjustRightInd w:val="0"/>
        <w:snapToGrid w:val="0"/>
        <w:spacing w:after="63" w:afterLines="20" w:line="216" w:lineRule="auto"/>
        <w:ind w:left="425" w:leftChars="0" w:hanging="425" w:firstLineChars="0"/>
        <w:jc w:val="both"/>
        <w:textAlignment w:val="auto"/>
        <w:rPr>
          <w:rFonts w:hint="default" w:ascii="Times New Roman" w:hAnsi="Times New Roman" w:eastAsia="微软雅黑" w:cs="Times New Roman"/>
          <w:sz w:val="15"/>
          <w:szCs w:val="15"/>
          <w:lang w:val="en-US" w:eastAsia="en-US"/>
        </w:rPr>
      </w:pPr>
      <w:r>
        <w:rPr>
          <w:rFonts w:hint="default" w:ascii="Times New Roman" w:hAnsi="Times New Roman" w:eastAsia="微软雅黑" w:cs="Times New Roman"/>
          <w:sz w:val="15"/>
          <w:szCs w:val="15"/>
          <w:lang w:val="en-US" w:eastAsia="zh-CN"/>
        </w:rPr>
        <w:t>Zhang S, Royer R, Li S, et al. Frequencies of BRCA1 and BRCA2 mutations among 1,342 unselected patients with invasive ovarian cancer[J]. Gynecologic oncology, 2011, 121(2): 353-357. [PMID: 21324516]</w:t>
      </w:r>
    </w:p>
    <w:p w14:paraId="245DC778">
      <w:pPr>
        <w:keepNext w:val="0"/>
        <w:keepLines w:val="0"/>
        <w:pageBreakBefore w:val="0"/>
        <w:widowControl/>
        <w:numPr>
          <w:ilvl w:val="0"/>
          <w:numId w:val="7"/>
        </w:numPr>
        <w:kinsoku/>
        <w:wordWrap/>
        <w:overflowPunct/>
        <w:topLinePunct w:val="0"/>
        <w:autoSpaceDE/>
        <w:autoSpaceDN/>
        <w:bidi w:val="0"/>
        <w:adjustRightInd w:val="0"/>
        <w:snapToGrid w:val="0"/>
        <w:spacing w:after="63" w:afterLines="20" w:line="216" w:lineRule="auto"/>
        <w:ind w:left="425" w:leftChars="0" w:hanging="425" w:firstLineChars="0"/>
        <w:jc w:val="both"/>
        <w:textAlignment w:val="auto"/>
        <w:rPr>
          <w:rFonts w:hint="default" w:ascii="Times New Roman" w:hAnsi="Times New Roman" w:eastAsia="微软雅黑" w:cs="Times New Roman"/>
          <w:sz w:val="15"/>
          <w:szCs w:val="15"/>
          <w:lang w:val="en-US" w:eastAsia="en-US"/>
        </w:rPr>
      </w:pPr>
      <w:r>
        <w:rPr>
          <w:rFonts w:hint="default" w:ascii="Times New Roman" w:hAnsi="Times New Roman" w:eastAsia="微软雅黑" w:cs="Times New Roman"/>
          <w:sz w:val="15"/>
          <w:szCs w:val="15"/>
          <w:lang w:val="en-US" w:eastAsia="zh-CN"/>
        </w:rPr>
        <w:t>Liu G, Yang D, Sun Y, et al. Differing clinical impact of BRCA1 and BRCA2 mutations in serous ovarian cancer[J]. Pharmacogenomics, 2012, 13(13): 1523-1535. [PMID: 23057551]</w:t>
      </w:r>
    </w:p>
    <w:p w14:paraId="09934996">
      <w:pPr>
        <w:keepNext w:val="0"/>
        <w:keepLines w:val="0"/>
        <w:pageBreakBefore w:val="0"/>
        <w:widowControl/>
        <w:numPr>
          <w:ilvl w:val="0"/>
          <w:numId w:val="7"/>
        </w:numPr>
        <w:kinsoku/>
        <w:wordWrap/>
        <w:overflowPunct/>
        <w:topLinePunct w:val="0"/>
        <w:autoSpaceDE/>
        <w:autoSpaceDN/>
        <w:bidi w:val="0"/>
        <w:adjustRightInd w:val="0"/>
        <w:snapToGrid w:val="0"/>
        <w:spacing w:after="63" w:afterLines="20" w:line="216" w:lineRule="auto"/>
        <w:ind w:left="425" w:leftChars="0" w:hanging="425" w:firstLineChars="0"/>
        <w:jc w:val="both"/>
        <w:textAlignment w:val="auto"/>
        <w:rPr>
          <w:rFonts w:hint="default" w:ascii="Times New Roman" w:hAnsi="Times New Roman" w:eastAsia="微软雅黑" w:cs="Times New Roman"/>
          <w:sz w:val="15"/>
          <w:szCs w:val="15"/>
          <w:lang w:val="en-US" w:eastAsia="en-US"/>
        </w:rPr>
      </w:pPr>
      <w:r>
        <w:rPr>
          <w:rFonts w:hint="default" w:ascii="Times New Roman" w:hAnsi="Times New Roman" w:eastAsia="微软雅黑" w:cs="Times New Roman"/>
          <w:sz w:val="15"/>
          <w:szCs w:val="15"/>
          <w:lang w:val="en-US" w:eastAsia="zh-CN"/>
        </w:rPr>
        <w:t>Finch A, Beiner M, Lubinski J, et al. Salpingo-oophorectomy and the risk of ovarian, fallopian tube, and peritoneal cancers in women with a BRCA1 or BRCA2 Mutation[J]. Jama, 2006, 296(2): 185-192. [PMID: 16835424]</w:t>
      </w:r>
    </w:p>
    <w:p w14:paraId="6730E4B6">
      <w:pPr>
        <w:keepNext w:val="0"/>
        <w:keepLines w:val="0"/>
        <w:pageBreakBefore w:val="0"/>
        <w:widowControl/>
        <w:numPr>
          <w:ilvl w:val="0"/>
          <w:numId w:val="7"/>
        </w:numPr>
        <w:kinsoku/>
        <w:wordWrap/>
        <w:overflowPunct/>
        <w:topLinePunct w:val="0"/>
        <w:autoSpaceDE/>
        <w:autoSpaceDN/>
        <w:bidi w:val="0"/>
        <w:adjustRightInd w:val="0"/>
        <w:snapToGrid w:val="0"/>
        <w:spacing w:after="63" w:afterLines="20" w:line="216" w:lineRule="auto"/>
        <w:ind w:left="425" w:leftChars="0" w:hanging="425" w:firstLineChars="0"/>
        <w:jc w:val="both"/>
        <w:textAlignment w:val="auto"/>
        <w:rPr>
          <w:rFonts w:hint="default" w:ascii="Times New Roman" w:hAnsi="Times New Roman" w:eastAsia="微软雅黑" w:cs="Times New Roman"/>
          <w:sz w:val="15"/>
          <w:szCs w:val="15"/>
          <w:lang w:val="en-US" w:eastAsia="en-US"/>
        </w:rPr>
      </w:pPr>
      <w:r>
        <w:rPr>
          <w:rFonts w:hint="default" w:ascii="Times New Roman" w:hAnsi="Times New Roman" w:eastAsia="微软雅黑" w:cs="Times New Roman"/>
          <w:sz w:val="15"/>
          <w:szCs w:val="15"/>
          <w:lang w:val="en-US" w:eastAsia="zh-CN"/>
        </w:rPr>
        <w:t>Stan D L, Shuster L T, Wick M J, et al. Challenging and complex decisions in the management of the BRCA mutation carrier[J]. Journal of Women's Health, 2013, 22(10): 825-834. [PMID: 23987739]</w:t>
      </w:r>
    </w:p>
    <w:p w14:paraId="2E675FEA">
      <w:pPr>
        <w:keepNext w:val="0"/>
        <w:keepLines w:val="0"/>
        <w:pageBreakBefore w:val="0"/>
        <w:widowControl/>
        <w:numPr>
          <w:ilvl w:val="0"/>
          <w:numId w:val="7"/>
        </w:numPr>
        <w:kinsoku/>
        <w:wordWrap/>
        <w:overflowPunct/>
        <w:topLinePunct w:val="0"/>
        <w:autoSpaceDE/>
        <w:autoSpaceDN/>
        <w:bidi w:val="0"/>
        <w:adjustRightInd w:val="0"/>
        <w:snapToGrid w:val="0"/>
        <w:spacing w:after="63" w:afterLines="20" w:line="216" w:lineRule="auto"/>
        <w:ind w:left="425" w:leftChars="0" w:hanging="425" w:firstLineChars="0"/>
        <w:jc w:val="both"/>
        <w:textAlignment w:val="auto"/>
        <w:rPr>
          <w:rFonts w:hint="default" w:ascii="Times New Roman" w:hAnsi="Times New Roman" w:eastAsia="微软雅黑" w:cs="Times New Roman"/>
          <w:sz w:val="15"/>
          <w:szCs w:val="15"/>
          <w:lang w:val="en-US" w:eastAsia="en-US"/>
        </w:rPr>
      </w:pPr>
      <w:r>
        <w:rPr>
          <w:rFonts w:hint="default" w:ascii="Times New Roman" w:hAnsi="Times New Roman" w:eastAsia="微软雅黑" w:cs="Times New Roman"/>
          <w:sz w:val="15"/>
          <w:szCs w:val="15"/>
          <w:lang w:val="en-US" w:eastAsia="zh-CN"/>
        </w:rPr>
        <w:t>Elit L, Hirte H. Palliative systemic therapy for women with recurrent epithelial ovarian cancer: current options[J]. OncoTargets and therapy, 2013, 6: 107. [PMID: 23459506]</w:t>
      </w:r>
    </w:p>
    <w:p w14:paraId="6C88F75D">
      <w:pPr>
        <w:keepNext w:val="0"/>
        <w:keepLines w:val="0"/>
        <w:pageBreakBefore w:val="0"/>
        <w:widowControl/>
        <w:numPr>
          <w:ilvl w:val="0"/>
          <w:numId w:val="7"/>
        </w:numPr>
        <w:kinsoku/>
        <w:wordWrap/>
        <w:overflowPunct/>
        <w:topLinePunct w:val="0"/>
        <w:autoSpaceDE/>
        <w:autoSpaceDN/>
        <w:bidi w:val="0"/>
        <w:adjustRightInd w:val="0"/>
        <w:snapToGrid w:val="0"/>
        <w:spacing w:after="63" w:afterLines="20" w:line="216" w:lineRule="auto"/>
        <w:ind w:left="425" w:leftChars="0" w:hanging="425" w:firstLineChars="0"/>
        <w:jc w:val="both"/>
        <w:textAlignment w:val="auto"/>
        <w:rPr>
          <w:rFonts w:hint="default" w:ascii="Times New Roman" w:hAnsi="Times New Roman" w:eastAsia="微软雅黑" w:cs="Times New Roman"/>
          <w:sz w:val="15"/>
          <w:szCs w:val="15"/>
          <w:lang w:val="en-US" w:eastAsia="en-US"/>
        </w:rPr>
      </w:pPr>
      <w:r>
        <w:rPr>
          <w:rFonts w:hint="default" w:ascii="Times New Roman" w:hAnsi="Times New Roman" w:eastAsia="微软雅黑" w:cs="Times New Roman"/>
          <w:sz w:val="15"/>
          <w:szCs w:val="15"/>
          <w:lang w:val="en-US" w:eastAsia="zh-CN"/>
        </w:rPr>
        <w:t>Suh D H, Lee K H, Kim K, et al. Major clinical research advances in gynecologic cancer in 2014[J]. Journal of gynecologic oncology, 2015, 26(2): 156-167. [PMID: 25872896]</w:t>
      </w:r>
    </w:p>
    <w:p w14:paraId="5FEF914C">
      <w:pPr>
        <w:keepNext w:val="0"/>
        <w:keepLines w:val="0"/>
        <w:pageBreakBefore w:val="0"/>
        <w:widowControl/>
        <w:numPr>
          <w:ilvl w:val="0"/>
          <w:numId w:val="7"/>
        </w:numPr>
        <w:kinsoku/>
        <w:wordWrap/>
        <w:overflowPunct/>
        <w:topLinePunct w:val="0"/>
        <w:autoSpaceDE/>
        <w:autoSpaceDN/>
        <w:bidi w:val="0"/>
        <w:adjustRightInd w:val="0"/>
        <w:snapToGrid w:val="0"/>
        <w:spacing w:after="63" w:afterLines="20" w:line="216" w:lineRule="auto"/>
        <w:ind w:left="425" w:leftChars="0" w:hanging="425" w:firstLineChars="0"/>
        <w:jc w:val="both"/>
        <w:textAlignment w:val="auto"/>
        <w:rPr>
          <w:rFonts w:hint="default" w:ascii="Times New Roman" w:hAnsi="Times New Roman" w:eastAsia="微软雅黑" w:cs="Times New Roman"/>
          <w:sz w:val="15"/>
          <w:szCs w:val="15"/>
          <w:lang w:val="en-US" w:eastAsia="en-US"/>
        </w:rPr>
      </w:pPr>
      <w:r>
        <w:rPr>
          <w:rFonts w:hint="default" w:ascii="Times New Roman" w:hAnsi="Times New Roman" w:eastAsia="微软雅黑" w:cs="Times New Roman"/>
          <w:sz w:val="15"/>
          <w:szCs w:val="15"/>
          <w:lang w:val="en-US"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14:paraId="20E286D7">
      <w:pPr>
        <w:keepNext w:val="0"/>
        <w:keepLines w:val="0"/>
        <w:pageBreakBefore w:val="0"/>
        <w:widowControl/>
        <w:numPr>
          <w:ilvl w:val="0"/>
          <w:numId w:val="7"/>
        </w:numPr>
        <w:kinsoku/>
        <w:wordWrap/>
        <w:overflowPunct/>
        <w:topLinePunct w:val="0"/>
        <w:autoSpaceDE/>
        <w:autoSpaceDN/>
        <w:bidi w:val="0"/>
        <w:adjustRightInd w:val="0"/>
        <w:snapToGrid w:val="0"/>
        <w:spacing w:after="63" w:afterLines="20" w:line="216" w:lineRule="auto"/>
        <w:ind w:left="425" w:leftChars="0" w:hanging="425" w:firstLineChars="0"/>
        <w:jc w:val="both"/>
        <w:textAlignment w:val="auto"/>
        <w:rPr>
          <w:rFonts w:hint="default" w:ascii="Times New Roman" w:hAnsi="Times New Roman" w:eastAsia="微软雅黑" w:cs="Times New Roman"/>
          <w:sz w:val="15"/>
          <w:szCs w:val="15"/>
          <w:lang w:val="en-US" w:eastAsia="en-US"/>
        </w:rPr>
      </w:pPr>
      <w:r>
        <w:rPr>
          <w:rFonts w:hint="default" w:ascii="Times New Roman" w:hAnsi="Times New Roman" w:eastAsia="微软雅黑" w:cs="Times New Roman"/>
          <w:sz w:val="15"/>
          <w:szCs w:val="15"/>
          <w:lang w:val="en-US"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14:paraId="15B62554">
      <w:pPr>
        <w:keepNext w:val="0"/>
        <w:keepLines w:val="0"/>
        <w:pageBreakBefore w:val="0"/>
        <w:widowControl/>
        <w:numPr>
          <w:ilvl w:val="0"/>
          <w:numId w:val="7"/>
        </w:numPr>
        <w:kinsoku/>
        <w:wordWrap/>
        <w:overflowPunct/>
        <w:topLinePunct w:val="0"/>
        <w:autoSpaceDE/>
        <w:autoSpaceDN/>
        <w:bidi w:val="0"/>
        <w:adjustRightInd w:val="0"/>
        <w:snapToGrid w:val="0"/>
        <w:spacing w:after="63" w:afterLines="20" w:line="216" w:lineRule="auto"/>
        <w:ind w:left="425" w:leftChars="0" w:hanging="425" w:firstLineChars="0"/>
        <w:jc w:val="both"/>
        <w:textAlignment w:val="auto"/>
        <w:rPr>
          <w:rFonts w:hint="default" w:ascii="Times New Roman" w:hAnsi="Times New Roman" w:eastAsia="微软雅黑" w:cs="Times New Roman"/>
          <w:sz w:val="15"/>
          <w:szCs w:val="15"/>
          <w:lang w:val="en-US" w:eastAsia="en-US"/>
        </w:rPr>
      </w:pPr>
      <w:r>
        <w:rPr>
          <w:rFonts w:hint="default" w:ascii="Times New Roman" w:hAnsi="Times New Roman" w:eastAsia="微软雅黑" w:cs="Times New Roman"/>
          <w:sz w:val="15"/>
          <w:szCs w:val="15"/>
          <w:lang w:val="en-US" w:eastAsia="zh-CN"/>
        </w:rPr>
        <w:t>Chee Khoon Lee, Michael L Friedlander, Angelina Tjokrowidjaja, et al. Molecular and clinical predictors of improvement in progression‐free survival with maintenance PARP inhibitor therapy in women with platinum‐sensitive, recurrent ovarian cancer: A meta‐analysis[J]. Cancer, 2021. 127(14):2432-2441. [PMID: 33740262]</w:t>
      </w:r>
    </w:p>
    <w:p w14:paraId="4854C98F">
      <w:pPr>
        <w:keepNext w:val="0"/>
        <w:keepLines w:val="0"/>
        <w:pageBreakBefore w:val="0"/>
        <w:widowControl/>
        <w:numPr>
          <w:ilvl w:val="0"/>
          <w:numId w:val="7"/>
        </w:numPr>
        <w:kinsoku/>
        <w:wordWrap/>
        <w:overflowPunct/>
        <w:topLinePunct w:val="0"/>
        <w:autoSpaceDE/>
        <w:autoSpaceDN/>
        <w:bidi w:val="0"/>
        <w:adjustRightInd w:val="0"/>
        <w:snapToGrid w:val="0"/>
        <w:spacing w:after="63" w:afterLines="20" w:line="216" w:lineRule="auto"/>
        <w:ind w:left="425" w:leftChars="0" w:hanging="425" w:firstLineChars="0"/>
        <w:jc w:val="both"/>
        <w:textAlignment w:val="auto"/>
        <w:rPr>
          <w:rFonts w:hint="default" w:ascii="Times New Roman" w:hAnsi="Times New Roman" w:eastAsia="微软雅黑" w:cs="Times New Roman"/>
          <w:sz w:val="15"/>
          <w:szCs w:val="15"/>
          <w:lang w:val="en-US" w:eastAsia="en-US"/>
        </w:rPr>
      </w:pPr>
      <w:r>
        <w:rPr>
          <w:rFonts w:hint="default" w:ascii="Times New Roman" w:hAnsi="Times New Roman" w:eastAsia="微软雅黑" w:cs="Times New Roman"/>
          <w:sz w:val="15"/>
          <w:szCs w:val="15"/>
          <w:lang w:val="en-US" w:eastAsia="zh-CN"/>
        </w:rPr>
        <w:t>Arnold Lee. Fuzuloparib: First Approval[J]. Drugs. 2021, 81(10):1221-1226. [PMID: 34118019]</w:t>
      </w:r>
    </w:p>
    <w:p w14:paraId="3182F03C">
      <w:pPr>
        <w:keepNext w:val="0"/>
        <w:keepLines w:val="0"/>
        <w:pageBreakBefore w:val="0"/>
        <w:widowControl/>
        <w:numPr>
          <w:ilvl w:val="0"/>
          <w:numId w:val="7"/>
        </w:numPr>
        <w:kinsoku/>
        <w:wordWrap/>
        <w:overflowPunct/>
        <w:topLinePunct w:val="0"/>
        <w:autoSpaceDE/>
        <w:autoSpaceDN/>
        <w:bidi w:val="0"/>
        <w:adjustRightInd w:val="0"/>
        <w:snapToGrid w:val="0"/>
        <w:spacing w:after="63" w:afterLines="20" w:line="216" w:lineRule="auto"/>
        <w:ind w:left="425" w:leftChars="0" w:hanging="425" w:firstLineChars="0"/>
        <w:jc w:val="both"/>
        <w:textAlignment w:val="auto"/>
        <w:rPr>
          <w:rFonts w:hint="default" w:ascii="Times New Roman" w:hAnsi="Times New Roman" w:eastAsia="微软雅黑" w:cs="Times New Roman"/>
          <w:sz w:val="15"/>
          <w:szCs w:val="15"/>
          <w:lang w:val="en-US" w:eastAsia="en-US"/>
        </w:rPr>
      </w:pPr>
      <w:r>
        <w:rPr>
          <w:rFonts w:hint="default" w:ascii="Times New Roman" w:hAnsi="Times New Roman" w:eastAsia="微软雅黑" w:cs="Times New Roman"/>
          <w:sz w:val="15"/>
          <w:szCs w:val="15"/>
          <w:lang w:val="en-US" w:eastAsia="zh-CN"/>
        </w:rPr>
        <w:t>Anthony Markham. Pamiparib: First Approval[J]. Drugs. 2021. [PMID: 34287805]Muthiah Bose, Juliane Sachsenweger, Niina Laurila, et al. BRCA1 mislocalization leads to aberrant DNA damage response in heterozygous ABRAXAS1 mutation carrier cells[J]. Hum Mol Genet, 2019,28(24):4148-4160. [PMID: 31630195]</w:t>
      </w:r>
    </w:p>
    <w:p w14:paraId="0A51FF40">
      <w:pPr>
        <w:keepNext w:val="0"/>
        <w:keepLines w:val="0"/>
        <w:pageBreakBefore w:val="0"/>
        <w:widowControl/>
        <w:numPr>
          <w:ilvl w:val="0"/>
          <w:numId w:val="7"/>
        </w:numPr>
        <w:kinsoku/>
        <w:wordWrap/>
        <w:overflowPunct/>
        <w:topLinePunct w:val="0"/>
        <w:autoSpaceDE/>
        <w:autoSpaceDN/>
        <w:bidi w:val="0"/>
        <w:adjustRightInd w:val="0"/>
        <w:snapToGrid w:val="0"/>
        <w:spacing w:after="63" w:afterLines="20" w:line="216" w:lineRule="auto"/>
        <w:ind w:left="425" w:leftChars="0" w:hanging="425" w:firstLineChars="0"/>
        <w:jc w:val="both"/>
        <w:textAlignment w:val="auto"/>
        <w:rPr>
          <w:rFonts w:hint="default" w:ascii="Times New Roman" w:hAnsi="Times New Roman" w:eastAsia="微软雅黑" w:cs="Times New Roman"/>
          <w:sz w:val="15"/>
          <w:szCs w:val="15"/>
          <w:lang w:val="en-US" w:eastAsia="en-US"/>
        </w:rPr>
      </w:pPr>
      <w:r>
        <w:rPr>
          <w:rFonts w:hint="default" w:ascii="Times New Roman" w:hAnsi="Times New Roman" w:eastAsia="微软雅黑" w:cs="Times New Roman"/>
          <w:sz w:val="15"/>
          <w:szCs w:val="15"/>
          <w:lang w:val="en-US" w:eastAsia="zh-CN"/>
        </w:rPr>
        <w:t>Zdenek Kleibl, Vessela N Kristensen. Women at High Risk of Breast Cancer: Molecular Characteristics, Clinical Presentation and Management[J]. Breast, 2016, 28:136-44. [PMID: 27318168]</w:t>
      </w:r>
    </w:p>
    <w:p w14:paraId="071AAFAC">
      <w:pPr>
        <w:keepNext w:val="0"/>
        <w:keepLines w:val="0"/>
        <w:pageBreakBefore w:val="0"/>
        <w:widowControl/>
        <w:numPr>
          <w:ilvl w:val="0"/>
          <w:numId w:val="7"/>
        </w:numPr>
        <w:kinsoku/>
        <w:wordWrap/>
        <w:overflowPunct/>
        <w:topLinePunct w:val="0"/>
        <w:autoSpaceDE/>
        <w:autoSpaceDN/>
        <w:bidi w:val="0"/>
        <w:adjustRightInd w:val="0"/>
        <w:snapToGrid w:val="0"/>
        <w:spacing w:after="63" w:afterLines="20" w:line="216" w:lineRule="auto"/>
        <w:ind w:left="425" w:leftChars="0" w:hanging="425" w:firstLineChars="0"/>
        <w:jc w:val="both"/>
        <w:textAlignment w:val="auto"/>
        <w:rPr>
          <w:rFonts w:hint="eastAsia" w:ascii="Times New Roman" w:hAnsi="Times New Roman" w:cs="Times New Roman"/>
          <w:sz w:val="15"/>
          <w:szCs w:val="15"/>
          <w:lang w:val="en-US" w:eastAsia="zh-CN"/>
        </w:rPr>
      </w:pPr>
      <w:r>
        <w:rPr>
          <w:rFonts w:hint="default" w:ascii="Times New Roman" w:hAnsi="Times New Roman" w:eastAsia="微软雅黑" w:cs="Times New Roman"/>
          <w:sz w:val="15"/>
          <w:szCs w:val="15"/>
          <w:lang w:val="en-US" w:eastAsia="zh-CN"/>
        </w:rPr>
        <w:t>Clare Turnbull, Sarah Hines, Anthony Renwick. Mutation and Association Analysis of GEN1 in Breast Cancer Susceptibility[J], Breast Cancer Res Treat, 2010, 124(1):283-8. [PMID: 20512659]</w:t>
      </w:r>
    </w:p>
    <w:sectPr>
      <w:footerReference r:id="rId9" w:type="default"/>
      <w:pgSz w:w="11906" w:h="16838"/>
      <w:pgMar w:top="1440" w:right="726" w:bottom="1440" w:left="1298" w:header="397" w:footer="567" w:gutter="0"/>
      <w:pgBorders>
        <w:top w:val="none" w:sz="0" w:space="0"/>
        <w:left w:val="none" w:sz="0" w:space="0"/>
        <w:bottom w:val="none" w:sz="0" w:space="0"/>
        <w:right w:val="none" w:sz="0" w:space="0"/>
      </w:pgBorders>
      <w:pgNumType w:start="1" w:chapStyle="2"/>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ongti SC Regular">
    <w:altName w:val="等线 Light"/>
    <w:panose1 w:val="02010800040101010101"/>
    <w:charset w:val="50"/>
    <w:family w:val="auto"/>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方正德赛黑简体 504L">
    <w:altName w:val="黑体"/>
    <w:panose1 w:val="00000000000000000000"/>
    <w:charset w:val="86"/>
    <w:family w:val="auto"/>
    <w:pitch w:val="default"/>
    <w:sig w:usb0="00000000" w:usb1="00000000" w:usb2="00000012" w:usb3="00000000" w:csb0="00040001" w:csb1="00000000"/>
  </w:font>
  <w:font w:name="DINPro-Regular">
    <w:altName w:val="Segoe Print"/>
    <w:panose1 w:val="00000000000000000000"/>
    <w:charset w:val="00"/>
    <w:family w:val="modern"/>
    <w:pitch w:val="default"/>
    <w:sig w:usb0="00000000" w:usb1="00000000" w:usb2="00000000" w:usb3="00000000" w:csb0="2000009F" w:csb1="00000000"/>
  </w:font>
  <w:font w:name="Segoe Print">
    <w:panose1 w:val="02000600000000000000"/>
    <w:charset w:val="00"/>
    <w:family w:val="auto"/>
    <w:pitch w:val="default"/>
    <w:sig w:usb0="0000028F" w:usb1="00000000" w:usb2="00000000" w:usb3="00000000" w:csb0="2000009F" w:csb1="47010000"/>
  </w:font>
  <w:font w:name="Hiragino Sans GB W3">
    <w:altName w:val="宋体"/>
    <w:panose1 w:val="020B0300000000000000"/>
    <w:charset w:val="86"/>
    <w:family w:val="swiss"/>
    <w:pitch w:val="default"/>
    <w:sig w:usb0="00000000" w:usb1="00000000" w:usb2="00000016" w:usb3="00000000" w:csb0="00060007" w:csb1="00000000"/>
  </w:font>
  <w:font w:name="Gotham Book">
    <w:altName w:val="Segoe Print"/>
    <w:panose1 w:val="02000604040000020004"/>
    <w:charset w:val="00"/>
    <w:family w:val="modern"/>
    <w:pitch w:val="default"/>
    <w:sig w:usb0="00000000" w:usb1="00000000" w:usb2="00000000" w:usb3="00000000" w:csb0="0000000B" w:csb1="00000000"/>
  </w:font>
  <w:font w:name="方正德赛黑简体 512B">
    <w:altName w:val="Malgun Gothic Semilight"/>
    <w:panose1 w:val="02010000010101010101"/>
    <w:charset w:val="86"/>
    <w:family w:val="auto"/>
    <w:pitch w:val="default"/>
    <w:sig w:usb0="00000000" w:usb1="00000000" w:usb2="00000012" w:usb3="00000000" w:csb0="00040001" w:csb1="00000000"/>
  </w:font>
  <w:font w:name="Malgun Gothic Semilight">
    <w:panose1 w:val="020B0502040204020203"/>
    <w:charset w:val="86"/>
    <w:family w:val="auto"/>
    <w:pitch w:val="default"/>
    <w:sig w:usb0="900002AF" w:usb1="01D77CFB" w:usb2="00000012" w:usb3="00000000" w:csb0="203E01BD" w:csb1="D7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FC48F">
    <w:pPr>
      <w:jc w:val="center"/>
      <w:rPr>
        <w:rFonts w:ascii="方正德赛黑简体 504L" w:hAnsi="方正德赛黑简体 504L" w:eastAsia="方正德赛黑简体 504L" w:cs="Times New Roman"/>
        <w:color w:val="404040"/>
        <w:sz w:val="14"/>
        <w:szCs w:val="14"/>
      </w:rPr>
    </w:pPr>
    <w:r>
      <w:tab/>
    </w:r>
    <w:r>
      <w:rPr>
        <w:rFonts w:hint="eastAsia" w:ascii="方正德赛黑简体 504L" w:hAnsi="方正德赛黑简体 504L" w:eastAsia="方正德赛黑简体 504L" w:cs="Times New Roman"/>
        <w:color w:val="404040"/>
        <w:sz w:val="14"/>
        <w:szCs w:val="14"/>
      </w:rPr>
      <w:t>版权所有©</w:t>
    </w:r>
    <w:r>
      <w:rPr>
        <w:rFonts w:ascii="方正德赛黑简体 504L" w:hAnsi="方正德赛黑简体 504L" w:eastAsia="方正德赛黑简体 504L" w:cs="Times New Roman"/>
        <w:color w:val="404040"/>
        <w:sz w:val="14"/>
        <w:szCs w:val="14"/>
      </w:rPr>
      <w:t xml:space="preserve"> </w:t>
    </w:r>
    <w:r>
      <w:rPr>
        <w:rFonts w:hint="eastAsia" w:ascii="方正德赛黑简体 504L" w:hAnsi="方正德赛黑简体 504L" w:eastAsia="方正德赛黑简体 504L" w:cs="Times New Roman"/>
        <w:color w:val="404040"/>
        <w:sz w:val="14"/>
        <w:szCs w:val="14"/>
      </w:rPr>
      <w:t>山东大学附属济南市中心医院医学实验诊断中心临床基因诊断与遗传实验室</w:t>
    </w:r>
  </w:p>
  <w:p w14:paraId="256EC259">
    <w:pPr>
      <w:jc w:val="center"/>
      <w:rPr>
        <w:rFonts w:ascii="方正德赛黑简体 504L" w:hAnsi="方正德赛黑简体 504L" w:eastAsia="方正德赛黑简体 504L" w:cs="Times New Roman"/>
        <w:color w:val="404040"/>
        <w:sz w:val="14"/>
        <w:szCs w:val="14"/>
      </w:rPr>
    </w:pPr>
    <w:r>
      <w:rPr>
        <w:rFonts w:hint="eastAsia" w:ascii="方正德赛黑简体 504L" w:hAnsi="方正德赛黑简体 504L" w:eastAsia="方正德赛黑简体 504L" w:cs="Times New Roman"/>
        <w:color w:val="404040"/>
        <w:sz w:val="14"/>
        <w:szCs w:val="14"/>
      </w:rPr>
      <w:t>电话：0531-55863597/0531-55863596</w:t>
    </w:r>
  </w:p>
  <w:p w14:paraId="62E10BD2">
    <w:pPr>
      <w:tabs>
        <w:tab w:val="left" w:pos="600"/>
        <w:tab w:val="right" w:pos="9255"/>
      </w:tabs>
      <w:jc w:val="center"/>
    </w:pPr>
    <w:r>
      <w:fldChar w:fldCharType="begin"/>
    </w:r>
    <w:r>
      <w:instrText xml:space="preserve">PAGE   \* MERGEFORMAT</w:instrText>
    </w:r>
    <w:r>
      <w:fldChar w:fldCharType="separate"/>
    </w:r>
    <w:r>
      <w:rPr>
        <w:lang w:val="zh-CN"/>
      </w:rPr>
      <w:t>-</w:t>
    </w:r>
    <w:r>
      <w:t xml:space="preserve"> 1 -</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C836F">
    <w:pPr>
      <w:jc w:val="right"/>
      <w:rPr>
        <w:rFonts w:ascii="DINPro-Regular" w:hAnsi="DINPro-Regular" w:eastAsia="Hiragino Sans GB W3" w:cs="Times New Roman"/>
        <w:color w:val="404040"/>
        <w:sz w:val="14"/>
        <w:szCs w:val="14"/>
      </w:rPr>
    </w:pPr>
    <w:r>
      <w:rPr>
        <w:rFonts w:ascii="DINPro-Regular" w:hAnsi="DINPro-Regular" w:eastAsia="Hiragino Sans GB W3" w:cs="Times New Roman"/>
        <w:color w:val="404040"/>
        <w:sz w:val="14"/>
        <w:szCs w:val="14"/>
      </w:rPr>
      <w:t>本报告的内容仅适用于专业的科学和医学研究人员进行使用和解读，不包含任何临床建议。</w:t>
    </w:r>
  </w:p>
  <w:p w14:paraId="35E72D35">
    <w:pPr>
      <w:jc w:val="right"/>
      <w:rPr>
        <w:rFonts w:ascii="DINPro-Regular" w:hAnsi="DINPro-Regular" w:eastAsia="Hiragino Sans GB W3" w:cs="Times New Roman"/>
        <w:color w:val="404040"/>
        <w:sz w:val="14"/>
        <w:szCs w:val="14"/>
      </w:rPr>
    </w:pPr>
    <w:r>
      <w:rPr>
        <w:rFonts w:ascii="DINPro-Regular" w:hAnsi="DINPro-Regular" w:eastAsia="Hiragino Sans GB W3" w:cs="Times New Roman"/>
        <w:color w:val="404040"/>
        <w:sz w:val="14"/>
        <w:szCs w:val="14"/>
      </w:rPr>
      <w:t>本报告内容可能涉及仍处于临床研究阶段的潜在药物或靶点，这种情况下会明确标出。</w:t>
    </w:r>
  </w:p>
  <w:p w14:paraId="0975CEBB">
    <w:pPr>
      <w:jc w:val="right"/>
      <w:rPr>
        <w:rFonts w:ascii="DINPro-Regular" w:hAnsi="DINPro-Regular" w:eastAsia="Hiragino Sans GB W3"/>
        <w:sz w:val="14"/>
        <w:szCs w:val="14"/>
      </w:rPr>
    </w:pPr>
    <w:r>
      <w:rPr>
        <w:rFonts w:ascii="DINPro-Regular" w:hAnsi="DINPro-Regular" w:eastAsia="Hiragino Sans GB W3" w:cs="Times New Roman"/>
        <w:color w:val="404040"/>
        <w:sz w:val="14"/>
        <w:szCs w:val="14"/>
      </w:rPr>
      <w:t>Copyright北京基因科技有限公司2018</w:t>
    </w:r>
    <w:r>
      <w:rPr>
        <w:rFonts w:hint="eastAsia" w:ascii="DINPro-Regular" w:hAnsi="DINPro-Regular" w:eastAsia="Hiragino Sans GB W3" w:cs="Times New Roman"/>
        <w:color w:val="404040"/>
        <w:sz w:val="14"/>
        <w:szCs w:val="14"/>
      </w:rPr>
      <w:t xml:space="preserve"> </w:t>
    </w:r>
    <w:r>
      <w:rPr>
        <w:rFonts w:ascii="DINPro-Regular" w:hAnsi="DINPro-Regular" w:eastAsia="Hiragino Sans GB W3" w:cs="Times New Roman"/>
        <w:color w:val="404040"/>
        <w:sz w:val="14"/>
        <w:szCs w:val="14"/>
      </w:rPr>
      <w:t>Ref: Genetron L-2018-00006443</w:t>
    </w:r>
  </w:p>
  <w:p w14:paraId="22D4A5B9">
    <w:pPr>
      <w:pStyle w:val="8"/>
    </w:pPr>
  </w:p>
  <w:p w14:paraId="4DEF2698">
    <w:pPr>
      <w:pStyle w:val="8"/>
      <w:ind w:firstLine="8100" w:firstLineChars="4500"/>
      <w:jc w:val="both"/>
    </w:pPr>
    <w:r>
      <w:fldChar w:fldCharType="begin"/>
    </w:r>
    <w:r>
      <w:instrText xml:space="preserve">PAGE \* MERGEFORMAT</w:instrText>
    </w:r>
    <w:r>
      <w:fldChar w:fldCharType="separate"/>
    </w:r>
    <w:r>
      <w:rPr>
        <w:lang w:val="zh-CN"/>
      </w:rPr>
      <w:t>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61B5A">
    <w:pPr>
      <w:jc w:val="center"/>
      <w:rPr>
        <w:rFonts w:ascii="宋体" w:hAnsi="宋体" w:eastAsia="宋体" w:cs="宋体"/>
        <w:color w:val="404040"/>
        <w:sz w:val="18"/>
        <w:szCs w:val="18"/>
      </w:rPr>
    </w:pPr>
    <w:r>
      <w:rPr>
        <w:rFonts w:hint="eastAsia" w:ascii="宋体" w:hAnsi="宋体" w:eastAsia="宋体" w:cs="宋体"/>
        <w:color w:val="404040"/>
        <w:sz w:val="18"/>
        <w:szCs w:val="18"/>
      </w:rPr>
      <w:t>版权所有© 山东第一医科大学附属中心医院医学实验诊断中心临床细胞分子遗传学组</w:t>
    </w:r>
  </w:p>
  <w:p w14:paraId="7F63EA82">
    <w:pPr>
      <w:jc w:val="center"/>
      <w:rPr>
        <w:rFonts w:ascii="宋体" w:hAnsi="宋体" w:eastAsia="宋体" w:cs="宋体"/>
        <w:color w:val="404040"/>
        <w:sz w:val="18"/>
        <w:szCs w:val="18"/>
      </w:rPr>
    </w:pPr>
    <w:r>
      <w:rPr>
        <w:rFonts w:hint="eastAsia" w:ascii="宋体" w:hAnsi="宋体" w:eastAsia="宋体" w:cs="宋体"/>
        <w:color w:val="404040"/>
        <w:sz w:val="18"/>
        <w:szCs w:val="18"/>
      </w:rPr>
      <w:t>电话：0531-55863597/0531-55863596</w:t>
    </w:r>
  </w:p>
  <w:p w14:paraId="16F0F392">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B4921">
    <w:pPr>
      <w:jc w:val="center"/>
      <w:rPr>
        <w:rFonts w:ascii="宋体" w:hAnsi="宋体" w:eastAsia="宋体" w:cs="宋体"/>
        <w:color w:val="404040"/>
        <w:sz w:val="18"/>
        <w:szCs w:val="18"/>
      </w:rPr>
    </w:pPr>
    <w:r>
      <w:rPr>
        <w:rFonts w:hint="eastAsia" w:ascii="宋体" w:hAnsi="宋体" w:eastAsia="宋体" w:cs="宋体"/>
        <w:color w:val="404040"/>
        <w:sz w:val="18"/>
        <w:szCs w:val="18"/>
      </w:rPr>
      <w:t>版权所有© 山东第一医科大学附属中心医院医学实验诊断中心临床细胞分子遗传学组</w:t>
    </w:r>
  </w:p>
  <w:p w14:paraId="17BFAEA5">
    <w:pPr>
      <w:jc w:val="center"/>
      <w:rPr>
        <w:rFonts w:hint="eastAsia" w:ascii="宋体" w:hAnsi="宋体" w:eastAsia="宋体" w:cs="宋体"/>
        <w:color w:val="404040"/>
        <w:sz w:val="18"/>
        <w:szCs w:val="18"/>
      </w:rPr>
    </w:pPr>
    <w:r>
      <w:rPr>
        <w:rFonts w:hint="eastAsia" w:ascii="宋体" w:hAnsi="宋体" w:eastAsia="宋体" w:cs="宋体"/>
        <w:color w:val="404040"/>
        <w:sz w:val="18"/>
        <w:szCs w:val="18"/>
      </w:rPr>
      <w:t>电话：0531-55863597/0531-55863596</w:t>
    </w:r>
  </w:p>
  <w:p w14:paraId="3C5AB1B7">
    <w:pPr>
      <w:jc w:val="left"/>
      <w:rPr>
        <w:sz w:val="10"/>
        <w:szCs w:val="10"/>
      </w:rPr>
    </w:pPr>
    <w:r>
      <w:rPr>
        <w:sz w:val="10"/>
        <w:szCs w:val="10"/>
        <w:lang w:eastAsia="zh-CN"/>
      </w:rPr>
      <mc:AlternateContent>
        <mc:Choice Requires="wps">
          <w:drawing>
            <wp:anchor distT="0" distB="0" distL="114300" distR="114300" simplePos="0" relativeHeight="251660288" behindDoc="0" locked="0" layoutInCell="1" allowOverlap="1">
              <wp:simplePos x="0" y="0"/>
              <wp:positionH relativeFrom="margin">
                <wp:posOffset>544195</wp:posOffset>
              </wp:positionH>
              <wp:positionV relativeFrom="paragraph">
                <wp:posOffset>22225</wp:posOffset>
              </wp:positionV>
              <wp:extent cx="5198110" cy="466725"/>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5198110" cy="4667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FA5413">
                          <w:pPr>
                            <w:pStyle w:val="8"/>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spacing w:val="0"/>
                              <w:sz w:val="18"/>
                              <w:szCs w:val="18"/>
                              <w:lang w:val="en-US" w:eastAsia="zh-CN"/>
                            </w:rPr>
                            <w:t>第</w:t>
                          </w:r>
                          <w:r>
                            <w:rPr>
                              <w:rFonts w:hint="eastAsia" w:ascii="宋体" w:hAnsi="宋体" w:eastAsia="宋体" w:cs="宋体"/>
                              <w:b w:val="0"/>
                              <w:bCs w:val="0"/>
                              <w:sz w:val="18"/>
                              <w:szCs w:val="18"/>
                              <w:lang w:eastAsia="zh-CN"/>
                            </w:rPr>
                            <w:fldChar w:fldCharType="begin"/>
                          </w:r>
                          <w:r>
                            <w:rPr>
                              <w:rFonts w:hint="eastAsia" w:ascii="宋体" w:hAnsi="宋体" w:eastAsia="宋体" w:cs="宋体"/>
                              <w:b w:val="0"/>
                              <w:bCs w:val="0"/>
                              <w:sz w:val="18"/>
                              <w:szCs w:val="18"/>
                              <w:lang w:eastAsia="zh-CN"/>
                            </w:rPr>
                            <w:instrText xml:space="preserve"> PAGE  \* MERGEFORMAT </w:instrText>
                          </w:r>
                          <w:r>
                            <w:rPr>
                              <w:rFonts w:hint="eastAsia" w:ascii="宋体" w:hAnsi="宋体" w:eastAsia="宋体" w:cs="宋体"/>
                              <w:b w:val="0"/>
                              <w:bCs w:val="0"/>
                              <w:sz w:val="18"/>
                              <w:szCs w:val="18"/>
                              <w:lang w:eastAsia="zh-CN"/>
                            </w:rPr>
                            <w:fldChar w:fldCharType="separate"/>
                          </w:r>
                          <w:r>
                            <w:rPr>
                              <w:rFonts w:hint="eastAsia" w:ascii="宋体" w:hAnsi="宋体" w:eastAsia="宋体" w:cs="宋体"/>
                              <w:b w:val="0"/>
                              <w:bCs w:val="0"/>
                              <w:sz w:val="18"/>
                              <w:szCs w:val="18"/>
                              <w:lang w:eastAsia="zh-CN"/>
                            </w:rPr>
                            <w:t>1</w:t>
                          </w:r>
                          <w:r>
                            <w:rPr>
                              <w:rFonts w:hint="eastAsia" w:ascii="宋体" w:hAnsi="宋体" w:eastAsia="宋体" w:cs="宋体"/>
                              <w:b w:val="0"/>
                              <w:bCs w:val="0"/>
                              <w:sz w:val="18"/>
                              <w:szCs w:val="18"/>
                              <w:lang w:eastAsia="zh-CN"/>
                            </w:rPr>
                            <w:fldChar w:fldCharType="end"/>
                          </w:r>
                          <w:r>
                            <w:rPr>
                              <w:rFonts w:hint="eastAsia" w:ascii="宋体" w:hAnsi="宋体" w:eastAsia="宋体" w:cs="宋体"/>
                              <w:b w:val="0"/>
                              <w:bCs w:val="0"/>
                              <w:sz w:val="18"/>
                              <w:szCs w:val="18"/>
                              <w:lang w:val="en-US" w:eastAsia="zh-CN"/>
                            </w:rPr>
                            <w:t>页</w:t>
                          </w:r>
                          <w:r>
                            <w:rPr>
                              <w:rFonts w:hint="eastAsia" w:ascii="宋体" w:hAnsi="宋体" w:eastAsia="宋体" w:cs="宋体"/>
                              <w:b w:val="0"/>
                              <w:bCs w:val="0"/>
                              <w:sz w:val="18"/>
                              <w:szCs w:val="18"/>
                              <w:lang w:eastAsia="zh-CN"/>
                            </w:rPr>
                            <w:t>/</w:t>
                          </w:r>
                          <w:r>
                            <w:rPr>
                              <w:rFonts w:hint="eastAsia" w:ascii="宋体" w:hAnsi="宋体" w:eastAsia="宋体" w:cs="宋体"/>
                              <w:b w:val="0"/>
                              <w:bCs w:val="0"/>
                              <w:spacing w:val="0"/>
                              <w:sz w:val="18"/>
                              <w:szCs w:val="18"/>
                              <w:lang w:val="en-US" w:eastAsia="zh-CN"/>
                            </w:rPr>
                            <w:t>共</w:t>
                          </w:r>
                          <w:r>
                            <w:rPr>
                              <w:rFonts w:hint="eastAsia" w:ascii="宋体" w:hAnsi="宋体" w:eastAsia="宋体" w:cs="宋体"/>
                              <w:b w:val="0"/>
                              <w:bCs w:val="0"/>
                              <w:sz w:val="18"/>
                              <w:szCs w:val="18"/>
                            </w:rPr>
                            <w:fldChar w:fldCharType="begin"/>
                          </w:r>
                          <w:r>
                            <w:rPr>
                              <w:rFonts w:hint="eastAsia" w:ascii="宋体" w:hAnsi="宋体" w:eastAsia="宋体" w:cs="宋体"/>
                              <w:b w:val="0"/>
                              <w:bCs w:val="0"/>
                              <w:sz w:val="18"/>
                              <w:szCs w:val="18"/>
                            </w:rPr>
                            <w:instrText xml:space="preserve"> </w:instrText>
                          </w:r>
                          <w:r>
                            <w:rPr>
                              <w:rFonts w:hint="eastAsia" w:ascii="宋体" w:hAnsi="宋体" w:eastAsia="宋体" w:cs="宋体"/>
                              <w:b w:val="0"/>
                              <w:bCs w:val="0"/>
                              <w:sz w:val="18"/>
                              <w:szCs w:val="18"/>
                              <w:lang w:eastAsia="zh-CN"/>
                            </w:rPr>
                            <w:instrText xml:space="preserve">=</w:instrText>
                          </w:r>
                          <w:r>
                            <w:rPr>
                              <w:rFonts w:hint="eastAsia" w:ascii="宋体" w:hAnsi="宋体" w:eastAsia="宋体" w:cs="宋体"/>
                              <w:b w:val="0"/>
                              <w:bCs w:val="0"/>
                              <w:sz w:val="18"/>
                              <w:szCs w:val="18"/>
                            </w:rPr>
                            <w:fldChar w:fldCharType="begin"/>
                          </w:r>
                          <w:r>
                            <w:rPr>
                              <w:rFonts w:hint="eastAsia" w:ascii="宋体" w:hAnsi="宋体" w:eastAsia="宋体" w:cs="宋体"/>
                              <w:b w:val="0"/>
                              <w:bCs w:val="0"/>
                              <w:sz w:val="18"/>
                              <w:szCs w:val="18"/>
                            </w:rPr>
                            <w:instrText xml:space="preserve"> NUMPAGES </w:instrText>
                          </w:r>
                          <w:r>
                            <w:rPr>
                              <w:rFonts w:hint="eastAsia" w:ascii="宋体" w:hAnsi="宋体" w:eastAsia="宋体" w:cs="宋体"/>
                              <w:b w:val="0"/>
                              <w:bCs w:val="0"/>
                              <w:sz w:val="18"/>
                              <w:szCs w:val="18"/>
                            </w:rPr>
                            <w:fldChar w:fldCharType="separate"/>
                          </w:r>
                          <w:r>
                            <w:rPr>
                              <w:rFonts w:hint="eastAsia" w:ascii="宋体" w:hAnsi="宋体" w:eastAsia="宋体" w:cs="宋体"/>
                              <w:b w:val="0"/>
                              <w:bCs w:val="0"/>
                              <w:sz w:val="18"/>
                              <w:szCs w:val="18"/>
                            </w:rPr>
                            <w:instrText xml:space="preserve">36</w:instrText>
                          </w:r>
                          <w:r>
                            <w:rPr>
                              <w:rFonts w:hint="eastAsia" w:ascii="宋体" w:hAnsi="宋体" w:eastAsia="宋体" w:cs="宋体"/>
                              <w:b w:val="0"/>
                              <w:bCs w:val="0"/>
                              <w:sz w:val="18"/>
                              <w:szCs w:val="18"/>
                            </w:rPr>
                            <w:fldChar w:fldCharType="end"/>
                          </w:r>
                          <w:r>
                            <w:rPr>
                              <w:rFonts w:hint="eastAsia" w:ascii="宋体" w:hAnsi="宋体" w:eastAsia="宋体" w:cs="宋体"/>
                              <w:b w:val="0"/>
                              <w:bCs w:val="0"/>
                              <w:sz w:val="18"/>
                              <w:szCs w:val="18"/>
                              <w:lang w:eastAsia="zh-CN"/>
                            </w:rPr>
                            <w:instrText xml:space="preserve">-</w:instrText>
                          </w:r>
                          <w:r>
                            <w:rPr>
                              <w:rFonts w:hint="eastAsia" w:ascii="宋体" w:hAnsi="宋体" w:eastAsia="宋体" w:cs="宋体"/>
                              <w:b w:val="0"/>
                              <w:bCs w:val="0"/>
                              <w:sz w:val="18"/>
                              <w:szCs w:val="18"/>
                              <w:lang w:val="en-US" w:eastAsia="zh-CN"/>
                            </w:rPr>
                            <w:instrText xml:space="preserve">1</w:instrText>
                          </w:r>
                          <w:r>
                            <w:rPr>
                              <w:rFonts w:hint="eastAsia" w:ascii="宋体" w:hAnsi="宋体" w:eastAsia="宋体" w:cs="宋体"/>
                              <w:b w:val="0"/>
                              <w:bCs w:val="0"/>
                              <w:sz w:val="18"/>
                              <w:szCs w:val="18"/>
                            </w:rPr>
                            <w:instrText xml:space="preserve">  \* MERGEFORMAT </w:instrText>
                          </w:r>
                          <w:r>
                            <w:rPr>
                              <w:rFonts w:hint="eastAsia" w:ascii="宋体" w:hAnsi="宋体" w:eastAsia="宋体" w:cs="宋体"/>
                              <w:b w:val="0"/>
                              <w:bCs w:val="0"/>
                              <w:sz w:val="18"/>
                              <w:szCs w:val="18"/>
                            </w:rPr>
                            <w:fldChar w:fldCharType="separate"/>
                          </w:r>
                          <w:r>
                            <w:rPr>
                              <w:rFonts w:hint="eastAsia" w:ascii="宋体" w:hAnsi="宋体" w:eastAsia="宋体" w:cs="宋体"/>
                              <w:b w:val="0"/>
                              <w:bCs w:val="0"/>
                              <w:sz w:val="18"/>
                              <w:szCs w:val="18"/>
                            </w:rPr>
                            <w:t>34</w:t>
                          </w:r>
                          <w:r>
                            <w:rPr>
                              <w:rFonts w:hint="eastAsia" w:ascii="宋体" w:hAnsi="宋体" w:eastAsia="宋体" w:cs="宋体"/>
                              <w:b w:val="0"/>
                              <w:bCs w:val="0"/>
                              <w:sz w:val="18"/>
                              <w:szCs w:val="18"/>
                            </w:rPr>
                            <w:fldChar w:fldCharType="end"/>
                          </w:r>
                          <w:r>
                            <w:rPr>
                              <w:rFonts w:hint="eastAsia" w:ascii="宋体" w:hAnsi="宋体" w:eastAsia="宋体" w:cs="宋体"/>
                              <w:b w:val="0"/>
                              <w:bCs w:val="0"/>
                              <w:sz w:val="18"/>
                              <w:szCs w:val="18"/>
                              <w:lang w:val="en-US" w:eastAsia="zh-CN"/>
                            </w:rPr>
                            <w:t>页</w:t>
                          </w:r>
                        </w:p>
                        <w:p w14:paraId="022AEF2F">
                          <w:pPr>
                            <w:rPr>
                              <w:lang w:eastAsia="zh-CN"/>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42.85pt;margin-top:1.75pt;height:36.75pt;width:409.3pt;mso-position-horizontal-relative:margin;z-index:251660288;mso-width-relative:page;mso-height-relative:page;" filled="f" stroked="f" coordsize="21600,21600" o:gfxdata="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47oqzWAAAABwEAAA8AAAAAAAAAAQAgAAAAIgAAAGRycy9kb3ducmV2Lnht&#10;bFBLAQIUABQAAAAIAIdO4kBtLc1YNAIAAFgEAAAOAAAAAAAAAAEAIAAAACUBAABkcnMvZTJvRG9j&#10;LnhtbFBLBQYAAAAABgAGAFkBAADLBQAAAAA=&#10;">
              <v:fill on="f" focussize="0,0"/>
              <v:stroke on="f" weight="0.5pt"/>
              <v:imagedata o:title=""/>
              <o:lock v:ext="edit" aspectratio="f"/>
              <v:textbox inset="0mm,0mm,0mm,0mm">
                <w:txbxContent>
                  <w:p w14:paraId="09FA5413">
                    <w:pPr>
                      <w:pStyle w:val="8"/>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spacing w:val="0"/>
                        <w:sz w:val="18"/>
                        <w:szCs w:val="18"/>
                        <w:lang w:val="en-US" w:eastAsia="zh-CN"/>
                      </w:rPr>
                      <w:t>第</w:t>
                    </w:r>
                    <w:r>
                      <w:rPr>
                        <w:rFonts w:hint="eastAsia" w:ascii="宋体" w:hAnsi="宋体" w:eastAsia="宋体" w:cs="宋体"/>
                        <w:b w:val="0"/>
                        <w:bCs w:val="0"/>
                        <w:sz w:val="18"/>
                        <w:szCs w:val="18"/>
                        <w:lang w:eastAsia="zh-CN"/>
                      </w:rPr>
                      <w:fldChar w:fldCharType="begin"/>
                    </w:r>
                    <w:r>
                      <w:rPr>
                        <w:rFonts w:hint="eastAsia" w:ascii="宋体" w:hAnsi="宋体" w:eastAsia="宋体" w:cs="宋体"/>
                        <w:b w:val="0"/>
                        <w:bCs w:val="0"/>
                        <w:sz w:val="18"/>
                        <w:szCs w:val="18"/>
                        <w:lang w:eastAsia="zh-CN"/>
                      </w:rPr>
                      <w:instrText xml:space="preserve"> PAGE  \* MERGEFORMAT </w:instrText>
                    </w:r>
                    <w:r>
                      <w:rPr>
                        <w:rFonts w:hint="eastAsia" w:ascii="宋体" w:hAnsi="宋体" w:eastAsia="宋体" w:cs="宋体"/>
                        <w:b w:val="0"/>
                        <w:bCs w:val="0"/>
                        <w:sz w:val="18"/>
                        <w:szCs w:val="18"/>
                        <w:lang w:eastAsia="zh-CN"/>
                      </w:rPr>
                      <w:fldChar w:fldCharType="separate"/>
                    </w:r>
                    <w:r>
                      <w:rPr>
                        <w:rFonts w:hint="eastAsia" w:ascii="宋体" w:hAnsi="宋体" w:eastAsia="宋体" w:cs="宋体"/>
                        <w:b w:val="0"/>
                        <w:bCs w:val="0"/>
                        <w:sz w:val="18"/>
                        <w:szCs w:val="18"/>
                        <w:lang w:eastAsia="zh-CN"/>
                      </w:rPr>
                      <w:t>1</w:t>
                    </w:r>
                    <w:r>
                      <w:rPr>
                        <w:rFonts w:hint="eastAsia" w:ascii="宋体" w:hAnsi="宋体" w:eastAsia="宋体" w:cs="宋体"/>
                        <w:b w:val="0"/>
                        <w:bCs w:val="0"/>
                        <w:sz w:val="18"/>
                        <w:szCs w:val="18"/>
                        <w:lang w:eastAsia="zh-CN"/>
                      </w:rPr>
                      <w:fldChar w:fldCharType="end"/>
                    </w:r>
                    <w:r>
                      <w:rPr>
                        <w:rFonts w:hint="eastAsia" w:ascii="宋体" w:hAnsi="宋体" w:eastAsia="宋体" w:cs="宋体"/>
                        <w:b w:val="0"/>
                        <w:bCs w:val="0"/>
                        <w:sz w:val="18"/>
                        <w:szCs w:val="18"/>
                        <w:lang w:val="en-US" w:eastAsia="zh-CN"/>
                      </w:rPr>
                      <w:t>页</w:t>
                    </w:r>
                    <w:r>
                      <w:rPr>
                        <w:rFonts w:hint="eastAsia" w:ascii="宋体" w:hAnsi="宋体" w:eastAsia="宋体" w:cs="宋体"/>
                        <w:b w:val="0"/>
                        <w:bCs w:val="0"/>
                        <w:sz w:val="18"/>
                        <w:szCs w:val="18"/>
                        <w:lang w:eastAsia="zh-CN"/>
                      </w:rPr>
                      <w:t>/</w:t>
                    </w:r>
                    <w:r>
                      <w:rPr>
                        <w:rFonts w:hint="eastAsia" w:ascii="宋体" w:hAnsi="宋体" w:eastAsia="宋体" w:cs="宋体"/>
                        <w:b w:val="0"/>
                        <w:bCs w:val="0"/>
                        <w:spacing w:val="0"/>
                        <w:sz w:val="18"/>
                        <w:szCs w:val="18"/>
                        <w:lang w:val="en-US" w:eastAsia="zh-CN"/>
                      </w:rPr>
                      <w:t>共</w:t>
                    </w:r>
                    <w:r>
                      <w:rPr>
                        <w:rFonts w:hint="eastAsia" w:ascii="宋体" w:hAnsi="宋体" w:eastAsia="宋体" w:cs="宋体"/>
                        <w:b w:val="0"/>
                        <w:bCs w:val="0"/>
                        <w:sz w:val="18"/>
                        <w:szCs w:val="18"/>
                      </w:rPr>
                      <w:fldChar w:fldCharType="begin"/>
                    </w:r>
                    <w:r>
                      <w:rPr>
                        <w:rFonts w:hint="eastAsia" w:ascii="宋体" w:hAnsi="宋体" w:eastAsia="宋体" w:cs="宋体"/>
                        <w:b w:val="0"/>
                        <w:bCs w:val="0"/>
                        <w:sz w:val="18"/>
                        <w:szCs w:val="18"/>
                      </w:rPr>
                      <w:instrText xml:space="preserve"> </w:instrText>
                    </w:r>
                    <w:r>
                      <w:rPr>
                        <w:rFonts w:hint="eastAsia" w:ascii="宋体" w:hAnsi="宋体" w:eastAsia="宋体" w:cs="宋体"/>
                        <w:b w:val="0"/>
                        <w:bCs w:val="0"/>
                        <w:sz w:val="18"/>
                        <w:szCs w:val="18"/>
                        <w:lang w:eastAsia="zh-CN"/>
                      </w:rPr>
                      <w:instrText xml:space="preserve">=</w:instrText>
                    </w:r>
                    <w:r>
                      <w:rPr>
                        <w:rFonts w:hint="eastAsia" w:ascii="宋体" w:hAnsi="宋体" w:eastAsia="宋体" w:cs="宋体"/>
                        <w:b w:val="0"/>
                        <w:bCs w:val="0"/>
                        <w:sz w:val="18"/>
                        <w:szCs w:val="18"/>
                      </w:rPr>
                      <w:fldChar w:fldCharType="begin"/>
                    </w:r>
                    <w:r>
                      <w:rPr>
                        <w:rFonts w:hint="eastAsia" w:ascii="宋体" w:hAnsi="宋体" w:eastAsia="宋体" w:cs="宋体"/>
                        <w:b w:val="0"/>
                        <w:bCs w:val="0"/>
                        <w:sz w:val="18"/>
                        <w:szCs w:val="18"/>
                      </w:rPr>
                      <w:instrText xml:space="preserve"> NUMPAGES </w:instrText>
                    </w:r>
                    <w:r>
                      <w:rPr>
                        <w:rFonts w:hint="eastAsia" w:ascii="宋体" w:hAnsi="宋体" w:eastAsia="宋体" w:cs="宋体"/>
                        <w:b w:val="0"/>
                        <w:bCs w:val="0"/>
                        <w:sz w:val="18"/>
                        <w:szCs w:val="18"/>
                      </w:rPr>
                      <w:fldChar w:fldCharType="separate"/>
                    </w:r>
                    <w:r>
                      <w:rPr>
                        <w:rFonts w:hint="eastAsia" w:ascii="宋体" w:hAnsi="宋体" w:eastAsia="宋体" w:cs="宋体"/>
                        <w:b w:val="0"/>
                        <w:bCs w:val="0"/>
                        <w:sz w:val="18"/>
                        <w:szCs w:val="18"/>
                      </w:rPr>
                      <w:instrText xml:space="preserve">36</w:instrText>
                    </w:r>
                    <w:r>
                      <w:rPr>
                        <w:rFonts w:hint="eastAsia" w:ascii="宋体" w:hAnsi="宋体" w:eastAsia="宋体" w:cs="宋体"/>
                        <w:b w:val="0"/>
                        <w:bCs w:val="0"/>
                        <w:sz w:val="18"/>
                        <w:szCs w:val="18"/>
                      </w:rPr>
                      <w:fldChar w:fldCharType="end"/>
                    </w:r>
                    <w:r>
                      <w:rPr>
                        <w:rFonts w:hint="eastAsia" w:ascii="宋体" w:hAnsi="宋体" w:eastAsia="宋体" w:cs="宋体"/>
                        <w:b w:val="0"/>
                        <w:bCs w:val="0"/>
                        <w:sz w:val="18"/>
                        <w:szCs w:val="18"/>
                        <w:lang w:eastAsia="zh-CN"/>
                      </w:rPr>
                      <w:instrText xml:space="preserve">-</w:instrText>
                    </w:r>
                    <w:r>
                      <w:rPr>
                        <w:rFonts w:hint="eastAsia" w:ascii="宋体" w:hAnsi="宋体" w:eastAsia="宋体" w:cs="宋体"/>
                        <w:b w:val="0"/>
                        <w:bCs w:val="0"/>
                        <w:sz w:val="18"/>
                        <w:szCs w:val="18"/>
                        <w:lang w:val="en-US" w:eastAsia="zh-CN"/>
                      </w:rPr>
                      <w:instrText xml:space="preserve">1</w:instrText>
                    </w:r>
                    <w:r>
                      <w:rPr>
                        <w:rFonts w:hint="eastAsia" w:ascii="宋体" w:hAnsi="宋体" w:eastAsia="宋体" w:cs="宋体"/>
                        <w:b w:val="0"/>
                        <w:bCs w:val="0"/>
                        <w:sz w:val="18"/>
                        <w:szCs w:val="18"/>
                      </w:rPr>
                      <w:instrText xml:space="preserve">  \* MERGEFORMAT </w:instrText>
                    </w:r>
                    <w:r>
                      <w:rPr>
                        <w:rFonts w:hint="eastAsia" w:ascii="宋体" w:hAnsi="宋体" w:eastAsia="宋体" w:cs="宋体"/>
                        <w:b w:val="0"/>
                        <w:bCs w:val="0"/>
                        <w:sz w:val="18"/>
                        <w:szCs w:val="18"/>
                      </w:rPr>
                      <w:fldChar w:fldCharType="separate"/>
                    </w:r>
                    <w:r>
                      <w:rPr>
                        <w:rFonts w:hint="eastAsia" w:ascii="宋体" w:hAnsi="宋体" w:eastAsia="宋体" w:cs="宋体"/>
                        <w:b w:val="0"/>
                        <w:bCs w:val="0"/>
                        <w:sz w:val="18"/>
                        <w:szCs w:val="18"/>
                      </w:rPr>
                      <w:t>34</w:t>
                    </w:r>
                    <w:r>
                      <w:rPr>
                        <w:rFonts w:hint="eastAsia" w:ascii="宋体" w:hAnsi="宋体" w:eastAsia="宋体" w:cs="宋体"/>
                        <w:b w:val="0"/>
                        <w:bCs w:val="0"/>
                        <w:sz w:val="18"/>
                        <w:szCs w:val="18"/>
                      </w:rPr>
                      <w:fldChar w:fldCharType="end"/>
                    </w:r>
                    <w:r>
                      <w:rPr>
                        <w:rFonts w:hint="eastAsia" w:ascii="宋体" w:hAnsi="宋体" w:eastAsia="宋体" w:cs="宋体"/>
                        <w:b w:val="0"/>
                        <w:bCs w:val="0"/>
                        <w:sz w:val="18"/>
                        <w:szCs w:val="18"/>
                        <w:lang w:val="en-US" w:eastAsia="zh-CN"/>
                      </w:rPr>
                      <w:t>页</w:t>
                    </w:r>
                  </w:p>
                  <w:p w14:paraId="022AEF2F">
                    <w:pPr>
                      <w:rPr>
                        <w:lang w:eastAsia="zh-CN"/>
                      </w:rP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B729FA">
    <w:pPr>
      <w:spacing w:before="138" w:line="192" w:lineRule="auto"/>
      <w:ind w:firstLine="1050" w:firstLineChars="500"/>
      <w:rPr>
        <w:rFonts w:ascii="楷体" w:hAnsi="楷体" w:eastAsia="楷体" w:cs="楷体"/>
        <w:b/>
        <w:bCs/>
        <w:sz w:val="24"/>
        <w:szCs w:val="24"/>
      </w:rPr>
    </w:pPr>
    <w:r>
      <w:drawing>
        <wp:anchor distT="0" distB="0" distL="114300" distR="114300" simplePos="0" relativeHeight="251662336" behindDoc="1" locked="0" layoutInCell="1" allowOverlap="1">
          <wp:simplePos x="0" y="0"/>
          <wp:positionH relativeFrom="column">
            <wp:posOffset>-88900</wp:posOffset>
          </wp:positionH>
          <wp:positionV relativeFrom="paragraph">
            <wp:posOffset>-113665</wp:posOffset>
          </wp:positionV>
          <wp:extent cx="680720" cy="680720"/>
          <wp:effectExtent l="0" t="0" r="5080" b="5080"/>
          <wp:wrapTight wrapText="bothSides">
            <wp:wrapPolygon>
              <wp:start x="0" y="0"/>
              <wp:lineTo x="0" y="21278"/>
              <wp:lineTo x="21278" y="21278"/>
              <wp:lineTo x="21278" y="0"/>
              <wp:lineTo x="0" y="0"/>
            </wp:wrapPolygon>
          </wp:wrapTight>
          <wp:docPr id="39" name="图片 39" descr="院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院标"/>
                  <pic:cNvPicPr>
                    <a:picLocks noChangeAspect="1"/>
                  </pic:cNvPicPr>
                </pic:nvPicPr>
                <pic:blipFill>
                  <a:blip r:embed="rId1"/>
                  <a:stretch>
                    <a:fillRect/>
                  </a:stretch>
                </pic:blipFill>
                <pic:spPr>
                  <a:xfrm>
                    <a:off x="0" y="0"/>
                    <a:ext cx="680720" cy="680720"/>
                  </a:xfrm>
                  <a:prstGeom prst="rect">
                    <a:avLst/>
                  </a:prstGeom>
                </pic:spPr>
              </pic:pic>
            </a:graphicData>
          </a:graphic>
        </wp:anchor>
      </w:drawing>
    </w:r>
    <w:r>
      <w:rPr>
        <w:rFonts w:hint="eastAsia" w:ascii="楷体" w:hAnsi="楷体" w:eastAsia="楷体" w:cs="楷体"/>
        <w:b/>
        <w:bCs/>
        <w:sz w:val="24"/>
        <w:szCs w:val="24"/>
      </w:rPr>
      <w:drawing>
        <wp:anchor distT="0" distB="0" distL="114300" distR="114300" simplePos="0" relativeHeight="251663360" behindDoc="1" locked="0" layoutInCell="1" allowOverlap="1">
          <wp:simplePos x="0" y="0"/>
          <wp:positionH relativeFrom="column">
            <wp:posOffset>5109845</wp:posOffset>
          </wp:positionH>
          <wp:positionV relativeFrom="paragraph">
            <wp:posOffset>-93345</wp:posOffset>
          </wp:positionV>
          <wp:extent cx="1073150" cy="643890"/>
          <wp:effectExtent l="0" t="0" r="8890" b="11430"/>
          <wp:wrapTight wrapText="bothSides">
            <wp:wrapPolygon>
              <wp:start x="0" y="0"/>
              <wp:lineTo x="0" y="20961"/>
              <wp:lineTo x="21165" y="20961"/>
              <wp:lineTo x="21165" y="0"/>
              <wp:lineTo x="0" y="0"/>
            </wp:wrapPolygon>
          </wp:wrapTight>
          <wp:docPr id="40" name="图片 40" descr="CAP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AP标识"/>
                  <pic:cNvPicPr>
                    <a:picLocks noChangeAspect="1"/>
                  </pic:cNvPicPr>
                </pic:nvPicPr>
                <pic:blipFill>
                  <a:blip r:embed="rId2"/>
                  <a:stretch>
                    <a:fillRect/>
                  </a:stretch>
                </pic:blipFill>
                <pic:spPr>
                  <a:xfrm>
                    <a:off x="0" y="0"/>
                    <a:ext cx="1073150" cy="643890"/>
                  </a:xfrm>
                  <a:prstGeom prst="rect">
                    <a:avLst/>
                  </a:prstGeom>
                </pic:spPr>
              </pic:pic>
            </a:graphicData>
          </a:graphic>
        </wp:anchor>
      </w:drawing>
    </w:r>
    <w:r>
      <w:rPr>
        <w:rFonts w:hint="eastAsia" w:ascii="楷体" w:hAnsi="楷体" w:eastAsia="楷体" w:cs="楷体"/>
        <w:b/>
        <w:bCs/>
        <w:sz w:val="24"/>
        <w:szCs w:val="24"/>
      </w:rPr>
      <w:t>山 东 第 一 医 科 大 学 附 属 中 心 医 院</w:t>
    </w:r>
  </w:p>
  <w:p w14:paraId="5A627D61">
    <w:pPr>
      <w:spacing w:before="60" w:line="268" w:lineRule="exact"/>
      <w:ind w:firstLine="1077"/>
    </w:pPr>
    <w:r>
      <w:rPr>
        <w:rFonts w:ascii="Times New Roman" w:hAnsi="Times New Roman" w:eastAsia="Times New Roman" w:cs="Times New Roman"/>
        <w:b/>
        <w:bCs/>
        <w:color w:val="333333"/>
        <w:spacing w:val="-2"/>
        <w:position w:val="1"/>
        <w:sz w:val="19"/>
        <w:szCs w:val="19"/>
      </w:rPr>
      <w:t>Central</w:t>
    </w:r>
    <w:r>
      <w:rPr>
        <w:rFonts w:hint="eastAsia" w:ascii="Times New Roman" w:hAnsi="Times New Roman" w:eastAsia="宋体" w:cs="Times New Roman"/>
        <w:b/>
        <w:bCs/>
        <w:color w:val="333333"/>
        <w:spacing w:val="-2"/>
        <w:position w:val="1"/>
        <w:sz w:val="19"/>
        <w:szCs w:val="19"/>
      </w:rPr>
      <w:t xml:space="preserve"> </w:t>
    </w:r>
    <w:r>
      <w:rPr>
        <w:rFonts w:ascii="Times New Roman" w:hAnsi="Times New Roman" w:eastAsia="Times New Roman" w:cs="Times New Roman"/>
        <w:b/>
        <w:bCs/>
        <w:color w:val="333333"/>
        <w:spacing w:val="-2"/>
        <w:position w:val="1"/>
        <w:sz w:val="19"/>
        <w:szCs w:val="19"/>
      </w:rPr>
      <w:t>Hospital</w:t>
    </w:r>
    <w:r>
      <w:rPr>
        <w:rFonts w:hint="eastAsia" w:ascii="Times New Roman" w:hAnsi="Times New Roman" w:eastAsia="宋体" w:cs="Times New Roman"/>
        <w:b/>
        <w:bCs/>
        <w:color w:val="333333"/>
        <w:spacing w:val="-2"/>
        <w:position w:val="1"/>
        <w:sz w:val="19"/>
        <w:szCs w:val="19"/>
      </w:rPr>
      <w:t xml:space="preserve"> </w:t>
    </w:r>
    <w:r>
      <w:rPr>
        <w:rFonts w:ascii="Times New Roman" w:hAnsi="Times New Roman" w:eastAsia="Times New Roman" w:cs="Times New Roman"/>
        <w:b/>
        <w:bCs/>
        <w:color w:val="333333"/>
        <w:spacing w:val="-2"/>
        <w:position w:val="1"/>
        <w:sz w:val="19"/>
        <w:szCs w:val="19"/>
      </w:rPr>
      <w:t>Affiliated</w:t>
    </w:r>
    <w:r>
      <w:rPr>
        <w:rFonts w:hint="eastAsia" w:ascii="Times New Roman" w:hAnsi="Times New Roman" w:eastAsia="宋体" w:cs="Times New Roman"/>
        <w:b/>
        <w:bCs/>
        <w:color w:val="333333"/>
        <w:spacing w:val="-2"/>
        <w:position w:val="1"/>
        <w:sz w:val="19"/>
        <w:szCs w:val="19"/>
      </w:rPr>
      <w:t xml:space="preserve"> </w:t>
    </w:r>
    <w:r>
      <w:rPr>
        <w:rFonts w:ascii="Times New Roman" w:hAnsi="Times New Roman" w:eastAsia="Times New Roman" w:cs="Times New Roman"/>
        <w:b/>
        <w:bCs/>
        <w:color w:val="333333"/>
        <w:spacing w:val="-2"/>
        <w:position w:val="1"/>
        <w:sz w:val="19"/>
        <w:szCs w:val="19"/>
      </w:rPr>
      <w:t>to</w:t>
    </w:r>
    <w:r>
      <w:rPr>
        <w:rFonts w:hint="eastAsia" w:ascii="Times New Roman" w:hAnsi="Times New Roman" w:eastAsia="宋体" w:cs="Times New Roman"/>
        <w:b/>
        <w:bCs/>
        <w:color w:val="333333"/>
        <w:spacing w:val="-2"/>
        <w:position w:val="1"/>
        <w:sz w:val="19"/>
        <w:szCs w:val="19"/>
      </w:rPr>
      <w:t xml:space="preserve"> </w:t>
    </w:r>
    <w:r>
      <w:rPr>
        <w:rFonts w:ascii="Times New Roman" w:hAnsi="Times New Roman" w:eastAsia="Times New Roman" w:cs="Times New Roman"/>
        <w:b/>
        <w:bCs/>
        <w:color w:val="333333"/>
        <w:spacing w:val="-2"/>
        <w:position w:val="1"/>
        <w:sz w:val="19"/>
        <w:szCs w:val="19"/>
      </w:rPr>
      <w:t>Shandong</w:t>
    </w:r>
    <w:r>
      <w:rPr>
        <w:rFonts w:hint="eastAsia" w:ascii="Times New Roman" w:hAnsi="Times New Roman" w:eastAsia="宋体" w:cs="Times New Roman"/>
        <w:b/>
        <w:bCs/>
        <w:color w:val="333333"/>
        <w:spacing w:val="-2"/>
        <w:position w:val="1"/>
        <w:sz w:val="19"/>
        <w:szCs w:val="19"/>
      </w:rPr>
      <w:t xml:space="preserve"> First Medical </w:t>
    </w:r>
    <w:r>
      <w:rPr>
        <w:rFonts w:ascii="Times New Roman" w:hAnsi="Times New Roman" w:eastAsia="Times New Roman" w:cs="Times New Roman"/>
        <w:b/>
        <w:bCs/>
        <w:color w:val="333333"/>
        <w:spacing w:val="-2"/>
        <w:position w:val="1"/>
        <w:sz w:val="19"/>
        <w:szCs w:val="19"/>
      </w:rPr>
      <w:t>University</w:t>
    </w:r>
  </w:p>
  <w:p w14:paraId="797D6C23">
    <w:pPr>
      <w:pStyle w:val="9"/>
      <w:pBdr>
        <w:bottom w:val="none" w:color="auto" w:sz="0" w:space="1"/>
      </w:pBdr>
      <w:jc w:val="left"/>
      <w:rPr>
        <w:rFonts w:ascii="Times New Roman" w:hAnsi="Times New Roman" w:eastAsia="Times New Roman" w:cs="Times New Roman"/>
        <w:b/>
        <w:bCs/>
        <w:color w:val="333333"/>
        <w:spacing w:val="-2"/>
        <w:position w:val="1"/>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49513">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0856E">
    <w:pPr>
      <w:spacing w:before="138" w:line="192" w:lineRule="auto"/>
      <w:ind w:firstLine="1050" w:firstLineChars="500"/>
      <w:rPr>
        <w:rFonts w:ascii="楷体" w:hAnsi="楷体" w:eastAsia="楷体" w:cs="楷体"/>
        <w:b/>
        <w:bCs/>
        <w:sz w:val="24"/>
        <w:szCs w:val="24"/>
      </w:rPr>
    </w:pPr>
    <w:r>
      <w:drawing>
        <wp:anchor distT="0" distB="0" distL="114300" distR="114300" simplePos="0" relativeHeight="251660288" behindDoc="1" locked="0" layoutInCell="1" allowOverlap="1">
          <wp:simplePos x="0" y="0"/>
          <wp:positionH relativeFrom="column">
            <wp:posOffset>-88900</wp:posOffset>
          </wp:positionH>
          <wp:positionV relativeFrom="paragraph">
            <wp:posOffset>-113665</wp:posOffset>
          </wp:positionV>
          <wp:extent cx="680720" cy="680720"/>
          <wp:effectExtent l="0" t="0" r="5080" b="5080"/>
          <wp:wrapTight wrapText="bothSides">
            <wp:wrapPolygon>
              <wp:start x="0" y="0"/>
              <wp:lineTo x="0" y="21157"/>
              <wp:lineTo x="21157" y="21157"/>
              <wp:lineTo x="21157" y="0"/>
              <wp:lineTo x="0" y="0"/>
            </wp:wrapPolygon>
          </wp:wrapTight>
          <wp:docPr id="15" name="图片 15" descr="院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院标"/>
                  <pic:cNvPicPr>
                    <a:picLocks noChangeAspect="1"/>
                  </pic:cNvPicPr>
                </pic:nvPicPr>
                <pic:blipFill>
                  <a:blip r:embed="rId1"/>
                  <a:stretch>
                    <a:fillRect/>
                  </a:stretch>
                </pic:blipFill>
                <pic:spPr>
                  <a:xfrm>
                    <a:off x="0" y="0"/>
                    <a:ext cx="680720" cy="680720"/>
                  </a:xfrm>
                  <a:prstGeom prst="rect">
                    <a:avLst/>
                  </a:prstGeom>
                </pic:spPr>
              </pic:pic>
            </a:graphicData>
          </a:graphic>
        </wp:anchor>
      </w:drawing>
    </w:r>
    <w:r>
      <w:rPr>
        <w:rFonts w:hint="eastAsia" w:ascii="楷体" w:hAnsi="楷体" w:eastAsia="楷体" w:cs="楷体"/>
        <w:b/>
        <w:bCs/>
        <w:sz w:val="24"/>
        <w:szCs w:val="24"/>
      </w:rPr>
      <w:drawing>
        <wp:anchor distT="0" distB="0" distL="114300" distR="114300" simplePos="0" relativeHeight="251661312" behindDoc="1" locked="0" layoutInCell="1" allowOverlap="1">
          <wp:simplePos x="0" y="0"/>
          <wp:positionH relativeFrom="column">
            <wp:posOffset>5109845</wp:posOffset>
          </wp:positionH>
          <wp:positionV relativeFrom="paragraph">
            <wp:posOffset>-93345</wp:posOffset>
          </wp:positionV>
          <wp:extent cx="1073150" cy="643890"/>
          <wp:effectExtent l="0" t="0" r="12700" b="3810"/>
          <wp:wrapTight wrapText="bothSides">
            <wp:wrapPolygon>
              <wp:start x="0" y="0"/>
              <wp:lineTo x="0" y="21089"/>
              <wp:lineTo x="21089" y="21089"/>
              <wp:lineTo x="21089" y="0"/>
              <wp:lineTo x="0" y="0"/>
            </wp:wrapPolygon>
          </wp:wrapTight>
          <wp:docPr id="18" name="图片 18" descr="CAP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AP标识"/>
                  <pic:cNvPicPr>
                    <a:picLocks noChangeAspect="1"/>
                  </pic:cNvPicPr>
                </pic:nvPicPr>
                <pic:blipFill>
                  <a:blip r:embed="rId2"/>
                  <a:stretch>
                    <a:fillRect/>
                  </a:stretch>
                </pic:blipFill>
                <pic:spPr>
                  <a:xfrm>
                    <a:off x="0" y="0"/>
                    <a:ext cx="1073150" cy="643890"/>
                  </a:xfrm>
                  <a:prstGeom prst="rect">
                    <a:avLst/>
                  </a:prstGeom>
                </pic:spPr>
              </pic:pic>
            </a:graphicData>
          </a:graphic>
        </wp:anchor>
      </w:drawing>
    </w:r>
    <w:r>
      <w:rPr>
        <w:rFonts w:hint="eastAsia" w:ascii="楷体" w:hAnsi="楷体" w:eastAsia="楷体" w:cs="楷体"/>
        <w:b/>
        <w:bCs/>
        <w:sz w:val="24"/>
        <w:szCs w:val="24"/>
      </w:rPr>
      <w:t>山 东 第 一 医 科 大 学 附 属 中 心 医 院</w:t>
    </w:r>
  </w:p>
  <w:p w14:paraId="18876ED0">
    <w:pPr>
      <w:spacing w:before="60" w:line="268" w:lineRule="exact"/>
      <w:ind w:firstLine="1077"/>
    </w:pPr>
    <w:r>
      <w:rPr>
        <w:rFonts w:ascii="Times New Roman" w:hAnsi="Times New Roman" w:eastAsia="Times New Roman" w:cs="Times New Roman"/>
        <w:b/>
        <w:bCs/>
        <w:color w:val="333333"/>
        <w:spacing w:val="-2"/>
        <w:position w:val="1"/>
        <w:sz w:val="19"/>
        <w:szCs w:val="19"/>
      </w:rPr>
      <w:t>Central</w:t>
    </w:r>
    <w:r>
      <w:rPr>
        <w:rFonts w:hint="eastAsia" w:ascii="Times New Roman" w:hAnsi="Times New Roman" w:eastAsia="宋体" w:cs="Times New Roman"/>
        <w:b/>
        <w:bCs/>
        <w:color w:val="333333"/>
        <w:spacing w:val="-2"/>
        <w:position w:val="1"/>
        <w:sz w:val="19"/>
        <w:szCs w:val="19"/>
      </w:rPr>
      <w:t xml:space="preserve"> </w:t>
    </w:r>
    <w:r>
      <w:rPr>
        <w:rFonts w:ascii="Times New Roman" w:hAnsi="Times New Roman" w:eastAsia="Times New Roman" w:cs="Times New Roman"/>
        <w:b/>
        <w:bCs/>
        <w:color w:val="333333"/>
        <w:spacing w:val="-2"/>
        <w:position w:val="1"/>
        <w:sz w:val="19"/>
        <w:szCs w:val="19"/>
      </w:rPr>
      <w:t>Hospital</w:t>
    </w:r>
    <w:r>
      <w:rPr>
        <w:rFonts w:hint="eastAsia" w:ascii="Times New Roman" w:hAnsi="Times New Roman" w:eastAsia="宋体" w:cs="Times New Roman"/>
        <w:b/>
        <w:bCs/>
        <w:color w:val="333333"/>
        <w:spacing w:val="-2"/>
        <w:position w:val="1"/>
        <w:sz w:val="19"/>
        <w:szCs w:val="19"/>
      </w:rPr>
      <w:t xml:space="preserve"> </w:t>
    </w:r>
    <w:r>
      <w:rPr>
        <w:rFonts w:ascii="Times New Roman" w:hAnsi="Times New Roman" w:eastAsia="Times New Roman" w:cs="Times New Roman"/>
        <w:b/>
        <w:bCs/>
        <w:color w:val="333333"/>
        <w:spacing w:val="-2"/>
        <w:position w:val="1"/>
        <w:sz w:val="19"/>
        <w:szCs w:val="19"/>
      </w:rPr>
      <w:t>Affiliated</w:t>
    </w:r>
    <w:r>
      <w:rPr>
        <w:rFonts w:hint="eastAsia" w:ascii="Times New Roman" w:hAnsi="Times New Roman" w:eastAsia="宋体" w:cs="Times New Roman"/>
        <w:b/>
        <w:bCs/>
        <w:color w:val="333333"/>
        <w:spacing w:val="-2"/>
        <w:position w:val="1"/>
        <w:sz w:val="19"/>
        <w:szCs w:val="19"/>
      </w:rPr>
      <w:t xml:space="preserve"> </w:t>
    </w:r>
    <w:r>
      <w:rPr>
        <w:rFonts w:ascii="Times New Roman" w:hAnsi="Times New Roman" w:eastAsia="Times New Roman" w:cs="Times New Roman"/>
        <w:b/>
        <w:bCs/>
        <w:color w:val="333333"/>
        <w:spacing w:val="-2"/>
        <w:position w:val="1"/>
        <w:sz w:val="19"/>
        <w:szCs w:val="19"/>
      </w:rPr>
      <w:t>to</w:t>
    </w:r>
    <w:r>
      <w:rPr>
        <w:rFonts w:hint="eastAsia" w:ascii="Times New Roman" w:hAnsi="Times New Roman" w:eastAsia="宋体" w:cs="Times New Roman"/>
        <w:b/>
        <w:bCs/>
        <w:color w:val="333333"/>
        <w:spacing w:val="-2"/>
        <w:position w:val="1"/>
        <w:sz w:val="19"/>
        <w:szCs w:val="19"/>
      </w:rPr>
      <w:t xml:space="preserve"> </w:t>
    </w:r>
    <w:r>
      <w:rPr>
        <w:rFonts w:ascii="Times New Roman" w:hAnsi="Times New Roman" w:eastAsia="Times New Roman" w:cs="Times New Roman"/>
        <w:b/>
        <w:bCs/>
        <w:color w:val="333333"/>
        <w:spacing w:val="-2"/>
        <w:position w:val="1"/>
        <w:sz w:val="19"/>
        <w:szCs w:val="19"/>
      </w:rPr>
      <w:t>Shandong</w:t>
    </w:r>
    <w:r>
      <w:rPr>
        <w:rFonts w:hint="eastAsia" w:ascii="Times New Roman" w:hAnsi="Times New Roman" w:eastAsia="宋体" w:cs="Times New Roman"/>
        <w:b/>
        <w:bCs/>
        <w:color w:val="333333"/>
        <w:spacing w:val="-2"/>
        <w:position w:val="1"/>
        <w:sz w:val="19"/>
        <w:szCs w:val="19"/>
      </w:rPr>
      <w:t xml:space="preserve"> First Medical </w:t>
    </w:r>
    <w:r>
      <w:rPr>
        <w:rFonts w:ascii="Times New Roman" w:hAnsi="Times New Roman" w:eastAsia="Times New Roman" w:cs="Times New Roman"/>
        <w:b/>
        <w:bCs/>
        <w:color w:val="333333"/>
        <w:spacing w:val="-2"/>
        <w:position w:val="1"/>
        <w:sz w:val="19"/>
        <w:szCs w:val="19"/>
      </w:rPr>
      <w:t>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abstractNum w:abstractNumId="0">
    <w:nsid w:val="C9D8187B"/>
    <w:multiLevelType w:val="singleLevel"/>
    <w:tmpl w:val="C9D8187B"/>
    <w:lvl w:ilvl="0" w:tentative="0">
      <w:start w:val="1"/>
      <w:numFmt w:val="bullet"/>
      <w:lvlText w:val=""/>
      <w:lvlJc w:val="left"/>
      <w:pPr>
        <w:ind w:left="420" w:hanging="420"/>
      </w:pPr>
      <w:rPr>
        <w:rFonts w:hint="default" w:ascii="Wingdings" w:hAnsi="Wingdings"/>
      </w:rPr>
    </w:lvl>
  </w:abstractNum>
  <w:abstractNum w:abstractNumId="1">
    <w:nsid w:val="12127B25"/>
    <w:multiLevelType w:val="multilevel"/>
    <w:tmpl w:val="12127B25"/>
    <w:lvl w:ilvl="0" w:tentative="0">
      <w:start w:val="1"/>
      <w:numFmt w:val="decimal"/>
      <w:lvlText w:val="%1."/>
      <w:lvlJc w:val="left"/>
      <w:pPr>
        <w:ind w:left="420" w:hanging="420"/>
      </w:pPr>
      <w:rPr>
        <w:rFonts w:hint="default"/>
        <w:sz w:val="13"/>
        <w:szCs w:val="1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2167FD4"/>
    <w:multiLevelType w:val="multilevel"/>
    <w:tmpl w:val="12167FD4"/>
    <w:lvl w:ilvl="0" w:tentative="0">
      <w:start w:val="1"/>
      <w:numFmt w:val="decimal"/>
      <w:lvlText w:val="%1."/>
      <w:lvlJc w:val="left"/>
      <w:pPr>
        <w:ind w:left="420" w:hanging="420"/>
      </w:pPr>
      <w:rPr>
        <w:rFonts w:hint="default"/>
        <w:b w:val="0"/>
        <w:bCs w:val="0"/>
        <w:color w:val="auto"/>
        <w:sz w:val="13"/>
        <w:szCs w:val="1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6BAC6FD5"/>
    <w:multiLevelType w:val="singleLevel"/>
    <w:tmpl w:val="6BAC6FD5"/>
    <w:lvl w:ilvl="0" w:tentative="0">
      <w:start w:val="1"/>
      <w:numFmt w:val="decimal"/>
      <w:suff w:val="space"/>
      <w:lvlText w:val="(%1)"/>
      <w:lvlJc w:val="left"/>
    </w:lvl>
  </w:abstractNum>
  <w:abstractNum w:abstractNumId="5">
    <w:nsid w:val="793E1DC6"/>
    <w:multiLevelType w:val="multilevel"/>
    <w:tmpl w:val="793E1DC6"/>
    <w:lvl w:ilvl="0" w:tentative="0">
      <w:start w:val="1"/>
      <w:numFmt w:val="bullet"/>
      <w:lvlText w:val=""/>
      <w:lvlJc w:val="left"/>
      <w:pPr>
        <w:ind w:left="740" w:hanging="420"/>
      </w:pPr>
      <w:rPr>
        <w:rFonts w:hint="default" w:ascii="Wingdings" w:hAnsi="Wingdings"/>
      </w:rPr>
    </w:lvl>
    <w:lvl w:ilvl="1" w:tentative="0">
      <w:start w:val="1"/>
      <w:numFmt w:val="bullet"/>
      <w:lvlText w:val=""/>
      <w:lvlJc w:val="left"/>
      <w:pPr>
        <w:ind w:left="1160" w:hanging="420"/>
      </w:pPr>
      <w:rPr>
        <w:rFonts w:hint="default" w:ascii="Wingdings" w:hAnsi="Wingdings"/>
      </w:rPr>
    </w:lvl>
    <w:lvl w:ilvl="2" w:tentative="0">
      <w:start w:val="1"/>
      <w:numFmt w:val="bullet"/>
      <w:lvlText w:val=""/>
      <w:lvlJc w:val="left"/>
      <w:pPr>
        <w:ind w:left="1580" w:hanging="420"/>
      </w:pPr>
      <w:rPr>
        <w:rFonts w:hint="default" w:ascii="Wingdings" w:hAnsi="Wingdings"/>
      </w:rPr>
    </w:lvl>
    <w:lvl w:ilvl="3" w:tentative="0">
      <w:start w:val="1"/>
      <w:numFmt w:val="bullet"/>
      <w:lvlText w:val=""/>
      <w:lvlJc w:val="left"/>
      <w:pPr>
        <w:ind w:left="2000" w:hanging="420"/>
      </w:pPr>
      <w:rPr>
        <w:rFonts w:hint="default" w:ascii="Wingdings" w:hAnsi="Wingdings"/>
      </w:rPr>
    </w:lvl>
    <w:lvl w:ilvl="4" w:tentative="0">
      <w:start w:val="1"/>
      <w:numFmt w:val="bullet"/>
      <w:lvlText w:val=""/>
      <w:lvlJc w:val="left"/>
      <w:pPr>
        <w:ind w:left="2420" w:hanging="420"/>
      </w:pPr>
      <w:rPr>
        <w:rFonts w:hint="default" w:ascii="Wingdings" w:hAnsi="Wingdings"/>
      </w:rPr>
    </w:lvl>
    <w:lvl w:ilvl="5" w:tentative="0">
      <w:start w:val="1"/>
      <w:numFmt w:val="bullet"/>
      <w:lvlText w:val=""/>
      <w:lvlJc w:val="left"/>
      <w:pPr>
        <w:ind w:left="2840" w:hanging="420"/>
      </w:pPr>
      <w:rPr>
        <w:rFonts w:hint="default" w:ascii="Wingdings" w:hAnsi="Wingdings"/>
      </w:rPr>
    </w:lvl>
    <w:lvl w:ilvl="6" w:tentative="0">
      <w:start w:val="1"/>
      <w:numFmt w:val="bullet"/>
      <w:lvlText w:val=""/>
      <w:lvlJc w:val="left"/>
      <w:pPr>
        <w:ind w:left="3260" w:hanging="420"/>
      </w:pPr>
      <w:rPr>
        <w:rFonts w:hint="default" w:ascii="Wingdings" w:hAnsi="Wingdings"/>
      </w:rPr>
    </w:lvl>
    <w:lvl w:ilvl="7" w:tentative="0">
      <w:start w:val="1"/>
      <w:numFmt w:val="bullet"/>
      <w:lvlText w:val=""/>
      <w:lvlJc w:val="left"/>
      <w:pPr>
        <w:ind w:left="3680" w:hanging="420"/>
      </w:pPr>
      <w:rPr>
        <w:rFonts w:hint="default" w:ascii="Wingdings" w:hAnsi="Wingdings"/>
      </w:rPr>
    </w:lvl>
    <w:lvl w:ilvl="8" w:tentative="0">
      <w:start w:val="1"/>
      <w:numFmt w:val="bullet"/>
      <w:lvlText w:val=""/>
      <w:lvlJc w:val="left"/>
      <w:pPr>
        <w:ind w:left="4100" w:hanging="420"/>
      </w:pPr>
      <w:rPr>
        <w:rFonts w:hint="default" w:ascii="Wingdings" w:hAnsi="Wingdings"/>
      </w:rPr>
    </w:lvl>
  </w:abstractNum>
  <w:abstractNum w:abstractNumId="6">
    <w:nsid w:val="7B09C697"/>
    <w:multiLevelType w:val="singleLevel"/>
    <w:tmpl w:val="7B09C697"/>
    <w:lvl w:ilvl="0" w:tentative="0">
      <w:start w:val="1"/>
      <w:numFmt w:val="decimal"/>
      <w:lvlText w:val="%1."/>
      <w:lvlJc w:val="left"/>
      <w:pPr>
        <w:ind w:left="425" w:hanging="425"/>
      </w:pPr>
      <w:rPr>
        <w:rFonts w:hint="default"/>
      </w:rPr>
    </w:lvl>
  </w:abstractNum>
  <w:num w:numId="1">
    <w:abstractNumId w:val="3"/>
  </w:num>
  <w:num w:numId="2">
    <w:abstractNumId w:val="2"/>
  </w:num>
  <w:num w:numId="3">
    <w:abstractNumId w:val="1"/>
  </w:num>
  <w:num w:numId="4">
    <w:abstractNumId w:val="4"/>
  </w:num>
  <w:num w:numId="5">
    <w:abstractNumId w:val="0"/>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21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M0ZGNmYTliM2Q2MWYzZmU2ODg0ZDgwYmYzNmI1ZjkifQ=="/>
  </w:docVars>
  <w:rsids>
    <w:rsidRoot w:val="00172A27"/>
    <w:rsid w:val="000061E0"/>
    <w:rsid w:val="00011DBE"/>
    <w:rsid w:val="000123F2"/>
    <w:rsid w:val="000129FD"/>
    <w:rsid w:val="00033093"/>
    <w:rsid w:val="000341D3"/>
    <w:rsid w:val="000358B5"/>
    <w:rsid w:val="00044354"/>
    <w:rsid w:val="0006471E"/>
    <w:rsid w:val="00070362"/>
    <w:rsid w:val="000711BF"/>
    <w:rsid w:val="00074C9A"/>
    <w:rsid w:val="0009208B"/>
    <w:rsid w:val="00094DF0"/>
    <w:rsid w:val="000A304F"/>
    <w:rsid w:val="000B0AD6"/>
    <w:rsid w:val="000B22F9"/>
    <w:rsid w:val="000D315D"/>
    <w:rsid w:val="000D4F88"/>
    <w:rsid w:val="000D610A"/>
    <w:rsid w:val="000E253B"/>
    <w:rsid w:val="000F396C"/>
    <w:rsid w:val="000F68AF"/>
    <w:rsid w:val="001004E4"/>
    <w:rsid w:val="00101171"/>
    <w:rsid w:val="00106C9E"/>
    <w:rsid w:val="00124D1F"/>
    <w:rsid w:val="001258B0"/>
    <w:rsid w:val="0012749A"/>
    <w:rsid w:val="00134A1C"/>
    <w:rsid w:val="00143549"/>
    <w:rsid w:val="001456C6"/>
    <w:rsid w:val="00152D72"/>
    <w:rsid w:val="00155521"/>
    <w:rsid w:val="00155552"/>
    <w:rsid w:val="00157353"/>
    <w:rsid w:val="00177A64"/>
    <w:rsid w:val="001960AD"/>
    <w:rsid w:val="001A4ECF"/>
    <w:rsid w:val="001B1E71"/>
    <w:rsid w:val="001D18A2"/>
    <w:rsid w:val="00205664"/>
    <w:rsid w:val="002076EB"/>
    <w:rsid w:val="0021219B"/>
    <w:rsid w:val="002122F2"/>
    <w:rsid w:val="00213A4B"/>
    <w:rsid w:val="0022431E"/>
    <w:rsid w:val="002256F4"/>
    <w:rsid w:val="00230667"/>
    <w:rsid w:val="00235C65"/>
    <w:rsid w:val="0024001E"/>
    <w:rsid w:val="002442BF"/>
    <w:rsid w:val="00245569"/>
    <w:rsid w:val="00253F69"/>
    <w:rsid w:val="002569C9"/>
    <w:rsid w:val="00260DC3"/>
    <w:rsid w:val="00272A5B"/>
    <w:rsid w:val="00272B90"/>
    <w:rsid w:val="00273351"/>
    <w:rsid w:val="0028106B"/>
    <w:rsid w:val="00283597"/>
    <w:rsid w:val="002B5DF4"/>
    <w:rsid w:val="002C27C9"/>
    <w:rsid w:val="002C35A8"/>
    <w:rsid w:val="002C3C74"/>
    <w:rsid w:val="00301C27"/>
    <w:rsid w:val="003141CF"/>
    <w:rsid w:val="003151B1"/>
    <w:rsid w:val="003263E6"/>
    <w:rsid w:val="00326C1E"/>
    <w:rsid w:val="00345ED8"/>
    <w:rsid w:val="00356C4C"/>
    <w:rsid w:val="00360C6C"/>
    <w:rsid w:val="003966B9"/>
    <w:rsid w:val="003A3EB6"/>
    <w:rsid w:val="003A4071"/>
    <w:rsid w:val="003B05F4"/>
    <w:rsid w:val="003C39D9"/>
    <w:rsid w:val="003C5C61"/>
    <w:rsid w:val="003C7FB4"/>
    <w:rsid w:val="003D21D4"/>
    <w:rsid w:val="003D70B7"/>
    <w:rsid w:val="003E0F7C"/>
    <w:rsid w:val="003F2D04"/>
    <w:rsid w:val="00416674"/>
    <w:rsid w:val="00416F52"/>
    <w:rsid w:val="0042163C"/>
    <w:rsid w:val="004245F9"/>
    <w:rsid w:val="00425EA2"/>
    <w:rsid w:val="004266F9"/>
    <w:rsid w:val="004353EB"/>
    <w:rsid w:val="00443420"/>
    <w:rsid w:val="00444E7A"/>
    <w:rsid w:val="00445157"/>
    <w:rsid w:val="00461BAD"/>
    <w:rsid w:val="00466BA6"/>
    <w:rsid w:val="0047215F"/>
    <w:rsid w:val="004804F0"/>
    <w:rsid w:val="004830CA"/>
    <w:rsid w:val="00483536"/>
    <w:rsid w:val="00485B1B"/>
    <w:rsid w:val="00487598"/>
    <w:rsid w:val="00493B5D"/>
    <w:rsid w:val="004B418C"/>
    <w:rsid w:val="004B5C1F"/>
    <w:rsid w:val="004B6C3A"/>
    <w:rsid w:val="004D1245"/>
    <w:rsid w:val="004D1A91"/>
    <w:rsid w:val="004D75DD"/>
    <w:rsid w:val="004E1FA4"/>
    <w:rsid w:val="004E6B4D"/>
    <w:rsid w:val="004E7A62"/>
    <w:rsid w:val="00501D34"/>
    <w:rsid w:val="00504F3C"/>
    <w:rsid w:val="005071E9"/>
    <w:rsid w:val="0051045E"/>
    <w:rsid w:val="00510E94"/>
    <w:rsid w:val="00522DBF"/>
    <w:rsid w:val="0054387F"/>
    <w:rsid w:val="0054395F"/>
    <w:rsid w:val="00550F43"/>
    <w:rsid w:val="005559EA"/>
    <w:rsid w:val="00560971"/>
    <w:rsid w:val="00562EB3"/>
    <w:rsid w:val="005761FB"/>
    <w:rsid w:val="00577287"/>
    <w:rsid w:val="0057786E"/>
    <w:rsid w:val="0058766B"/>
    <w:rsid w:val="00593D7D"/>
    <w:rsid w:val="005A2BF4"/>
    <w:rsid w:val="005A365E"/>
    <w:rsid w:val="005A76FE"/>
    <w:rsid w:val="005C28AA"/>
    <w:rsid w:val="005D55B9"/>
    <w:rsid w:val="005E013B"/>
    <w:rsid w:val="00606676"/>
    <w:rsid w:val="00606E0A"/>
    <w:rsid w:val="006220CF"/>
    <w:rsid w:val="00626FEA"/>
    <w:rsid w:val="00630AE3"/>
    <w:rsid w:val="00630FBA"/>
    <w:rsid w:val="006320A6"/>
    <w:rsid w:val="00634ADA"/>
    <w:rsid w:val="0064402E"/>
    <w:rsid w:val="0065152F"/>
    <w:rsid w:val="0065160B"/>
    <w:rsid w:val="0065409F"/>
    <w:rsid w:val="0065435E"/>
    <w:rsid w:val="00657C12"/>
    <w:rsid w:val="00680B0A"/>
    <w:rsid w:val="00681591"/>
    <w:rsid w:val="006A289A"/>
    <w:rsid w:val="006A77E5"/>
    <w:rsid w:val="006B2EA1"/>
    <w:rsid w:val="006B4BFD"/>
    <w:rsid w:val="006C06DB"/>
    <w:rsid w:val="006C5489"/>
    <w:rsid w:val="006C6BB7"/>
    <w:rsid w:val="006D1FD6"/>
    <w:rsid w:val="006D228E"/>
    <w:rsid w:val="006D6CC1"/>
    <w:rsid w:val="006F0CEE"/>
    <w:rsid w:val="006F2EB2"/>
    <w:rsid w:val="006F7FEA"/>
    <w:rsid w:val="00702899"/>
    <w:rsid w:val="00714562"/>
    <w:rsid w:val="007250DF"/>
    <w:rsid w:val="0072740F"/>
    <w:rsid w:val="007276D8"/>
    <w:rsid w:val="00734EB3"/>
    <w:rsid w:val="00747C0C"/>
    <w:rsid w:val="00760F1F"/>
    <w:rsid w:val="007613CE"/>
    <w:rsid w:val="0076551A"/>
    <w:rsid w:val="00765D99"/>
    <w:rsid w:val="00780BC1"/>
    <w:rsid w:val="0078371A"/>
    <w:rsid w:val="0079055A"/>
    <w:rsid w:val="00790818"/>
    <w:rsid w:val="007A4EC7"/>
    <w:rsid w:val="007B12E5"/>
    <w:rsid w:val="007B1AB5"/>
    <w:rsid w:val="007D1081"/>
    <w:rsid w:val="007D12C6"/>
    <w:rsid w:val="007E3B4A"/>
    <w:rsid w:val="007E7479"/>
    <w:rsid w:val="00801300"/>
    <w:rsid w:val="00806886"/>
    <w:rsid w:val="00820C52"/>
    <w:rsid w:val="008271E7"/>
    <w:rsid w:val="00827E0C"/>
    <w:rsid w:val="008400E0"/>
    <w:rsid w:val="00840598"/>
    <w:rsid w:val="00842999"/>
    <w:rsid w:val="00850918"/>
    <w:rsid w:val="008525D4"/>
    <w:rsid w:val="00855FAB"/>
    <w:rsid w:val="00861EA4"/>
    <w:rsid w:val="00862D41"/>
    <w:rsid w:val="00873821"/>
    <w:rsid w:val="00875E09"/>
    <w:rsid w:val="00887835"/>
    <w:rsid w:val="008961F5"/>
    <w:rsid w:val="00897413"/>
    <w:rsid w:val="008A1295"/>
    <w:rsid w:val="008A7F49"/>
    <w:rsid w:val="008B0236"/>
    <w:rsid w:val="008B1A6F"/>
    <w:rsid w:val="008C1E46"/>
    <w:rsid w:val="008C49F1"/>
    <w:rsid w:val="008C714D"/>
    <w:rsid w:val="008D19BB"/>
    <w:rsid w:val="008E59E1"/>
    <w:rsid w:val="00906CA2"/>
    <w:rsid w:val="00914CF6"/>
    <w:rsid w:val="00926AD5"/>
    <w:rsid w:val="0092719A"/>
    <w:rsid w:val="00932A76"/>
    <w:rsid w:val="00943A28"/>
    <w:rsid w:val="009443B9"/>
    <w:rsid w:val="0097119D"/>
    <w:rsid w:val="00972910"/>
    <w:rsid w:val="00973951"/>
    <w:rsid w:val="00974287"/>
    <w:rsid w:val="00976217"/>
    <w:rsid w:val="0099408E"/>
    <w:rsid w:val="009976FE"/>
    <w:rsid w:val="009B6525"/>
    <w:rsid w:val="009B6623"/>
    <w:rsid w:val="009C06C3"/>
    <w:rsid w:val="009C25D3"/>
    <w:rsid w:val="009C68DB"/>
    <w:rsid w:val="009D2975"/>
    <w:rsid w:val="009E2BB4"/>
    <w:rsid w:val="009E3CDC"/>
    <w:rsid w:val="009E74E9"/>
    <w:rsid w:val="00A0042D"/>
    <w:rsid w:val="00A070C3"/>
    <w:rsid w:val="00A13E6A"/>
    <w:rsid w:val="00A21C33"/>
    <w:rsid w:val="00A2669B"/>
    <w:rsid w:val="00A335F9"/>
    <w:rsid w:val="00A34B1D"/>
    <w:rsid w:val="00A34EA2"/>
    <w:rsid w:val="00A535CA"/>
    <w:rsid w:val="00A56D31"/>
    <w:rsid w:val="00A5748F"/>
    <w:rsid w:val="00A70977"/>
    <w:rsid w:val="00A758D3"/>
    <w:rsid w:val="00A80D52"/>
    <w:rsid w:val="00A9469F"/>
    <w:rsid w:val="00AB4B09"/>
    <w:rsid w:val="00AB5AD6"/>
    <w:rsid w:val="00AB7017"/>
    <w:rsid w:val="00AB7F25"/>
    <w:rsid w:val="00AC25E4"/>
    <w:rsid w:val="00AC5D85"/>
    <w:rsid w:val="00AC6A53"/>
    <w:rsid w:val="00AD1F8F"/>
    <w:rsid w:val="00B13E71"/>
    <w:rsid w:val="00B147AA"/>
    <w:rsid w:val="00B31B66"/>
    <w:rsid w:val="00B4264E"/>
    <w:rsid w:val="00B46703"/>
    <w:rsid w:val="00B5034F"/>
    <w:rsid w:val="00B60FE6"/>
    <w:rsid w:val="00B64E5A"/>
    <w:rsid w:val="00B72DFD"/>
    <w:rsid w:val="00B80ADB"/>
    <w:rsid w:val="00B81779"/>
    <w:rsid w:val="00B8644D"/>
    <w:rsid w:val="00B969AA"/>
    <w:rsid w:val="00BA04A5"/>
    <w:rsid w:val="00BA1F25"/>
    <w:rsid w:val="00BA7C29"/>
    <w:rsid w:val="00BB4D65"/>
    <w:rsid w:val="00BB6BF6"/>
    <w:rsid w:val="00BB750D"/>
    <w:rsid w:val="00BD24CD"/>
    <w:rsid w:val="00BD5794"/>
    <w:rsid w:val="00BD7DE2"/>
    <w:rsid w:val="00C04DF5"/>
    <w:rsid w:val="00C05541"/>
    <w:rsid w:val="00C15F38"/>
    <w:rsid w:val="00C1635F"/>
    <w:rsid w:val="00C16D2F"/>
    <w:rsid w:val="00C21A35"/>
    <w:rsid w:val="00C306D2"/>
    <w:rsid w:val="00C5169B"/>
    <w:rsid w:val="00C534E6"/>
    <w:rsid w:val="00C7110B"/>
    <w:rsid w:val="00C77662"/>
    <w:rsid w:val="00C82B2E"/>
    <w:rsid w:val="00C87D3D"/>
    <w:rsid w:val="00CC7E73"/>
    <w:rsid w:val="00CD304E"/>
    <w:rsid w:val="00CE418A"/>
    <w:rsid w:val="00D01835"/>
    <w:rsid w:val="00D05D8A"/>
    <w:rsid w:val="00D077EC"/>
    <w:rsid w:val="00D1462D"/>
    <w:rsid w:val="00D27213"/>
    <w:rsid w:val="00D32C63"/>
    <w:rsid w:val="00D42C60"/>
    <w:rsid w:val="00D52227"/>
    <w:rsid w:val="00D55B95"/>
    <w:rsid w:val="00D5688F"/>
    <w:rsid w:val="00D65C0C"/>
    <w:rsid w:val="00D74907"/>
    <w:rsid w:val="00D7579B"/>
    <w:rsid w:val="00D8431C"/>
    <w:rsid w:val="00DB206B"/>
    <w:rsid w:val="00DB4917"/>
    <w:rsid w:val="00DC42A1"/>
    <w:rsid w:val="00DE48C8"/>
    <w:rsid w:val="00DE5A64"/>
    <w:rsid w:val="00DE65C8"/>
    <w:rsid w:val="00E0649D"/>
    <w:rsid w:val="00E071FE"/>
    <w:rsid w:val="00E272D1"/>
    <w:rsid w:val="00E3443E"/>
    <w:rsid w:val="00E34F9E"/>
    <w:rsid w:val="00E3559C"/>
    <w:rsid w:val="00E46F49"/>
    <w:rsid w:val="00E53E06"/>
    <w:rsid w:val="00E5511F"/>
    <w:rsid w:val="00E76591"/>
    <w:rsid w:val="00E76820"/>
    <w:rsid w:val="00E8475F"/>
    <w:rsid w:val="00E95F2E"/>
    <w:rsid w:val="00EC1AFA"/>
    <w:rsid w:val="00EC5A26"/>
    <w:rsid w:val="00EE452B"/>
    <w:rsid w:val="00EF1641"/>
    <w:rsid w:val="00EF54A4"/>
    <w:rsid w:val="00F001D0"/>
    <w:rsid w:val="00F021BF"/>
    <w:rsid w:val="00F02E06"/>
    <w:rsid w:val="00F04897"/>
    <w:rsid w:val="00F064DD"/>
    <w:rsid w:val="00F10439"/>
    <w:rsid w:val="00F15C47"/>
    <w:rsid w:val="00F236B0"/>
    <w:rsid w:val="00F247BC"/>
    <w:rsid w:val="00F326F5"/>
    <w:rsid w:val="00F36F7D"/>
    <w:rsid w:val="00F43061"/>
    <w:rsid w:val="00F435BF"/>
    <w:rsid w:val="00F54CB1"/>
    <w:rsid w:val="00F6141D"/>
    <w:rsid w:val="00F63905"/>
    <w:rsid w:val="00F646CD"/>
    <w:rsid w:val="00F7365C"/>
    <w:rsid w:val="00F90E98"/>
    <w:rsid w:val="00FD3096"/>
    <w:rsid w:val="00FD4CA2"/>
    <w:rsid w:val="00FE3C81"/>
    <w:rsid w:val="00FE3CAF"/>
    <w:rsid w:val="00FE40E3"/>
    <w:rsid w:val="00FE48BF"/>
    <w:rsid w:val="00FF150F"/>
    <w:rsid w:val="00FF223B"/>
    <w:rsid w:val="015A6147"/>
    <w:rsid w:val="01992715"/>
    <w:rsid w:val="01C0331C"/>
    <w:rsid w:val="01D658DA"/>
    <w:rsid w:val="021F4B56"/>
    <w:rsid w:val="02517CBA"/>
    <w:rsid w:val="03E06E1F"/>
    <w:rsid w:val="03E57C61"/>
    <w:rsid w:val="04E67AD1"/>
    <w:rsid w:val="05191617"/>
    <w:rsid w:val="057335C1"/>
    <w:rsid w:val="061C48FA"/>
    <w:rsid w:val="06622FDE"/>
    <w:rsid w:val="06862B05"/>
    <w:rsid w:val="06B31420"/>
    <w:rsid w:val="071D3FAB"/>
    <w:rsid w:val="09812E93"/>
    <w:rsid w:val="099E5147"/>
    <w:rsid w:val="09B6050D"/>
    <w:rsid w:val="0ABB4F52"/>
    <w:rsid w:val="0CFF1530"/>
    <w:rsid w:val="0D404FEF"/>
    <w:rsid w:val="0D4E2FA5"/>
    <w:rsid w:val="0D5C636E"/>
    <w:rsid w:val="0D60450C"/>
    <w:rsid w:val="0DD71E98"/>
    <w:rsid w:val="0DFA7935"/>
    <w:rsid w:val="0E24538F"/>
    <w:rsid w:val="0ED57440"/>
    <w:rsid w:val="0F320836"/>
    <w:rsid w:val="0F5117D6"/>
    <w:rsid w:val="0FAC466A"/>
    <w:rsid w:val="10393FAE"/>
    <w:rsid w:val="109D2528"/>
    <w:rsid w:val="11387E9F"/>
    <w:rsid w:val="11F748B7"/>
    <w:rsid w:val="1212349F"/>
    <w:rsid w:val="124A1047"/>
    <w:rsid w:val="12AF5735"/>
    <w:rsid w:val="12C34799"/>
    <w:rsid w:val="13287A7C"/>
    <w:rsid w:val="13A25A77"/>
    <w:rsid w:val="13B121FA"/>
    <w:rsid w:val="14206CB7"/>
    <w:rsid w:val="142B36A0"/>
    <w:rsid w:val="14720225"/>
    <w:rsid w:val="14D412B4"/>
    <w:rsid w:val="16192126"/>
    <w:rsid w:val="167D2018"/>
    <w:rsid w:val="16891F33"/>
    <w:rsid w:val="16924B4D"/>
    <w:rsid w:val="176123B1"/>
    <w:rsid w:val="17713378"/>
    <w:rsid w:val="18452030"/>
    <w:rsid w:val="18FB363A"/>
    <w:rsid w:val="19066A98"/>
    <w:rsid w:val="199F74A2"/>
    <w:rsid w:val="1A4A453E"/>
    <w:rsid w:val="1A712159"/>
    <w:rsid w:val="1B6509D4"/>
    <w:rsid w:val="1B9C1403"/>
    <w:rsid w:val="1C170A7F"/>
    <w:rsid w:val="1CA01EAA"/>
    <w:rsid w:val="1CD24EBC"/>
    <w:rsid w:val="1D5664B6"/>
    <w:rsid w:val="1D647A6D"/>
    <w:rsid w:val="1DF84375"/>
    <w:rsid w:val="1EB4180B"/>
    <w:rsid w:val="1F4B7FF0"/>
    <w:rsid w:val="1FCB32AB"/>
    <w:rsid w:val="1FFE0153"/>
    <w:rsid w:val="20343022"/>
    <w:rsid w:val="21E40288"/>
    <w:rsid w:val="22BD432B"/>
    <w:rsid w:val="231D4771"/>
    <w:rsid w:val="23AE14CB"/>
    <w:rsid w:val="23D03057"/>
    <w:rsid w:val="23EF6974"/>
    <w:rsid w:val="24285550"/>
    <w:rsid w:val="2533755C"/>
    <w:rsid w:val="259424BE"/>
    <w:rsid w:val="263042A2"/>
    <w:rsid w:val="26803FD4"/>
    <w:rsid w:val="26822E97"/>
    <w:rsid w:val="26AB38BE"/>
    <w:rsid w:val="27935073"/>
    <w:rsid w:val="27C11992"/>
    <w:rsid w:val="280F13FD"/>
    <w:rsid w:val="28C56D3D"/>
    <w:rsid w:val="28F66353"/>
    <w:rsid w:val="291D29FD"/>
    <w:rsid w:val="29A9011D"/>
    <w:rsid w:val="29CC4423"/>
    <w:rsid w:val="2A4C184E"/>
    <w:rsid w:val="2A581813"/>
    <w:rsid w:val="2AA669D3"/>
    <w:rsid w:val="2B307889"/>
    <w:rsid w:val="2B76648E"/>
    <w:rsid w:val="2C1B47E9"/>
    <w:rsid w:val="2C2841CC"/>
    <w:rsid w:val="2CB80E38"/>
    <w:rsid w:val="2CF27CFD"/>
    <w:rsid w:val="2D035FCE"/>
    <w:rsid w:val="2D391923"/>
    <w:rsid w:val="2D945258"/>
    <w:rsid w:val="2E0E7081"/>
    <w:rsid w:val="2E516D92"/>
    <w:rsid w:val="2EA15E7F"/>
    <w:rsid w:val="2EE45D6B"/>
    <w:rsid w:val="2F2B2D57"/>
    <w:rsid w:val="2F675360"/>
    <w:rsid w:val="2FEC6956"/>
    <w:rsid w:val="301F1E4C"/>
    <w:rsid w:val="30354AD0"/>
    <w:rsid w:val="30B87665"/>
    <w:rsid w:val="30BF439A"/>
    <w:rsid w:val="33775400"/>
    <w:rsid w:val="346800E7"/>
    <w:rsid w:val="346C7CD4"/>
    <w:rsid w:val="347A065D"/>
    <w:rsid w:val="356502F1"/>
    <w:rsid w:val="3571067D"/>
    <w:rsid w:val="35A5383E"/>
    <w:rsid w:val="35A81922"/>
    <w:rsid w:val="35D70F26"/>
    <w:rsid w:val="3606548C"/>
    <w:rsid w:val="37982968"/>
    <w:rsid w:val="37A61E10"/>
    <w:rsid w:val="38CB1241"/>
    <w:rsid w:val="39170258"/>
    <w:rsid w:val="39DE55F3"/>
    <w:rsid w:val="39FD7AC0"/>
    <w:rsid w:val="3A103993"/>
    <w:rsid w:val="3A1846D0"/>
    <w:rsid w:val="3A43603C"/>
    <w:rsid w:val="3A8B7AF3"/>
    <w:rsid w:val="3B2F045B"/>
    <w:rsid w:val="3B40257B"/>
    <w:rsid w:val="3C181440"/>
    <w:rsid w:val="3C4147FD"/>
    <w:rsid w:val="3C53013A"/>
    <w:rsid w:val="3C6A5F3E"/>
    <w:rsid w:val="3C942B48"/>
    <w:rsid w:val="3C9B7773"/>
    <w:rsid w:val="3D125367"/>
    <w:rsid w:val="3D4F01CF"/>
    <w:rsid w:val="3D7F55DD"/>
    <w:rsid w:val="3E4800C5"/>
    <w:rsid w:val="3E784CAF"/>
    <w:rsid w:val="407A652F"/>
    <w:rsid w:val="42784497"/>
    <w:rsid w:val="43776D56"/>
    <w:rsid w:val="43F76D91"/>
    <w:rsid w:val="44354C47"/>
    <w:rsid w:val="45013EA7"/>
    <w:rsid w:val="45093545"/>
    <w:rsid w:val="45BF5ADC"/>
    <w:rsid w:val="45F51780"/>
    <w:rsid w:val="469E0050"/>
    <w:rsid w:val="47D71662"/>
    <w:rsid w:val="47FB1302"/>
    <w:rsid w:val="488D0130"/>
    <w:rsid w:val="48EC02BF"/>
    <w:rsid w:val="49A62559"/>
    <w:rsid w:val="49C35028"/>
    <w:rsid w:val="4B5C190B"/>
    <w:rsid w:val="4B6E01D6"/>
    <w:rsid w:val="4B8B3BFC"/>
    <w:rsid w:val="4C093628"/>
    <w:rsid w:val="4C4D2D4A"/>
    <w:rsid w:val="4CC21042"/>
    <w:rsid w:val="4D626381"/>
    <w:rsid w:val="4D903FFE"/>
    <w:rsid w:val="4DB46430"/>
    <w:rsid w:val="4DCE524B"/>
    <w:rsid w:val="4E94373F"/>
    <w:rsid w:val="4EC969CC"/>
    <w:rsid w:val="4ECE7922"/>
    <w:rsid w:val="4ED37AFB"/>
    <w:rsid w:val="4F0348E3"/>
    <w:rsid w:val="4F11005F"/>
    <w:rsid w:val="4F964A55"/>
    <w:rsid w:val="4FF5558B"/>
    <w:rsid w:val="5011275F"/>
    <w:rsid w:val="50136F8F"/>
    <w:rsid w:val="505E1082"/>
    <w:rsid w:val="516C6066"/>
    <w:rsid w:val="51B34B08"/>
    <w:rsid w:val="51D81308"/>
    <w:rsid w:val="52AF1549"/>
    <w:rsid w:val="53272682"/>
    <w:rsid w:val="53723B8B"/>
    <w:rsid w:val="53D17DBD"/>
    <w:rsid w:val="54016BAE"/>
    <w:rsid w:val="542755F1"/>
    <w:rsid w:val="55B464AB"/>
    <w:rsid w:val="56731990"/>
    <w:rsid w:val="5692566B"/>
    <w:rsid w:val="56E32460"/>
    <w:rsid w:val="571C1C97"/>
    <w:rsid w:val="574D1079"/>
    <w:rsid w:val="575136EE"/>
    <w:rsid w:val="57911F10"/>
    <w:rsid w:val="57E91301"/>
    <w:rsid w:val="580D1911"/>
    <w:rsid w:val="582A2734"/>
    <w:rsid w:val="58554097"/>
    <w:rsid w:val="5A160C1F"/>
    <w:rsid w:val="5A1E1DD0"/>
    <w:rsid w:val="5A9015FB"/>
    <w:rsid w:val="5ADA39FB"/>
    <w:rsid w:val="5B710073"/>
    <w:rsid w:val="5BC1147D"/>
    <w:rsid w:val="5CB54D70"/>
    <w:rsid w:val="5CD251BD"/>
    <w:rsid w:val="5D940211"/>
    <w:rsid w:val="5ED317F6"/>
    <w:rsid w:val="5EEC56B0"/>
    <w:rsid w:val="5EFF7ED4"/>
    <w:rsid w:val="5F4210D0"/>
    <w:rsid w:val="5FA1715B"/>
    <w:rsid w:val="5FBA5715"/>
    <w:rsid w:val="608163B8"/>
    <w:rsid w:val="608F09B2"/>
    <w:rsid w:val="60F168FC"/>
    <w:rsid w:val="61AF16FF"/>
    <w:rsid w:val="624E41CF"/>
    <w:rsid w:val="628232F6"/>
    <w:rsid w:val="62B44FFF"/>
    <w:rsid w:val="62E00B42"/>
    <w:rsid w:val="6321538F"/>
    <w:rsid w:val="6321796C"/>
    <w:rsid w:val="64065861"/>
    <w:rsid w:val="64967EC8"/>
    <w:rsid w:val="64AA1754"/>
    <w:rsid w:val="66064CBA"/>
    <w:rsid w:val="67AB72BD"/>
    <w:rsid w:val="67C80D34"/>
    <w:rsid w:val="68BC3A71"/>
    <w:rsid w:val="68CD2E71"/>
    <w:rsid w:val="695D3A47"/>
    <w:rsid w:val="6AFF0A3C"/>
    <w:rsid w:val="6B230036"/>
    <w:rsid w:val="6B7519B8"/>
    <w:rsid w:val="6B8E6F9E"/>
    <w:rsid w:val="6BAA4AB8"/>
    <w:rsid w:val="6BCC3834"/>
    <w:rsid w:val="6D2A25C0"/>
    <w:rsid w:val="6D60320B"/>
    <w:rsid w:val="6DD54C21"/>
    <w:rsid w:val="6E297E68"/>
    <w:rsid w:val="6E7C73C6"/>
    <w:rsid w:val="6E87371E"/>
    <w:rsid w:val="6EDD18B4"/>
    <w:rsid w:val="6EEA7031"/>
    <w:rsid w:val="6F0C162D"/>
    <w:rsid w:val="6F2B4B68"/>
    <w:rsid w:val="6F4D4E57"/>
    <w:rsid w:val="6F6254D4"/>
    <w:rsid w:val="6FAB550E"/>
    <w:rsid w:val="6FE70C3C"/>
    <w:rsid w:val="707E0E37"/>
    <w:rsid w:val="723B53D9"/>
    <w:rsid w:val="7261482B"/>
    <w:rsid w:val="72750781"/>
    <w:rsid w:val="72B74712"/>
    <w:rsid w:val="734B0AAB"/>
    <w:rsid w:val="73AC6191"/>
    <w:rsid w:val="74BF0FAF"/>
    <w:rsid w:val="760342F6"/>
    <w:rsid w:val="76CECDB4"/>
    <w:rsid w:val="76F27584"/>
    <w:rsid w:val="77106CCA"/>
    <w:rsid w:val="777546A8"/>
    <w:rsid w:val="77804029"/>
    <w:rsid w:val="77B915CF"/>
    <w:rsid w:val="782F3180"/>
    <w:rsid w:val="784A5363"/>
    <w:rsid w:val="78DC32F4"/>
    <w:rsid w:val="78DE0702"/>
    <w:rsid w:val="796E3F04"/>
    <w:rsid w:val="79E92285"/>
    <w:rsid w:val="7A15284A"/>
    <w:rsid w:val="7B582304"/>
    <w:rsid w:val="7B99466E"/>
    <w:rsid w:val="7BD35584"/>
    <w:rsid w:val="7BDF0250"/>
    <w:rsid w:val="7C1120EB"/>
    <w:rsid w:val="7D275E6F"/>
    <w:rsid w:val="7D3B6123"/>
    <w:rsid w:val="7D806106"/>
    <w:rsid w:val="7E0B4B47"/>
    <w:rsid w:val="7E350398"/>
    <w:rsid w:val="7E363261"/>
    <w:rsid w:val="7E826381"/>
    <w:rsid w:val="7F381071"/>
    <w:rsid w:val="7F7605F4"/>
    <w:rsid w:val="7F923FF5"/>
    <w:rsid w:val="E2AEF4EC"/>
    <w:rsid w:val="F65FAB28"/>
    <w:rsid w:val="FD3EA1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5"/>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1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semiHidden/>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0"/>
    <w:semiHidden/>
    <w:unhideWhenUsed/>
    <w:qFormat/>
    <w:uiPriority w:val="99"/>
    <w:pPr>
      <w:jc w:val="left"/>
    </w:pPr>
  </w:style>
  <w:style w:type="paragraph" w:styleId="6">
    <w:name w:val="Body Text"/>
    <w:basedOn w:val="1"/>
    <w:link w:val="23"/>
    <w:qFormat/>
    <w:uiPriority w:val="1"/>
    <w:rPr>
      <w:sz w:val="18"/>
      <w:szCs w:val="18"/>
    </w:rPr>
  </w:style>
  <w:style w:type="paragraph" w:styleId="7">
    <w:name w:val="Balloon Text"/>
    <w:basedOn w:val="1"/>
    <w:link w:val="22"/>
    <w:semiHidden/>
    <w:unhideWhenUsed/>
    <w:qFormat/>
    <w:uiPriority w:val="99"/>
    <w:rPr>
      <w:sz w:val="18"/>
      <w:szCs w:val="18"/>
    </w:rPr>
  </w:style>
  <w:style w:type="paragraph" w:styleId="8">
    <w:name w:val="footer"/>
    <w:basedOn w:val="1"/>
    <w:link w:val="17"/>
    <w:unhideWhenUsed/>
    <w:qFormat/>
    <w:uiPriority w:val="99"/>
    <w:pPr>
      <w:tabs>
        <w:tab w:val="center" w:pos="4153"/>
        <w:tab w:val="right" w:pos="8306"/>
      </w:tabs>
      <w:snapToGrid w:val="0"/>
      <w:jc w:val="left"/>
    </w:pPr>
    <w:rPr>
      <w:sz w:val="18"/>
      <w:szCs w:val="18"/>
    </w:rPr>
  </w:style>
  <w:style w:type="paragraph" w:styleId="9">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annotation subject"/>
    <w:basedOn w:val="5"/>
    <w:next w:val="5"/>
    <w:link w:val="21"/>
    <w:semiHidden/>
    <w:unhideWhenUsed/>
    <w:qFormat/>
    <w:uiPriority w:val="99"/>
    <w:rPr>
      <w:b/>
      <w:bCs/>
    </w:rPr>
  </w:style>
  <w:style w:type="table" w:styleId="1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annotation reference"/>
    <w:basedOn w:val="14"/>
    <w:semiHidden/>
    <w:unhideWhenUsed/>
    <w:qFormat/>
    <w:uiPriority w:val="99"/>
    <w:rPr>
      <w:sz w:val="21"/>
      <w:szCs w:val="21"/>
    </w:rPr>
  </w:style>
  <w:style w:type="character" w:customStyle="1" w:styleId="16">
    <w:name w:val="页眉 字符"/>
    <w:basedOn w:val="14"/>
    <w:link w:val="9"/>
    <w:qFormat/>
    <w:uiPriority w:val="99"/>
    <w:rPr>
      <w:sz w:val="18"/>
      <w:szCs w:val="18"/>
    </w:rPr>
  </w:style>
  <w:style w:type="character" w:customStyle="1" w:styleId="17">
    <w:name w:val="页脚 字符"/>
    <w:basedOn w:val="14"/>
    <w:link w:val="8"/>
    <w:qFormat/>
    <w:uiPriority w:val="99"/>
    <w:rPr>
      <w:sz w:val="18"/>
      <w:szCs w:val="18"/>
    </w:rPr>
  </w:style>
  <w:style w:type="character" w:customStyle="1" w:styleId="18">
    <w:name w:val="标题 2 字符"/>
    <w:basedOn w:val="14"/>
    <w:link w:val="3"/>
    <w:qFormat/>
    <w:uiPriority w:val="9"/>
    <w:rPr>
      <w:rFonts w:asciiTheme="majorHAnsi" w:hAnsiTheme="majorHAnsi" w:eastAsiaTheme="majorEastAsia" w:cstheme="majorBidi"/>
      <w:b/>
      <w:bCs/>
      <w:sz w:val="32"/>
      <w:szCs w:val="32"/>
    </w:rPr>
  </w:style>
  <w:style w:type="paragraph" w:styleId="19">
    <w:name w:val="List Paragraph"/>
    <w:basedOn w:val="1"/>
    <w:qFormat/>
    <w:uiPriority w:val="34"/>
    <w:pPr>
      <w:ind w:firstLine="420" w:firstLineChars="200"/>
    </w:pPr>
  </w:style>
  <w:style w:type="character" w:customStyle="1" w:styleId="20">
    <w:name w:val="批注文字 字符"/>
    <w:basedOn w:val="14"/>
    <w:link w:val="5"/>
    <w:semiHidden/>
    <w:qFormat/>
    <w:uiPriority w:val="99"/>
  </w:style>
  <w:style w:type="character" w:customStyle="1" w:styleId="21">
    <w:name w:val="批注主题 字符"/>
    <w:basedOn w:val="20"/>
    <w:link w:val="11"/>
    <w:semiHidden/>
    <w:qFormat/>
    <w:uiPriority w:val="99"/>
    <w:rPr>
      <w:b/>
      <w:bCs/>
    </w:rPr>
  </w:style>
  <w:style w:type="character" w:customStyle="1" w:styleId="22">
    <w:name w:val="批注框文本 字符"/>
    <w:basedOn w:val="14"/>
    <w:link w:val="7"/>
    <w:semiHidden/>
    <w:qFormat/>
    <w:uiPriority w:val="99"/>
    <w:rPr>
      <w:sz w:val="18"/>
      <w:szCs w:val="18"/>
    </w:rPr>
  </w:style>
  <w:style w:type="character" w:customStyle="1" w:styleId="23">
    <w:name w:val="正文文本 字符"/>
    <w:basedOn w:val="14"/>
    <w:link w:val="6"/>
    <w:qFormat/>
    <w:uiPriority w:val="1"/>
    <w:rPr>
      <w:kern w:val="2"/>
      <w:sz w:val="18"/>
      <w:szCs w:val="18"/>
    </w:rPr>
  </w:style>
  <w:style w:type="table" w:customStyle="1" w:styleId="24">
    <w:name w:val="网格型浅色1"/>
    <w:basedOn w:val="12"/>
    <w:qFormat/>
    <w:uiPriority w:val="40"/>
    <w:rPr>
      <w:rFonts w:ascii="Times New Roman" w:hAnsi="Times New Roman" w:eastAsia="宋体" w:cs="Times New Roman"/>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25">
    <w:name w:val="列出段落1"/>
    <w:basedOn w:val="1"/>
    <w:qFormat/>
    <w:uiPriority w:val="34"/>
    <w:pPr>
      <w:ind w:firstLine="420" w:firstLineChars="200"/>
    </w:pPr>
  </w:style>
  <w:style w:type="paragraph" w:customStyle="1" w:styleId="26">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7">
    <w:name w:val="Table Paragraph"/>
    <w:basedOn w:val="1"/>
    <w:autoRedefine/>
    <w:qFormat/>
    <w:uiPriority w:val="1"/>
  </w:style>
  <w:style w:type="table" w:customStyle="1" w:styleId="28">
    <w:name w:val="Table Normal1"/>
    <w:autoRedefine/>
    <w:unhideWhenUsed/>
    <w:qFormat/>
    <w:uiPriority w:val="2"/>
    <w:tblPr>
      <w:tblCellMar>
        <w:top w:w="0" w:type="dxa"/>
        <w:left w:w="0" w:type="dxa"/>
        <w:bottom w:w="0" w:type="dxa"/>
        <w:right w:w="0" w:type="dxa"/>
      </w:tblCellMar>
    </w:tblPr>
  </w:style>
  <w:style w:type="paragraph" w:customStyle="1" w:styleId="29">
    <w:name w:val="List Paragraph1"/>
    <w:basedOn w:val="1"/>
    <w:autoRedefine/>
    <w:qFormat/>
    <w:uiPriority w:val="34"/>
    <w:rPr>
      <w:rFonts w:asciiTheme="minorHAnsi" w:hAnsiTheme="minorHAnsi" w:eastAsiaTheme="minorEastAsia" w:cstheme="minorBidi"/>
    </w:rPr>
  </w:style>
  <w:style w:type="character" w:customStyle="1" w:styleId="30">
    <w:name w:val="font21"/>
    <w:basedOn w:val="14"/>
    <w:autoRedefine/>
    <w:qFormat/>
    <w:uiPriority w:val="0"/>
    <w:rPr>
      <w:rFonts w:hint="eastAsia" w:ascii="微软雅黑" w:hAnsi="微软雅黑" w:eastAsia="微软雅黑" w:cs="微软雅黑"/>
      <w:b/>
      <w:bCs/>
      <w:color w:val="FFFFFF"/>
      <w:sz w:val="21"/>
      <w:szCs w:val="21"/>
      <w:u w:val="none"/>
    </w:rPr>
  </w:style>
  <w:style w:type="character" w:customStyle="1" w:styleId="31">
    <w:name w:val="font31"/>
    <w:basedOn w:val="14"/>
    <w:autoRedefine/>
    <w:qFormat/>
    <w:uiPriority w:val="0"/>
    <w:rPr>
      <w:rFonts w:hint="eastAsia" w:ascii="微软雅黑" w:hAnsi="微软雅黑" w:eastAsia="微软雅黑" w:cs="微软雅黑"/>
      <w:b/>
      <w:bCs/>
      <w:color w:val="000000"/>
      <w:sz w:val="21"/>
      <w:szCs w:val="21"/>
      <w:u w:val="none"/>
    </w:rPr>
  </w:style>
  <w:style w:type="character" w:customStyle="1" w:styleId="32">
    <w:name w:val="font101"/>
    <w:basedOn w:val="14"/>
    <w:autoRedefine/>
    <w:qFormat/>
    <w:uiPriority w:val="0"/>
    <w:rPr>
      <w:rFonts w:hint="default" w:ascii="Times New Roman" w:hAnsi="Times New Roman" w:cs="Times New Roman"/>
      <w:b/>
      <w:bCs/>
      <w:color w:val="000000"/>
      <w:sz w:val="21"/>
      <w:szCs w:val="21"/>
      <w:u w:val="none"/>
    </w:rPr>
  </w:style>
  <w:style w:type="character" w:customStyle="1" w:styleId="33">
    <w:name w:val="font61"/>
    <w:basedOn w:val="14"/>
    <w:autoRedefine/>
    <w:qFormat/>
    <w:uiPriority w:val="0"/>
    <w:rPr>
      <w:rFonts w:hint="default" w:ascii="Times New Roman" w:hAnsi="Times New Roman" w:cs="Times New Roman"/>
      <w:color w:val="000000"/>
      <w:sz w:val="21"/>
      <w:szCs w:val="21"/>
      <w:u w:val="none"/>
    </w:rPr>
  </w:style>
  <w:style w:type="paragraph" w:customStyle="1" w:styleId="34">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character" w:customStyle="1" w:styleId="35">
    <w:name w:val="标题 1 字符"/>
    <w:link w:val="2"/>
    <w:autoRedefine/>
    <w:qFormat/>
    <w:uiPriority w:val="1"/>
    <w:rPr>
      <w:rFonts w:ascii="Times New Roman" w:hAnsi="Times New Roman" w:eastAsia="微软雅黑" w:cs="黑体"/>
      <w:b/>
      <w:bCs/>
      <w:color w:val="00B050"/>
      <w:sz w:val="28"/>
      <w:szCs w:val="36"/>
      <w:lang w:eastAsia="zh-CN"/>
    </w:rPr>
  </w:style>
  <w:style w:type="character" w:customStyle="1" w:styleId="36">
    <w:name w:val="font51"/>
    <w:basedOn w:val="14"/>
    <w:autoRedefine/>
    <w:qFormat/>
    <w:uiPriority w:val="0"/>
    <w:rPr>
      <w:rFonts w:hint="eastAsia" w:ascii="微软雅黑" w:hAnsi="微软雅黑" w:eastAsia="微软雅黑" w:cs="微软雅黑"/>
      <w:color w:val="000000"/>
      <w:sz w:val="21"/>
      <w:szCs w:val="21"/>
      <w:u w:val="none"/>
    </w:rPr>
  </w:style>
  <w:style w:type="paragraph" w:customStyle="1" w:styleId="37">
    <w:name w:val="列出段落2"/>
    <w:basedOn w:val="1"/>
    <w:qFormat/>
    <w:uiPriority w:val="34"/>
    <w:pPr>
      <w:ind w:firstLine="420" w:firstLineChars="200"/>
    </w:pPr>
  </w:style>
  <w:style w:type="paragraph" w:customStyle="1" w:styleId="38">
    <w:name w:val="列表段落2"/>
    <w:basedOn w:val="1"/>
    <w:autoRedefine/>
    <w:qFormat/>
    <w:uiPriority w:val="0"/>
    <w:pPr>
      <w:ind w:firstLine="420" w:firstLineChars="200"/>
    </w:pPr>
    <w:rPr>
      <w:rFonts w:ascii="Calibri" w:hAnsi="Calibri" w:cs="Times New Roman"/>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3.pn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C7C3D1-42DD-4DB6-89B4-04178D143F8A}">
  <ds:schemaRefs/>
</ds:datastoreItem>
</file>

<file path=docProps/app.xml><?xml version="1.0" encoding="utf-8"?>
<Properties xmlns="http://schemas.openxmlformats.org/officeDocument/2006/extended-properties" xmlns:vt="http://schemas.openxmlformats.org/officeDocument/2006/docPropsVTypes">
  <Template>Normal.dotm</Template>
  <Company>HW</Company>
  <Pages>22</Pages>
  <Words>3261</Words>
  <Characters>9379</Characters>
  <Lines>37</Lines>
  <Paragraphs>10</Paragraphs>
  <TotalTime>0</TotalTime>
  <ScaleCrop>false</ScaleCrop>
  <LinksUpToDate>false</LinksUpToDate>
  <CharactersWithSpaces>10242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2022-12-17T07:40:00Z</dcterms:created>
  <dc:creator>Genetronhealth</dc:creator>
  <cp:lastModifiedBy>yolo</cp:lastModifiedBy>
  <dcterms:modified xsi:type="dcterms:W3CDTF">2025-11-18T06:21:17Z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E4E2259273A4070124FA5C68029D99C2_43</vt:lpwstr>
  </property>
  <property fmtid="{D5CDD505-2E9C-101B-9397-08002B2CF9AE}" pid="4" name="KSOTemplateDocerSaveRecord">
    <vt:lpwstr>eyJoZGlkIjoiNzhjODRmNWJhZTVkNTI1OGI2YWZlNjVkNDIwMWYwMDkiLCJ1c2VySWQiOiIzMTAxODgzOTQifQ==</vt:lpwstr>
  </property>
</Properties>
</file>