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26189"/>
      <w:bookmarkStart w:id="1" w:name="_Toc1286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泛实体瘤</w:t>
      </w:r>
      <w:r>
        <w:rPr>
          <w:rFonts w:hint="eastAsia" w:ascii="微软雅黑" w:hAnsi="宋体" w:eastAsia="微软雅黑" w:cs="宋体"/>
          <w:b/>
          <w:sz w:val="48"/>
          <w:szCs w:val="48"/>
          <w:lang w:val="en-US" w:eastAsia="zh-CN" w:bidi="ar-SA"/>
        </w:rPr>
        <w:t>融合基</w:t>
      </w:r>
      <w:bookmarkStart w:id="115" w:name="_GoBack"/>
      <w:bookmarkEnd w:id="115"/>
      <w:r>
        <w:rPr>
          <w:rFonts w:hint="eastAsia" w:ascii="微软雅黑" w:hAnsi="宋体" w:eastAsia="微软雅黑" w:cs="宋体"/>
          <w:b/>
          <w:sz w:val="48"/>
          <w:szCs w:val="48"/>
          <w:lang w:val="en-US" w:eastAsia="zh-CN" w:bidi="ar-SA"/>
        </w:rPr>
        <w:t>因</w:t>
      </w:r>
      <w:r>
        <w:rPr>
          <w:rFonts w:hint="eastAsia" w:ascii="微软雅黑" w:eastAsia="微软雅黑" w:cs="宋体"/>
          <w:b/>
          <w:sz w:val="48"/>
          <w:szCs w:val="48"/>
          <w:lang w:val="en-US" w:eastAsia="zh-CN" w:bidi="ar-SA"/>
        </w:rPr>
        <w:t>谱</w:t>
      </w:r>
      <w:r>
        <w:rPr>
          <w:rFonts w:hint="eastAsia" w:ascii="微软雅黑" w:hAnsi="宋体" w:eastAsia="微软雅黑" w:cs="宋体"/>
          <w:b/>
          <w:sz w:val="48"/>
          <w:szCs w:val="48"/>
          <w:lang w:val="en-US" w:eastAsia="zh-CN" w:bidi="ar-SA"/>
        </w:rPr>
        <w:t>{% if PDInfo %}+PD-L1{% endif %}检测报告</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171AF5F">
      <w:pPr>
        <w:jc w:val="center"/>
        <w:rPr>
          <w:sz w:val="20"/>
          <w:lang w:eastAsia="zh-CN"/>
        </w:rPr>
        <w:sectPr>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sectPr>
      </w:pPr>
    </w:p>
    <w:bookmarkEnd w:id="0"/>
    <w:bookmarkEnd w:id="1"/>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eastAsia" w:ascii="Times New Roman" w:hAnsi="Times New Roman" w:eastAsia="微软雅黑" w:cs="Times New Roman"/>
          <w:b/>
          <w:color w:val="62B541"/>
          <w:sz w:val="32"/>
          <w:lang w:val="en-US" w:eastAsia="zh-CN"/>
        </w:rPr>
        <w:t>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FA5C5FE">
      <w:pPr>
        <w:spacing w:line="520" w:lineRule="atLeast"/>
        <w:rPr>
          <w:lang w:eastAsia="zh-CN"/>
        </w:rPr>
        <w:sectPr>
          <w:headerReference r:id="rId3" w:type="default"/>
          <w:footerReference r:id="rId4"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24178_WPSOffice_Level1"/>
      <w:bookmarkStart w:id="4" w:name="_Toc30143_WPSOffice_Level1"/>
      <w:bookmarkStart w:id="5" w:name="_Toc14123"/>
      <w:bookmarkStart w:id="6" w:name="_Toc21009_WPSOffice_Level1"/>
      <w:bookmarkStart w:id="7" w:name="_Toc13806"/>
      <w:bookmarkStart w:id="8" w:name="_Toc409"/>
      <w:bookmarkStart w:id="9" w:name="_Toc107825547"/>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33AD7B">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6697"/>
      <w:bookmarkStart w:id="13" w:name="_Toc107825548"/>
      <w:bookmarkStart w:id="14" w:name="_Toc17451"/>
      <w:bookmarkStart w:id="15" w:name="_Toc7021_WPSOffice_Level1"/>
      <w:bookmarkStart w:id="16" w:name="_Toc18062_WPSOffice_Level1"/>
      <w:bookmarkStart w:id="17" w:name="_Toc29272"/>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利用探针杂交捕获技术和脱氧核糖核酸测序技术全面检测1166个基因，基于转录层面精准检测多种重排，包括已知、未知以及复杂融合变异类型，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1BF9D209">
      <w:pPr>
        <w:numPr>
          <w:ilvl w:val="255"/>
          <w:numId w:val="0"/>
        </w:numPr>
        <w:jc w:val="left"/>
        <w:outlineLvl w:val="9"/>
        <w:rPr>
          <w:rFonts w:ascii="Times New Roman" w:hAnsi="Times New Roman" w:cs="Times New Roman"/>
          <w:b/>
          <w:bCs/>
          <w:color w:val="00B050"/>
          <w:sz w:val="28"/>
          <w:szCs w:val="36"/>
          <w:lang w:eastAsia="zh-CN"/>
        </w:rPr>
      </w:pPr>
    </w:p>
    <w:tbl>
      <w:tblPr>
        <w:tblStyle w:val="15"/>
        <w:tblpPr w:leftFromText="181" w:rightFromText="181" w:tblpXSpec="left" w:tblpYSpec="bottom"/>
        <w:tblOverlap w:val="never"/>
        <w:tblW w:w="10296"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3AF6CE9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296" w:type="dxa"/>
            <w:gridSpan w:val="2"/>
            <w:vAlign w:val="top"/>
          </w:tcPr>
          <w:p w14:paraId="61592DB5">
            <w:pPr>
              <w:keepNext w:val="0"/>
              <w:keepLines w:val="0"/>
              <w:pageBreakBefore w:val="0"/>
              <w:kinsoku/>
              <w:wordWrap/>
              <w:overflowPunct/>
              <w:topLinePunct w:val="0"/>
              <w:autoSpaceDE/>
              <w:autoSpaceDN/>
              <w:bidi w:val="0"/>
              <w:adjustRightInd/>
              <w:snapToGrid/>
              <w:spacing w:after="157" w:afterLines="5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DE2CCB7">
            <w:pPr>
              <w:keepNext w:val="0"/>
              <w:keepLines w:val="0"/>
              <w:pageBreakBefore w:val="0"/>
              <w:widowControl/>
              <w:numPr>
                <w:ilvl w:val="0"/>
                <w:numId w:val="6"/>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60B690D">
            <w:pPr>
              <w:keepNext w:val="0"/>
              <w:keepLines w:val="0"/>
              <w:pageBreakBefore w:val="0"/>
              <w:widowControl/>
              <w:numPr>
                <w:ilvl w:val="0"/>
                <w:numId w:val="6"/>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797C52F3">
            <w:pPr>
              <w:keepNext w:val="0"/>
              <w:keepLines w:val="0"/>
              <w:pageBreakBefore w:val="0"/>
              <w:widowControl/>
              <w:numPr>
                <w:ilvl w:val="0"/>
                <w:numId w:val="6"/>
              </w:numPr>
              <w:kinsoku/>
              <w:wordWrap/>
              <w:overflowPunct/>
              <w:topLinePunct w:val="0"/>
              <w:autoSpaceDE/>
              <w:autoSpaceDN/>
              <w:bidi w:val="0"/>
              <w:adjustRightInd/>
              <w:snapToGrid/>
              <w:spacing w:after="157" w:afterLines="5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1A2B99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3A693EB2">
            <w:pPr>
              <w:snapToGrid w:val="0"/>
              <w:spacing w:before="120" w:beforeLines="50"/>
              <w:rPr>
                <w:b/>
                <w:szCs w:val="21"/>
              </w:rPr>
            </w:pPr>
            <w:r>
              <w:rPr>
                <w:rFonts w:hint="eastAsia"/>
                <w:b/>
              </w:rPr>
              <w:t>样本处理与分析：</w:t>
            </w:r>
          </w:p>
        </w:tc>
        <w:tc>
          <w:tcPr>
            <w:tcW w:w="6327" w:type="dxa"/>
            <w:tcBorders>
              <w:top w:val="single" w:color="auto" w:sz="12" w:space="0"/>
            </w:tcBorders>
          </w:tcPr>
          <w:p w14:paraId="2DA0DEE8">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54F2D6DD">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4235"/>
      <w:bookmarkStart w:id="28" w:name="_Toc2781"/>
      <w:bookmarkStart w:id="29" w:name="_Toc20136_WPSOffice_Level1"/>
      <w:bookmarkStart w:id="30" w:name="_Toc22132"/>
      <w:bookmarkStart w:id="31" w:name="_Toc13776"/>
      <w:bookmarkStart w:id="32" w:name="_Toc2866"/>
      <w:bookmarkStart w:id="33" w:name="_Toc19898_WPSOffice_Level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r>
        <w:rPr>
          <w:rFonts w:hint="eastAsia"/>
          <w:color w:val="62B541"/>
          <w:sz w:val="32"/>
          <w:lang w:val="en-US" w:eastAsia="zh-CN"/>
          <w14:shadow w14:blurRad="50800" w14:dist="38100" w14:dir="10800000" w14:sx="100000" w14:sy="100000" w14:kx="0" w14:ky="0" w14:algn="r">
            <w14:srgbClr w14:val="62B541">
              <w14:alpha w14:val="60000"/>
            </w14:srgbClr>
          </w14:shadow>
        </w:rPr>
        <w:t>及用药提示</w:t>
      </w:r>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02E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C41"/>
            <w:vAlign w:val="center"/>
          </w:tcPr>
          <w:p w14:paraId="667DB31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C41"/>
            <w:vAlign w:val="center"/>
          </w:tcPr>
          <w:p w14:paraId="49F53E3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C41"/>
            <w:vAlign w:val="center"/>
          </w:tcPr>
          <w:p w14:paraId="20DD9F4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C41"/>
            <w:vAlign w:val="center"/>
          </w:tcPr>
          <w:p w14:paraId="0F4AA0E4">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2BC41"/>
            <w:vAlign w:val="center"/>
          </w:tcPr>
          <w:p w14:paraId="0FFEE1F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2BC41"/>
            <w:vAlign w:val="center"/>
          </w:tcPr>
          <w:p w14:paraId="37057A1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C41"/>
            <w:vAlign w:val="center"/>
          </w:tcPr>
          <w:p w14:paraId="663661CA">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0714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4138FF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3C92C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4AC7D30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6CE3E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4566D9">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0259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0517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36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8C00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5601A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8B5C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F656D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D0B9E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B4B9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CBC87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7167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211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A22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5CAC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99B8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935AD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9928C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4D8D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70F0A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87FECC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EB8D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95E2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884C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469F9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4D72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72940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6E2EC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31831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0896D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8F58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w:t>
      </w:r>
      <w:r>
        <w:rPr>
          <w:rFonts w:hint="eastAsia" w:ascii="Times New Roman" w:hAnsi="Times New Roman" w:eastAsia="微软雅黑" w:cs="Times New Roman"/>
          <w:bCs/>
          <w:lang w:val="en-US" w:eastAsia="zh-CN"/>
        </w:rPr>
        <w:t>RNA</w:t>
      </w:r>
      <w:r>
        <w:rPr>
          <w:rFonts w:hint="eastAsia" w:ascii="Times New Roman" w:hAnsi="Times New Roman" w:eastAsia="微软雅黑" w:cs="Times New Roman"/>
          <w:bCs/>
          <w:lang w:eastAsia="zh-CN"/>
        </w:rPr>
        <w:t>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106719764"/>
      <w:bookmarkStart w:id="43" w:name="_Toc10223"/>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4331_WPSOffice_Level1"/>
      <w:bookmarkStart w:id="46" w:name="_Toc24960"/>
      <w:bookmarkStart w:id="47" w:name="_Toc32443_WPSOffice_Level1"/>
      <w:bookmarkStart w:id="48" w:name="_Toc359"/>
      <w:bookmarkStart w:id="49" w:name="_Toc107825555"/>
      <w:bookmarkStart w:id="50" w:name="_Toc23846_WPSOffice_Level1"/>
      <w:bookmarkStart w:id="51" w:name="_Toc29372"/>
      <w:bookmarkStart w:id="52" w:name="_Toc25727"/>
      <w:bookmarkStart w:id="53" w:name="_Toc23903"/>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4208E73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4E506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F44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D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085F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E1BE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71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9E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49E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A2E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50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793B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24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54DA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391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23F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6D8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C2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666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57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6E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1F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9F5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E1D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2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C7B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97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A6D0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8E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6D3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39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63A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17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9F9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01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0862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CF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0250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87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470B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C1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DE87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EF7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E3E0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D822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0CF5D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66F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602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75F2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DECB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50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04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20E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2CC4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1CE8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C2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CF9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CA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63B0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EB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680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F4D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BE5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20E7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E323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D0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E6A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8C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57E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E88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5E76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8B7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039B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41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23D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2157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B292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A5F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587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2C0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8EB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A3C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97B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82A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A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D28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BE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7AE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3EA4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0C2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6BB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C6C450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14EB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D281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198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2D5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 xml:space="preserve">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07825561"/>
      <w:bookmarkStart w:id="59" w:name="_Toc27302"/>
      <w:bookmarkStart w:id="60" w:name="_Toc1707_WPSOffice_Level1"/>
      <w:bookmarkStart w:id="61" w:name="_Toc11294"/>
      <w:bookmarkStart w:id="62" w:name="_Toc13196_WPSOffice_Level1"/>
      <w:bookmarkStart w:id="63" w:name="_Toc28240"/>
      <w:bookmarkStart w:id="64" w:name="_Toc13698"/>
      <w:bookmarkStart w:id="65" w:name="_Toc21764_WPSOffice_Level1"/>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9066"/>
      <w:bookmarkStart w:id="70" w:name="_Toc14255_WPSOffice_Level1"/>
      <w:bookmarkStart w:id="71" w:name="_Toc24085_WPSOffice_Level1"/>
      <w:bookmarkStart w:id="72" w:name="_Toc15840_WPSOffice_Level1"/>
      <w:bookmarkStart w:id="73" w:name="_Toc28605"/>
      <w:bookmarkStart w:id="74" w:name="_Toc19101"/>
      <w:bookmarkStart w:id="75" w:name="_Toc27230"/>
      <w:bookmarkStart w:id="76" w:name="_Toc32150"/>
      <w:bookmarkStart w:id="77" w:name="_Toc28810_WPSOffice_Level1"/>
      <w:bookmarkStart w:id="78" w:name="_Toc23688"/>
      <w:bookmarkStart w:id="79" w:name="_Toc11896_WPSOffice_Level1"/>
      <w:bookmarkStart w:id="80" w:name="_Toc11193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3"/>
        <w:rPr>
          <w:rFonts w:ascii="Times New Roman" w:hAnsi="Times New Roman" w:eastAsia="微软雅黑" w:cs="Times New Roman"/>
          <w:bCs/>
          <w:sz w:val="18"/>
          <w:szCs w:val="18"/>
          <w:lang w:eastAsia="zh-CN"/>
        </w:rPr>
      </w:pPr>
      <w:bookmarkStart w:id="81" w:name="_Toc4303"/>
      <w:bookmarkStart w:id="82" w:name="_Toc24780"/>
      <w:bookmarkStart w:id="83" w:name="_Hlk33190413"/>
      <w:bookmarkStart w:id="84" w:name="_Toc107330130"/>
      <w:bookmarkStart w:id="8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1"/>
        </w:numPr>
        <w:rPr>
          <w:rFonts w:ascii="Times New Roman" w:hAnsi="Times New Roman" w:eastAsia="微软雅黑" w:cs="Times New Roman"/>
          <w:color w:val="000000"/>
          <w:sz w:val="21"/>
          <w:szCs w:val="21"/>
          <w:lang w:eastAsia="zh-Hans" w:bidi="ar"/>
        </w:rPr>
      </w:pPr>
      <w:bookmarkStart w:id="88" w:name="_Toc28454_WPSOffice_Level1"/>
      <w:bookmarkStart w:id="89" w:name="_Toc5476"/>
      <w:bookmarkStart w:id="90" w:name="_Toc27034"/>
      <w:bookmarkStart w:id="91" w:name="_Toc8911"/>
      <w:bookmarkStart w:id="92" w:name="_Toc20170_WPSOffice_Level1"/>
      <w:bookmarkStart w:id="93" w:name="_Toc26985_WPSOffice_Level1"/>
      <w:bookmarkStart w:id="94" w:name="_Toc107825570"/>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tblHeader/>
          <w:jc w:val="center"/>
        </w:trPr>
        <w:tc>
          <w:tcPr>
            <w:tcW w:w="5096" w:type="dxa"/>
            <w:tcBorders>
              <w:top w:val="nil"/>
              <w:bottom w:val="nil"/>
              <w:right w:val="single" w:color="FFFFFF" w:sz="18" w:space="0"/>
            </w:tcBorders>
            <w:shd w:val="clear" w:color="auto" w:fill="62B541"/>
            <w:vAlign w:val="center"/>
          </w:tcPr>
          <w:p w14:paraId="62C12211">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4" w:hRule="atLeast"/>
          <w:tblHeader/>
          <w:jc w:val="center"/>
        </w:trPr>
        <w:tc>
          <w:tcPr>
            <w:tcW w:w="5082" w:type="dxa"/>
            <w:tcBorders>
              <w:top w:val="nil"/>
              <w:bottom w:val="nil"/>
              <w:right w:val="single" w:color="FFFFFF" w:sz="18" w:space="0"/>
            </w:tcBorders>
            <w:shd w:val="clear" w:color="auto" w:fill="62B541"/>
            <w:vAlign w:val="center"/>
          </w:tcPr>
          <w:p w14:paraId="36094A0E">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CellMar>
            <w:top w:w="0" w:type="dxa"/>
            <w:left w:w="108" w:type="dxa"/>
            <w:bottom w:w="0" w:type="dxa"/>
            <w:right w:w="108" w:type="dxa"/>
          </w:tblCellMar>
        </w:tblPrEx>
        <w:trPr>
          <w:trHeight w:val="420" w:hRule="atLeast"/>
          <w:tblHeader/>
          <w:jc w:val="center"/>
        </w:trPr>
        <w:tc>
          <w:tcPr>
            <w:tcW w:w="5083" w:type="dxa"/>
            <w:tcBorders>
              <w:top w:val="nil"/>
              <w:bottom w:val="nil"/>
              <w:right w:val="single" w:color="FFFFFF" w:sz="18" w:space="0"/>
            </w:tcBorders>
            <w:shd w:val="clear" w:color="auto" w:fill="62B541"/>
            <w:vAlign w:val="center"/>
          </w:tcPr>
          <w:p w14:paraId="33E42E1A">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15114"/>
      <w:bookmarkStart w:id="101" w:name="_Toc24071"/>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60F40A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BE43D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CA587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6B58C844">
      <w:pPr>
        <w:rPr>
          <w:rFonts w:ascii="Times New Roman" w:hAnsi="Times New Roman" w:eastAsia="微软雅黑" w:cs="Times New Roman"/>
          <w:bCs/>
          <w:sz w:val="21"/>
          <w:szCs w:val="21"/>
          <w:lang w:eastAsia="zh-CN"/>
        </w:rPr>
      </w:pPr>
    </w:p>
    <w:p w14:paraId="43F4AC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6BB4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90B018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CC712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6E9E5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694EAA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15AA9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07825571"/>
      <w:bookmarkStart w:id="104" w:name="_Toc21361"/>
      <w:bookmarkStart w:id="105" w:name="_Toc16927"/>
      <w:bookmarkStart w:id="106" w:name="_Toc26977"/>
      <w:bookmarkStart w:id="107" w:name="_Toc9662"/>
      <w:bookmarkStart w:id="108" w:name="_Toc22162_WPSOffice_Level1"/>
      <w:bookmarkStart w:id="109" w:name="_Toc13275"/>
      <w:bookmarkStart w:id="110" w:name="_Toc14611_WPSOffice_Level1"/>
      <w:bookmarkStart w:id="111" w:name="_Toc19584_WPSOffice_Level1"/>
      <w:bookmarkStart w:id="112" w:name="_Toc22623"/>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footerReference r:id="rId5" w:type="default"/>
      <w:pgSz w:w="11911" w:h="16838"/>
      <w:pgMar w:top="1037" w:right="1020" w:bottom="981" w:left="1020" w:header="567" w:footer="680"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泛实体瘤融合基因谱{% if PDInfo %}+PD-L1{% endif %}检测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10"/>
  </w:num>
  <w:num w:numId="2">
    <w:abstractNumId w:val="12"/>
  </w:num>
  <w:num w:numId="3">
    <w:abstractNumId w:val="11"/>
  </w:num>
  <w:num w:numId="4">
    <w:abstractNumId w:val="5"/>
  </w:num>
  <w:num w:numId="5">
    <w:abstractNumId w:val="7"/>
  </w:num>
  <w:num w:numId="6">
    <w:abstractNumId w:val="13"/>
  </w:num>
  <w:num w:numId="7">
    <w:abstractNumId w:val="3"/>
  </w:num>
  <w:num w:numId="8">
    <w:abstractNumId w:val="1"/>
  </w:num>
  <w:num w:numId="9">
    <w:abstractNumId w:val="8"/>
  </w:num>
  <w:num w:numId="10">
    <w:abstractNumId w:val="4"/>
  </w:num>
  <w:num w:numId="11">
    <w:abstractNumId w:val="0"/>
  </w:num>
  <w:num w:numId="12">
    <w:abstractNumId w:val="9"/>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2008"/>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A5940"/>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064B2E"/>
    <w:rsid w:val="184975D8"/>
    <w:rsid w:val="184F5A03"/>
    <w:rsid w:val="18553367"/>
    <w:rsid w:val="188B1EE6"/>
    <w:rsid w:val="188E10A8"/>
    <w:rsid w:val="18A73199"/>
    <w:rsid w:val="190E72BC"/>
    <w:rsid w:val="19246981"/>
    <w:rsid w:val="19437087"/>
    <w:rsid w:val="198744F7"/>
    <w:rsid w:val="198E1BE8"/>
    <w:rsid w:val="199369D8"/>
    <w:rsid w:val="1A03103B"/>
    <w:rsid w:val="1A071D61"/>
    <w:rsid w:val="1A7144F7"/>
    <w:rsid w:val="1A882AFB"/>
    <w:rsid w:val="1A8A011D"/>
    <w:rsid w:val="1AC27555"/>
    <w:rsid w:val="1AFB664C"/>
    <w:rsid w:val="1B1C0795"/>
    <w:rsid w:val="1B28649B"/>
    <w:rsid w:val="1B447D2D"/>
    <w:rsid w:val="1B574618"/>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318F0"/>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700F5B"/>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162111"/>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CB703E"/>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8349F8"/>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4A5777"/>
    <w:rsid w:val="3F547FD3"/>
    <w:rsid w:val="3F5A2EDA"/>
    <w:rsid w:val="3F6A7478"/>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93403"/>
    <w:rsid w:val="42350DEA"/>
    <w:rsid w:val="42431596"/>
    <w:rsid w:val="42657ECE"/>
    <w:rsid w:val="42967F6B"/>
    <w:rsid w:val="42A10252"/>
    <w:rsid w:val="42AE237F"/>
    <w:rsid w:val="42D665BD"/>
    <w:rsid w:val="42E12561"/>
    <w:rsid w:val="4306667C"/>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B75204"/>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AF294E"/>
    <w:rsid w:val="5A442CE0"/>
    <w:rsid w:val="5A5F1744"/>
    <w:rsid w:val="5A782B46"/>
    <w:rsid w:val="5A853AE0"/>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5FFE462F"/>
    <w:rsid w:val="600E54F4"/>
    <w:rsid w:val="60365B77"/>
    <w:rsid w:val="604157B4"/>
    <w:rsid w:val="607B75C7"/>
    <w:rsid w:val="608E3AB9"/>
    <w:rsid w:val="60A827A3"/>
    <w:rsid w:val="60D51A59"/>
    <w:rsid w:val="60E344FF"/>
    <w:rsid w:val="60E82224"/>
    <w:rsid w:val="60EF0A8D"/>
    <w:rsid w:val="60F12BA5"/>
    <w:rsid w:val="60F575C1"/>
    <w:rsid w:val="60F6689E"/>
    <w:rsid w:val="61147D5F"/>
    <w:rsid w:val="61461C93"/>
    <w:rsid w:val="61B17DFE"/>
    <w:rsid w:val="61CA13D9"/>
    <w:rsid w:val="61ED1E4C"/>
    <w:rsid w:val="61FC42CB"/>
    <w:rsid w:val="62261C1B"/>
    <w:rsid w:val="622E2E60"/>
    <w:rsid w:val="6260477F"/>
    <w:rsid w:val="62847EA7"/>
    <w:rsid w:val="62852ABE"/>
    <w:rsid w:val="62A615B2"/>
    <w:rsid w:val="62A974C8"/>
    <w:rsid w:val="62DB637F"/>
    <w:rsid w:val="62E00223"/>
    <w:rsid w:val="62FA10BA"/>
    <w:rsid w:val="62FD5017"/>
    <w:rsid w:val="63296CF6"/>
    <w:rsid w:val="63532130"/>
    <w:rsid w:val="63780255"/>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A35142"/>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215C44"/>
    <w:rsid w:val="6F617B7A"/>
    <w:rsid w:val="6F71329B"/>
    <w:rsid w:val="6F7A3C37"/>
    <w:rsid w:val="6F7C514E"/>
    <w:rsid w:val="6F9B5E43"/>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B5D79"/>
    <w:rsid w:val="745E5DE3"/>
    <w:rsid w:val="748F3308"/>
    <w:rsid w:val="74BC7F66"/>
    <w:rsid w:val="74DD127A"/>
    <w:rsid w:val="75686B98"/>
    <w:rsid w:val="75CA1C7B"/>
    <w:rsid w:val="76446146"/>
    <w:rsid w:val="765E04EA"/>
    <w:rsid w:val="765F3D46"/>
    <w:rsid w:val="7677072C"/>
    <w:rsid w:val="76A00464"/>
    <w:rsid w:val="76A021B3"/>
    <w:rsid w:val="76B20F7F"/>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19798C"/>
    <w:rsid w:val="792A6F66"/>
    <w:rsid w:val="795269EF"/>
    <w:rsid w:val="796D7AA9"/>
    <w:rsid w:val="797C23F5"/>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2774</Words>
  <Characters>5376</Characters>
  <Lines>1</Lines>
  <Paragraphs>1</Paragraphs>
  <TotalTime>6</TotalTime>
  <ScaleCrop>false</ScaleCrop>
  <LinksUpToDate>false</LinksUpToDate>
  <CharactersWithSpaces>5837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2025-07-23T07:24:09Z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