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9383B9">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558D512E">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07113DB5">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32C2C044">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bookmarkStart w:id="1" w:name="_GoBack"/>
            <w:bookmarkEnd w:id="1"/>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 receiveddate }}</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79247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3E6D6F6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0115A800">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472" w:type="dxa"/>
            <w:shd w:val="pct15" w:color="FFFFFF" w:themeColor="background1" w:fill="auto"/>
            <w:vAlign w:val="center"/>
          </w:tcPr>
          <w:p w14:paraId="214DEC1B">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BE2A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B3FC76F">
            <w:pPr>
              <w:shd w:val="clear"/>
            </w:pPr>
            <w:r>
              <w:rPr>
                <w:rFonts w:hint="eastAsia" w:ascii="苹方 中等" w:hAnsi="苹方 中等" w:eastAsia="苹方 中等" w:cs="苹方 中等"/>
                <w:b w:val="0"/>
                <w:color w:val="000000"/>
                <w:sz w:val="20"/>
                <w:u w:color="auto"/>
                <w:lang w:val="en-US" w:eastAsia="zh-CN"/>
              </w:rPr>
              <w:t>{% endfor %} {%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 {%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61CE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30A5AB6">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3BE47EC">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25A774C">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657E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7ECF08">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5788543D">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snapToGrid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31BF4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40AEAEA0">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1ED4BB52">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left"/>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7D8E99">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4"/>
        </w:numPr>
        <w:spacing w:line="400" w:lineRule="exact"/>
        <w:ind w:left="276" w:hanging="276" w:hangingChars="150"/>
        <w:rPr>
          <w:rFonts w:hint="eastAsia" w:ascii="苹方 中等" w:hAnsi="苹方 中等" w:eastAsia="苹方 中等" w:cs="苹方 中等"/>
          <w:color w:val="000000"/>
          <w:spacing w:val="2"/>
          <w:sz w:val="24"/>
        </w:rPr>
      </w:pP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361C5F83">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397" w:hRule="atLeast"/>
        </w:trPr>
        <w:tc>
          <w:tcPr>
            <w:tcW w:w="1434" w:type="dxa"/>
            <w:vMerge w:val="continue"/>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5D7E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996D50E">
      <w:pPr>
        <w:spacing w:line="400" w:lineRule="exact"/>
        <w:ind w:firstLine="42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W w:w="4835"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13" w:type="dxa"/>
          <w:left w:w="113" w:type="dxa"/>
          <w:bottom w:w="113" w:type="dxa"/>
          <w:right w:w="113" w:type="dxa"/>
        </w:tblCellMar>
      </w:tblPr>
      <w:tblGrid>
        <w:gridCol w:w="1535"/>
        <w:gridCol w:w="2436"/>
        <w:gridCol w:w="2623"/>
        <w:gridCol w:w="3494"/>
      </w:tblGrid>
      <w:tr w14:paraId="477A5D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13" w:type="dxa"/>
            <w:left w:w="113" w:type="dxa"/>
            <w:bottom w:w="113" w:type="dxa"/>
            <w:right w:w="113" w:type="dxa"/>
          </w:tblCellMar>
        </w:tblPrEx>
        <w:trPr>
          <w:jc w:val="center"/>
        </w:trPr>
        <w:tc>
          <w:tcPr>
            <w:tcW w:w="1968" w:type="pct"/>
            <w:gridSpan w:val="2"/>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300"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731"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400156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restart"/>
            <w:shd w:val="clear" w:color="auto" w:fill="auto"/>
            <w:noWrap/>
            <w:vAlign w:val="center"/>
          </w:tcPr>
          <w:p w14:paraId="4CDF29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207" w:type="pct"/>
            <w:shd w:val="clear" w:color="auto" w:fill="auto"/>
            <w:noWrap/>
            <w:vAlign w:val="center"/>
          </w:tcPr>
          <w:p w14:paraId="2E7319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300" w:type="pct"/>
            <w:shd w:val="clear" w:color="auto" w:fill="auto"/>
            <w:noWrap/>
            <w:vAlign w:val="center"/>
          </w:tcPr>
          <w:p w14:paraId="4503B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731" w:type="pct"/>
            <w:vMerge w:val="restart"/>
            <w:shd w:val="clear" w:color="auto" w:fill="auto"/>
            <w:noWrap/>
            <w:vAlign w:val="center"/>
          </w:tcPr>
          <w:p w14:paraId="318A7B94">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BD72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0FBCF99">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3BCA1C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300" w:type="pct"/>
            <w:shd w:val="clear" w:color="auto" w:fill="auto"/>
            <w:noWrap/>
            <w:vAlign w:val="center"/>
          </w:tcPr>
          <w:p w14:paraId="128956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6526DA81">
            <w:pPr>
              <w:jc w:val="center"/>
              <w:rPr>
                <w:rFonts w:hint="eastAsia" w:ascii="苹方 中等" w:hAnsi="苹方 中等" w:eastAsia="苹方 中等" w:cs="苹方 中等"/>
                <w:b/>
                <w:color w:val="FFFFFF"/>
                <w:sz w:val="20"/>
                <w:u w:color="auto"/>
                <w:lang w:val="en-US" w:eastAsia="zh-CN"/>
              </w:rPr>
            </w:pPr>
          </w:p>
        </w:tc>
      </w:tr>
      <w:tr w14:paraId="0CAE48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7E485B97">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76C133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300" w:type="pct"/>
            <w:shd w:val="clear" w:color="auto" w:fill="auto"/>
            <w:noWrap/>
            <w:vAlign w:val="center"/>
          </w:tcPr>
          <w:p w14:paraId="425D38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46342C0D">
            <w:pPr>
              <w:jc w:val="center"/>
              <w:rPr>
                <w:rFonts w:hint="eastAsia" w:ascii="苹方 中等" w:hAnsi="苹方 中等" w:eastAsia="苹方 中等" w:cs="苹方 中等"/>
                <w:b/>
                <w:color w:val="FFFFFF"/>
                <w:sz w:val="20"/>
                <w:u w:color="auto"/>
                <w:lang w:val="en-US" w:eastAsia="zh-CN"/>
              </w:rPr>
            </w:pPr>
          </w:p>
        </w:tc>
      </w:tr>
      <w:tr w14:paraId="02FB6E5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207" w:type="pct"/>
            <w:shd w:val="clear" w:color="auto" w:fill="auto"/>
            <w:noWrap/>
            <w:vAlign w:val="center"/>
          </w:tcPr>
          <w:p w14:paraId="5D4D8F0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300" w:type="pct"/>
            <w:shd w:val="clear" w:color="auto" w:fill="auto"/>
            <w:noWrap/>
            <w:vAlign w:val="center"/>
          </w:tcPr>
          <w:p w14:paraId="1921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1853A9BC">
            <w:pPr>
              <w:jc w:val="center"/>
              <w:rPr>
                <w:rFonts w:hint="eastAsia" w:ascii="苹方 中等" w:hAnsi="苹方 中等" w:eastAsia="苹方 中等" w:cs="苹方 中等"/>
                <w:b/>
                <w:color w:val="FFFFFF"/>
                <w:sz w:val="20"/>
                <w:u w:color="auto"/>
                <w:lang w:val="en-US" w:eastAsia="zh-CN"/>
              </w:rPr>
            </w:pPr>
          </w:p>
        </w:tc>
      </w:tr>
      <w:tr w14:paraId="037065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87E4E4B">
            <w:pPr>
              <w:widowControl/>
              <w:snapToGrid w:val="0"/>
              <w:jc w:val="center"/>
              <w:textAlignment w:val="center"/>
              <w:rPr>
                <w:rFonts w:ascii="Times New Roman" w:hAnsi="Times New Roman" w:eastAsia="微软雅黑" w:cs="Times New Roman"/>
                <w:color w:val="000000"/>
                <w:sz w:val="21"/>
                <w:szCs w:val="21"/>
                <w:lang w:eastAsia="zh-CN"/>
              </w:rPr>
            </w:pPr>
          </w:p>
        </w:tc>
        <w:tc>
          <w:tcPr>
            <w:tcW w:w="1207" w:type="pct"/>
            <w:shd w:val="clear" w:color="auto" w:fill="auto"/>
            <w:noWrap/>
            <w:vAlign w:val="center"/>
          </w:tcPr>
          <w:p w14:paraId="7A1B5A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300" w:type="pct"/>
            <w:shd w:val="clear" w:color="auto" w:fill="auto"/>
            <w:noWrap/>
            <w:vAlign w:val="center"/>
          </w:tcPr>
          <w:p w14:paraId="2575EC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05EAF157">
            <w:pPr>
              <w:jc w:val="center"/>
              <w:rPr>
                <w:rFonts w:hint="eastAsia" w:ascii="苹方 中等" w:hAnsi="苹方 中等" w:eastAsia="苹方 中等" w:cs="苹方 中等"/>
                <w:b/>
                <w:color w:val="FFFFFF"/>
                <w:sz w:val="20"/>
                <w:u w:color="auto"/>
                <w:lang w:val="en-US" w:eastAsia="zh-CN"/>
              </w:rPr>
            </w:pPr>
          </w:p>
        </w:tc>
      </w:tr>
      <w:tr w14:paraId="3F9A15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42BAC006">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5E7B3C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300" w:type="pct"/>
            <w:shd w:val="clear" w:color="auto" w:fill="auto"/>
            <w:noWrap/>
            <w:vAlign w:val="center"/>
          </w:tcPr>
          <w:p w14:paraId="6FA18B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5F31EDF4">
            <w:pPr>
              <w:jc w:val="center"/>
              <w:rPr>
                <w:rFonts w:hint="eastAsia" w:ascii="苹方 中等" w:hAnsi="苹方 中等" w:eastAsia="苹方 中等" w:cs="苹方 中等"/>
                <w:b/>
                <w:color w:val="FFFFFF"/>
                <w:sz w:val="20"/>
                <w:u w:color="auto"/>
                <w:lang w:val="en-US" w:eastAsia="zh-CN"/>
              </w:rPr>
            </w:pPr>
          </w:p>
        </w:tc>
      </w:tr>
    </w:tbl>
    <w:p w14:paraId="58927AA7">
      <w:pPr>
        <w:spacing w:line="400" w:lineRule="exact"/>
        <w:ind w:firstLine="420"/>
        <w:rPr>
          <w:rFonts w:hint="eastAsia" w:ascii="苹方 中等" w:hAnsi="苹方 中等" w:eastAsia="苹方 中等" w:cs="苹方 中等"/>
          <w:spacing w:val="2"/>
          <w:szCs w:val="21"/>
        </w:rPr>
      </w:pP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tbl>
      <w:tblPr>
        <w:tblStyle w:val="16"/>
        <w:tblpPr w:leftFromText="180" w:rightFromText="180" w:vertAnchor="text" w:horzAnchor="page" w:tblpX="894" w:tblpY="483"/>
        <w:tblOverlap w:val="never"/>
        <w:tblW w:w="10112"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987"/>
        <w:gridCol w:w="2863"/>
        <w:gridCol w:w="1087"/>
        <w:gridCol w:w="950"/>
        <w:gridCol w:w="938"/>
        <w:gridCol w:w="1425"/>
        <w:gridCol w:w="1150"/>
        <w:gridCol w:w="712"/>
      </w:tblGrid>
      <w:tr w14:paraId="0425D1A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trPr>
        <w:tc>
          <w:tcPr>
            <w:tcW w:w="987" w:type="dxa"/>
            <w:shd w:val="clear" w:color="auto" w:fill="1AA4A8"/>
            <w:vAlign w:val="center"/>
          </w:tcPr>
          <w:p w14:paraId="311BA5D6">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药物类别</w:t>
            </w:r>
          </w:p>
        </w:tc>
        <w:tc>
          <w:tcPr>
            <w:tcW w:w="2863" w:type="dxa"/>
            <w:shd w:val="clear" w:color="auto" w:fill="1AA4A8"/>
            <w:vAlign w:val="center"/>
          </w:tcPr>
          <w:p w14:paraId="15B60C2F">
            <w:pPr>
              <w:jc w:val="center"/>
              <w:rPr>
                <w:rFonts w:ascii="苹方 中等" w:hAnsi="苹方 中等" w:eastAsia="苹方 中等" w:cs="苹方 中等"/>
                <w:b/>
                <w:color w:val="FFFFFF"/>
                <w:sz w:val="20"/>
                <w:u w:color="auto"/>
              </w:rPr>
            </w:pPr>
            <w:r>
              <w:rPr>
                <w:rFonts w:hint="eastAsia" w:ascii="苹方 中等" w:hAnsi="苹方 中等" w:eastAsia="苹方 中等" w:cs="苹方 中等"/>
                <w:b/>
                <w:color w:val="FFFFFF"/>
                <w:sz w:val="20"/>
                <w:u w:color="auto"/>
                <w:lang w:eastAsia="zh-CN"/>
              </w:rPr>
              <w:t>化疗药物</w:t>
            </w:r>
          </w:p>
        </w:tc>
        <w:tc>
          <w:tcPr>
            <w:tcW w:w="1087" w:type="dxa"/>
            <w:shd w:val="clear" w:color="auto" w:fill="1AA4A8"/>
            <w:vAlign w:val="center"/>
          </w:tcPr>
          <w:p w14:paraId="384445D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检测基因</w:t>
            </w:r>
          </w:p>
        </w:tc>
        <w:tc>
          <w:tcPr>
            <w:tcW w:w="950" w:type="dxa"/>
            <w:shd w:val="clear" w:color="auto" w:fill="1AA4A8"/>
            <w:vAlign w:val="center"/>
          </w:tcPr>
          <w:p w14:paraId="6E8A3D27">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检测位点</w:t>
            </w:r>
          </w:p>
        </w:tc>
        <w:tc>
          <w:tcPr>
            <w:tcW w:w="938" w:type="dxa"/>
            <w:shd w:val="clear" w:color="auto" w:fill="1AA4A8"/>
            <w:vAlign w:val="center"/>
          </w:tcPr>
          <w:p w14:paraId="6F031E49">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检测结果</w:t>
            </w:r>
          </w:p>
        </w:tc>
        <w:tc>
          <w:tcPr>
            <w:tcW w:w="1425" w:type="dxa"/>
            <w:shd w:val="clear" w:color="auto" w:fill="1AA4A8"/>
            <w:vAlign w:val="center"/>
          </w:tcPr>
          <w:p w14:paraId="08C69B9C">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毒副作用风险</w:t>
            </w:r>
          </w:p>
        </w:tc>
        <w:tc>
          <w:tcPr>
            <w:tcW w:w="1150" w:type="dxa"/>
            <w:shd w:val="clear" w:color="auto" w:fill="1AA4A8"/>
            <w:vAlign w:val="center"/>
          </w:tcPr>
          <w:p w14:paraId="733B45D4">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药物敏感性</w:t>
            </w:r>
          </w:p>
        </w:tc>
        <w:tc>
          <w:tcPr>
            <w:tcW w:w="712" w:type="dxa"/>
            <w:shd w:val="clear" w:color="auto" w:fill="1AA4A8"/>
            <w:vAlign w:val="center"/>
          </w:tcPr>
          <w:p w14:paraId="662BAB62">
            <w:pPr>
              <w:jc w:val="center"/>
              <w:rPr>
                <w:rFonts w:ascii="苹方 中等" w:hAnsi="苹方 中等" w:eastAsia="苹方 中等" w:cs="苹方 中等"/>
                <w:b/>
                <w:color w:val="FFFFFF"/>
                <w:sz w:val="20"/>
                <w:u w:color="auto"/>
                <w:lang w:eastAsia="zh-CN"/>
              </w:rPr>
            </w:pPr>
            <w:r>
              <w:rPr>
                <w:rFonts w:hint="eastAsia" w:ascii="苹方 中等" w:hAnsi="苹方 中等" w:eastAsia="苹方 中等" w:cs="苹方 中等"/>
                <w:b/>
                <w:color w:val="FFFFFF"/>
                <w:sz w:val="20"/>
                <w:u w:color="auto"/>
                <w:lang w:eastAsia="zh-CN"/>
              </w:rPr>
              <w:t>等级</w:t>
            </w:r>
          </w:p>
        </w:tc>
      </w:tr>
    </w:tbl>
    <w:p w14:paraId="6944943E">
      <w:pPr>
        <w:widowControl/>
        <w:spacing w:line="400" w:lineRule="exact"/>
        <w:rPr>
          <w:rFonts w:hint="eastAsia" w:ascii="苹方 中等" w:hAnsi="苹方 中等" w:eastAsia="苹方 中等" w:cs="苹方 中等"/>
          <w:b/>
          <w:bCs/>
          <w:spacing w:val="2"/>
          <w:szCs w:val="21"/>
          <w:lang w:eastAsia="zh"/>
        </w:rPr>
      </w:pPr>
    </w:p>
    <w:tbl>
      <w:tblPr>
        <w:tblStyle w:val="16"/>
        <w:tblW w:w="4952"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958"/>
        <w:gridCol w:w="2878"/>
        <w:gridCol w:w="1089"/>
        <w:gridCol w:w="976"/>
        <w:gridCol w:w="951"/>
        <w:gridCol w:w="1387"/>
        <w:gridCol w:w="1176"/>
        <w:gridCol w:w="703"/>
      </w:tblGrid>
      <w:tr w14:paraId="71D55B2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0E2F93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B35EA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4FA3AE7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54CBA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473" w:type="pct"/>
            <w:tcBorders>
              <w:tl2br w:val="nil"/>
              <w:tr2bl w:val="nil"/>
            </w:tcBorders>
            <w:shd w:val="clear" w:color="auto" w:fill="auto"/>
            <w:vAlign w:val="center"/>
          </w:tcPr>
          <w:p w14:paraId="5C9716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2" w:type="pct"/>
            <w:tcBorders>
              <w:tl2br w:val="nil"/>
              <w:tr2bl w:val="nil"/>
            </w:tcBorders>
            <w:shd w:val="clear" w:color="auto" w:fill="auto"/>
            <w:vAlign w:val="center"/>
          </w:tcPr>
          <w:p w14:paraId="14AF774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538" w:type="pct"/>
            <w:tcBorders>
              <w:tl2br w:val="nil"/>
              <w:tr2bl w:val="nil"/>
            </w:tcBorders>
            <w:shd w:val="clear" w:color="auto" w:fill="auto"/>
            <w:vAlign w:val="center"/>
          </w:tcPr>
          <w:p w14:paraId="432FFB5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82" w:type="pct"/>
            <w:tcBorders>
              <w:tl2br w:val="nil"/>
              <w:tr2bl w:val="nil"/>
            </w:tcBorders>
            <w:shd w:val="clear" w:color="auto" w:fill="auto"/>
            <w:vAlign w:val="center"/>
          </w:tcPr>
          <w:p w14:paraId="31207D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9" w:type="pct"/>
            <w:tcBorders>
              <w:tl2br w:val="nil"/>
              <w:tr2bl w:val="nil"/>
            </w:tcBorders>
            <w:shd w:val="clear" w:color="auto" w:fill="auto"/>
            <w:vAlign w:val="center"/>
          </w:tcPr>
          <w:p w14:paraId="0BA43A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86" w:type="pct"/>
            <w:tcBorders>
              <w:tl2br w:val="nil"/>
              <w:tr2bl w:val="nil"/>
            </w:tcBorders>
            <w:shd w:val="clear" w:color="auto" w:fill="auto"/>
            <w:vAlign w:val="center"/>
          </w:tcPr>
          <w:p w14:paraId="1A04FD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81" w:type="pct"/>
            <w:tcBorders>
              <w:tl2br w:val="nil"/>
              <w:tr2bl w:val="nil"/>
            </w:tcBorders>
            <w:shd w:val="clear" w:color="auto" w:fill="auto"/>
            <w:vAlign w:val="center"/>
          </w:tcPr>
          <w:p w14:paraId="0CB56D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347" w:type="pct"/>
            <w:tcBorders>
              <w:tl2br w:val="nil"/>
              <w:tr2bl w:val="nil"/>
            </w:tcBorders>
            <w:shd w:val="clear" w:color="auto" w:fill="auto"/>
            <w:vAlign w:val="center"/>
          </w:tcPr>
          <w:p w14:paraId="018108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F3DED2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8DDA6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534C5B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8ADE2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p w14:paraId="73670849">
      <w:pPr>
        <w:spacing w:line="400" w:lineRule="exact"/>
        <w:ind w:firstLine="420"/>
        <w:rPr>
          <w:rFonts w:hint="eastAsia" w:ascii="苹方 中等" w:hAnsi="苹方 中等" w:eastAsia="苹方 中等" w:cs="苹方 中等"/>
          <w:spacing w:val="2"/>
          <w:szCs w:val="21"/>
        </w:rPr>
      </w:pPr>
    </w:p>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exact"/>
          <w:jc w:val="center"/>
        </w:trPr>
        <w:tc>
          <w:tcPr>
            <w:tcW w:w="1255" w:type="dxa"/>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87" w:hRule="atLeast"/>
          <w:jc w:val="center"/>
        </w:trPr>
        <w:tc>
          <w:tcPr>
            <w:tcW w:w="9844" w:type="dxa"/>
            <w:gridSpan w:val="9"/>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28E86C13">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2B9E033">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4867B826">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4965213A">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-120015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9.45pt;height:32.3pt;width:135.35pt;mso-position-horizontal-relative:margin;z-index:251670528;v-text-anchor:middle;mso-width-relative:page;mso-height-relative:page;" filled="f" stroked="f" coordsize="21600,21600" o:gfxdata="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2G6QkNoAAAALAQAADwAAAAAAAAABACAAAAAiAAAAZHJzL2Rvd25yZXYueG1s&#10;UEsBAhQAFAAAAAgAh07iQKtCXxpoAgAAtQQAAA4AAAAAAAAAAQAgAAAAKQEAAGRycy9lMm9Eb2Mu&#10;eG1sUEsFBgAAAAAGAAYAWQEAAAMGA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C6D50">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-42545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3.35pt;height:28.4pt;width:143.15pt;z-index:251671552;v-text-anchor:middle;mso-width-relative:page;mso-height-relative:page;" filled="f" stroked="f" coordsize="21600,21600" o:gfxdata="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wDzH29gAAAAKAQAADwAAAAAAAAABACAAAAAiAAAAZHJzL2Rvd25yZXYueG1sUEsB&#10;AhQAFAAAAAgAh07iQB3AABxnAgAAtgQAAA4AAAAAAAAAAQAgAAAAJwEAAGRycy9lMm9Eb2MueG1s&#10;UEsFBgAAAAAGAAYAWQEAAAAGA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p w14:paraId="272404CE">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Calibri" w:hAnsi="Calibri" w:cs="Calibri"/>
        <w:color w:val="000000"/>
        <w:sz w:val="18"/>
        <w:szCs w:val="18"/>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12EE"/>
    <w:rsid w:val="00EF1DF4"/>
    <w:rsid w:val="01095430"/>
    <w:rsid w:val="014F6641"/>
    <w:rsid w:val="01EF3980"/>
    <w:rsid w:val="01F84A43"/>
    <w:rsid w:val="02EC151C"/>
    <w:rsid w:val="03A95C18"/>
    <w:rsid w:val="03E33071"/>
    <w:rsid w:val="040731F8"/>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9D666F"/>
    <w:rsid w:val="0ABA0FCF"/>
    <w:rsid w:val="0B7F4695"/>
    <w:rsid w:val="0BBF2615"/>
    <w:rsid w:val="0BE76122"/>
    <w:rsid w:val="0CD30126"/>
    <w:rsid w:val="0D4E2B4A"/>
    <w:rsid w:val="0E0F555B"/>
    <w:rsid w:val="0E1B0716"/>
    <w:rsid w:val="0E585CF6"/>
    <w:rsid w:val="0E7FF096"/>
    <w:rsid w:val="0EEA1757"/>
    <w:rsid w:val="0FBF9B65"/>
    <w:rsid w:val="0FFDFDDE"/>
    <w:rsid w:val="114F61E9"/>
    <w:rsid w:val="11FA43A7"/>
    <w:rsid w:val="12492C39"/>
    <w:rsid w:val="124F7229"/>
    <w:rsid w:val="12A12A75"/>
    <w:rsid w:val="13595041"/>
    <w:rsid w:val="135A6D83"/>
    <w:rsid w:val="14863CD0"/>
    <w:rsid w:val="14F32BDF"/>
    <w:rsid w:val="152F6EB9"/>
    <w:rsid w:val="15EC04AB"/>
    <w:rsid w:val="15F22ECC"/>
    <w:rsid w:val="16791ADC"/>
    <w:rsid w:val="16B40FC8"/>
    <w:rsid w:val="176F6C9D"/>
    <w:rsid w:val="179FAFB3"/>
    <w:rsid w:val="17F451EC"/>
    <w:rsid w:val="186B3909"/>
    <w:rsid w:val="198A244D"/>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3A72CDD"/>
    <w:rsid w:val="24DA70AF"/>
    <w:rsid w:val="25824926"/>
    <w:rsid w:val="259E0056"/>
    <w:rsid w:val="25BBE67B"/>
    <w:rsid w:val="261F386E"/>
    <w:rsid w:val="263FB343"/>
    <w:rsid w:val="272A5014"/>
    <w:rsid w:val="275163C0"/>
    <w:rsid w:val="276A8D1F"/>
    <w:rsid w:val="27ED433A"/>
    <w:rsid w:val="287F16F1"/>
    <w:rsid w:val="28CD2053"/>
    <w:rsid w:val="29FF09C0"/>
    <w:rsid w:val="2A4C3FCD"/>
    <w:rsid w:val="2A7F5374"/>
    <w:rsid w:val="2AB95EAA"/>
    <w:rsid w:val="2B3F9268"/>
    <w:rsid w:val="2B6F4439"/>
    <w:rsid w:val="2B797C93"/>
    <w:rsid w:val="2BA52332"/>
    <w:rsid w:val="2BE315B0"/>
    <w:rsid w:val="2C6F505D"/>
    <w:rsid w:val="2C7A3CC3"/>
    <w:rsid w:val="2D0D2D89"/>
    <w:rsid w:val="2D502C75"/>
    <w:rsid w:val="2DC739C7"/>
    <w:rsid w:val="2E3E1E31"/>
    <w:rsid w:val="2EE555BD"/>
    <w:rsid w:val="2EF65516"/>
    <w:rsid w:val="2F7A6DC2"/>
    <w:rsid w:val="2FBBBB3F"/>
    <w:rsid w:val="2FEB9186"/>
    <w:rsid w:val="2FF82F28"/>
    <w:rsid w:val="2FFF2D9B"/>
    <w:rsid w:val="302B6404"/>
    <w:rsid w:val="31592A40"/>
    <w:rsid w:val="31E81EDA"/>
    <w:rsid w:val="32479CAD"/>
    <w:rsid w:val="325B00F2"/>
    <w:rsid w:val="343B416C"/>
    <w:rsid w:val="34435BA8"/>
    <w:rsid w:val="34F77304"/>
    <w:rsid w:val="351C317A"/>
    <w:rsid w:val="353E6595"/>
    <w:rsid w:val="35773EF0"/>
    <w:rsid w:val="357911F0"/>
    <w:rsid w:val="35B22F32"/>
    <w:rsid w:val="35FB8DEA"/>
    <w:rsid w:val="36FEA6E1"/>
    <w:rsid w:val="371368FB"/>
    <w:rsid w:val="37272C99"/>
    <w:rsid w:val="372E4027"/>
    <w:rsid w:val="375B2943"/>
    <w:rsid w:val="37A147F9"/>
    <w:rsid w:val="37BB0D0F"/>
    <w:rsid w:val="37F638A6"/>
    <w:rsid w:val="37FBFC93"/>
    <w:rsid w:val="38484FE0"/>
    <w:rsid w:val="38F7362A"/>
    <w:rsid w:val="39A5E5B6"/>
    <w:rsid w:val="3AE50EA1"/>
    <w:rsid w:val="3AF63322"/>
    <w:rsid w:val="3B3B36F1"/>
    <w:rsid w:val="3B55531E"/>
    <w:rsid w:val="3BB06626"/>
    <w:rsid w:val="3BB5026E"/>
    <w:rsid w:val="3BCFEBA7"/>
    <w:rsid w:val="3BE349ED"/>
    <w:rsid w:val="3BFD5934"/>
    <w:rsid w:val="3BFEB4BD"/>
    <w:rsid w:val="3C0E2679"/>
    <w:rsid w:val="3C5F199A"/>
    <w:rsid w:val="3C643B7F"/>
    <w:rsid w:val="3CAC71D5"/>
    <w:rsid w:val="3CBDEE07"/>
    <w:rsid w:val="3D21DBC4"/>
    <w:rsid w:val="3D22462E"/>
    <w:rsid w:val="3D245175"/>
    <w:rsid w:val="3D6D7DB2"/>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3BA3BA"/>
    <w:rsid w:val="3F7E734E"/>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2A14EE1"/>
    <w:rsid w:val="42B51AA1"/>
    <w:rsid w:val="42D17381"/>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B6C67EC"/>
    <w:rsid w:val="4BBA3852"/>
    <w:rsid w:val="4BFB7236"/>
    <w:rsid w:val="4C03562B"/>
    <w:rsid w:val="4CBE013D"/>
    <w:rsid w:val="4CD64AED"/>
    <w:rsid w:val="4CDF3F43"/>
    <w:rsid w:val="4CDFF645"/>
    <w:rsid w:val="4D38660E"/>
    <w:rsid w:val="4DF7A27B"/>
    <w:rsid w:val="4E3A7A8C"/>
    <w:rsid w:val="4E7E5550"/>
    <w:rsid w:val="4F365D17"/>
    <w:rsid w:val="4F367AC5"/>
    <w:rsid w:val="4F97C1E6"/>
    <w:rsid w:val="4FE7B10E"/>
    <w:rsid w:val="4FFA72C9"/>
    <w:rsid w:val="4FFF320B"/>
    <w:rsid w:val="50016325"/>
    <w:rsid w:val="507A1C34"/>
    <w:rsid w:val="510460CD"/>
    <w:rsid w:val="52140F9F"/>
    <w:rsid w:val="524D1CCA"/>
    <w:rsid w:val="52BE04FE"/>
    <w:rsid w:val="53F7A0D2"/>
    <w:rsid w:val="54DF3D7D"/>
    <w:rsid w:val="55592760"/>
    <w:rsid w:val="557F75F8"/>
    <w:rsid w:val="558E5027"/>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1391C2"/>
    <w:rsid w:val="59596452"/>
    <w:rsid w:val="59831B59"/>
    <w:rsid w:val="59F3BF58"/>
    <w:rsid w:val="59FFE0E2"/>
    <w:rsid w:val="5A1924BD"/>
    <w:rsid w:val="5A767977"/>
    <w:rsid w:val="5AC6C6C3"/>
    <w:rsid w:val="5AFCE9D6"/>
    <w:rsid w:val="5B01542B"/>
    <w:rsid w:val="5B0D2022"/>
    <w:rsid w:val="5B4F9023"/>
    <w:rsid w:val="5BB48F41"/>
    <w:rsid w:val="5BDF2667"/>
    <w:rsid w:val="5BE725E1"/>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A4931"/>
    <w:rsid w:val="61B9CEF1"/>
    <w:rsid w:val="61BE5E24"/>
    <w:rsid w:val="61D513C0"/>
    <w:rsid w:val="61EF1C5E"/>
    <w:rsid w:val="62DED5FA"/>
    <w:rsid w:val="62FD2DBA"/>
    <w:rsid w:val="63116C8C"/>
    <w:rsid w:val="63871BF1"/>
    <w:rsid w:val="639D6371"/>
    <w:rsid w:val="63FFDC8F"/>
    <w:rsid w:val="64354398"/>
    <w:rsid w:val="6477B0B0"/>
    <w:rsid w:val="648A3040"/>
    <w:rsid w:val="64F4459D"/>
    <w:rsid w:val="64F9C418"/>
    <w:rsid w:val="6575408A"/>
    <w:rsid w:val="65C328AC"/>
    <w:rsid w:val="65CBB26D"/>
    <w:rsid w:val="65CC4888"/>
    <w:rsid w:val="65FF9F0D"/>
    <w:rsid w:val="66817619"/>
    <w:rsid w:val="66DBA07C"/>
    <w:rsid w:val="66DE2130"/>
    <w:rsid w:val="66DF546B"/>
    <w:rsid w:val="66E171D3"/>
    <w:rsid w:val="671C5277"/>
    <w:rsid w:val="677BBA2B"/>
    <w:rsid w:val="679F04A6"/>
    <w:rsid w:val="67B7BE49"/>
    <w:rsid w:val="67BE4F58"/>
    <w:rsid w:val="67D143D7"/>
    <w:rsid w:val="67E81E4D"/>
    <w:rsid w:val="67EFBA84"/>
    <w:rsid w:val="67F7B160"/>
    <w:rsid w:val="67FF89E2"/>
    <w:rsid w:val="684E4C6F"/>
    <w:rsid w:val="68764D59"/>
    <w:rsid w:val="68F31FC3"/>
    <w:rsid w:val="69ED13AE"/>
    <w:rsid w:val="6A1B7B8C"/>
    <w:rsid w:val="6A5E4640"/>
    <w:rsid w:val="6A7F978E"/>
    <w:rsid w:val="6AF55EAF"/>
    <w:rsid w:val="6AFF0FD5"/>
    <w:rsid w:val="6B754AEA"/>
    <w:rsid w:val="6B912573"/>
    <w:rsid w:val="6BAB022C"/>
    <w:rsid w:val="6C2052C5"/>
    <w:rsid w:val="6C613F7C"/>
    <w:rsid w:val="6C7672FB"/>
    <w:rsid w:val="6CF03543"/>
    <w:rsid w:val="6D615D75"/>
    <w:rsid w:val="6D7783E9"/>
    <w:rsid w:val="6DAF71A8"/>
    <w:rsid w:val="6DE7D158"/>
    <w:rsid w:val="6DE97E00"/>
    <w:rsid w:val="6E7F6FC3"/>
    <w:rsid w:val="6EEE87CF"/>
    <w:rsid w:val="6EFE8E1A"/>
    <w:rsid w:val="6EFF50D7"/>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761FC0"/>
    <w:rsid w:val="71EE25D9"/>
    <w:rsid w:val="72BF2D9E"/>
    <w:rsid w:val="72C45265"/>
    <w:rsid w:val="731D5102"/>
    <w:rsid w:val="736EB013"/>
    <w:rsid w:val="73985BE0"/>
    <w:rsid w:val="73A11873"/>
    <w:rsid w:val="73BE7F06"/>
    <w:rsid w:val="744B7C3A"/>
    <w:rsid w:val="74FF9DB2"/>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5E7CD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4BD67A"/>
    <w:rsid w:val="7C4F1403"/>
    <w:rsid w:val="7C7B6114"/>
    <w:rsid w:val="7C7C270C"/>
    <w:rsid w:val="7C7D5777"/>
    <w:rsid w:val="7C887303"/>
    <w:rsid w:val="7CBDD922"/>
    <w:rsid w:val="7CBF1C93"/>
    <w:rsid w:val="7CE755AB"/>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3362</Words>
  <Characters>6606</Characters>
  <Lines>85</Lines>
  <Paragraphs>24</Paragraphs>
  <TotalTime>2</TotalTime>
  <ScaleCrop>false</ScaleCrop>
  <LinksUpToDate>false</LinksUpToDate>
  <CharactersWithSpaces>7075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2024-12-03T05:48:24Z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343F73B92FCACC98F07F10677AFA67C1_43</vt:lpwstr>
  </property>
</Properties>
</file>