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bookmarkStart w:id="47" w:name="_GoBack"/>
      <w:bookmarkEnd w:id="47"/>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6DC487EB">
      <w:pPr>
        <w:jc w:val="center"/>
        <w:rPr>
          <w:rFonts w:hint="eastAsia" w:ascii="微软雅黑" w:hAnsi="微软雅黑" w:eastAsia="微软雅黑" w:cs="微软雅黑"/>
          <w:b/>
          <w:bCs/>
          <w:color w:val="1F497D"/>
          <w:sz w:val="36"/>
          <w:szCs w:val="36"/>
        </w:rPr>
      </w:pPr>
    </w:p>
    <w:p w14:paraId="15F2B179">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6675F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4D6A8711">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705F0EED">
            <w:pPr>
              <w:jc w:val="center"/>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2A227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718EB3AA">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7ADD4FAC">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5BBF3AE3">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0AAAA1B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检测项目为黑色素瘤53基因检测</w:t>
            </w:r>
            <w:r>
              <w:rPr>
                <w:rFonts w:hint="eastAsia" w:ascii="微软雅黑" w:hAnsi="微软雅黑" w:eastAsia="微软雅黑" w:cs="微软雅黑"/>
                <w:color w:val="000000" w:themeColor="text1"/>
                <w:sz w:val="21"/>
                <w:szCs w:val="21"/>
                <w14:textFill>
                  <w14:solidFill>
                    <w14:schemeClr w14:val="tx1"/>
                  </w14:solidFill>
                </w14:textFill>
              </w:rPr>
              <w:t>，对5</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3</w:t>
            </w:r>
            <w:r>
              <w:rPr>
                <w:rFonts w:hint="eastAsia" w:ascii="微软雅黑" w:hAnsi="微软雅黑" w:eastAsia="微软雅黑" w:cs="微软雅黑"/>
                <w:color w:val="000000" w:themeColor="text1"/>
                <w:sz w:val="21"/>
                <w:szCs w:val="21"/>
                <w14:textFill>
                  <w14:solidFill>
                    <w14:schemeClr w14:val="tx1"/>
                  </w14:solidFill>
                </w14:textFill>
              </w:rPr>
              <w:t>个</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黑色素瘤</w:t>
            </w:r>
            <w:r>
              <w:rPr>
                <w:rFonts w:hint="eastAsia" w:ascii="微软雅黑" w:hAnsi="微软雅黑" w:eastAsia="微软雅黑" w:cs="微软雅黑"/>
                <w:color w:val="000000" w:themeColor="text1"/>
                <w:sz w:val="21"/>
                <w:szCs w:val="21"/>
                <w14:textFill>
                  <w14:solidFill>
                    <w14:schemeClr w14:val="tx1"/>
                  </w14:solidFill>
                </w14:textFill>
              </w:rPr>
              <w:t>基因进行高通量测序。检测突变形式为点突变（SNV）、小片段插入缺失（INDEL）、拷贝数变异（CNV）以及融合（FUSION）。{% if PDInfo != undefined %}同时，本项目也通过免疫组化检测PD-L1表达情况。{% endif %}</w:t>
            </w:r>
          </w:p>
          <w:p w14:paraId="020AEF36">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本报告分析基因变异与靶向药物、免疫药物、化疗药物和预后评估的相关性，给出靶向药物（FDA/NMPA批准药物、临床试验药物等）、化疗药物的用药提示信息，从而为临床制定治疗方案提供参考信息。</w:t>
            </w:r>
          </w:p>
        </w:tc>
      </w:tr>
    </w:tbl>
    <w:p w14:paraId="6786B689">
      <w:pPr>
        <w:rPr>
          <w:rFonts w:ascii="Times New Roman" w:hAnsi="Times New Roman" w:eastAsia="微软雅黑" w:cs="Times New Roman"/>
        </w:rPr>
      </w:pPr>
    </w:p>
    <w:p w14:paraId="7BAC91E1">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4277765E">
      <w:pPr>
        <w:pStyle w:val="2"/>
        <w:rPr>
          <w:rFonts w:hint="eastAsia" w:ascii="微软雅黑" w:hAnsi="微软雅黑" w:eastAsia="微软雅黑" w:cs="微软雅黑"/>
          <w:color w:val="FFFFFF"/>
          <w:szCs w:val="30"/>
          <w:shd w:val="clear" w:color="auto" w:fill="17365D"/>
        </w:rPr>
      </w:pPr>
      <w:bookmarkStart w:id="0" w:name="_Toc526855031"/>
      <w:bookmarkStart w:id="1" w:name="_Toc534637492"/>
      <w:bookmarkStart w:id="2" w:name="_Toc527112379"/>
      <w:r>
        <w:rPr>
          <w:rFonts w:hint="eastAsia" w:ascii="微软雅黑" w:hAnsi="微软雅黑" w:eastAsia="微软雅黑" w:cs="微软雅黑"/>
          <w:color w:val="FFFFFF"/>
          <w:szCs w:val="30"/>
          <w:shd w:val="clear" w:color="auto" w:fill="17365D"/>
        </w:rPr>
        <w:t>检测结果</w:t>
      </w:r>
      <w:bookmarkEnd w:id="0"/>
      <w:bookmarkEnd w:id="1"/>
      <w:bookmarkEnd w:id="2"/>
    </w:p>
    <w:p w14:paraId="1B9AB8C2">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1033" w:tblpY="1"/>
        <w:tblOverlap w:val="never"/>
        <w:tblW w:w="9852" w:type="dxa"/>
        <w:tblInd w:w="0" w:type="dxa"/>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shd w:val="clear" w:color="auto" w:fill="auto"/>
        <w:tblLayout w:type="fixed"/>
        <w:tblCellMar>
          <w:top w:w="0" w:type="dxa"/>
          <w:left w:w="0" w:type="dxa"/>
          <w:bottom w:w="0" w:type="dxa"/>
          <w:right w:w="0" w:type="dxa"/>
        </w:tblCellMar>
      </w:tblPr>
      <w:tblGrid>
        <w:gridCol w:w="1712"/>
        <w:gridCol w:w="2515"/>
        <w:gridCol w:w="5625"/>
      </w:tblGrid>
      <w:tr w14:paraId="5F7090D2">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tblPrEx>
        <w:trPr>
          <w:trHeight w:val="490" w:hRule="atLeast"/>
        </w:trPr>
        <w:tc>
          <w:tcPr>
            <w:tcW w:w="4227" w:type="dxa"/>
            <w:gridSpan w:val="2"/>
            <w:tcBorders>
              <w:tl2br w:val="nil"/>
              <w:tr2bl w:val="nil"/>
            </w:tcBorders>
            <w:shd w:val="clear" w:color="auto" w:fill="auto"/>
            <w:vAlign w:val="center"/>
          </w:tcPr>
          <w:p w14:paraId="1F20A8F0">
            <w:pPr>
              <w:jc w:val="center"/>
              <w:rPr>
                <w:rFonts w:ascii="微软雅黑" w:eastAsia="微软雅黑"/>
                <w:b/>
                <w:bCs w:val="0"/>
                <w:color w:val="244061"/>
                <w:sz w:val="21"/>
              </w:rPr>
            </w:pPr>
            <w:r>
              <w:rPr>
                <w:rFonts w:hint="eastAsia" w:cs="黑体"/>
                <w:b/>
                <w:bCs w:val="0"/>
                <w:color w:val="244061"/>
                <w:sz w:val="28"/>
                <w:szCs w:val="36"/>
                <w:lang w:eastAsia="zh-CN"/>
              </w:rPr>
              <w:br w:type="page"/>
            </w:r>
            <w:r>
              <w:rPr>
                <w:rFonts w:hint="eastAsia" w:ascii="微软雅黑" w:eastAsia="微软雅黑"/>
                <w:b/>
                <w:bCs w:val="0"/>
                <w:color w:val="244061"/>
                <w:sz w:val="21"/>
              </w:rPr>
              <w:t>检测类型</w:t>
            </w:r>
          </w:p>
        </w:tc>
        <w:tc>
          <w:tcPr>
            <w:tcW w:w="5625" w:type="dxa"/>
            <w:tcBorders>
              <w:tl2br w:val="nil"/>
              <w:tr2bl w:val="nil"/>
            </w:tcBorders>
            <w:shd w:val="clear" w:color="auto" w:fill="auto"/>
            <w:vAlign w:val="center"/>
          </w:tcPr>
          <w:p w14:paraId="2903DA6F">
            <w:pPr>
              <w:jc w:val="center"/>
              <w:rPr>
                <w:rFonts w:ascii="微软雅黑" w:eastAsia="微软雅黑"/>
                <w:b/>
                <w:bCs w:val="0"/>
                <w:color w:val="244061"/>
              </w:rPr>
            </w:pPr>
            <w:r>
              <w:rPr>
                <w:rFonts w:ascii="Times New Roman" w:hAnsi="Times New Roman" w:eastAsia="微软雅黑" w:cs="黑体"/>
                <w:b/>
                <w:bCs w:val="0"/>
                <w:color w:val="244061"/>
                <w:sz w:val="21"/>
              </w:rPr>
              <w:t>检测结果</w:t>
            </w:r>
          </w:p>
        </w:tc>
      </w:tr>
      <w:tr w14:paraId="4DCE10DE">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shd w:val="clear" w:color="auto" w:fill="auto"/>
          <w:tblCellMar>
            <w:top w:w="0" w:type="dxa"/>
            <w:left w:w="0" w:type="dxa"/>
            <w:bottom w:w="0" w:type="dxa"/>
            <w:right w:w="0" w:type="dxa"/>
          </w:tblCellMar>
        </w:tblPrEx>
        <w:trPr>
          <w:trHeight w:val="397" w:hRule="atLeast"/>
        </w:trPr>
        <w:tc>
          <w:tcPr>
            <w:tcW w:w="4227" w:type="dxa"/>
            <w:gridSpan w:val="2"/>
            <w:tcBorders>
              <w:tl2br w:val="nil"/>
              <w:tr2bl w:val="nil"/>
            </w:tcBorders>
            <w:shd w:val="clear" w:color="auto" w:fill="auto"/>
            <w:vAlign w:val="center"/>
          </w:tcPr>
          <w:p w14:paraId="7FF1082F">
            <w:pPr>
              <w:pStyle w:val="33"/>
              <w:ind w:left="119"/>
              <w:rPr>
                <w:rFonts w:ascii="Times New Roman" w:hAnsi="Times New Roman" w:eastAsia="微软雅黑" w:cs="Times New Roman"/>
                <w:b w:val="0"/>
                <w:bCs/>
                <w:sz w:val="21"/>
                <w:szCs w:val="21"/>
              </w:rPr>
            </w:pPr>
            <w:r>
              <w:rPr>
                <w:rFonts w:ascii="Times New Roman" w:hAnsi="Times New Roman" w:eastAsia="微软雅黑" w:cs="Times New Roman"/>
                <w:b w:val="0"/>
                <w:bCs/>
                <w:sz w:val="21"/>
                <w:szCs w:val="21"/>
              </w:rPr>
              <w:t>靶向用药指导</w:t>
            </w:r>
          </w:p>
        </w:tc>
        <w:tc>
          <w:tcPr>
            <w:tcW w:w="5625" w:type="dxa"/>
            <w:tcBorders>
              <w:tl2br w:val="nil"/>
              <w:tr2bl w:val="nil"/>
            </w:tcBorders>
            <w:shd w:val="clear" w:color="auto" w:fill="auto"/>
            <w:vAlign w:val="center"/>
          </w:tcPr>
          <w:p w14:paraId="6E499724">
            <w:pPr>
              <w:pStyle w:val="33"/>
              <w:spacing w:before="100" w:line="187" w:lineRule="auto"/>
              <w:ind w:left="119" w:right="119"/>
              <w:rPr>
                <w:rFonts w:ascii="Times New Roman" w:hAnsi="Times New Roman" w:eastAsia="微软雅黑" w:cs="Times New Roman"/>
                <w:b w:val="0"/>
                <w:bCs/>
                <w:sz w:val="21"/>
                <w:szCs w:val="21"/>
                <w:lang w:eastAsia="zh-CN"/>
              </w:rPr>
            </w:pPr>
            <w:r>
              <w:rPr>
                <w:rFonts w:ascii="Times New Roman" w:hAnsi="Times New Roman" w:eastAsia="微软雅黑" w:cs="Times New Roman"/>
                <w:b w:val="0"/>
                <w:bCs/>
                <w:sz w:val="21"/>
                <w:szCs w:val="21"/>
                <w:lang w:eastAsia="zh-CN"/>
              </w:rPr>
              <w:t>共检出</w:t>
            </w:r>
            <w:r>
              <w:rPr>
                <w:rFonts w:hint="eastAsia" w:ascii="Times New Roman" w:hAnsi="Times New Roman" w:eastAsia="微软雅黑" w:cs="黑体"/>
                <w:b w:val="0"/>
                <w:bCs/>
                <w:sz w:val="21"/>
                <w:lang w:eastAsia="zh-CN"/>
              </w:rPr>
              <w:t>{{ summaryOfRresults.thisGeneticmarkerVwListSize }}</w:t>
            </w:r>
            <w:r>
              <w:rPr>
                <w:rFonts w:ascii="Times New Roman" w:hAnsi="Times New Roman" w:eastAsia="微软雅黑" w:cs="Times New Roman"/>
                <w:b w:val="0"/>
                <w:bCs/>
                <w:sz w:val="21"/>
                <w:szCs w:val="21"/>
                <w:lang w:eastAsia="zh-CN"/>
              </w:rPr>
              <w:t>个</w:t>
            </w:r>
            <w:r>
              <w:rPr>
                <w:rFonts w:hint="eastAsia" w:ascii="Times New Roman" w:hAnsi="Times New Roman" w:eastAsia="微软雅黑" w:cs="Times New Roman"/>
                <w:b w:val="0"/>
                <w:bCs/>
                <w:sz w:val="21"/>
                <w:szCs w:val="21"/>
                <w:lang w:eastAsia="zh-CN"/>
              </w:rPr>
              <w:t>变异位点</w:t>
            </w:r>
            <w:r>
              <w:rPr>
                <w:rFonts w:ascii="Times New Roman" w:hAnsi="Times New Roman" w:eastAsia="微软雅黑" w:cs="Times New Roman"/>
                <w:b w:val="0"/>
                <w:bCs/>
                <w:sz w:val="21"/>
                <w:szCs w:val="21"/>
                <w:lang w:eastAsia="zh-CN"/>
              </w:rPr>
              <w:t>，其中</w:t>
            </w:r>
            <w:r>
              <w:rPr>
                <w:rFonts w:hint="eastAsia" w:ascii="Times New Roman" w:hAnsi="Times New Roman" w:eastAsia="微软雅黑" w:cs="黑体"/>
                <w:b w:val="0"/>
                <w:bCs/>
                <w:sz w:val="21"/>
                <w:lang w:eastAsia="zh-CN"/>
              </w:rPr>
              <w:t>{{ summaryOfRresults.somaticCellMedicationNum}}</w:t>
            </w:r>
            <w:r>
              <w:rPr>
                <w:rFonts w:ascii="Times New Roman" w:hAnsi="Times New Roman" w:eastAsia="微软雅黑" w:cs="Times New Roman"/>
                <w:b w:val="0"/>
                <w:bCs/>
                <w:sz w:val="21"/>
                <w:szCs w:val="21"/>
                <w:lang w:eastAsia="zh-CN"/>
              </w:rPr>
              <w:t>个与靶向药物相关</w:t>
            </w:r>
            <w:r>
              <w:rPr>
                <w:rFonts w:hint="eastAsia" w:ascii="Times New Roman" w:hAnsi="Times New Roman" w:eastAsia="微软雅黑" w:cs="Times New Roman"/>
                <w:b w:val="0"/>
                <w:bCs/>
                <w:sz w:val="21"/>
                <w:szCs w:val="21"/>
                <w:lang w:eastAsia="zh-CN"/>
              </w:rPr>
              <w:t>{{bodyDrugStr}}</w:t>
            </w:r>
          </w:p>
        </w:tc>
      </w:tr>
      <w:tr w14:paraId="215DFB2F">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shd w:val="clear" w:color="auto" w:fill="auto"/>
          <w:tblCellMar>
            <w:top w:w="0" w:type="dxa"/>
            <w:left w:w="0" w:type="dxa"/>
            <w:bottom w:w="0" w:type="dxa"/>
            <w:right w:w="0" w:type="dxa"/>
          </w:tblCellMar>
        </w:tblPrEx>
        <w:trPr>
          <w:trHeight w:val="397" w:hRule="atLeast"/>
        </w:trPr>
        <w:tc>
          <w:tcPr>
            <w:tcW w:w="4227" w:type="dxa"/>
            <w:gridSpan w:val="2"/>
            <w:tcBorders>
              <w:tl2br w:val="nil"/>
              <w:tr2bl w:val="nil"/>
            </w:tcBorders>
            <w:shd w:val="clear" w:color="auto" w:fill="auto"/>
            <w:vAlign w:val="center"/>
          </w:tcPr>
          <w:p w14:paraId="4CCF4898">
            <w:pPr>
              <w:pStyle w:val="33"/>
              <w:ind w:left="119"/>
              <w:rPr>
                <w:rFonts w:ascii="Times New Roman" w:hAnsi="Times New Roman" w:eastAsia="微软雅黑" w:cs="Times New Roman"/>
                <w:b w:val="0"/>
                <w:bCs/>
                <w:sz w:val="21"/>
                <w:szCs w:val="21"/>
              </w:rPr>
            </w:pPr>
            <w:r>
              <w:rPr>
                <w:rFonts w:hint="eastAsia" w:ascii="Times New Roman" w:hAnsi="Times New Roman" w:eastAsia="微软雅黑" w:cs="Times New Roman"/>
                <w:b w:val="0"/>
                <w:bCs/>
                <w:sz w:val="21"/>
                <w:szCs w:val="21"/>
              </w:rPr>
              <w:t>预后评估</w:t>
            </w:r>
          </w:p>
        </w:tc>
        <w:tc>
          <w:tcPr>
            <w:tcW w:w="5625" w:type="dxa"/>
            <w:tcBorders>
              <w:tl2br w:val="nil"/>
              <w:tr2bl w:val="nil"/>
            </w:tcBorders>
            <w:shd w:val="clear" w:color="auto" w:fill="auto"/>
            <w:vAlign w:val="center"/>
          </w:tcPr>
          <w:p w14:paraId="110B23C0">
            <w:pPr>
              <w:pStyle w:val="33"/>
              <w:spacing w:before="100" w:line="187" w:lineRule="auto"/>
              <w:ind w:left="119" w:right="119"/>
              <w:rPr>
                <w:rFonts w:ascii="Times New Roman" w:hAnsi="Times New Roman" w:eastAsia="微软雅黑" w:cs="Times New Roman"/>
                <w:b w:val="0"/>
                <w:bCs/>
                <w:sz w:val="21"/>
                <w:szCs w:val="21"/>
                <w:lang w:eastAsia="zh-CN"/>
              </w:rPr>
            </w:pPr>
            <w:r>
              <w:rPr>
                <w:rFonts w:hint="eastAsia" w:ascii="Times New Roman" w:hAnsi="Times New Roman" w:eastAsia="微软雅黑" w:cs="Times New Roman"/>
                <w:b w:val="0"/>
                <w:bCs/>
                <w:sz w:val="21"/>
                <w:szCs w:val="21"/>
                <w:lang w:eastAsia="zh-CN"/>
              </w:rPr>
              <w:t>共检出{{ summaryOfRresults.thisGeneticmarkerVwListSize }}个变异位点，其中{{ summaryOfRresults.prognosticEvaluationSize }}个与预后相关{{ peDrugStr }}</w:t>
            </w:r>
          </w:p>
        </w:tc>
      </w:tr>
      <w:tr w14:paraId="6D7256AD">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65CC4B83">
            <w:pPr>
              <w:pStyle w:val="33"/>
              <w:ind w:left="119"/>
              <w:rPr>
                <w:rFonts w:ascii="Times New Roman" w:hAnsi="Times New Roman" w:eastAsia="微软雅黑" w:cs="Times New Roman"/>
                <w:b w:val="0"/>
                <w:bCs/>
                <w:sz w:val="21"/>
                <w:szCs w:val="21"/>
                <w:lang w:eastAsia="zh-CN"/>
              </w:rPr>
            </w:pPr>
            <w:r>
              <w:rPr>
                <w:rFonts w:ascii="Times New Roman" w:hAnsi="Times New Roman" w:eastAsia="微软雅黑" w:cs="Times New Roman"/>
                <w:b w:val="0"/>
                <w:bCs/>
                <w:sz w:val="21"/>
                <w:szCs w:val="21"/>
                <w:lang w:eastAsia="zh-CN"/>
              </w:rPr>
              <w:t>免疫治疗相关标志物检测</w:t>
            </w:r>
          </w:p>
        </w:tc>
        <w:tc>
          <w:tcPr>
            <w:tcW w:w="2515" w:type="dxa"/>
            <w:tcBorders>
              <w:tl2br w:val="nil"/>
              <w:tr2bl w:val="nil"/>
            </w:tcBorders>
            <w:shd w:val="clear" w:color="auto" w:fill="auto"/>
            <w:vAlign w:val="center"/>
          </w:tcPr>
          <w:p w14:paraId="4E987EDE">
            <w:pPr>
              <w:spacing w:before="77"/>
              <w:ind w:left="119"/>
              <w:rPr>
                <w:rFonts w:ascii="Times New Roman" w:hAnsi="Times New Roman" w:eastAsia="微软雅黑" w:cs="Times New Roman"/>
                <w:b w:val="0"/>
                <w:bCs/>
                <w:sz w:val="21"/>
                <w:szCs w:val="21"/>
                <w:lang w:eastAsia="zh-CN"/>
              </w:rPr>
            </w:pPr>
            <w:r>
              <w:rPr>
                <w:rFonts w:ascii="Times New Roman" w:hAnsi="Times New Roman" w:eastAsia="微软雅黑" w:cs="黑体"/>
                <w:b w:val="0"/>
                <w:bCs/>
                <w:sz w:val="21"/>
                <w:lang w:eastAsia="zh-CN"/>
              </w:rPr>
              <w:t>微卫星不稳定性（MSI）</w:t>
            </w:r>
          </w:p>
        </w:tc>
        <w:tc>
          <w:tcPr>
            <w:tcW w:w="5625" w:type="dxa"/>
            <w:tcBorders>
              <w:tl2br w:val="nil"/>
              <w:tr2bl w:val="nil"/>
            </w:tcBorders>
            <w:shd w:val="clear" w:color="auto" w:fill="auto"/>
            <w:vAlign w:val="center"/>
          </w:tcPr>
          <w:p w14:paraId="04F2EA61">
            <w:pPr>
              <w:pStyle w:val="33"/>
              <w:spacing w:before="100" w:line="240" w:lineRule="auto"/>
              <w:ind w:left="119" w:right="119"/>
              <w:rPr>
                <w:rFonts w:ascii="Times New Roman" w:hAnsi="Times New Roman" w:eastAsia="微软雅黑" w:cs="黑体"/>
                <w:b w:val="0"/>
                <w:bCs/>
                <w:sz w:val="21"/>
                <w:lang w:eastAsia="zh-CN"/>
              </w:rPr>
            </w:pPr>
            <w:r>
              <w:rPr>
                <w:rFonts w:hint="eastAsia" w:ascii="Times New Roman" w:hAnsi="Times New Roman" w:eastAsia="微软雅黑" w:cs="Times New Roman"/>
                <w:b w:val="0"/>
                <w:bCs/>
                <w:sz w:val="21"/>
                <w:szCs w:val="21"/>
                <w:lang w:eastAsia="zh-CN"/>
              </w:rPr>
              <w:t>{{summaryOfRresults.msi_status_state}}</w:t>
            </w:r>
          </w:p>
        </w:tc>
      </w:tr>
      <w:tr w14:paraId="7BCD79BD">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shd w:val="clear" w:color="auto" w:fill="auto"/>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183B6E5">
            <w:pPr>
              <w:ind w:left="119"/>
              <w:rPr>
                <w:rFonts w:ascii="Times New Roman" w:hAnsi="Times New Roman" w:eastAsia="微软雅黑" w:cs="Times New Roman"/>
                <w:b w:val="0"/>
                <w:bCs/>
                <w:sz w:val="21"/>
                <w:szCs w:val="21"/>
                <w:lang w:eastAsia="zh-CN"/>
              </w:rPr>
            </w:pPr>
          </w:p>
        </w:tc>
        <w:tc>
          <w:tcPr>
            <w:tcW w:w="8140" w:type="dxa"/>
            <w:gridSpan w:val="2"/>
            <w:tcBorders>
              <w:tl2br w:val="nil"/>
              <w:tr2bl w:val="nil"/>
            </w:tcBorders>
            <w:shd w:val="clear" w:color="auto" w:fill="auto"/>
            <w:vAlign w:val="center"/>
          </w:tcPr>
          <w:p w14:paraId="697D4FEC">
            <w:pPr>
              <w:pStyle w:val="33"/>
              <w:ind w:left="118"/>
              <w:rPr>
                <w:rFonts w:ascii="Times New Roman" w:hAnsi="Times New Roman" w:eastAsia="微软雅黑" w:cs="Times New Roman"/>
                <w:b w:val="0"/>
                <w:bCs/>
                <w:sz w:val="21"/>
                <w:szCs w:val="21"/>
                <w:lang w:eastAsia="zh-CN"/>
              </w:rPr>
            </w:pPr>
            <w:r>
              <w:rPr>
                <w:rFonts w:hint="eastAsia" w:ascii="Times New Roman" w:hAnsi="Times New Roman" w:eastAsia="微软雅黑" w:cs="Times New Roman"/>
                <w:b w:val="0"/>
                <w:bCs/>
                <w:sz w:val="21"/>
                <w:szCs w:val="21"/>
                <w:lang w:eastAsia="zh-CN"/>
              </w:rPr>
              <w:t>{%tr if PDInfo != undefined %}</w:t>
            </w:r>
          </w:p>
        </w:tc>
      </w:tr>
      <w:tr w14:paraId="06780565">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shd w:val="clear" w:color="auto" w:fill="auto"/>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0B81EA0">
            <w:pPr>
              <w:ind w:left="119"/>
              <w:rPr>
                <w:rFonts w:ascii="Times New Roman" w:hAnsi="Times New Roman" w:eastAsia="微软雅黑" w:cs="Times New Roman"/>
                <w:b w:val="0"/>
                <w:bCs/>
                <w:sz w:val="21"/>
                <w:szCs w:val="21"/>
                <w:lang w:eastAsia="zh-CN"/>
              </w:rPr>
            </w:pPr>
          </w:p>
        </w:tc>
        <w:tc>
          <w:tcPr>
            <w:tcW w:w="2515" w:type="dxa"/>
            <w:tcBorders>
              <w:tl2br w:val="nil"/>
              <w:tr2bl w:val="nil"/>
            </w:tcBorders>
            <w:shd w:val="clear" w:color="auto" w:fill="auto"/>
            <w:vAlign w:val="center"/>
          </w:tcPr>
          <w:p w14:paraId="008F5326">
            <w:pPr>
              <w:ind w:left="119"/>
              <w:rPr>
                <w:rFonts w:ascii="Times New Roman" w:hAnsi="Times New Roman" w:eastAsia="微软雅黑" w:cs="Times New Roman"/>
                <w:b w:val="0"/>
                <w:bCs/>
                <w:sz w:val="21"/>
                <w:szCs w:val="21"/>
                <w:highlight w:val="yellow"/>
                <w:lang w:eastAsia="zh-CN"/>
              </w:rPr>
            </w:pPr>
            <w:r>
              <w:rPr>
                <w:rFonts w:ascii="Times New Roman" w:hAnsi="Times New Roman" w:eastAsia="微软雅黑" w:cs="Times New Roman"/>
                <w:b w:val="0"/>
                <w:bCs/>
                <w:sz w:val="21"/>
                <w:szCs w:val="21"/>
              </w:rPr>
              <w:t>PD-L1蛋白表达水平</w:t>
            </w:r>
          </w:p>
        </w:tc>
        <w:tc>
          <w:tcPr>
            <w:tcW w:w="5625" w:type="dxa"/>
            <w:tcBorders>
              <w:tl2br w:val="nil"/>
              <w:tr2bl w:val="nil"/>
            </w:tcBorders>
            <w:shd w:val="clear" w:color="auto" w:fill="auto"/>
            <w:vAlign w:val="center"/>
          </w:tcPr>
          <w:p w14:paraId="68A572FF">
            <w:pPr>
              <w:pStyle w:val="33"/>
              <w:ind w:left="118"/>
              <w:rPr>
                <w:rFonts w:ascii="Times New Roman" w:hAnsi="Times New Roman" w:eastAsia="微软雅黑" w:cs="Times New Roman"/>
                <w:b w:val="0"/>
                <w:bCs/>
                <w:sz w:val="21"/>
                <w:szCs w:val="21"/>
                <w:lang w:eastAsia="zh-CN"/>
              </w:rPr>
            </w:pPr>
            <w:r>
              <w:rPr>
                <w:rFonts w:hint="eastAsia" w:ascii="Times New Roman" w:hAnsi="Times New Roman" w:eastAsia="微软雅黑" w:cs="Times New Roman"/>
                <w:b w:val="0"/>
                <w:bCs/>
                <w:sz w:val="21"/>
                <w:szCs w:val="21"/>
                <w:lang w:eastAsia="zh-CN"/>
              </w:rPr>
              <w:t>使用{{</w:t>
            </w:r>
            <w:r>
              <w:rPr>
                <w:rFonts w:ascii="Times New Roman" w:hAnsi="Times New Roman" w:eastAsia="微软雅黑" w:cs="Times New Roman"/>
                <w:b w:val="0"/>
                <w:bCs/>
                <w:sz w:val="21"/>
                <w:szCs w:val="21"/>
                <w:lang w:eastAsia="zh-CN"/>
              </w:rPr>
              <w:t xml:space="preserve"> PDInfo</w:t>
            </w:r>
            <w:r>
              <w:rPr>
                <w:rFonts w:hint="eastAsia" w:ascii="Times New Roman" w:hAnsi="Times New Roman" w:eastAsia="微软雅黑" w:cs="Times New Roman"/>
                <w:b w:val="0"/>
                <w:bCs/>
                <w:sz w:val="21"/>
                <w:szCs w:val="21"/>
                <w:lang w:eastAsia="zh-CN"/>
              </w:rPr>
              <w:t>.</w:t>
            </w:r>
            <w:r>
              <w:rPr>
                <w:rFonts w:ascii="Times New Roman" w:hAnsi="Times New Roman" w:eastAsia="微软雅黑" w:cs="Times New Roman"/>
                <w:b w:val="0"/>
                <w:bCs/>
                <w:sz w:val="21"/>
                <w:szCs w:val="21"/>
                <w:lang w:eastAsia="zh-CN"/>
              </w:rPr>
              <w:t>Detect_antibody</w:t>
            </w:r>
            <w:r>
              <w:rPr>
                <w:rFonts w:hint="eastAsia" w:ascii="Times New Roman" w:hAnsi="Times New Roman" w:eastAsia="微软雅黑" w:cs="Times New Roman"/>
                <w:b w:val="0"/>
                <w:bCs/>
                <w:sz w:val="21"/>
                <w:szCs w:val="21"/>
                <w:lang w:eastAsia="zh-CN"/>
              </w:rPr>
              <w:t xml:space="preserve"> }}抗体；T</w:t>
            </w:r>
            <w:r>
              <w:rPr>
                <w:rFonts w:ascii="Times New Roman" w:hAnsi="Times New Roman" w:eastAsia="微软雅黑" w:cs="Times New Roman"/>
                <w:b w:val="0"/>
                <w:bCs/>
                <w:sz w:val="21"/>
                <w:szCs w:val="21"/>
                <w:lang w:eastAsia="zh-CN"/>
              </w:rPr>
              <w:t>PS</w:t>
            </w:r>
            <w:r>
              <w:rPr>
                <w:rFonts w:hint="eastAsia" w:ascii="Times New Roman" w:hAnsi="Times New Roman" w:eastAsia="微软雅黑" w:cs="Times New Roman"/>
                <w:b w:val="0"/>
                <w:bCs/>
                <w:sz w:val="21"/>
                <w:szCs w:val="21"/>
                <w:lang w:eastAsia="zh-CN"/>
              </w:rPr>
              <w:t>:</w:t>
            </w:r>
            <w:r>
              <w:rPr>
                <w:rFonts w:ascii="Times New Roman" w:hAnsi="Times New Roman" w:eastAsia="微软雅黑" w:cs="Times New Roman"/>
                <w:b w:val="0"/>
                <w:bCs/>
                <w:sz w:val="21"/>
                <w:szCs w:val="21"/>
                <w:lang w:eastAsia="zh-CN"/>
              </w:rPr>
              <w:t xml:space="preserve"> </w:t>
            </w:r>
            <w:r>
              <w:rPr>
                <w:rFonts w:hint="eastAsia" w:ascii="Times New Roman" w:hAnsi="Times New Roman" w:eastAsia="微软雅黑" w:cs="Times New Roman"/>
                <w:b w:val="0"/>
                <w:bCs/>
                <w:sz w:val="21"/>
                <w:szCs w:val="21"/>
                <w:lang w:eastAsia="zh-CN"/>
              </w:rPr>
              <w:t>{{</w:t>
            </w:r>
            <w:r>
              <w:rPr>
                <w:rFonts w:ascii="Times New Roman" w:hAnsi="Times New Roman" w:eastAsia="微软雅黑" w:cs="Times New Roman"/>
                <w:b w:val="0"/>
                <w:bCs/>
                <w:sz w:val="21"/>
                <w:szCs w:val="21"/>
                <w:lang w:eastAsia="zh-CN"/>
              </w:rPr>
              <w:t xml:space="preserve"> PDInfo</w:t>
            </w:r>
            <w:r>
              <w:rPr>
                <w:rFonts w:hint="eastAsia" w:ascii="Times New Roman" w:hAnsi="Times New Roman" w:eastAsia="微软雅黑" w:cs="Times New Roman"/>
                <w:b w:val="0"/>
                <w:bCs/>
                <w:sz w:val="21"/>
                <w:szCs w:val="21"/>
                <w:lang w:eastAsia="zh-CN"/>
              </w:rPr>
              <w:t>.TPS }}，</w:t>
            </w:r>
            <w:r>
              <w:rPr>
                <w:rFonts w:ascii="Times New Roman" w:hAnsi="Times New Roman" w:eastAsia="微软雅黑" w:cs="Times New Roman"/>
                <w:b w:val="0"/>
                <w:bCs/>
                <w:sz w:val="21"/>
                <w:szCs w:val="21"/>
                <w:lang w:eastAsia="zh-CN"/>
              </w:rPr>
              <w:t xml:space="preserve"> CPS </w:t>
            </w:r>
            <w:r>
              <w:rPr>
                <w:rFonts w:hint="eastAsia" w:ascii="Times New Roman" w:hAnsi="Times New Roman" w:eastAsia="微软雅黑" w:cs="Times New Roman"/>
                <w:b w:val="0"/>
                <w:bCs/>
                <w:sz w:val="21"/>
                <w:szCs w:val="21"/>
                <w:lang w:eastAsia="zh-CN"/>
              </w:rPr>
              <w:t>:</w:t>
            </w:r>
            <w:r>
              <w:rPr>
                <w:rFonts w:ascii="Times New Roman" w:hAnsi="Times New Roman" w:eastAsia="微软雅黑" w:cs="Times New Roman"/>
                <w:b w:val="0"/>
                <w:bCs/>
                <w:sz w:val="21"/>
                <w:szCs w:val="21"/>
                <w:lang w:eastAsia="zh-CN"/>
              </w:rPr>
              <w:t xml:space="preserve"> </w:t>
            </w:r>
            <w:r>
              <w:rPr>
                <w:rFonts w:hint="eastAsia" w:ascii="Times New Roman" w:hAnsi="Times New Roman" w:eastAsia="微软雅黑" w:cs="Times New Roman"/>
                <w:b w:val="0"/>
                <w:bCs/>
                <w:sz w:val="21"/>
                <w:szCs w:val="21"/>
                <w:lang w:eastAsia="zh-CN"/>
              </w:rPr>
              <w:t>{{</w:t>
            </w:r>
            <w:r>
              <w:rPr>
                <w:rFonts w:ascii="Times New Roman" w:hAnsi="Times New Roman" w:eastAsia="微软雅黑" w:cs="Times New Roman"/>
                <w:b w:val="0"/>
                <w:bCs/>
                <w:sz w:val="21"/>
                <w:szCs w:val="21"/>
                <w:lang w:eastAsia="zh-CN"/>
              </w:rPr>
              <w:t xml:space="preserve"> PDInfo</w:t>
            </w:r>
            <w:r>
              <w:rPr>
                <w:rFonts w:hint="eastAsia" w:ascii="Times New Roman" w:hAnsi="Times New Roman" w:eastAsia="微软雅黑" w:cs="Times New Roman"/>
                <w:b w:val="0"/>
                <w:bCs/>
                <w:sz w:val="21"/>
                <w:szCs w:val="21"/>
                <w:lang w:eastAsia="zh-CN"/>
              </w:rPr>
              <w:t>.CPS }}</w:t>
            </w:r>
          </w:p>
        </w:tc>
      </w:tr>
      <w:tr w14:paraId="5AF731DE">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4A12C36">
            <w:pPr>
              <w:ind w:left="119"/>
              <w:rPr>
                <w:rFonts w:ascii="Times New Roman" w:hAnsi="Times New Roman" w:eastAsia="微软雅黑" w:cs="Times New Roman"/>
                <w:b w:val="0"/>
                <w:bCs/>
                <w:sz w:val="21"/>
                <w:szCs w:val="21"/>
                <w:lang w:eastAsia="zh-CN"/>
              </w:rPr>
            </w:pPr>
          </w:p>
        </w:tc>
        <w:tc>
          <w:tcPr>
            <w:tcW w:w="8140" w:type="dxa"/>
            <w:gridSpan w:val="2"/>
            <w:tcBorders>
              <w:tl2br w:val="nil"/>
              <w:tr2bl w:val="nil"/>
            </w:tcBorders>
            <w:shd w:val="clear" w:color="auto" w:fill="auto"/>
            <w:vAlign w:val="center"/>
          </w:tcPr>
          <w:p w14:paraId="492F2BE5">
            <w:pPr>
              <w:pStyle w:val="33"/>
              <w:ind w:left="118"/>
              <w:rPr>
                <w:rFonts w:ascii="Times New Roman" w:hAnsi="Times New Roman" w:eastAsia="微软雅黑" w:cs="Times New Roman"/>
                <w:b w:val="0"/>
                <w:bCs/>
                <w:sz w:val="21"/>
                <w:szCs w:val="21"/>
                <w:lang w:eastAsia="zh-CN"/>
              </w:rPr>
            </w:pPr>
            <w:r>
              <w:rPr>
                <w:rFonts w:hint="eastAsia" w:ascii="Times New Roman" w:hAnsi="Times New Roman" w:eastAsia="微软雅黑" w:cs="Times New Roman"/>
                <w:b w:val="0"/>
                <w:bCs/>
                <w:sz w:val="21"/>
                <w:szCs w:val="21"/>
                <w:lang w:eastAsia="zh-CN"/>
              </w:rPr>
              <w:t>{%tr endif %}</w:t>
            </w:r>
          </w:p>
        </w:tc>
      </w:tr>
      <w:tr w14:paraId="676E0D56">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DCBE55F">
            <w:pPr>
              <w:pStyle w:val="33"/>
              <w:spacing w:before="77"/>
              <w:ind w:left="119" w:right="119"/>
              <w:rPr>
                <w:rFonts w:ascii="Times New Roman" w:hAnsi="Times New Roman" w:eastAsia="微软雅黑" w:cs="Times New Roman"/>
                <w:b w:val="0"/>
                <w:bCs/>
                <w:sz w:val="21"/>
                <w:szCs w:val="21"/>
                <w:lang w:eastAsia="zh-CN"/>
              </w:rPr>
            </w:pPr>
            <w:r>
              <w:rPr>
                <w:rFonts w:hint="eastAsia" w:ascii="Times New Roman" w:hAnsi="Times New Roman" w:eastAsia="微软雅黑" w:cs="Times New Roman"/>
                <w:b w:val="0"/>
                <w:bCs/>
                <w:sz w:val="21"/>
                <w:szCs w:val="21"/>
                <w:lang w:eastAsia="zh-CN"/>
              </w:rPr>
              <w:t>{%tr if gastrointestinalStromalTumor == True %}</w:t>
            </w:r>
          </w:p>
        </w:tc>
      </w:tr>
      <w:tr w14:paraId="35CC3452">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tblCellMar>
            <w:top w:w="0" w:type="dxa"/>
            <w:left w:w="0" w:type="dxa"/>
            <w:bottom w:w="0" w:type="dxa"/>
            <w:right w:w="0" w:type="dxa"/>
          </w:tblCellMar>
        </w:tblPrEx>
        <w:trPr>
          <w:trHeight w:val="397" w:hRule="atLeast"/>
        </w:trPr>
        <w:tc>
          <w:tcPr>
            <w:tcW w:w="4227" w:type="dxa"/>
            <w:gridSpan w:val="2"/>
            <w:tcBorders>
              <w:tl2br w:val="nil"/>
              <w:tr2bl w:val="nil"/>
            </w:tcBorders>
            <w:shd w:val="clear" w:color="auto" w:fill="auto"/>
            <w:vAlign w:val="center"/>
          </w:tcPr>
          <w:p w14:paraId="666E65CC">
            <w:pPr>
              <w:pStyle w:val="33"/>
              <w:ind w:left="119"/>
              <w:rPr>
                <w:rFonts w:ascii="Times New Roman" w:hAnsi="Times New Roman" w:eastAsia="微软雅黑" w:cs="Times New Roman"/>
                <w:b w:val="0"/>
                <w:bCs/>
                <w:sz w:val="21"/>
                <w:szCs w:val="21"/>
                <w:lang w:eastAsia="zh-CN"/>
              </w:rPr>
            </w:pPr>
            <w:r>
              <w:rPr>
                <w:rFonts w:ascii="Times New Roman" w:hAnsi="Times New Roman" w:eastAsia="微软雅黑" w:cs="Times New Roman"/>
                <w:b w:val="0"/>
                <w:bCs/>
                <w:sz w:val="21"/>
                <w:szCs w:val="21"/>
                <w:lang w:eastAsia="zh-CN"/>
              </w:rPr>
              <w:t>化疗药物检测</w:t>
            </w:r>
          </w:p>
        </w:tc>
        <w:tc>
          <w:tcPr>
            <w:tcW w:w="5625" w:type="dxa"/>
            <w:tcBorders>
              <w:tl2br w:val="nil"/>
              <w:tr2bl w:val="nil"/>
            </w:tcBorders>
            <w:shd w:val="clear" w:color="auto" w:fill="auto"/>
          </w:tcPr>
          <w:p w14:paraId="2ABAFDB1">
            <w:pPr>
              <w:pStyle w:val="33"/>
              <w:spacing w:before="77"/>
              <w:ind w:left="119" w:right="119"/>
              <w:rPr>
                <w:rFonts w:ascii="Times New Roman" w:hAnsi="Times New Roman" w:eastAsia="微软雅黑" w:cs="Times New Roman"/>
                <w:b w:val="0"/>
                <w:bCs/>
                <w:sz w:val="21"/>
                <w:szCs w:val="21"/>
                <w:lang w:eastAsia="zh-CN"/>
              </w:rPr>
            </w:pPr>
            <w:r>
              <w:rPr>
                <w:rFonts w:ascii="Times New Roman" w:hAnsi="Times New Roman" w:eastAsia="微软雅黑" w:cs="Times New Roman"/>
                <w:b w:val="0"/>
                <w:bCs/>
                <w:sz w:val="21"/>
                <w:szCs w:val="21"/>
                <w:lang w:eastAsia="zh-CN"/>
              </w:rPr>
              <w:t>详见</w:t>
            </w:r>
            <w:r>
              <w:rPr>
                <w:rFonts w:hint="eastAsia" w:ascii="微软雅黑" w:hAnsi="微软雅黑" w:eastAsia="微软雅黑" w:cs="微软雅黑"/>
                <w:b w:val="0"/>
                <w:bCs/>
                <w:sz w:val="21"/>
                <w:szCs w:val="21"/>
                <w:lang w:eastAsia="zh-CN"/>
              </w:rPr>
              <w:t>“</w:t>
            </w:r>
            <w:r>
              <w:rPr>
                <w:rFonts w:ascii="Times New Roman" w:hAnsi="Times New Roman" w:eastAsia="微软雅黑" w:cs="Times New Roman"/>
                <w:b w:val="0"/>
                <w:bCs/>
                <w:sz w:val="21"/>
                <w:szCs w:val="21"/>
                <w:lang w:eastAsia="zh-CN"/>
              </w:rPr>
              <w:t>化疗药物检测解析</w:t>
            </w:r>
            <w:r>
              <w:rPr>
                <w:rFonts w:hint="eastAsia" w:ascii="微软雅黑" w:hAnsi="微软雅黑" w:eastAsia="微软雅黑" w:cs="微软雅黑"/>
                <w:b w:val="0"/>
                <w:bCs/>
                <w:sz w:val="21"/>
                <w:szCs w:val="21"/>
                <w:lang w:eastAsia="zh-CN"/>
              </w:rPr>
              <w:t>”</w:t>
            </w:r>
            <w:r>
              <w:rPr>
                <w:rFonts w:ascii="Times New Roman" w:hAnsi="Times New Roman" w:eastAsia="微软雅黑" w:cs="Times New Roman"/>
                <w:b w:val="0"/>
                <w:bCs/>
                <w:sz w:val="21"/>
                <w:szCs w:val="21"/>
                <w:lang w:eastAsia="zh-CN"/>
              </w:rPr>
              <w:t>部分</w:t>
            </w:r>
          </w:p>
        </w:tc>
      </w:tr>
      <w:tr w14:paraId="6005ECEB">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shd w:val="clear" w:color="auto" w:fill="auto"/>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4487C23">
            <w:pPr>
              <w:pStyle w:val="33"/>
              <w:spacing w:before="77"/>
              <w:ind w:left="119" w:right="119"/>
              <w:rPr>
                <w:rFonts w:ascii="Times New Roman" w:hAnsi="Times New Roman" w:eastAsia="微软雅黑" w:cs="Times New Roman"/>
                <w:b w:val="0"/>
                <w:bCs/>
                <w:sz w:val="21"/>
                <w:szCs w:val="21"/>
                <w:lang w:eastAsia="zh-CN"/>
              </w:rPr>
            </w:pPr>
            <w:r>
              <w:rPr>
                <w:rFonts w:hint="eastAsia" w:ascii="Times New Roman" w:hAnsi="Times New Roman" w:eastAsia="微软雅黑" w:cs="黑体"/>
                <w:b w:val="0"/>
                <w:bCs/>
                <w:sz w:val="21"/>
                <w:lang w:eastAsia="zh-CN"/>
              </w:rPr>
              <w:t>{%tr endif %}</w:t>
            </w:r>
          </w:p>
        </w:tc>
      </w:tr>
      <w:tr w14:paraId="54D8EE7F">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shd w:val="clear" w:color="auto" w:fill="auto"/>
          <w:tblCellMar>
            <w:top w:w="0" w:type="dxa"/>
            <w:left w:w="0" w:type="dxa"/>
            <w:bottom w:w="0" w:type="dxa"/>
            <w:right w:w="0" w:type="dxa"/>
          </w:tblCellMar>
        </w:tblPrEx>
        <w:trPr>
          <w:trHeight w:val="397" w:hRule="atLeast"/>
        </w:trPr>
        <w:tc>
          <w:tcPr>
            <w:tcW w:w="4227" w:type="dxa"/>
            <w:gridSpan w:val="2"/>
            <w:tcBorders>
              <w:tl2br w:val="nil"/>
              <w:tr2bl w:val="nil"/>
            </w:tcBorders>
            <w:shd w:val="clear" w:color="auto" w:fill="auto"/>
            <w:vAlign w:val="center"/>
          </w:tcPr>
          <w:p w14:paraId="155ECF3D">
            <w:pPr>
              <w:pStyle w:val="33"/>
              <w:ind w:left="119"/>
              <w:rPr>
                <w:rFonts w:ascii="Times New Roman" w:hAnsi="Times New Roman" w:eastAsia="微软雅黑" w:cs="Times New Roman"/>
                <w:b w:val="0"/>
                <w:bCs/>
                <w:sz w:val="21"/>
                <w:szCs w:val="21"/>
              </w:rPr>
            </w:pPr>
            <w:r>
              <w:rPr>
                <w:rFonts w:ascii="Times New Roman" w:hAnsi="Times New Roman" w:eastAsia="微软雅黑" w:cs="Times New Roman"/>
                <w:b w:val="0"/>
                <w:bCs/>
                <w:sz w:val="21"/>
                <w:szCs w:val="21"/>
              </w:rPr>
              <w:t>样品总体质量评估</w:t>
            </w:r>
          </w:p>
        </w:tc>
        <w:tc>
          <w:tcPr>
            <w:tcW w:w="5625" w:type="dxa"/>
            <w:tcBorders>
              <w:tl2br w:val="nil"/>
              <w:tr2bl w:val="nil"/>
            </w:tcBorders>
            <w:shd w:val="clear" w:color="auto" w:fill="auto"/>
            <w:vAlign w:val="center"/>
          </w:tcPr>
          <w:p w14:paraId="7C44B0C0">
            <w:pPr>
              <w:pStyle w:val="33"/>
              <w:ind w:left="119" w:right="119"/>
              <w:jc w:val="both"/>
              <w:rPr>
                <w:rFonts w:ascii="Times New Roman" w:hAnsi="Times New Roman" w:eastAsia="微软雅黑" w:cs="Times New Roman"/>
                <w:b w:val="0"/>
                <w:bCs/>
                <w:sz w:val="21"/>
                <w:szCs w:val="21"/>
                <w:lang w:eastAsia="zh-CN"/>
              </w:rPr>
            </w:pPr>
            <w:r>
              <w:rPr>
                <w:rFonts w:hint="eastAsia" w:ascii="Times New Roman" w:hAnsi="Times New Roman" w:eastAsia="微软雅黑" w:cs="黑体"/>
                <w:b w:val="0"/>
                <w:bCs/>
                <w:sz w:val="21"/>
                <w:lang w:eastAsia="zh-CN"/>
              </w:rPr>
              <w:t xml:space="preserve">{{ </w:t>
            </w:r>
            <w:r>
              <w:rPr>
                <w:rFonts w:ascii="Times New Roman" w:hAnsi="Times New Roman" w:eastAsia="微软雅黑" w:cs="黑体"/>
                <w:b w:val="0"/>
                <w:bCs/>
                <w:sz w:val="21"/>
                <w:lang w:eastAsia="zh-CN"/>
              </w:rPr>
              <w:t>overall_quality_assessment</w:t>
            </w:r>
            <w:r>
              <w:rPr>
                <w:rFonts w:hint="eastAsia" w:ascii="Times New Roman" w:hAnsi="Times New Roman" w:eastAsia="微软雅黑" w:cs="黑体"/>
                <w:b w:val="0"/>
                <w:bCs/>
                <w:sz w:val="21"/>
                <w:lang w:eastAsia="zh-CN"/>
              </w:rPr>
              <w:t xml:space="preserve"> }}</w:t>
            </w:r>
          </w:p>
        </w:tc>
      </w:tr>
    </w:tbl>
    <w:p w14:paraId="6394C18F">
      <w:pPr>
        <w:ind w:firstLine="219" w:firstLineChars="122"/>
        <w:rPr>
          <w:rFonts w:ascii="Times New Roman" w:hAnsi="Times New Roman" w:eastAsia="微软雅黑" w:cs="Times New Roman"/>
          <w:sz w:val="18"/>
          <w:szCs w:val="18"/>
        </w:rPr>
      </w:pPr>
      <w:bookmarkStart w:id="3" w:name="_Toc534807930"/>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14:paraId="60AC1C0C">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24F62145">
      <w:pPr>
        <w:numPr>
          <w:ilvl w:val="0"/>
          <w:numId w:val="2"/>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2DC7DEDC">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bookmarkStart w:id="4" w:name="_Toc2819"/>
            <w:bookmarkStart w:id="5" w:name="_Toc499"/>
            <w:bookmarkStart w:id="6" w:name="_Toc2781"/>
            <w:bookmarkStart w:id="7" w:name="_Toc20136_WPSOffice_Level1"/>
            <w:bookmarkStart w:id="8" w:name="_Toc22132"/>
            <w:bookmarkStart w:id="9" w:name="_Toc19898_WPSOffice_Level1"/>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6C1EEF69">
      <w:pPr>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br w:type="page"/>
      </w:r>
    </w:p>
    <w:p w14:paraId="14DE741F">
      <w:pPr>
        <w:outlineLvl w:val="1"/>
        <w:rPr>
          <w:rFonts w:hint="default"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二 检测结果及用药提示</w:t>
      </w:r>
    </w:p>
    <w:bookmarkEnd w:id="3"/>
    <w:bookmarkEnd w:id="4"/>
    <w:bookmarkEnd w:id="5"/>
    <w:bookmarkEnd w:id="6"/>
    <w:bookmarkEnd w:id="7"/>
    <w:bookmarkEnd w:id="8"/>
    <w:bookmarkEnd w:id="9"/>
    <w:p w14:paraId="08299FA8">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0" w:name="_Toc9088"/>
      <w:bookmarkStart w:id="11" w:name="_Toc23375"/>
      <w:bookmarkStart w:id="12" w:name="_Toc18062_WPSOffice_Level2"/>
      <w:bookmarkStart w:id="13" w:name="_Toc3049"/>
      <w:bookmarkStart w:id="14" w:name="_Toc11015_WPSOffice_Level2"/>
      <w:bookmarkStart w:id="15" w:name="_Toc10877"/>
      <w:r>
        <w:rPr>
          <w:rFonts w:hint="eastAsia" w:ascii="微软雅黑" w:hAnsi="微软雅黑" w:eastAsia="微软雅黑" w:cs="微软雅黑"/>
          <w:color w:val="254061" w:themeColor="accent1" w:themeShade="80"/>
          <w:lang w:val="en-US" w:eastAsia="zh-CN"/>
        </w:rPr>
        <w:t>1 靶向药物用药提示</w:t>
      </w:r>
      <w:bookmarkEnd w:id="10"/>
      <w:bookmarkEnd w:id="11"/>
      <w:bookmarkEnd w:id="12"/>
      <w:bookmarkEnd w:id="13"/>
      <w:bookmarkEnd w:id="14"/>
      <w:bookmarkEnd w:id="15"/>
    </w:p>
    <w:p w14:paraId="217A3C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%}具体信息详见“检测结果详细解析”。{%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4CE6C7B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5881C7A7">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5" w:type="pct"/>
            <w:shd w:val="clear" w:color="auto" w:fill="auto"/>
            <w:vAlign w:val="center"/>
          </w:tcPr>
          <w:p w14:paraId="19510D11">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lang w:val="en-US" w:eastAsia="zh-CN"/>
              </w:rPr>
              <w:t>检测</w:t>
            </w:r>
            <w:r>
              <w:rPr>
                <w:rFonts w:ascii="Times New Roman" w:hAnsi="Times New Roman" w:eastAsia="微软雅黑" w:cs="Times New Roman"/>
                <w:b/>
                <w:color w:val="244061"/>
                <w:sz w:val="21"/>
                <w:szCs w:val="21"/>
              </w:rPr>
              <w:t>基因</w:t>
            </w:r>
          </w:p>
        </w:tc>
        <w:tc>
          <w:tcPr>
            <w:tcW w:w="759" w:type="pct"/>
            <w:shd w:val="clear" w:color="auto" w:fill="auto"/>
            <w:vAlign w:val="center"/>
          </w:tcPr>
          <w:p w14:paraId="35B7120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7F4FB036">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5" w:type="pct"/>
            <w:shd w:val="clear" w:color="auto" w:fill="auto"/>
            <w:vAlign w:val="center"/>
          </w:tcPr>
          <w:p w14:paraId="1E727B05">
            <w:pPr>
              <w:pStyle w:val="33"/>
              <w:jc w:val="center"/>
              <w:rPr>
                <w:rFonts w:hint="eastAsia"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 xml:space="preserve">拷贝数{% if readsFlag == </w:t>
            </w:r>
            <w:r>
              <w:rPr>
                <w:rFonts w:hint="eastAsia" w:ascii="Times New Roman" w:hAnsi="Times New Roman" w:eastAsia="微软雅黑" w:cs="Times New Roman"/>
                <w:b/>
                <w:color w:val="244061"/>
                <w:sz w:val="21"/>
                <w:szCs w:val="21"/>
                <w:lang w:val="en-US" w:eastAsia="zh-CN"/>
              </w:rPr>
              <w:t>True</w:t>
            </w:r>
            <w:r>
              <w:rPr>
                <w:rFonts w:hint="eastAsia" w:ascii="Times New Roman" w:hAnsi="Times New Roman" w:eastAsia="微软雅黑" w:cs="Times New Roman"/>
                <w:b/>
                <w:color w:val="244061"/>
                <w:sz w:val="21"/>
                <w:szCs w:val="21"/>
                <w:lang w:eastAsia="zh-CN"/>
              </w:rPr>
              <w:t xml:space="preserve"> %}</w:t>
            </w:r>
          </w:p>
          <w:p w14:paraId="64FE6501">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reads数{%endif%}</w:t>
            </w:r>
          </w:p>
        </w:tc>
        <w:tc>
          <w:tcPr>
            <w:tcW w:w="1119" w:type="pct"/>
            <w:shd w:val="clear" w:color="auto" w:fill="auto"/>
            <w:vAlign w:val="center"/>
          </w:tcPr>
          <w:p w14:paraId="31CC593E">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2" w:type="pct"/>
            <w:shd w:val="clear" w:color="auto" w:fill="auto"/>
            <w:vAlign w:val="center"/>
          </w:tcPr>
          <w:p w14:paraId="24D05FFF">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338544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0D3AA7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1FC30E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256A7D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6A76F7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6CAAB4A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0C09C90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4667E27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31022EA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3</w:t>
            </w:r>
            <w:r>
              <w:rPr>
                <w:rFonts w:hint="eastAsia" w:ascii="Times New Roman" w:hAnsi="Times New Roman" w:eastAsia="微软雅黑" w:cs="Times New Roman"/>
                <w:sz w:val="21"/>
                <w:szCs w:val="21"/>
                <w:lang w:eastAsia="zh-CN"/>
              </w:rPr>
              <w:t xml:space="preserve"> }}</w:t>
            </w:r>
          </w:p>
        </w:tc>
        <w:tc>
          <w:tcPr>
            <w:tcW w:w="535" w:type="pct"/>
            <w:shd w:val="clear" w:color="auto" w:fill="auto"/>
            <w:vAlign w:val="center"/>
          </w:tcPr>
          <w:p w14:paraId="423BCA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3B88E4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B6DFB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E27E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9BF3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A7473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0DA8447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2289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88E1E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1907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7B69D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BBEAB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4982DD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A7BCBD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C6A4A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858D9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2BE2BBF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15096D9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1146402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1665DAE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9D89AB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3F1AA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445D398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0B58F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422E29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930B1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309313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6945E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317137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31" w:type="dxa"/>
            <w:shd w:val="clear" w:color="auto" w:fill="auto"/>
            <w:vAlign w:val="center"/>
          </w:tcPr>
          <w:p w14:paraId="443C347B">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463" w:type="dxa"/>
            <w:shd w:val="clear" w:color="auto" w:fill="auto"/>
            <w:vAlign w:val="center"/>
          </w:tcPr>
          <w:p w14:paraId="48DF957A">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shd w:val="clear" w:color="auto" w:fill="auto"/>
            <w:vAlign w:val="center"/>
          </w:tcPr>
          <w:p w14:paraId="5EA0F5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36E26E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56BE98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7D626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83A91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17D8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A6BCB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366BC11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27C39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3E65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CC5E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F4C06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C0F05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21E19C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BAC44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693CF96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163910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1105510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shd w:val="clear" w:color="auto" w:fill="auto"/>
            <w:vAlign w:val="center"/>
          </w:tcPr>
          <w:p w14:paraId="1122B90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shd w:val="clear" w:color="auto" w:fill="auto"/>
            <w:vAlign w:val="center"/>
          </w:tcPr>
          <w:p w14:paraId="5E139B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shd w:val="clear" w:color="auto" w:fill="auto"/>
            <w:vAlign w:val="center"/>
          </w:tcPr>
          <w:p w14:paraId="62EFCC3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shd w:val="clear" w:color="auto" w:fill="auto"/>
            <w:vAlign w:val="center"/>
          </w:tcPr>
          <w:p w14:paraId="4703C84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6C97C11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1491496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2DEF1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22F4EB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E5EED4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1425BF6">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26CF567">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74066389">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E36DF3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BC2DDA4">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7D6B00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B775FEC">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5B4FCA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1DCFBF0">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4976004">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0B5E47F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0AA55E20">
      <w:pPr>
        <w:pStyle w:val="10"/>
        <w:numPr>
          <w:ilvl w:val="0"/>
          <w:numId w:val="3"/>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37187BC">
      <w:pPr>
        <w:pStyle w:val="10"/>
        <w:numPr>
          <w:ilvl w:val="0"/>
          <w:numId w:val="3"/>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E443537">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0CEBFEB1">
      <w:pPr>
        <w:pStyle w:val="3"/>
        <w:numPr>
          <w:ilvl w:val="0"/>
          <w:numId w:val="0"/>
        </w:numPr>
        <w:ind w:left="412" w:leftChars="0"/>
        <w:jc w:val="both"/>
        <w:rPr>
          <w:rFonts w:hint="eastAsia" w:ascii="微软雅黑" w:hAnsi="微软雅黑" w:eastAsia="微软雅黑" w:cs="微软雅黑"/>
          <w:color w:val="254061" w:themeColor="accent1" w:themeShade="80"/>
          <w:sz w:val="30"/>
          <w:szCs w:val="30"/>
          <w:lang w:val="en-US" w:eastAsia="zh-CN"/>
        </w:rPr>
      </w:pPr>
      <w:bookmarkStart w:id="16" w:name="_Toc6221_WPSOffice_Level2"/>
      <w:bookmarkStart w:id="17" w:name="_Toc7551_WPSOffice_Level2"/>
      <w:bookmarkStart w:id="18" w:name="_Toc25737"/>
      <w:bookmarkStart w:id="19" w:name="_Toc20320"/>
      <w:bookmarkStart w:id="20" w:name="_Toc4339"/>
      <w:bookmarkStart w:id="21" w:name="_Toc22552"/>
      <w:r>
        <w:rPr>
          <w:rFonts w:hint="eastAsia" w:ascii="微软雅黑" w:hAnsi="微软雅黑" w:eastAsia="微软雅黑" w:cs="微软雅黑"/>
          <w:color w:val="254061" w:themeColor="accent1" w:themeShade="80"/>
          <w:sz w:val="30"/>
          <w:szCs w:val="30"/>
          <w:lang w:val="en-US" w:eastAsia="zh-CN"/>
        </w:rPr>
        <w:t>2 预后评估</w:t>
      </w:r>
    </w:p>
    <w:p w14:paraId="71E4EA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summaryOfRresults.prognosticEvaluationSize }}个与预后相关{% if summaryOfRresults.prognosticEvaluationSize != 0 %}，具体信息详见"检测结果详细解析"{% endif %}。</w:t>
      </w:r>
    </w:p>
    <w:tbl>
      <w:tblPr>
        <w:tblStyle w:val="49"/>
        <w:tblW w:w="9780" w:type="dxa"/>
        <w:tblInd w:w="0" w:type="dxa"/>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658" w:hRule="exact"/>
          <w:tblHeader/>
        </w:trPr>
        <w:tc>
          <w:tcPr>
            <w:tcW w:w="947" w:type="dxa"/>
            <w:shd w:val="clear" w:color="auto" w:fill="auto"/>
            <w:vAlign w:val="center"/>
          </w:tcPr>
          <w:p w14:paraId="64B71DD2">
            <w:pPr>
              <w:pStyle w:val="33"/>
              <w:jc w:val="center"/>
              <w:rPr>
                <w:rFonts w:hint="eastAsia"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检测基因</w:t>
            </w:r>
          </w:p>
        </w:tc>
        <w:tc>
          <w:tcPr>
            <w:tcW w:w="1379" w:type="dxa"/>
            <w:shd w:val="clear" w:color="auto" w:fill="auto"/>
            <w:vAlign w:val="center"/>
          </w:tcPr>
          <w:p w14:paraId="6BAA705E">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1013" w:type="dxa"/>
            <w:shd w:val="clear" w:color="auto" w:fill="auto"/>
            <w:vAlign w:val="center"/>
          </w:tcPr>
          <w:p w14:paraId="4F0FBFA2">
            <w:pPr>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p>
        </w:tc>
        <w:tc>
          <w:tcPr>
            <w:tcW w:w="6441" w:type="dxa"/>
            <w:shd w:val="clear" w:color="auto" w:fill="auto"/>
            <w:vAlign w:val="center"/>
          </w:tcPr>
          <w:p w14:paraId="2F21F968">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lang w:eastAsia="zh-CN"/>
              </w:rPr>
              <w:t>预后评估</w:t>
            </w:r>
          </w:p>
        </w:tc>
      </w:tr>
      <w:tr w14:paraId="28B5C73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trPr>
        <w:tc>
          <w:tcPr>
            <w:tcW w:w="9780" w:type="dxa"/>
            <w:gridSpan w:val="4"/>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trPr>
        <w:tc>
          <w:tcPr>
            <w:tcW w:w="9780" w:type="dxa"/>
            <w:gridSpan w:val="4"/>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trPr>
        <w:tc>
          <w:tcPr>
            <w:tcW w:w="947" w:type="dxa"/>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trPr>
        <w:tc>
          <w:tcPr>
            <w:tcW w:w="9780" w:type="dxa"/>
            <w:gridSpan w:val="4"/>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trPr>
        <w:tc>
          <w:tcPr>
            <w:tcW w:w="9780" w:type="dxa"/>
            <w:gridSpan w:val="4"/>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trPr>
        <w:tc>
          <w:tcPr>
            <w:tcW w:w="947" w:type="dxa"/>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trPr>
        <w:tc>
          <w:tcPr>
            <w:tcW w:w="9780" w:type="dxa"/>
            <w:gridSpan w:val="4"/>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E76CF7D">
      <w:pPr>
        <w:rPr>
          <w:rFonts w:hint="eastAsia" w:ascii="微软雅黑" w:hAnsi="微软雅黑" w:eastAsia="微软雅黑" w:cs="微软雅黑"/>
          <w:color w:val="254061" w:themeColor="accent1" w:themeShade="80"/>
          <w:sz w:val="30"/>
          <w:szCs w:val="30"/>
          <w:lang w:val="en-US" w:eastAsia="zh-CN"/>
        </w:rPr>
      </w:pPr>
      <w:r>
        <w:rPr>
          <w:rFonts w:hint="eastAsia" w:ascii="微软雅黑" w:hAnsi="微软雅黑" w:eastAsia="微软雅黑" w:cs="微软雅黑"/>
          <w:color w:val="254061" w:themeColor="accent1" w:themeShade="80"/>
          <w:sz w:val="30"/>
          <w:szCs w:val="30"/>
          <w:lang w:val="en-US" w:eastAsia="zh-CN"/>
        </w:rPr>
        <w:br w:type="page"/>
      </w:r>
    </w:p>
    <w:p w14:paraId="75DB1FD5">
      <w:pPr>
        <w:pStyle w:val="3"/>
        <w:numPr>
          <w:ilvl w:val="0"/>
          <w:numId w:val="0"/>
        </w:numPr>
        <w:ind w:left="412" w:leftChars="0"/>
        <w:jc w:val="both"/>
        <w:rPr>
          <w:rFonts w:hint="eastAsia" w:ascii="微软雅黑" w:hAnsi="微软雅黑" w:eastAsia="微软雅黑" w:cs="微软雅黑"/>
          <w:color w:val="254061" w:themeColor="accent1" w:themeShade="80"/>
          <w:sz w:val="30"/>
          <w:szCs w:val="30"/>
          <w:lang w:val="en-US" w:eastAsia="zh-CN"/>
        </w:rPr>
      </w:pPr>
      <w:r>
        <w:rPr>
          <w:rFonts w:hint="eastAsia" w:ascii="微软雅黑" w:hAnsi="微软雅黑" w:eastAsia="微软雅黑" w:cs="微软雅黑"/>
          <w:color w:val="254061" w:themeColor="accent1" w:themeShade="80"/>
          <w:sz w:val="30"/>
          <w:szCs w:val="30"/>
          <w:lang w:val="en-US" w:eastAsia="zh-CN"/>
        </w:rPr>
        <w:t>3 免疫药物用药提示</w:t>
      </w:r>
      <w:bookmarkEnd w:id="16"/>
      <w:bookmarkEnd w:id="17"/>
      <w:bookmarkEnd w:id="18"/>
      <w:bookmarkEnd w:id="19"/>
      <w:bookmarkEnd w:id="20"/>
      <w:bookmarkEnd w:id="21"/>
    </w:p>
    <w:p w14:paraId="15556B91">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免疫用药检测结果</w:t>
      </w:r>
    </w:p>
    <w:tbl>
      <w:tblPr>
        <w:tblStyle w:val="19"/>
        <w:tblW w:w="99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3462"/>
        <w:gridCol w:w="2533"/>
        <w:gridCol w:w="3943"/>
      </w:tblGrid>
      <w:tr w14:paraId="4A917C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10" w:hRule="atLeast"/>
          <w:jc w:val="center"/>
        </w:trPr>
        <w:tc>
          <w:tcPr>
            <w:tcW w:w="3462" w:type="dxa"/>
            <w:tcBorders>
              <w:tl2br w:val="nil"/>
              <w:tr2bl w:val="nil"/>
            </w:tcBorders>
            <w:shd w:val="clear" w:color="auto" w:fill="auto"/>
            <w:vAlign w:val="center"/>
          </w:tcPr>
          <w:p w14:paraId="48E3DD8B">
            <w:pPr>
              <w:widowControl/>
              <w:snapToGrid w:val="0"/>
              <w:jc w:val="center"/>
              <w:textAlignment w:val="center"/>
              <w:rPr>
                <w:rFonts w:ascii="Times New Roman" w:hAnsi="Times New Roman" w:eastAsia="微软雅黑" w:cs="Times New Roman"/>
                <w:b/>
                <w:bCs/>
                <w:color w:val="244061"/>
                <w:sz w:val="21"/>
                <w:szCs w:val="21"/>
                <w:lang w:eastAsia="zh-CN"/>
              </w:rPr>
            </w:pPr>
            <w:r>
              <w:rPr>
                <w:rFonts w:hint="eastAsia" w:ascii="微软雅黑" w:hAnsi="微软雅黑" w:eastAsia="微软雅黑" w:cs="微软雅黑"/>
                <w:b/>
                <w:bCs/>
                <w:color w:val="244061"/>
                <w:sz w:val="21"/>
                <w:szCs w:val="21"/>
                <w:lang w:eastAsia="zh-CN"/>
              </w:rPr>
              <w:t>检出指标/基因</w:t>
            </w:r>
          </w:p>
        </w:tc>
        <w:tc>
          <w:tcPr>
            <w:tcW w:w="2533" w:type="dxa"/>
            <w:tcBorders>
              <w:tl2br w:val="nil"/>
              <w:tr2bl w:val="nil"/>
            </w:tcBorders>
            <w:shd w:val="clear" w:color="auto" w:fill="auto"/>
            <w:vAlign w:val="center"/>
          </w:tcPr>
          <w:p w14:paraId="202E2EC1">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检测结果</w:t>
            </w:r>
          </w:p>
        </w:tc>
        <w:tc>
          <w:tcPr>
            <w:tcW w:w="3943" w:type="dxa"/>
            <w:tcBorders>
              <w:tl2br w:val="nil"/>
              <w:tr2bl w:val="nil"/>
            </w:tcBorders>
            <w:shd w:val="clear" w:color="auto" w:fill="auto"/>
            <w:vAlign w:val="center"/>
          </w:tcPr>
          <w:p w14:paraId="7A2926EA">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检测意义</w:t>
            </w:r>
          </w:p>
        </w:tc>
      </w:tr>
      <w:tr w14:paraId="30CA2B2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3462" w:type="dxa"/>
            <w:tcBorders>
              <w:tl2br w:val="nil"/>
              <w:tr2bl w:val="nil"/>
            </w:tcBorders>
            <w:shd w:val="clear" w:color="auto" w:fill="auto"/>
            <w:vAlign w:val="center"/>
          </w:tcPr>
          <w:p w14:paraId="1828637A">
            <w:pPr>
              <w:widowControl/>
              <w:snapToGrid w:val="0"/>
              <w:jc w:val="center"/>
              <w:textAlignment w:val="center"/>
              <w:rPr>
                <w:rFonts w:ascii="Times New Roman" w:hAnsi="Times New Roman" w:eastAsia="微软雅黑" w:cs="Times New Roman"/>
                <w:b/>
                <w:bCs/>
                <w:color w:val="244061"/>
                <w:sz w:val="21"/>
                <w:szCs w:val="21"/>
                <w:lang w:eastAsia="zh-CN"/>
              </w:rPr>
            </w:pPr>
            <w:r>
              <w:rPr>
                <w:rStyle w:val="60"/>
                <w:rFonts w:hint="default" w:ascii="Times New Roman" w:hAnsi="Times New Roman" w:cs="Times New Roman"/>
                <w:color w:val="244061"/>
                <w:lang w:eastAsia="zh-CN" w:bidi="ar"/>
              </w:rPr>
              <w:t>微卫星不稳定（</w:t>
            </w:r>
            <w:r>
              <w:rPr>
                <w:rStyle w:val="61"/>
                <w:rFonts w:eastAsia="微软雅黑"/>
                <w:color w:val="244061"/>
                <w:lang w:eastAsia="zh-CN" w:bidi="ar"/>
              </w:rPr>
              <w:t>MSI</w:t>
            </w:r>
            <w:r>
              <w:rPr>
                <w:rStyle w:val="60"/>
                <w:rFonts w:hint="default" w:ascii="Times New Roman" w:hAnsi="Times New Roman" w:cs="Times New Roman"/>
                <w:color w:val="244061"/>
                <w:lang w:eastAsia="zh-CN" w:bidi="ar"/>
              </w:rPr>
              <w:t>）</w:t>
            </w:r>
          </w:p>
        </w:tc>
        <w:tc>
          <w:tcPr>
            <w:tcW w:w="2533" w:type="dxa"/>
            <w:tcBorders>
              <w:tl2br w:val="nil"/>
              <w:tr2bl w:val="nil"/>
            </w:tcBorders>
            <w:shd w:val="clear" w:color="auto" w:fill="auto"/>
            <w:vAlign w:val="center"/>
          </w:tcPr>
          <w:p w14:paraId="6538276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943" w:type="dxa"/>
            <w:tcBorders>
              <w:tl2br w:val="nil"/>
              <w:tr2bl w:val="nil"/>
            </w:tcBorders>
            <w:shd w:val="clear" w:color="auto" w:fill="auto"/>
            <w:vAlign w:val="center"/>
          </w:tcPr>
          <w:p w14:paraId="0FE80CAF">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62"/>
                <w:rFonts w:hint="default" w:ascii="Times New Roman" w:hAnsi="Times New Roman" w:cs="Times New Roman"/>
                <w:lang w:eastAsia="zh-CN" w:bidi="ar"/>
              </w:rPr>
              <w:t>微卫星不稳定型（</w:t>
            </w:r>
            <w:r>
              <w:rPr>
                <w:rStyle w:val="63"/>
                <w:rFonts w:eastAsia="微软雅黑"/>
                <w:lang w:eastAsia="zh-CN" w:bidi="ar"/>
              </w:rPr>
              <w:t>MSI-H</w:t>
            </w:r>
            <w:r>
              <w:rPr>
                <w:rStyle w:val="62"/>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0BCBE39F">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5FD7B35B">
      <w:pPr>
        <w:pStyle w:val="10"/>
        <w:numPr>
          <w:ilvl w:val="0"/>
          <w:numId w:val="5"/>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5162FC7C">
      <w:pPr>
        <w:pStyle w:val="10"/>
        <w:numPr>
          <w:ilvl w:val="0"/>
          <w:numId w:val="5"/>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CB4AAA1">
      <w:pPr>
        <w:pStyle w:val="10"/>
        <w:numPr>
          <w:ilvl w:val="0"/>
          <w:numId w:val="5"/>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C30E38A">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color w:val="00B050"/>
          <w:sz w:val="24"/>
          <w:szCs w:val="24"/>
          <w:lang w:eastAsia="zh-CN"/>
        </w:rPr>
        <w:br w:type="page"/>
      </w:r>
    </w:p>
    <w:p w14:paraId="647ABB20">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72E8F34D">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2" w:name="_Toc10223"/>
      <w:bookmarkStart w:id="23" w:name="_Toc106719764"/>
      <w:bookmarkStart w:id="24" w:name="_Toc20034"/>
      <w:bookmarkStart w:id="25" w:name="_Toc9387"/>
      <w:r>
        <w:rPr>
          <w:rFonts w:hint="eastAsia" w:ascii="微软雅黑" w:hAnsi="微软雅黑" w:eastAsia="微软雅黑" w:cs="微软雅黑"/>
          <w:color w:val="254061" w:themeColor="accent1" w:themeShade="80"/>
          <w:lang w:val="en-US" w:eastAsia="zh-CN"/>
        </w:rPr>
        <w:t>4 PD-L1检测结果</w:t>
      </w:r>
      <w:bookmarkEnd w:id="22"/>
      <w:bookmarkEnd w:id="23"/>
      <w:bookmarkEnd w:id="24"/>
      <w:bookmarkEnd w:id="25"/>
    </w:p>
    <w:p w14:paraId="4DE30EA9">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4.1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1817626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PrEx>
        <w:trPr>
          <w:jc w:val="center"/>
        </w:trPr>
        <w:tc>
          <w:tcPr>
            <w:tcW w:w="3431" w:type="dxa"/>
            <w:tcBorders>
              <w:tl2br w:val="nil"/>
              <w:tr2bl w:val="nil"/>
            </w:tcBorders>
            <w:vAlign w:val="center"/>
          </w:tcPr>
          <w:p w14:paraId="48D54AB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557AA1F2">
            <w:pPr>
              <w:pStyle w:val="57"/>
            </w:pPr>
            <w:r>
              <w:rPr>
                <w:rFonts w:hint="eastAsia"/>
              </w:rPr>
              <w:t>{{</w:t>
            </w:r>
            <w:r>
              <w:t xml:space="preserve"> PDInfo</w:t>
            </w:r>
            <w:r>
              <w:rPr>
                <w:rFonts w:hint="eastAsia"/>
              </w:rPr>
              <w:t>.</w:t>
            </w:r>
            <w:r>
              <w:t>Tumor_cell_count</w:t>
            </w:r>
            <w:r>
              <w:rPr>
                <w:rFonts w:hint="eastAsia"/>
              </w:rPr>
              <w:t xml:space="preserve"> }}</w:t>
            </w:r>
          </w:p>
        </w:tc>
      </w:tr>
      <w:tr w14:paraId="4D97301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55A92343">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76E1E58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A676F0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56D198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B1A79EB">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4.2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4886E4E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580B4F34">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2C3DA184">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76E452CD">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5B0DC038">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48E25B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71EBC7E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2FE0B40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60B49AB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1FCF886C">
            <w:pPr>
              <w:pStyle w:val="5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466161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0A7486B0">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47BE4E9F">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7FDBA4B9">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7759BD3A">
            <w:pPr>
              <w:pStyle w:val="5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5D2F7FB">
      <w:pPr>
        <w:spacing w:line="276" w:lineRule="auto"/>
        <w:ind w:right="449" w:rightChars="204"/>
        <w:rPr>
          <w:rFonts w:ascii="微软雅黑" w:hAnsi="微软雅黑" w:eastAsia="微软雅黑" w:cs="微软雅黑"/>
          <w:b/>
          <w:color w:val="000000"/>
          <w:sz w:val="18"/>
          <w:szCs w:val="18"/>
        </w:rPr>
      </w:pPr>
    </w:p>
    <w:p w14:paraId="0284C939">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4.3</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 xml:space="preserve">检测图谱： </w:t>
      </w:r>
    </w:p>
    <w:p w14:paraId="56207315">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4D22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6BF31E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BDCD22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23374B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D6C6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8C1932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611652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A9E7C90">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BF8EDE7">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51ED7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F1E076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B485B1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20B2D585">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AD04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8701BD0">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25F8CB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CAF615C">
            <w:pPr>
              <w:spacing w:line="276" w:lineRule="auto"/>
              <w:jc w:val="left"/>
              <w:rPr>
                <w:rFonts w:ascii="Times New Roman" w:hAnsi="Times New Roman" w:eastAsia="微软雅黑" w:cs="Times New Roman"/>
                <w:sz w:val="18"/>
                <w:szCs w:val="18"/>
                <w:shd w:val="clear" w:color="auto" w:fill="FFFFFF"/>
                <w:lang w:eastAsia="zh-CN"/>
              </w:rPr>
            </w:pPr>
          </w:p>
        </w:tc>
      </w:tr>
      <w:tr w14:paraId="76633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5BCF33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8CBB18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CBE57D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AEEE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568BD4C">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84F705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6551894">
            <w:pPr>
              <w:spacing w:line="276" w:lineRule="auto"/>
              <w:jc w:val="left"/>
              <w:rPr>
                <w:rFonts w:ascii="Times New Roman" w:hAnsi="Times New Roman" w:eastAsia="微软雅黑" w:cs="Times New Roman"/>
                <w:sz w:val="18"/>
                <w:szCs w:val="18"/>
                <w:shd w:val="clear" w:color="auto" w:fill="FFFFFF"/>
                <w:lang w:eastAsia="zh-CN"/>
              </w:rPr>
            </w:pPr>
          </w:p>
        </w:tc>
      </w:tr>
    </w:tbl>
    <w:p w14:paraId="60E8F16D">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5EA2DF6C">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1228966">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76B42E24">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74ADBF5F">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4.4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PD-L1表达阳性阈值：</w:t>
      </w:r>
    </w:p>
    <w:p w14:paraId="365EE4BB">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59A5E67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2B4A4724">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0DFC0FC8">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147B0A38">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65BFC20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23417BDA">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1BEF56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2043" w:type="dxa"/>
            <w:vAlign w:val="center"/>
          </w:tcPr>
          <w:p w14:paraId="470FFB2A">
            <w:pPr>
              <w:pStyle w:val="33"/>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453F3438">
            <w:pPr>
              <w:pStyle w:val="33"/>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4AD3ED6C">
            <w:pPr>
              <w:pStyle w:val="33"/>
              <w:keepNext w:val="0"/>
              <w:keepLines w:val="0"/>
              <w:pageBreakBefore w:val="0"/>
              <w:widowControl w:val="0"/>
              <w:kinsoku/>
              <w:wordWrap/>
              <w:overflowPunct/>
              <w:topLinePunct w:val="0"/>
              <w:autoSpaceDE w:val="0"/>
              <w:autoSpaceDN w:val="0"/>
              <w:bidi w:val="0"/>
              <w:adjustRightInd/>
              <w:snapToGrid/>
              <w:spacing w:before="1"/>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2E81C1C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10A2838C">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0FA11AD3">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3BA09418">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55D023D5">
      <w:pPr>
        <w:jc w:val="center"/>
        <w:outlineLvl w:val="0"/>
        <w:rPr>
          <w:rFonts w:hint="eastAsia" w:ascii="微软雅黑" w:hAnsi="微软雅黑" w:eastAsia="微软雅黑" w:cs="微软雅黑"/>
          <w:b/>
          <w:bCs/>
          <w:color w:val="FFFFFF"/>
          <w:sz w:val="36"/>
          <w:szCs w:val="36"/>
          <w:shd w:val="clear" w:color="auto" w:fill="1F3864"/>
          <w:lang w:val="en-US" w:eastAsia="zh-CN"/>
        </w:rPr>
      </w:pPr>
      <w:bookmarkStart w:id="26" w:name="_Toc526855037"/>
      <w:bookmarkStart w:id="27" w:name="_Toc25428"/>
      <w:bookmarkStart w:id="28" w:name="_Toc527112385"/>
      <w:bookmarkStart w:id="29" w:name="_Toc534637498"/>
      <w:r>
        <w:rPr>
          <w:rFonts w:hint="eastAsia" w:ascii="微软雅黑" w:hAnsi="微软雅黑" w:eastAsia="微软雅黑" w:cs="微软雅黑"/>
          <w:b/>
          <w:bCs/>
          <w:color w:val="FFFFFF"/>
          <w:sz w:val="36"/>
          <w:szCs w:val="36"/>
          <w:shd w:val="clear" w:color="auto" w:fill="1F3864"/>
          <w:lang w:val="en-US" w:eastAsia="zh-CN"/>
        </w:rPr>
        <w:t>检测结果详细解析</w:t>
      </w:r>
    </w:p>
    <w:p w14:paraId="1527ADE5">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0357B300">
      <w:pPr>
        <w:pStyle w:val="3"/>
        <w:numPr>
          <w:ilvl w:val="0"/>
          <w:numId w:val="6"/>
        </w:numPr>
        <w:ind w:left="425" w:leftChars="0" w:firstLine="0" w:firstLine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变异位点结果解析</w:t>
      </w:r>
    </w:p>
    <w:p w14:paraId="15843F95">
      <w:pPr>
        <w:numPr>
          <w:ilvl w:val="0"/>
          <w:numId w:val="0"/>
        </w:numPr>
        <w:ind w:left="412" w:leftChars="0"/>
        <w:jc w:val="both"/>
        <w:outlineLvl w:val="9"/>
        <w:rPr>
          <w:rFonts w:hint="eastAsia"/>
          <w:color w:val="254061" w:themeColor="accent1" w:themeShade="80"/>
          <w:lang w:val="en-US" w:eastAsia="zh-CN"/>
        </w:rPr>
      </w:pPr>
      <w:bookmarkStart w:id="30" w:name="_Toc11393"/>
      <w:bookmarkStart w:id="31" w:name="_Toc9494"/>
      <w:bookmarkStart w:id="32" w:name="_Toc9080"/>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；未检出未知临床意义</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61664333">
      <w:pPr>
        <w:keepNext/>
        <w:numPr>
          <w:ilvl w:val="0"/>
          <w:numId w:val="7"/>
        </w:numPr>
        <w:spacing w:before="120" w:beforeLines="50" w:after="120" w:afterLines="50"/>
        <w:ind w:left="420" w:leftChars="0" w:firstLine="20" w:firstLineChars="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33" w:name="_Toc15289_WPSOffice_Level3"/>
      <w:bookmarkStart w:id="34" w:name="_Toc18091_WPSOffice_Level3"/>
      <w:bookmarkStart w:id="35" w:name="_Toc6931_WPSOffice_Level3"/>
      <w:r>
        <w:rPr>
          <w:rFonts w:hint="eastAsia" w:ascii="Times New Roman" w:hAnsi="Times New Roman" w:eastAsia="微软雅黑" w:cs="Times New Roman"/>
          <w:b/>
          <w:color w:val="auto"/>
          <w:sz w:val="24"/>
          <w:szCs w:val="24"/>
          <w:lang w:eastAsia="zh-CN"/>
        </w:rPr>
        <w:t>{{ tdd.gene }}</w:t>
      </w:r>
    </w:p>
    <w:bookmarkEnd w:id="33"/>
    <w:bookmarkEnd w:id="34"/>
    <w:bookmarkEnd w:id="35"/>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B51DC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38F4AE5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7C23B4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BEA6C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3DDA804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3FD8F8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B11E3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6B578DF">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C7F07F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44429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4C42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D5451D0">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8AC3A2C">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C587F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3DB8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CCC83E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909148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680CC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9AC4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B15EE6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88C6E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E685D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819B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FDE722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CE707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0AF6A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4026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4103E40">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7ADEB5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9C9AE1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BDE9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13323D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842444A">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36EEA5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B4CC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B0A8051">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B6407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FD1CB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556B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4FA817E">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30F7A8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208A43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1F5724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A616A7">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C9351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36D26F0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EEBE2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01F8E58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0F5BCE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75C368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753871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DCDB4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6C88708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61EC31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5CE12D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8D5F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04F6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291280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1E50E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A4E584D">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FA2D30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A0845D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777728D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77CC2DE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66BC8E9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ABCF21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70E5B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936877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A341B9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77D0D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51BDF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208048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E450A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635DB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EFCC59">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5A52AA45">
      <w:pPr>
        <w:keepNext/>
        <w:numPr>
          <w:ilvl w:val="0"/>
          <w:numId w:val="7"/>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B6FCD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2A48F4C5">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491FFF4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9859F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48DFBAA3">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6EC9ED2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CF76C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1B4D1CC9">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26AFA76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15E37C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E0BE501">
      <w:pPr>
        <w:keepNext/>
        <w:numPr>
          <w:ilvl w:val="0"/>
          <w:numId w:val="7"/>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w:t>
      </w:r>
      <w:r>
        <w:rPr>
          <w:rFonts w:hint="eastAsia" w:ascii="Times New Roman" w:hAnsi="Times New Roman" w:eastAsia="微软雅黑" w:cs="Times New Roman"/>
          <w:b/>
          <w:color w:val="auto"/>
          <w:sz w:val="24"/>
          <w:szCs w:val="24"/>
          <w:lang w:val="en-US" w:eastAsia="zh-CN"/>
        </w:rPr>
        <w:t>1</w:t>
      </w:r>
      <w:r>
        <w:rPr>
          <w:rFonts w:hint="eastAsia" w:ascii="Times New Roman" w:hAnsi="Times New Roman" w:eastAsia="微软雅黑" w:cs="Times New Roman"/>
          <w:b/>
          <w:color w:val="auto"/>
          <w:sz w:val="24"/>
          <w:szCs w:val="24"/>
          <w:lang w:eastAsia="zh-CN"/>
        </w:rPr>
        <w:t xml:space="preserve">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4F2AB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7E76EAB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0086AE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6AE05A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1A17EC5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1148FA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BD464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49C4418B">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9973A0F">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7E001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1A0E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994027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FEE0B3">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F8811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DCC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0FF1D19">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136D435">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DC6FC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A80C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29BB14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C44CAF7">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CCC46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F226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75AAD30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CD8BA5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EDDBA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F650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067381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ED80D9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0A10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62B7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47A48FC">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09BD62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10D18F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345F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02FC6A3">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D97D813">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F4EDE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EBDD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C690B36">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002C414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5FCD8C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D2EBC6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C47442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2BCBC6A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2BC3439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0EE2D0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9E7A04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2257040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910F6B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C498A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C9B3AF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638B2E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2E7F0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28B18B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0A2029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D7DC6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343C7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268867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D996CA4">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0F801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08E061F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959119A">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008832B6">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2870768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06AD75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31AA2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9BBC9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3D3231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8C74F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E065F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CCED8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AA6425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EED53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F504B2">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bookmarkEnd w:id="30"/>
    <w:bookmarkEnd w:id="31"/>
    <w:bookmarkEnd w:id="32"/>
    <w:p w14:paraId="6D421B21">
      <w:pPr>
        <w:pStyle w:val="3"/>
        <w:numPr>
          <w:ilvl w:val="0"/>
          <w:numId w:val="0"/>
        </w:numPr>
        <w:ind w:left="567" w:leftChars="0"/>
        <w:jc w:val="both"/>
        <w:rPr>
          <w:rFonts w:hint="eastAsia" w:ascii="微软雅黑" w:hAnsi="微软雅黑" w:eastAsia="微软雅黑" w:cs="微软雅黑"/>
          <w:color w:val="254061" w:themeColor="accent1" w:themeShade="80"/>
          <w:lang w:val="en-US" w:eastAsia="zh-CN"/>
        </w:rPr>
      </w:pPr>
      <w:r>
        <w:rPr>
          <w:rFonts w:hint="eastAsia" w:ascii="Times New Roman" w:hAnsi="Times New Roman" w:eastAsia="微软雅黑" w:cs="Times New Roman"/>
          <w:b/>
          <w:color w:val="auto"/>
          <w:sz w:val="24"/>
          <w:szCs w:val="24"/>
          <w:lang w:eastAsia="zh-CN"/>
        </w:rPr>
        <w:t>{% if summaryOfRresults.</w:t>
      </w:r>
      <w:r>
        <w:rPr>
          <w:rFonts w:ascii="Times New Roman" w:hAnsi="Times New Roman" w:eastAsia="微软雅黑" w:cs="Times New Roman"/>
          <w:b/>
          <w:color w:val="auto"/>
          <w:sz w:val="24"/>
          <w:szCs w:val="24"/>
          <w:lang w:eastAsia="zh-CN"/>
        </w:rPr>
        <w:t>prognosticEvaluationSize</w:t>
      </w:r>
      <w:r>
        <w:rPr>
          <w:rFonts w:hint="eastAsia" w:ascii="Times New Roman" w:hAnsi="Times New Roman" w:eastAsia="微软雅黑" w:cs="Times New Roman"/>
          <w:b/>
          <w:color w:val="auto"/>
          <w:sz w:val="24"/>
          <w:szCs w:val="24"/>
          <w:lang w:eastAsia="zh-CN"/>
        </w:rPr>
        <w:t xml:space="preserve"> != 0 %}</w:t>
      </w:r>
    </w:p>
    <w:p w14:paraId="759EBB63">
      <w:pPr>
        <w:pStyle w:val="3"/>
        <w:numPr>
          <w:ilvl w:val="0"/>
          <w:numId w:val="6"/>
        </w:numPr>
        <w:ind w:left="425" w:leftChars="0" w:firstLine="0" w:firstLine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预后评估结果解析{% for tdd in prognosticEvaluation %}</w:t>
      </w:r>
    </w:p>
    <w:p w14:paraId="3DDFC19F">
      <w:pPr>
        <w:keepNext/>
        <w:numPr>
          <w:ilvl w:val="0"/>
          <w:numId w:val="7"/>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val="en-US" w:eastAsia="zh-CN"/>
        </w:rPr>
      </w:pPr>
      <w:r>
        <w:rPr>
          <w:rFonts w:hint="eastAsia" w:ascii="Times New Roman" w:hAnsi="Times New Roman" w:eastAsia="微软雅黑" w:cs="Times New Roman"/>
          <w:b/>
          <w:color w:val="auto"/>
          <w:sz w:val="24"/>
          <w:szCs w:val="24"/>
          <w:lang w:val="en-US"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623"/>
        <w:gridCol w:w="8247"/>
      </w:tblGrid>
      <w:tr w14:paraId="2C6CC5B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shd w:val="clear" w:color="auto" w:fill="auto"/>
            <w:vAlign w:val="center"/>
          </w:tcPr>
          <w:p w14:paraId="508F6D66">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vAlign w:val="center"/>
          </w:tcPr>
          <w:p w14:paraId="1EB632D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1A6C80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shd w:val="clear" w:color="auto" w:fill="auto"/>
            <w:vAlign w:val="center"/>
          </w:tcPr>
          <w:p w14:paraId="5F22F324">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 tdd.mutFreqType }}</w:t>
            </w:r>
          </w:p>
        </w:tc>
        <w:tc>
          <w:tcPr>
            <w:tcW w:w="8247" w:type="dxa"/>
            <w:vAlign w:val="center"/>
          </w:tcPr>
          <w:p w14:paraId="57D8884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A5428A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shd w:val="clear" w:color="auto" w:fill="auto"/>
            <w:vAlign w:val="center"/>
          </w:tcPr>
          <w:p w14:paraId="558BEB6D">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预后评估</w:t>
            </w:r>
          </w:p>
        </w:tc>
        <w:tc>
          <w:tcPr>
            <w:tcW w:w="8247" w:type="dxa"/>
            <w:vAlign w:val="center"/>
          </w:tcPr>
          <w:p w14:paraId="6E3914B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63D1A3E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shd w:val="clear" w:color="auto" w:fill="auto"/>
            <w:vAlign w:val="center"/>
          </w:tcPr>
          <w:p w14:paraId="3C94237F">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预后评估说明</w:t>
            </w:r>
          </w:p>
        </w:tc>
        <w:tc>
          <w:tcPr>
            <w:tcW w:w="8247" w:type="dxa"/>
            <w:vAlign w:val="center"/>
          </w:tcPr>
          <w:p w14:paraId="4A16A38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688FB085">
      <w:pPr>
        <w:rPr>
          <w:rFonts w:hint="eastAsia"/>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p>
    <w:p w14:paraId="443829B8">
      <w:pPr>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br w:type="page"/>
      </w:r>
    </w:p>
    <w:p w14:paraId="14F2996B">
      <w:pPr>
        <w:pStyle w:val="3"/>
        <w:numPr>
          <w:ilvl w:val="0"/>
          <w:numId w:val="0"/>
        </w:numPr>
        <w:ind w:left="567" w:leftChars="0"/>
        <w:jc w:val="both"/>
        <w:rPr>
          <w:rFonts w:hint="eastAsia" w:ascii="微软雅黑" w:hAnsi="微软雅黑" w:eastAsia="微软雅黑" w:cs="微软雅黑"/>
          <w:color w:val="254061" w:themeColor="accent1" w:themeShade="80"/>
          <w:lang w:val="en-US" w:eastAsia="zh-CN"/>
        </w:rPr>
      </w:pPr>
      <w:r>
        <w:rPr>
          <w:rFonts w:hint="eastAsia" w:ascii="Times New Roman" w:hAnsi="Times New Roman" w:eastAsia="微软雅黑" w:cs="Times New Roman"/>
          <w:b/>
          <w:sz w:val="24"/>
          <w:szCs w:val="24"/>
          <w:lang w:val="en-US" w:eastAsia="zh-CN"/>
        </w:rPr>
        <w:t>{% endif %}</w:t>
      </w:r>
    </w:p>
    <w:p w14:paraId="57BFD777">
      <w:pPr>
        <w:pStyle w:val="3"/>
        <w:numPr>
          <w:ilvl w:val="0"/>
          <w:numId w:val="6"/>
        </w:numPr>
        <w:ind w:left="425" w:leftChars="0" w:firstLine="0" w:firstLine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免疫检测结果解析</w:t>
      </w:r>
    </w:p>
    <w:p w14:paraId="79DF2A89">
      <w:pPr>
        <w:pStyle w:val="3"/>
        <w:keepNext w:val="0"/>
        <w:keepLines w:val="0"/>
        <w:pageBreakBefore w:val="0"/>
        <w:widowControl w:val="0"/>
        <w:numPr>
          <w:ilvl w:val="0"/>
          <w:numId w:val="0"/>
        </w:numPr>
        <w:kinsoku/>
        <w:wordWrap/>
        <w:overflowPunct/>
        <w:topLinePunct w:val="0"/>
        <w:autoSpaceDE/>
        <w:autoSpaceDN/>
        <w:bidi w:val="0"/>
        <w:adjustRightInd/>
        <w:snapToGrid/>
        <w:ind w:left="414" w:leftChars="0"/>
        <w:jc w:val="both"/>
        <w:textAlignment w:val="auto"/>
        <w:rPr>
          <w:rFonts w:hint="eastAsia" w:ascii="微软雅黑" w:hAnsi="微软雅黑" w:eastAsia="微软雅黑" w:cs="微软雅黑"/>
          <w:color w:val="254061" w:themeColor="accent1" w:themeShade="80"/>
          <w:sz w:val="28"/>
          <w:szCs w:val="28"/>
          <w:lang w:val="en-US" w:eastAsia="zh-CN"/>
        </w:rPr>
      </w:pPr>
      <w:bookmarkStart w:id="36" w:name="_Toc11562_WPSOffice_Level3"/>
      <w:r>
        <w:rPr>
          <w:rFonts w:hint="eastAsia" w:ascii="微软雅黑" w:hAnsi="微软雅黑" w:eastAsia="微软雅黑" w:cs="微软雅黑"/>
          <w:color w:val="254061" w:themeColor="accent1" w:themeShade="80"/>
          <w:sz w:val="28"/>
          <w:szCs w:val="28"/>
          <w:lang w:val="en-US" w:eastAsia="zh-CN"/>
        </w:rPr>
        <w:t>微卫星不稳定（MSI）检测结果解析</w:t>
      </w:r>
    </w:p>
    <w:bookmarkEnd w:id="36"/>
    <w:tbl>
      <w:tblPr>
        <w:tblStyle w:val="19"/>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783"/>
        <w:gridCol w:w="8087"/>
      </w:tblGrid>
      <w:tr w14:paraId="25FA34BB">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783" w:type="dxa"/>
            <w:tcBorders>
              <w:top w:val="single" w:color="243F61" w:themeColor="accent1" w:themeShade="7F" w:sz="18" w:space="0"/>
              <w:left w:val="nil"/>
              <w:bottom w:val="dashed" w:color="243F61" w:themeColor="accent1" w:themeShade="7F" w:sz="4" w:space="0"/>
              <w:right w:val="dashed" w:color="243F61" w:themeColor="accent1" w:themeShade="7F" w:sz="4" w:space="0"/>
            </w:tcBorders>
            <w:shd w:val="clear" w:color="auto" w:fill="auto"/>
            <w:vAlign w:val="center"/>
          </w:tcPr>
          <w:p w14:paraId="6BF8B20D">
            <w:pPr>
              <w:spacing w:before="26"/>
              <w:jc w:val="center"/>
              <w:rPr>
                <w:rFonts w:ascii="Times New Roman" w:hAnsi="Times New Roman" w:eastAsia="微软雅黑" w:cs="Times New Roman"/>
                <w:b/>
                <w:color w:val="254061" w:themeColor="accent1" w:themeShade="80"/>
                <w:sz w:val="18"/>
                <w:szCs w:val="18"/>
              </w:rPr>
            </w:pPr>
            <w:r>
              <w:rPr>
                <w:rFonts w:ascii="Times New Roman" w:hAnsi="Times New Roman" w:eastAsia="微软雅黑" w:cs="Times New Roman"/>
                <w:b/>
                <w:color w:val="254061" w:themeColor="accent1" w:themeShade="80"/>
                <w:sz w:val="18"/>
                <w:szCs w:val="18"/>
                <w:lang w:eastAsia="zh-CN" w:bidi="ar"/>
              </w:rPr>
              <w:t>检测项目</w:t>
            </w:r>
          </w:p>
        </w:tc>
        <w:tc>
          <w:tcPr>
            <w:tcW w:w="8087" w:type="dxa"/>
            <w:tcBorders>
              <w:top w:val="single" w:color="243F61" w:themeColor="accent1" w:themeShade="7F" w:sz="18" w:space="0"/>
              <w:left w:val="dashed" w:color="243F61" w:themeColor="accent1" w:themeShade="7F" w:sz="4" w:space="0"/>
              <w:bottom w:val="dashed" w:color="243F61" w:themeColor="accent1" w:themeShade="7F" w:sz="4" w:space="0"/>
              <w:right w:val="nil"/>
            </w:tcBorders>
            <w:shd w:val="clear" w:color="auto" w:fill="auto"/>
            <w:vAlign w:val="center"/>
          </w:tcPr>
          <w:p w14:paraId="232E6C75">
            <w:pPr>
              <w:spacing w:before="26"/>
              <w:jc w:val="center"/>
              <w:rPr>
                <w:rFonts w:ascii="Times New Roman" w:hAnsi="Times New Roman" w:eastAsia="微软雅黑" w:cs="Times New Roman"/>
                <w:sz w:val="18"/>
                <w:szCs w:val="18"/>
              </w:rPr>
            </w:pPr>
            <w:r>
              <w:rPr>
                <w:rFonts w:ascii="Times New Roman" w:hAnsi="Times New Roman" w:eastAsia="微软雅黑" w:cs="Times New Roman"/>
                <w:sz w:val="21"/>
                <w:szCs w:val="21"/>
                <w:lang w:eastAsia="zh-CN" w:bidi="ar"/>
              </w:rPr>
              <w:t>微卫星不稳定（microsatellite instability,</w:t>
            </w:r>
            <w:r>
              <w:rPr>
                <w:rFonts w:ascii="Times New Roman" w:hAnsi="Times New Roman" w:eastAsia="微软雅黑" w:cs="Times New Roman"/>
                <w:b/>
                <w:sz w:val="21"/>
                <w:szCs w:val="21"/>
                <w:lang w:eastAsia="zh-CN" w:bidi="ar"/>
              </w:rPr>
              <w:t>MSI</w:t>
            </w:r>
            <w:r>
              <w:rPr>
                <w:rFonts w:ascii="Times New Roman" w:hAnsi="Times New Roman" w:eastAsia="微软雅黑" w:cs="Times New Roman"/>
                <w:sz w:val="21"/>
                <w:szCs w:val="21"/>
                <w:lang w:eastAsia="zh-CN" w:bidi="ar"/>
              </w:rPr>
              <w:t>）</w:t>
            </w:r>
          </w:p>
        </w:tc>
      </w:tr>
      <w:tr w14:paraId="2C1DAB34">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00D6F8A8">
            <w:pPr>
              <w:spacing w:before="26"/>
              <w:jc w:val="center"/>
              <w:rPr>
                <w:rFonts w:ascii="Times New Roman" w:hAnsi="Times New Roman" w:eastAsia="微软雅黑" w:cs="Times New Roman"/>
                <w:b/>
                <w:color w:val="254061" w:themeColor="accent1" w:themeShade="80"/>
                <w:sz w:val="18"/>
                <w:szCs w:val="18"/>
              </w:rPr>
            </w:pPr>
            <w:r>
              <w:rPr>
                <w:rFonts w:ascii="Times New Roman" w:hAnsi="Times New Roman" w:eastAsia="微软雅黑" w:cs="Times New Roman"/>
                <w:b/>
                <w:color w:val="254061" w:themeColor="accent1" w:themeShade="80"/>
                <w:sz w:val="18"/>
                <w:szCs w:val="18"/>
                <w:lang w:eastAsia="zh-CN" w:bidi="ar"/>
              </w:rPr>
              <w:t>检测结果</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1BB1C706">
            <w:pPr>
              <w:spacing w:before="26"/>
              <w:jc w:val="center"/>
              <w:rPr>
                <w:rFonts w:ascii="Times New Roman" w:hAnsi="Times New Roman" w:eastAsia="微软雅黑" w:cs="Times New Roman"/>
                <w:sz w:val="18"/>
                <w:szCs w:val="18"/>
              </w:rPr>
            </w:pPr>
            <w:r>
              <w:rPr>
                <w:rFonts w:hint="eastAsia" w:ascii="Times New Roman" w:hAnsi="Times New Roman" w:eastAsia="微软雅黑" w:cs="黑体"/>
                <w:sz w:val="21"/>
                <w:lang w:eastAsia="zh-CN"/>
              </w:rPr>
              <w:t>{{summaryOfRresults.msi_status}}</w:t>
            </w:r>
          </w:p>
        </w:tc>
      </w:tr>
      <w:tr w14:paraId="4DC8794A">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1200515A">
            <w:pPr>
              <w:spacing w:before="26"/>
              <w:jc w:val="center"/>
              <w:rPr>
                <w:rFonts w:ascii="Times New Roman" w:hAnsi="Times New Roman" w:eastAsia="微软雅黑" w:cs="Times New Roman"/>
                <w:b/>
                <w:color w:val="254061" w:themeColor="accent1" w:themeShade="80"/>
                <w:sz w:val="18"/>
                <w:szCs w:val="18"/>
              </w:rPr>
            </w:pPr>
            <w:r>
              <w:rPr>
                <w:rFonts w:hint="eastAsia" w:ascii="Times New Roman" w:hAnsi="Times New Roman" w:eastAsia="微软雅黑" w:cs="Times New Roman"/>
                <w:b/>
                <w:color w:val="254061" w:themeColor="accent1" w:themeShade="80"/>
                <w:sz w:val="18"/>
                <w:szCs w:val="18"/>
                <w:lang w:eastAsia="zh-CN"/>
              </w:rPr>
              <w:t>基因突变相关说明</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7D682CE9">
            <w:pPr>
              <w:keepNext/>
              <w:spacing w:before="26"/>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msianalysisOfImmuneTestResults.varDrugNote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MSI定义: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1AC14064">
            <w:pPr>
              <w:spacing w:before="26"/>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endif %}{% endfor %}</w:t>
            </w:r>
          </w:p>
        </w:tc>
      </w:tr>
    </w:tbl>
    <w:p w14:paraId="719BF718">
      <w:pPr>
        <w:spacing w:before="26"/>
        <w:rPr>
          <w:rFonts w:ascii="Times New Roman" w:hAnsi="Times New Roman" w:eastAsia="微软雅黑" w:cs="Times New Roman"/>
          <w:b/>
          <w:color w:val="auto"/>
          <w:sz w:val="24"/>
          <w:szCs w:val="24"/>
        </w:rPr>
      </w:pPr>
      <w:r>
        <w:rPr>
          <w:rFonts w:hint="eastAsia" w:ascii="Times New Roman" w:hAnsi="Times New Roman" w:eastAsia="微软雅黑" w:cs="Times New Roman"/>
          <w:b/>
          <w:color w:val="auto"/>
          <w:sz w:val="24"/>
          <w:szCs w:val="24"/>
          <w:lang w:eastAsia="zh-CN"/>
        </w:rPr>
        <w:t>{% if msianalysisOfImmuneTestResults.</w:t>
      </w:r>
      <w:r>
        <w:rPr>
          <w:rFonts w:ascii="Times New Roman" w:hAnsi="Times New Roman" w:eastAsia="微软雅黑" w:cs="Times New Roman"/>
          <w:b/>
          <w:color w:val="auto"/>
          <w:sz w:val="24"/>
          <w:szCs w:val="24"/>
          <w:lang w:eastAsia="zh-CN"/>
        </w:rPr>
        <w:t>drugResearchList</w:t>
      </w:r>
      <w:r>
        <w:rPr>
          <w:rFonts w:hint="eastAsia" w:ascii="Times New Roman" w:hAnsi="Times New Roman" w:eastAsia="微软雅黑" w:cs="Times New Roman"/>
          <w:b/>
          <w:color w:val="auto"/>
          <w:sz w:val="24"/>
          <w:szCs w:val="24"/>
          <w:lang w:eastAsia="zh-CN"/>
        </w:rPr>
        <w:t xml:space="preserve"> != [] %}</w:t>
      </w:r>
    </w:p>
    <w:p w14:paraId="16652CD8">
      <w:pPr>
        <w:keepNext w:val="0"/>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color w:val="auto"/>
          <w:sz w:val="24"/>
          <w:szCs w:val="24"/>
          <w:lang w:eastAsia="zh-CN"/>
        </w:rPr>
      </w:pPr>
      <w:r>
        <w:rPr>
          <w:rFonts w:ascii="Times New Roman" w:hAnsi="Times New Roman" w:eastAsia="微软雅黑" w:cs="Times New Roman"/>
          <w:b/>
          <w:color w:val="auto"/>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5D80581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10014945">
            <w:pPr>
              <w:keepNext/>
              <w:spacing w:before="26"/>
              <w:ind w:firstLine="180" w:firstLineChars="100"/>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shd w:val="clear" w:color="auto" w:fill="auto"/>
            <w:vAlign w:val="center"/>
          </w:tcPr>
          <w:p w14:paraId="0C84F9BC">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134" w:type="dxa"/>
            <w:shd w:val="clear" w:color="auto" w:fill="auto"/>
            <w:vAlign w:val="center"/>
          </w:tcPr>
          <w:p w14:paraId="5BD0189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793" w:type="dxa"/>
            <w:shd w:val="clear" w:color="auto" w:fill="auto"/>
            <w:vAlign w:val="center"/>
          </w:tcPr>
          <w:p w14:paraId="2ED0EE3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6AAFA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31D2F4AD">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b/>
                <w:color w:val="auto"/>
                <w:sz w:val="18"/>
                <w:szCs w:val="18"/>
                <w:lang w:eastAsia="zh-CN"/>
              </w:rPr>
              <w:t>{%tr for msicli in msianalysisOfImmuneTestResults.drugResearchList %}</w:t>
            </w:r>
          </w:p>
        </w:tc>
      </w:tr>
      <w:tr w14:paraId="6904C8E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7767F3FE">
            <w:pPr>
              <w:spacing w:before="1" w:line="249" w:lineRule="auto"/>
              <w:ind w:right="131"/>
              <w:jc w:val="center"/>
              <w:rPr>
                <w:rFonts w:hint="default" w:ascii="Times New Roman" w:hAnsi="Times New Roman" w:eastAsia="微软雅黑" w:cs="Times New Roman"/>
                <w:b/>
                <w:color w:val="auto"/>
                <w:sz w:val="18"/>
                <w:szCs w:val="18"/>
                <w:highlight w:val="yellow"/>
                <w:lang w:val="en-US"/>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msicli.drug_name_chinese|replace('#', '')</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color w:val="auto"/>
                <w:sz w:val="18"/>
                <w:szCs w:val="18"/>
                <w:lang w:val="en-US" w:eastAsia="zh-CN"/>
              </w:rPr>
              <w:t>}</w:t>
            </w:r>
          </w:p>
        </w:tc>
        <w:tc>
          <w:tcPr>
            <w:tcW w:w="1417" w:type="dxa"/>
            <w:shd w:val="clear" w:color="auto" w:fill="auto"/>
            <w:vAlign w:val="center"/>
          </w:tcPr>
          <w:p w14:paraId="2FDF23F6">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disease_name_chinese</w:t>
            </w:r>
            <w:r>
              <w:rPr>
                <w:rFonts w:hint="eastAsia" w:ascii="Times New Roman" w:hAnsi="Times New Roman" w:eastAsia="微软雅黑" w:cs="Times New Roman"/>
                <w:color w:val="auto"/>
                <w:sz w:val="18"/>
                <w:szCs w:val="18"/>
                <w:lang w:eastAsia="zh-CN"/>
              </w:rPr>
              <w:t>}}</w:t>
            </w:r>
          </w:p>
        </w:tc>
        <w:tc>
          <w:tcPr>
            <w:tcW w:w="1134" w:type="dxa"/>
            <w:shd w:val="clear" w:color="auto" w:fill="auto"/>
            <w:vAlign w:val="center"/>
          </w:tcPr>
          <w:p w14:paraId="5CFBD63E">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msicli.evidence_phase_chinese</w:t>
            </w:r>
            <w:r>
              <w:rPr>
                <w:rFonts w:hint="eastAsia" w:ascii="Times New Roman" w:hAnsi="Times New Roman" w:eastAsia="微软雅黑" w:cs="Times New Roman"/>
                <w:color w:val="auto"/>
                <w:sz w:val="18"/>
                <w:szCs w:val="18"/>
                <w:lang w:eastAsia="zh-CN"/>
              </w:rPr>
              <w:t>}}</w:t>
            </w:r>
          </w:p>
        </w:tc>
        <w:tc>
          <w:tcPr>
            <w:tcW w:w="5793" w:type="dxa"/>
            <w:shd w:val="clear" w:color="auto" w:fill="auto"/>
            <w:vAlign w:val="center"/>
          </w:tcPr>
          <w:p w14:paraId="444EC3D4">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msicli.annotation_chinese</w:t>
            </w:r>
            <w:r>
              <w:rPr>
                <w:rFonts w:hint="eastAsia" w:ascii="Times New Roman" w:hAnsi="Times New Roman" w:eastAsia="微软雅黑" w:cs="Times New Roman"/>
                <w:color w:val="auto"/>
                <w:sz w:val="18"/>
                <w:szCs w:val="18"/>
                <w:lang w:eastAsia="zh-CN"/>
              </w:rPr>
              <w:t>}}</w:t>
            </w:r>
          </w:p>
        </w:tc>
      </w:tr>
      <w:tr w14:paraId="0C2441C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6992AF91">
            <w:pPr>
              <w:keepNext/>
              <w:spacing w:before="26"/>
              <w:jc w:val="center"/>
              <w:rPr>
                <w:rFonts w:ascii="Times New Roman" w:hAnsi="Times New Roman" w:eastAsia="微软雅黑" w:cs="Times New Roman"/>
                <w:bCs/>
                <w:color w:val="auto"/>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1E54CDA4">
      <w:pPr>
        <w:spacing w:before="26"/>
        <w:rPr>
          <w:rFonts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szCs w:val="24"/>
          <w:lang w:eastAsia="zh-CN" w:bidi="ar"/>
        </w:rPr>
        <w:t>{% endif %}</w:t>
      </w:r>
      <w:r>
        <w:rPr>
          <w:rFonts w:hint="eastAsia" w:ascii="Times New Roman" w:hAnsi="Times New Roman" w:eastAsia="微软雅黑" w:cs="Times New Roman"/>
          <w:b/>
          <w:color w:val="auto"/>
          <w:sz w:val="24"/>
          <w:szCs w:val="24"/>
          <w:lang w:eastAsia="zh-CN"/>
        </w:rPr>
        <w:t>{% if msianalysisOfImmuneTestResults.</w:t>
      </w:r>
      <w:r>
        <w:rPr>
          <w:rFonts w:ascii="Times New Roman" w:hAnsi="Times New Roman" w:eastAsia="微软雅黑" w:cs="Times New Roman"/>
          <w:b/>
          <w:color w:val="auto"/>
          <w:sz w:val="24"/>
          <w:szCs w:val="24"/>
          <w:lang w:eastAsia="zh-CN"/>
        </w:rPr>
        <w:t>potentialDrugList</w:t>
      </w:r>
      <w:r>
        <w:rPr>
          <w:rFonts w:hint="eastAsia" w:ascii="Times New Roman" w:hAnsi="Times New Roman" w:eastAsia="微软雅黑" w:cs="Times New Roman"/>
          <w:b/>
          <w:color w:val="auto"/>
          <w:sz w:val="24"/>
          <w:szCs w:val="24"/>
          <w:lang w:eastAsia="zh-CN"/>
        </w:rPr>
        <w:t xml:space="preserve"> != [] %}</w:t>
      </w:r>
    </w:p>
    <w:p w14:paraId="02DDA8C9">
      <w:pPr>
        <w:keepNext w:val="0"/>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02DAF7E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26BE71D6">
            <w:pPr>
              <w:keepNext/>
              <w:spacing w:before="26"/>
              <w:ind w:firstLine="180" w:firstLineChars="100"/>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shd w:val="clear" w:color="auto" w:fill="auto"/>
            <w:vAlign w:val="center"/>
          </w:tcPr>
          <w:p w14:paraId="4EFD166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134" w:type="dxa"/>
            <w:shd w:val="clear" w:color="auto" w:fill="auto"/>
            <w:vAlign w:val="center"/>
          </w:tcPr>
          <w:p w14:paraId="5A891DAB">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793" w:type="dxa"/>
            <w:shd w:val="clear" w:color="auto" w:fill="auto"/>
            <w:vAlign w:val="center"/>
          </w:tcPr>
          <w:p w14:paraId="6F4ACDE6">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4E413F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2B8B5628">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b/>
                <w:color w:val="auto"/>
                <w:sz w:val="18"/>
                <w:szCs w:val="18"/>
                <w:lang w:eastAsia="zh-CN"/>
              </w:rPr>
              <w:t>{%tr for msicli in msianalysisOfImmuneTestResults.</w:t>
            </w:r>
            <w:r>
              <w:rPr>
                <w:rFonts w:ascii="Times New Roman" w:hAnsi="Times New Roman" w:eastAsia="微软雅黑" w:cs="Times New Roman"/>
                <w:b/>
                <w:color w:val="auto"/>
                <w:sz w:val="18"/>
                <w:szCs w:val="18"/>
                <w:lang w:eastAsia="zh-CN"/>
              </w:rPr>
              <w:t>potentialDrugList</w:t>
            </w:r>
            <w:r>
              <w:rPr>
                <w:rFonts w:hint="eastAsia" w:ascii="Times New Roman" w:hAnsi="Times New Roman" w:eastAsia="微软雅黑" w:cs="Times New Roman"/>
                <w:b/>
                <w:color w:val="auto"/>
                <w:sz w:val="18"/>
                <w:szCs w:val="18"/>
                <w:lang w:eastAsia="zh-CN"/>
              </w:rPr>
              <w:t xml:space="preserve"> %}</w:t>
            </w:r>
          </w:p>
        </w:tc>
      </w:tr>
      <w:tr w14:paraId="785EA6C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2200F453">
            <w:pPr>
              <w:spacing w:before="1" w:line="249" w:lineRule="auto"/>
              <w:ind w:right="131"/>
              <w:jc w:val="center"/>
              <w:rPr>
                <w:rFonts w:ascii="Times New Roman" w:hAnsi="Times New Roman" w:eastAsia="微软雅黑" w:cs="Times New Roman"/>
                <w:b/>
                <w:color w:val="auto"/>
                <w:sz w:val="18"/>
                <w:szCs w:val="18"/>
                <w:highlight w:val="yellow"/>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msicli.drug_name_chinese|replace('#', '')</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color w:val="auto"/>
                <w:sz w:val="18"/>
                <w:szCs w:val="18"/>
                <w:lang w:val="en-US" w:eastAsia="zh-CN"/>
              </w:rPr>
              <w:t>}</w:t>
            </w:r>
          </w:p>
        </w:tc>
        <w:tc>
          <w:tcPr>
            <w:tcW w:w="1417" w:type="dxa"/>
            <w:shd w:val="clear" w:color="auto" w:fill="auto"/>
            <w:vAlign w:val="center"/>
          </w:tcPr>
          <w:p w14:paraId="21EBE0B8">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disease_name_chinese</w:t>
            </w:r>
            <w:r>
              <w:rPr>
                <w:rFonts w:hint="eastAsia" w:ascii="Times New Roman" w:hAnsi="Times New Roman" w:eastAsia="微软雅黑" w:cs="Times New Roman"/>
                <w:color w:val="auto"/>
                <w:sz w:val="18"/>
                <w:szCs w:val="18"/>
                <w:lang w:eastAsia="zh-CN"/>
              </w:rPr>
              <w:t>}}</w:t>
            </w:r>
          </w:p>
        </w:tc>
        <w:tc>
          <w:tcPr>
            <w:tcW w:w="1134" w:type="dxa"/>
            <w:shd w:val="clear" w:color="auto" w:fill="auto"/>
            <w:vAlign w:val="center"/>
          </w:tcPr>
          <w:p w14:paraId="4CA50C9C">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msicli.evidence_phase_chinese</w:t>
            </w:r>
            <w:r>
              <w:rPr>
                <w:rFonts w:hint="eastAsia" w:ascii="Times New Roman" w:hAnsi="Times New Roman" w:eastAsia="微软雅黑" w:cs="Times New Roman"/>
                <w:color w:val="auto"/>
                <w:sz w:val="18"/>
                <w:szCs w:val="18"/>
                <w:lang w:eastAsia="zh-CN"/>
              </w:rPr>
              <w:t>}}</w:t>
            </w:r>
          </w:p>
        </w:tc>
        <w:tc>
          <w:tcPr>
            <w:tcW w:w="5793" w:type="dxa"/>
            <w:shd w:val="clear" w:color="auto" w:fill="auto"/>
            <w:vAlign w:val="center"/>
          </w:tcPr>
          <w:p w14:paraId="193AA10C">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msicli.annotation_chinese</w:t>
            </w:r>
            <w:r>
              <w:rPr>
                <w:rFonts w:hint="eastAsia" w:ascii="Times New Roman" w:hAnsi="Times New Roman" w:eastAsia="微软雅黑" w:cs="Times New Roman"/>
                <w:color w:val="auto"/>
                <w:sz w:val="18"/>
                <w:szCs w:val="18"/>
                <w:lang w:eastAsia="zh-CN"/>
              </w:rPr>
              <w:t>}}</w:t>
            </w:r>
          </w:p>
        </w:tc>
      </w:tr>
      <w:tr w14:paraId="029240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5F508FF0">
            <w:pPr>
              <w:keepNext/>
              <w:spacing w:before="26"/>
              <w:jc w:val="center"/>
              <w:rPr>
                <w:rFonts w:ascii="Times New Roman" w:hAnsi="Times New Roman" w:eastAsia="微软雅黑" w:cs="Times New Roman"/>
                <w:bCs/>
                <w:color w:val="auto"/>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74FD1FA7">
      <w:pPr>
        <w:spacing w:before="26"/>
        <w:rPr>
          <w:rFonts w:hint="eastAsia"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szCs w:val="24"/>
          <w:lang w:eastAsia="zh-CN" w:bidi="ar"/>
        </w:rPr>
        <w:t>{% endif %}</w:t>
      </w:r>
    </w:p>
    <w:p w14:paraId="63FEDC29">
      <w:pPr>
        <w:rPr>
          <w:rFonts w:hint="eastAsia" w:ascii="Times New Roman" w:hAnsi="Times New Roman" w:eastAsia="微软雅黑" w:cs="Times New Roman"/>
          <w:b/>
          <w:sz w:val="21"/>
          <w:szCs w:val="21"/>
          <w:lang w:eastAsia="zh-CN" w:bidi="ar"/>
        </w:rPr>
      </w:pPr>
      <w:r>
        <w:rPr>
          <w:rFonts w:hint="eastAsia" w:ascii="Times New Roman" w:hAnsi="Times New Roman" w:eastAsia="微软雅黑" w:cs="Times New Roman"/>
          <w:b/>
          <w:sz w:val="21"/>
          <w:szCs w:val="21"/>
          <w:lang w:eastAsia="zh-CN" w:bidi="ar"/>
        </w:rPr>
        <w:br w:type="page"/>
      </w:r>
    </w:p>
    <w:p w14:paraId="6FF3A3C5">
      <w:pPr>
        <w:pStyle w:val="3"/>
        <w:numPr>
          <w:ilvl w:val="0"/>
          <w:numId w:val="6"/>
        </w:numPr>
        <w:ind w:left="425" w:leftChars="0" w:firstLine="0" w:firstLine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化疗药物检测解析</w:t>
      </w:r>
    </w:p>
    <w:p w14:paraId="513AB801">
      <w:pPr>
        <w:pStyle w:val="3"/>
        <w:numPr>
          <w:ilvl w:val="1"/>
          <w:numId w:val="6"/>
        </w:numPr>
        <w:ind w:left="850" w:leftChars="0" w:hanging="425"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29AEE8B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21" w:hRule="atLeast"/>
          <w:jc w:val="center"/>
        </w:trPr>
        <w:tc>
          <w:tcPr>
            <w:tcW w:w="1339" w:type="dxa"/>
            <w:vMerge w:val="restart"/>
            <w:shd w:val="clear" w:color="auto" w:fill="auto"/>
            <w:vAlign w:val="center"/>
          </w:tcPr>
          <w:p w14:paraId="6B03D311">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本癌种</w:t>
            </w:r>
          </w:p>
        </w:tc>
        <w:tc>
          <w:tcPr>
            <w:tcW w:w="7480" w:type="dxa"/>
            <w:tcBorders>
              <w:tl2br w:val="nil"/>
              <w:tr2bl w:val="nil"/>
            </w:tcBorders>
            <w:vAlign w:val="center"/>
          </w:tcPr>
          <w:p w14:paraId="50B20DEA">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230AB1A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21" w:hRule="atLeast"/>
          <w:jc w:val="center"/>
        </w:trPr>
        <w:tc>
          <w:tcPr>
            <w:tcW w:w="1339" w:type="dxa"/>
            <w:vMerge w:val="continue"/>
            <w:shd w:val="clear" w:color="auto" w:fill="auto"/>
            <w:vAlign w:val="center"/>
          </w:tcPr>
          <w:p w14:paraId="14B54171">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p>
        </w:tc>
        <w:tc>
          <w:tcPr>
            <w:tcW w:w="7480" w:type="dxa"/>
            <w:tcBorders>
              <w:tl2br w:val="nil"/>
              <w:tr2bl w:val="nil"/>
            </w:tcBorders>
            <w:vAlign w:val="center"/>
          </w:tcPr>
          <w:p w14:paraId="16AC0C78">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40708DF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621" w:hRule="atLeast"/>
          <w:jc w:val="center"/>
        </w:trPr>
        <w:tc>
          <w:tcPr>
            <w:tcW w:w="1339" w:type="dxa"/>
            <w:vMerge w:val="restart"/>
            <w:shd w:val="clear" w:color="auto" w:fill="auto"/>
            <w:vAlign w:val="center"/>
          </w:tcPr>
          <w:p w14:paraId="5F6DBC64">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其他癌种</w:t>
            </w:r>
          </w:p>
        </w:tc>
        <w:tc>
          <w:tcPr>
            <w:tcW w:w="7480" w:type="dxa"/>
            <w:tcBorders>
              <w:tl2br w:val="nil"/>
              <w:tr2bl w:val="nil"/>
            </w:tcBorders>
            <w:vAlign w:val="center"/>
          </w:tcPr>
          <w:p w14:paraId="18C92BAE">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479EB89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641" w:hRule="atLeast"/>
          <w:jc w:val="center"/>
        </w:trPr>
        <w:tc>
          <w:tcPr>
            <w:tcW w:w="1339" w:type="dxa"/>
            <w:vMerge w:val="continue"/>
            <w:tcBorders>
              <w:tl2br w:val="nil"/>
              <w:tr2bl w:val="nil"/>
            </w:tcBorders>
            <w:shd w:val="clear" w:color="auto" w:fill="auto"/>
            <w:vAlign w:val="center"/>
          </w:tcPr>
          <w:p w14:paraId="51330553">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14:paraId="16458299">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4630D9BC">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58FBAF27">
      <w:pPr>
        <w:numPr>
          <w:ilvl w:val="0"/>
          <w:numId w:val="8"/>
        </w:numPr>
        <w:rPr>
          <w:rFonts w:ascii="Times New Roman" w:hAnsi="Times New Roman" w:eastAsia="微软雅黑" w:cs="Times New Roman"/>
          <w:lang w:eastAsia="zh-CN"/>
        </w:rPr>
      </w:pPr>
      <w:r>
        <w:rPr>
          <w:rFonts w:ascii="Times New Roman" w:hAnsi="Times New Roman" w:eastAsia="微软雅黑" w:cs="Times New Roman"/>
          <w:sz w:val="18"/>
          <w:szCs w:val="18"/>
          <w:lang w:eastAsia="zh-CN" w:bidi="ar"/>
        </w:rPr>
        <w:t>本癌种化疗药物的毒副风险和</w:t>
      </w:r>
      <w:r>
        <w:rPr>
          <w:rFonts w:hint="eastAsia" w:ascii="Times New Roman" w:hAnsi="Times New Roman" w:eastAsia="微软雅黑" w:cs="Times New Roman"/>
          <w:sz w:val="18"/>
          <w:szCs w:val="18"/>
          <w:lang w:val="en-US" w:eastAsia="zh-CN" w:bidi="ar"/>
        </w:rPr>
        <w:t>敏感</w:t>
      </w:r>
      <w:r>
        <w:rPr>
          <w:rFonts w:ascii="Times New Roman" w:hAnsi="Times New Roman" w:eastAsia="微软雅黑" w:cs="Times New Roman"/>
          <w:sz w:val="18"/>
          <w:szCs w:val="18"/>
          <w:lang w:eastAsia="zh-CN" w:bidi="ar"/>
        </w:rPr>
        <w:t>性预测参考纳入人群为本癌种患者的研究文献。</w:t>
      </w:r>
    </w:p>
    <w:p w14:paraId="107DA672">
      <w:pPr>
        <w:numPr>
          <w:ilvl w:val="0"/>
          <w:numId w:val="8"/>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更详细的化疗基因多态性和药物信息参见“</w:t>
      </w:r>
      <w:r>
        <w:rPr>
          <w:rFonts w:hint="eastAsia" w:ascii="Times New Roman" w:hAnsi="Times New Roman" w:eastAsia="微软雅黑" w:cs="Times New Roman"/>
          <w:sz w:val="18"/>
          <w:szCs w:val="18"/>
          <w:lang w:eastAsia="zh-CN" w:bidi="ar"/>
        </w:rPr>
        <w:t>化疗药物用药解析</w:t>
      </w:r>
      <w:r>
        <w:rPr>
          <w:rFonts w:ascii="Times New Roman" w:hAnsi="Times New Roman" w:eastAsia="微软雅黑" w:cs="Times New Roman"/>
          <w:sz w:val="18"/>
          <w:szCs w:val="18"/>
          <w:lang w:eastAsia="zh-CN" w:bidi="ar"/>
        </w:rPr>
        <w:t>”。</w:t>
      </w:r>
    </w:p>
    <w:p w14:paraId="20CDC886">
      <w:pPr>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br w:type="page"/>
      </w:r>
    </w:p>
    <w:p w14:paraId="31829C99">
      <w:pPr>
        <w:pStyle w:val="3"/>
        <w:numPr>
          <w:ilvl w:val="1"/>
          <w:numId w:val="6"/>
        </w:numPr>
        <w:ind w:left="850" w:leftChars="0" w:hanging="425"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1E4286F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4A0EB7CF">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药物类别</w:t>
            </w:r>
          </w:p>
        </w:tc>
        <w:tc>
          <w:tcPr>
            <w:tcW w:w="443" w:type="pct"/>
            <w:shd w:val="clear" w:color="auto" w:fill="auto"/>
            <w:vAlign w:val="center"/>
          </w:tcPr>
          <w:p w14:paraId="545DC904">
            <w:pPr>
              <w:spacing w:line="206"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化疗药物</w:t>
            </w:r>
          </w:p>
        </w:tc>
        <w:tc>
          <w:tcPr>
            <w:tcW w:w="434" w:type="pct"/>
            <w:shd w:val="clear" w:color="auto" w:fill="auto"/>
            <w:vAlign w:val="center"/>
          </w:tcPr>
          <w:p w14:paraId="209463DF">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检测基因</w:t>
            </w:r>
          </w:p>
        </w:tc>
        <w:tc>
          <w:tcPr>
            <w:tcW w:w="464" w:type="pct"/>
            <w:shd w:val="clear" w:color="auto" w:fill="auto"/>
            <w:vAlign w:val="center"/>
          </w:tcPr>
          <w:p w14:paraId="340DFF89">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检测位点</w:t>
            </w:r>
          </w:p>
        </w:tc>
        <w:tc>
          <w:tcPr>
            <w:tcW w:w="442" w:type="pct"/>
            <w:shd w:val="clear" w:color="auto" w:fill="auto"/>
            <w:vAlign w:val="center"/>
          </w:tcPr>
          <w:p w14:paraId="1F1F228C">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检测结果</w:t>
            </w:r>
          </w:p>
        </w:tc>
        <w:tc>
          <w:tcPr>
            <w:tcW w:w="1498" w:type="pct"/>
            <w:shd w:val="clear" w:color="auto" w:fill="auto"/>
            <w:vAlign w:val="center"/>
          </w:tcPr>
          <w:p w14:paraId="3F22FB3A">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用药提示(仅供参考)</w:t>
            </w:r>
          </w:p>
        </w:tc>
        <w:tc>
          <w:tcPr>
            <w:tcW w:w="452" w:type="pct"/>
            <w:shd w:val="clear" w:color="auto" w:fill="auto"/>
            <w:vAlign w:val="center"/>
          </w:tcPr>
          <w:p w14:paraId="20367276">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毒副作用风险</w:t>
            </w:r>
          </w:p>
        </w:tc>
        <w:tc>
          <w:tcPr>
            <w:tcW w:w="417" w:type="pct"/>
            <w:shd w:val="clear" w:color="auto" w:fill="auto"/>
            <w:vAlign w:val="center"/>
          </w:tcPr>
          <w:p w14:paraId="1F259793">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药物</w:t>
            </w:r>
            <w:r>
              <w:rPr>
                <w:rFonts w:hint="eastAsia" w:ascii="Times New Roman" w:hAnsi="Times New Roman" w:eastAsia="微软雅黑" w:cs="Times New Roman"/>
                <w:b/>
                <w:bCs/>
                <w:color w:val="244061"/>
                <w:sz w:val="18"/>
                <w:szCs w:val="18"/>
                <w:lang w:val="en-US" w:eastAsia="zh-CN"/>
              </w:rPr>
              <w:t>敏感</w:t>
            </w:r>
            <w:r>
              <w:rPr>
                <w:rFonts w:hint="eastAsia" w:ascii="Times New Roman" w:hAnsi="Times New Roman" w:eastAsia="微软雅黑" w:cs="Times New Roman"/>
                <w:b/>
                <w:bCs/>
                <w:color w:val="244061"/>
                <w:sz w:val="18"/>
                <w:szCs w:val="18"/>
                <w:lang w:eastAsia="zh-CN"/>
              </w:rPr>
              <w:t>性</w:t>
            </w:r>
          </w:p>
        </w:tc>
        <w:tc>
          <w:tcPr>
            <w:tcW w:w="281" w:type="pct"/>
            <w:shd w:val="clear" w:color="auto" w:fill="auto"/>
            <w:vAlign w:val="center"/>
          </w:tcPr>
          <w:p w14:paraId="52DF2EE0">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等级</w:t>
            </w:r>
          </w:p>
        </w:tc>
      </w:tr>
      <w:tr w14:paraId="78E27BB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3C3AAAAC">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ca in chemoAnalysis%}</w:t>
            </w:r>
          </w:p>
        </w:tc>
      </w:tr>
      <w:tr w14:paraId="5DD39D7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295730E1">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 in ca %}</w:t>
            </w:r>
          </w:p>
        </w:tc>
      </w:tr>
      <w:tr w14:paraId="438F1D8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62FF7EB7">
            <w:pPr>
              <w:spacing w:line="206" w:lineRule="exact"/>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vm %}{{ c.drug_class</w:t>
            </w:r>
            <w:r>
              <w:rPr>
                <w:rFonts w:hint="eastAsia" w:ascii="Times New Roman" w:hAnsi="Times New Roman" w:eastAsia="微软雅黑" w:cs="Times New Roman"/>
                <w:b w:val="0"/>
                <w:bCs/>
                <w:sz w:val="18"/>
                <w:szCs w:val="18"/>
                <w:lang w:eastAsia="zh-CN"/>
              </w:rPr>
              <w:t xml:space="preserve"> }}</w:t>
            </w:r>
          </w:p>
        </w:tc>
        <w:tc>
          <w:tcPr>
            <w:tcW w:w="443" w:type="pct"/>
            <w:shd w:val="clear" w:color="auto" w:fill="auto"/>
            <w:vAlign w:val="center"/>
          </w:tcPr>
          <w:p w14:paraId="5133FA45">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c.drug_name_chinese</w:t>
            </w:r>
            <w:r>
              <w:rPr>
                <w:rFonts w:hint="eastAsia" w:ascii="Times New Roman" w:hAnsi="Times New Roman" w:eastAsia="微软雅黑" w:cs="Times New Roman"/>
                <w:b w:val="0"/>
                <w:bCs/>
                <w:sz w:val="18"/>
                <w:szCs w:val="18"/>
                <w:lang w:eastAsia="zh-CN"/>
              </w:rPr>
              <w:t xml:space="preserve"> }}</w:t>
            </w:r>
          </w:p>
        </w:tc>
        <w:tc>
          <w:tcPr>
            <w:tcW w:w="434" w:type="pct"/>
            <w:shd w:val="clear" w:color="auto" w:fill="auto"/>
            <w:vAlign w:val="center"/>
          </w:tcPr>
          <w:p w14:paraId="5D613BFE">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c.gene</w:t>
            </w:r>
            <w:r>
              <w:rPr>
                <w:rFonts w:hint="eastAsia" w:ascii="Times New Roman" w:hAnsi="Times New Roman" w:eastAsia="微软雅黑" w:cs="Times New Roman"/>
                <w:b w:val="0"/>
                <w:bCs/>
                <w:sz w:val="18"/>
                <w:szCs w:val="18"/>
                <w:lang w:eastAsia="zh-CN"/>
              </w:rPr>
              <w:t xml:space="preserve"> }}</w:t>
            </w:r>
          </w:p>
        </w:tc>
        <w:tc>
          <w:tcPr>
            <w:tcW w:w="464" w:type="pct"/>
            <w:shd w:val="clear" w:color="auto" w:fill="auto"/>
            <w:vAlign w:val="center"/>
          </w:tcPr>
          <w:p w14:paraId="0A355AB5">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c.rs_id</w:t>
            </w:r>
            <w:r>
              <w:rPr>
                <w:rFonts w:hint="eastAsia" w:ascii="Times New Roman" w:hAnsi="Times New Roman" w:eastAsia="微软雅黑" w:cs="Times New Roman"/>
                <w:b w:val="0"/>
                <w:bCs/>
                <w:sz w:val="18"/>
                <w:szCs w:val="18"/>
                <w:lang w:eastAsia="zh-CN"/>
              </w:rPr>
              <w:t xml:space="preserve"> }}</w:t>
            </w:r>
          </w:p>
        </w:tc>
        <w:tc>
          <w:tcPr>
            <w:tcW w:w="442" w:type="pct"/>
            <w:shd w:val="clear" w:color="auto" w:fill="auto"/>
            <w:vAlign w:val="center"/>
          </w:tcPr>
          <w:p w14:paraId="31F5AAD3">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c.allele</w:t>
            </w:r>
            <w:r>
              <w:rPr>
                <w:rFonts w:hint="eastAsia" w:ascii="Times New Roman" w:hAnsi="Times New Roman" w:eastAsia="微软雅黑" w:cs="Times New Roman"/>
                <w:b w:val="0"/>
                <w:bCs/>
                <w:sz w:val="18"/>
                <w:szCs w:val="18"/>
                <w:lang w:eastAsia="zh-CN"/>
              </w:rPr>
              <w:t xml:space="preserve"> }}</w:t>
            </w:r>
          </w:p>
        </w:tc>
        <w:tc>
          <w:tcPr>
            <w:tcW w:w="1498" w:type="pct"/>
            <w:shd w:val="clear" w:color="auto" w:fill="auto"/>
            <w:vAlign w:val="center"/>
          </w:tcPr>
          <w:p w14:paraId="1E70B958">
            <w:pPr>
              <w:spacing w:line="206" w:lineRule="exact"/>
              <w:jc w:val="both"/>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 c.trans_PMID</w:t>
            </w:r>
            <w:r>
              <w:rPr>
                <w:rFonts w:hint="eastAsia" w:ascii="Times New Roman" w:hAnsi="Times New Roman" w:eastAsia="微软雅黑" w:cs="Times New Roman"/>
                <w:b w:val="0"/>
                <w:bCs/>
                <w:sz w:val="18"/>
                <w:szCs w:val="18"/>
                <w:lang w:eastAsia="zh-CN"/>
              </w:rPr>
              <w:t xml:space="preserve"> }}</w:t>
            </w:r>
          </w:p>
        </w:tc>
        <w:tc>
          <w:tcPr>
            <w:tcW w:w="452" w:type="pct"/>
            <w:shd w:val="clear" w:color="auto" w:fill="auto"/>
            <w:vAlign w:val="center"/>
          </w:tcPr>
          <w:p w14:paraId="50F4C5E1">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c.tox</w:t>
            </w:r>
            <w:r>
              <w:rPr>
                <w:rFonts w:hint="eastAsia" w:ascii="Times New Roman" w:hAnsi="Times New Roman" w:eastAsia="微软雅黑" w:cs="Times New Roman"/>
                <w:b w:val="0"/>
                <w:bCs/>
                <w:sz w:val="18"/>
                <w:szCs w:val="18"/>
                <w:lang w:eastAsia="zh-CN"/>
              </w:rPr>
              <w:t xml:space="preserve"> }}</w:t>
            </w:r>
          </w:p>
        </w:tc>
        <w:tc>
          <w:tcPr>
            <w:tcW w:w="417" w:type="pct"/>
            <w:shd w:val="clear" w:color="auto" w:fill="auto"/>
            <w:vAlign w:val="center"/>
          </w:tcPr>
          <w:p w14:paraId="2C985552">
            <w:pPr>
              <w:spacing w:line="206" w:lineRule="exact"/>
              <w:jc w:val="cente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c.eff</w:t>
            </w:r>
            <w:r>
              <w:rPr>
                <w:rFonts w:hint="eastAsia" w:ascii="Times New Roman" w:hAnsi="Times New Roman" w:eastAsia="微软雅黑" w:cs="Times New Roman"/>
                <w:b w:val="0"/>
                <w:bCs/>
                <w:sz w:val="18"/>
                <w:szCs w:val="18"/>
                <w:lang w:eastAsia="zh-CN"/>
              </w:rPr>
              <w:t xml:space="preserve"> }}</w:t>
            </w:r>
          </w:p>
        </w:tc>
        <w:tc>
          <w:tcPr>
            <w:tcW w:w="281" w:type="pct"/>
            <w:shd w:val="clear" w:color="auto" w:fill="auto"/>
            <w:vAlign w:val="center"/>
          </w:tcPr>
          <w:p w14:paraId="38E45564">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c.evidence</w:t>
            </w:r>
            <w:r>
              <w:rPr>
                <w:rFonts w:hint="eastAsia" w:ascii="Times New Roman" w:hAnsi="Times New Roman" w:eastAsia="微软雅黑" w:cs="Times New Roman"/>
                <w:b w:val="0"/>
                <w:bCs/>
                <w:sz w:val="18"/>
                <w:szCs w:val="18"/>
                <w:lang w:eastAsia="zh-CN"/>
              </w:rPr>
              <w:t xml:space="preserve"> }}</w:t>
            </w:r>
          </w:p>
        </w:tc>
      </w:tr>
      <w:tr w14:paraId="4500274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7AF1A4C0">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r w14:paraId="6E9D0EF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642537EA">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bl>
    <w:p w14:paraId="38EB3E30">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5DA2BD2F">
      <w:pPr>
        <w:numPr>
          <w:ilvl w:val="0"/>
          <w:numId w:val="9"/>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4B40ABC0">
      <w:pPr>
        <w:numPr>
          <w:ilvl w:val="0"/>
          <w:numId w:val="9"/>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PharmGKB是美国国立卫生研究院资助的提供人类基因变异与药物反应相关关系的知识库。</w:t>
      </w:r>
    </w:p>
    <w:p w14:paraId="4DA09741">
      <w:pPr>
        <w:numPr>
          <w:ilvl w:val="0"/>
          <w:numId w:val="9"/>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2EA1A025">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1A：由临床药物基因组学实施联盟 (CPIC) 或遗传药理学指南认可，或在遗传药理学研究网络 (PGRN) 或某些重大卫生系统认可。</w:t>
      </w:r>
    </w:p>
    <w:p w14:paraId="4CA87AF7">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1B：相关性基于多项有统计显著性的研究，此相关性必须在多于一个群体的研究中被重复，且显著性较强。</w:t>
      </w:r>
    </w:p>
    <w:p w14:paraId="453A326E">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5BBBEBC5">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2B：相关性基于多项重复性研究所得的中等程度证据，但其中某些研究可能缺乏统计学显著性或规模效应较小。</w:t>
      </w:r>
    </w:p>
    <w:p w14:paraId="6175AEAA">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3 ：相关性基于单一显著性（尚无重复性）研究或多项缺乏明确证据的研究。</w:t>
      </w:r>
    </w:p>
    <w:p w14:paraId="1AFC1C9E">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4</w:t>
      </w:r>
      <w:r>
        <w:rPr>
          <w:rFonts w:hint="eastAsia" w:ascii="Times New Roman" w:hAnsi="Times New Roman" w:eastAsia="微软雅黑" w:cs="Times New Roman"/>
          <w:kern w:val="0"/>
          <w:sz w:val="18"/>
          <w:szCs w:val="22"/>
          <w:lang w:val="en-US" w:eastAsia="zh-CN"/>
        </w:rPr>
        <w:t xml:space="preserve"> </w:t>
      </w:r>
      <w:r>
        <w:rPr>
          <w:rFonts w:hint="default" w:ascii="Times New Roman" w:hAnsi="Times New Roman" w:eastAsia="微软雅黑" w:cs="Times New Roman"/>
          <w:kern w:val="0"/>
          <w:sz w:val="18"/>
          <w:szCs w:val="22"/>
          <w:lang w:val="en-US" w:eastAsia="zh-CN"/>
        </w:rPr>
        <w:t>：注释仅基于少量病例、非权威研究或体外的分子功能研究。</w:t>
      </w:r>
    </w:p>
    <w:p w14:paraId="0AE15CB3">
      <w:pPr>
        <w:numPr>
          <w:ilvl w:val="0"/>
          <w:numId w:val="9"/>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60F60D38">
      <w:pPr>
        <w:numPr>
          <w:ilvl w:val="0"/>
          <w:numId w:val="9"/>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3F705ABA">
      <w:pPr>
        <w:numPr>
          <w:ilvl w:val="0"/>
          <w:numId w:val="9"/>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 未有研究报道或现有研究结论不一致。</w:t>
      </w:r>
    </w:p>
    <w:p w14:paraId="7977B6C5">
      <w:pPr>
        <w:rPr>
          <w:rFonts w:ascii="Times New Roman" w:hAnsi="Times New Roman" w:cs="Times New Roman"/>
          <w:b w:val="0"/>
          <w:bCs w:val="0"/>
          <w:color w:val="FFFFFF"/>
          <w:sz w:val="36"/>
          <w:szCs w:val="36"/>
          <w:shd w:val="clear" w:color="auto" w:fill="1F3864"/>
        </w:rPr>
      </w:pPr>
      <w:r>
        <w:rPr>
          <w:rFonts w:ascii="Times New Roman" w:hAnsi="Times New Roman" w:cs="Times New Roman"/>
          <w:b w:val="0"/>
          <w:bCs w:val="0"/>
          <w:color w:val="FFFFFF"/>
          <w:sz w:val="36"/>
          <w:szCs w:val="36"/>
          <w:shd w:val="clear" w:color="auto" w:fill="1F3864"/>
        </w:rPr>
        <w:br w:type="page"/>
      </w:r>
    </w:p>
    <w:p w14:paraId="6359ACD8">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6"/>
      <w:bookmarkEnd w:id="27"/>
      <w:bookmarkEnd w:id="28"/>
      <w:bookmarkEnd w:id="29"/>
    </w:p>
    <w:p w14:paraId="1ADE36D8">
      <w:pPr>
        <w:pStyle w:val="3"/>
        <w:numPr>
          <w:ilvl w:val="0"/>
          <w:numId w:val="0"/>
        </w:numPr>
        <w:ind w:left="412" w:leftChars="0"/>
        <w:jc w:val="both"/>
        <w:rPr>
          <w:rFonts w:hint="default" w:ascii="微软雅黑" w:hAnsi="微软雅黑" w:eastAsia="微软雅黑" w:cs="微软雅黑"/>
          <w:color w:val="254061" w:themeColor="accent1" w:themeShade="80"/>
          <w:lang w:val="en-US" w:eastAsia="zh-CN"/>
        </w:rPr>
      </w:pPr>
      <w:bookmarkStart w:id="37" w:name="_Toc526855038"/>
      <w:bookmarkStart w:id="38" w:name="_Toc527112386"/>
      <w:bookmarkStart w:id="39" w:name="_Toc534637499"/>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0507ECC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05A6B6E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0962182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19375B6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597E227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202260A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4455EEE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0A2B0D36">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324A50B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5305E55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C68D3F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EAC51A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71C59B8E">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6011D4A">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1EB0390A">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57709B9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2CEB95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0153FDE">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0EA4213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3C760DEA">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B77A48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29B680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A61D0E8">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69F8CFF5">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6F500B18">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F8C2B24">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291E0A6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B94B14A">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32942241">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39B2D0C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9BFBE23">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DF99B9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BFDB78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6B85AA56">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7779A9B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46E25F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F1E2FC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5D48F2B">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51B10438">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75FD263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E397120">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1CBF5C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358EFE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004ACBA1">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10AE4B6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828E67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7D8C234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6C001C6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947210B">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6A672A89">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32354DEC">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5B238975">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3BF9323D">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44AAFFA8">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5E5188AA">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82E080E">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718182C">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B19F0C2">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2E30A381">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05D74B1E">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10209AB9">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3923802F">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535DA55F">
      <w:pPr>
        <w:rPr>
          <w:rFonts w:hint="eastAsia"/>
          <w:lang w:val="en-US" w:eastAsia="zh-CN"/>
        </w:rPr>
      </w:pPr>
      <w:r>
        <w:rPr>
          <w:rFonts w:hint="eastAsia"/>
          <w:lang w:val="en-US" w:eastAsia="zh-CN"/>
        </w:rPr>
        <w:br w:type="page"/>
      </w:r>
    </w:p>
    <w:p w14:paraId="1D30859B">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40" w:name="_Toc30533"/>
      <w:bookmarkStart w:id="41" w:name="_Toc19099"/>
      <w:bookmarkStart w:id="42" w:name="_Toc28910_WPSOffice_Level1"/>
      <w:bookmarkStart w:id="43" w:name="_Toc7549"/>
      <w:bookmarkStart w:id="44" w:name="_Toc16368_WPSOffice_Level1"/>
      <w:bookmarkStart w:id="45" w:name="_Toc22484_WPSOffice_Level1"/>
      <w:bookmarkStart w:id="46" w:name="_Toc22458"/>
      <w:r>
        <w:rPr>
          <w:rFonts w:hint="eastAsia" w:ascii="微软雅黑" w:hAnsi="微软雅黑" w:eastAsia="微软雅黑" w:cs="微软雅黑"/>
          <w:color w:val="254061" w:themeColor="accent1" w:themeShade="80"/>
          <w:lang w:val="en-US" w:eastAsia="zh-CN"/>
        </w:rPr>
        <w:t>二 检测基因列表</w:t>
      </w:r>
      <w:bookmarkEnd w:id="40"/>
      <w:bookmarkEnd w:id="41"/>
      <w:bookmarkEnd w:id="42"/>
      <w:bookmarkEnd w:id="43"/>
      <w:bookmarkEnd w:id="44"/>
      <w:bookmarkEnd w:id="45"/>
      <w:bookmarkEnd w:id="46"/>
    </w:p>
    <w:bookmarkEnd w:id="37"/>
    <w:bookmarkEnd w:id="38"/>
    <w:bookmarkEnd w:id="39"/>
    <w:tbl>
      <w:tblPr>
        <w:tblStyle w:val="20"/>
        <w:tblpPr w:leftFromText="180" w:rightFromText="180" w:vertAnchor="text" w:horzAnchor="page" w:tblpXSpec="center" w:tblpY="172"/>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14:paraId="42943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14:paraId="559AD411">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14:paraId="03211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56" w:type="dxa"/>
            <w:tcBorders>
              <w:tl2br w:val="nil"/>
              <w:tr2bl w:val="nil"/>
            </w:tcBorders>
            <w:vAlign w:val="center"/>
          </w:tcPr>
          <w:p w14:paraId="4549125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14:paraId="00380B5C">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14:paraId="48314CA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14:paraId="28761FC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14:paraId="44490DA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14:paraId="6E0CB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14:paraId="3146D131">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128DDC98">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br w:type="page"/>
      </w:r>
    </w:p>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12"/>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12"/>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12"/>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为肿瘤样本，未包括对照样本，可提供DNA水平的细胞变异，不适用于检测倒位、易位等基因组特殊结构变异。本检测不能排除胚系突变来源的可能性，不能排除染色体多倍体导致的拷贝数变异（CNV）和嵌合现象所致的结果偏差。</w:t>
      </w:r>
    </w:p>
    <w:p w14:paraId="7F17AFFC">
      <w:pPr>
        <w:numPr>
          <w:ilvl w:val="0"/>
          <w:numId w:val="12"/>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FA017">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595D6">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2470150</wp:posOffset>
              </wp:positionH>
              <wp:positionV relativeFrom="paragraph">
                <wp:posOffset>-76200</wp:posOffset>
              </wp:positionV>
              <wp:extent cx="791845" cy="230505"/>
              <wp:effectExtent l="0" t="0" r="0" b="0"/>
              <wp:wrapNone/>
              <wp:docPr id="1" name="文本框 1"/>
              <wp:cNvGraphicFramePr/>
              <a:graphic xmlns:a="http://schemas.openxmlformats.org/drawingml/2006/main">
                <a:graphicData uri="http://schemas.microsoft.com/office/word/2010/wordprocessingShape">
                  <wps:wsp>
                    <wps:cNvSpPr txBox="1"/>
                    <wps:spPr>
                      <a:xfrm>
                        <a:off x="0" y="0"/>
                        <a:ext cx="791845" cy="2305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8E162B">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4.5pt;margin-top:-6pt;height:18.15pt;width:62.35pt;mso-position-horizontal-relative:margin;z-index:251659264;mso-width-relative:page;mso-height-relative:page;" filled="f" stroked="f" coordsize="21600,21600" o:gfxdata="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gjPaLdoAAAAKAQAADwAAAAAAAAABACAAAAAiAAAAZHJzL2Rvd25yZXYu&#10;eG1sUEsBAhQAFAAAAAgAh07iQPyW+gkyAgAAVQQAAA4AAAAAAAAAAQAgAAAAKQEAAGRycy9lMm9E&#10;b2MueG1sUEsFBgAAAAAGAAYAWQEAAM0FAAAAAA==&#10;">
              <v:fill on="f" focussize="0,0"/>
              <v:stroke on="f" weight="0.5pt"/>
              <v:imagedata o:title=""/>
              <o:lock v:ext="edit" aspectratio="f"/>
              <v:textbox inset="0mm,0mm,0mm,0mm">
                <w:txbxContent>
                  <w:p w14:paraId="608E162B">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E7F42">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E2821">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DA1C343"/>
    <w:multiLevelType w:val="singleLevel"/>
    <w:tmpl w:val="2DA1C343"/>
    <w:lvl w:ilvl="0" w:tentative="0">
      <w:start w:val="1"/>
      <w:numFmt w:val="decimal"/>
      <w:lvlText w:val="%1."/>
      <w:lvlJc w:val="left"/>
      <w:pPr>
        <w:ind w:left="425" w:hanging="425"/>
      </w:pPr>
      <w:rPr>
        <w:rFonts w:hint="default"/>
      </w:rPr>
    </w:lvl>
  </w:abstractNum>
  <w:abstractNum w:abstractNumId="5">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6D69192A"/>
    <w:multiLevelType w:val="multilevel"/>
    <w:tmpl w:val="6D69192A"/>
    <w:lvl w:ilvl="0" w:tentative="0">
      <w:start w:val="1"/>
      <w:numFmt w:val="decimal"/>
      <w:suff w:val="nothing"/>
      <w:lvlText w:val="%1 "/>
      <w:lvlJc w:val="left"/>
      <w:pPr>
        <w:ind w:left="425" w:firstLine="0"/>
      </w:pPr>
      <w:rPr>
        <w:rFonts w:hint="default"/>
      </w:rPr>
    </w:lvl>
    <w:lvl w:ilvl="1" w:tentative="0">
      <w:start w:val="1"/>
      <w:numFmt w:val="decimal"/>
      <w:suff w:val="nothing"/>
      <w:lvlText w:val="%1.%2"/>
      <w:lvlJc w:val="left"/>
      <w:pPr>
        <w:ind w:left="850" w:hanging="425"/>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0"/>
  </w:num>
  <w:num w:numId="2">
    <w:abstractNumId w:val="2"/>
  </w:num>
  <w:num w:numId="3">
    <w:abstractNumId w:val="6"/>
  </w:num>
  <w:num w:numId="4">
    <w:abstractNumId w:val="10"/>
  </w:num>
  <w:num w:numId="5">
    <w:abstractNumId w:val="8"/>
  </w:num>
  <w:num w:numId="6">
    <w:abstractNumId w:val="11"/>
  </w:num>
  <w:num w:numId="7">
    <w:abstractNumId w:val="5"/>
  </w:num>
  <w:num w:numId="8">
    <w:abstractNumId w:val="1"/>
  </w:num>
  <w:num w:numId="9">
    <w:abstractNumId w:val="7"/>
  </w:num>
  <w:num w:numId="10">
    <w:abstractNumId w:val="3"/>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D43FB"/>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1464"/>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9705A5"/>
    <w:rsid w:val="01D8321C"/>
    <w:rsid w:val="023432A0"/>
    <w:rsid w:val="030A1074"/>
    <w:rsid w:val="034C1F8B"/>
    <w:rsid w:val="035C523B"/>
    <w:rsid w:val="03643579"/>
    <w:rsid w:val="039F085D"/>
    <w:rsid w:val="03A10CAA"/>
    <w:rsid w:val="03BD307F"/>
    <w:rsid w:val="045F1F7F"/>
    <w:rsid w:val="07D728FA"/>
    <w:rsid w:val="080106C5"/>
    <w:rsid w:val="080C0FCE"/>
    <w:rsid w:val="085444F7"/>
    <w:rsid w:val="09214DEC"/>
    <w:rsid w:val="09315B98"/>
    <w:rsid w:val="09434CDD"/>
    <w:rsid w:val="09D70571"/>
    <w:rsid w:val="0A0502D0"/>
    <w:rsid w:val="0A4800D1"/>
    <w:rsid w:val="0ACD30F7"/>
    <w:rsid w:val="0B697485"/>
    <w:rsid w:val="0BEA3F2C"/>
    <w:rsid w:val="0C12796D"/>
    <w:rsid w:val="0C65019C"/>
    <w:rsid w:val="0DAD02D3"/>
    <w:rsid w:val="0DC976BC"/>
    <w:rsid w:val="0E6A71CC"/>
    <w:rsid w:val="0E9D4EE3"/>
    <w:rsid w:val="0F522177"/>
    <w:rsid w:val="0F6A208A"/>
    <w:rsid w:val="0FC54C0F"/>
    <w:rsid w:val="10286214"/>
    <w:rsid w:val="1064458A"/>
    <w:rsid w:val="106A6FF4"/>
    <w:rsid w:val="107E075E"/>
    <w:rsid w:val="10952DF6"/>
    <w:rsid w:val="116D7726"/>
    <w:rsid w:val="11841BAD"/>
    <w:rsid w:val="120D6845"/>
    <w:rsid w:val="133040B2"/>
    <w:rsid w:val="134645CE"/>
    <w:rsid w:val="138E5E4D"/>
    <w:rsid w:val="139C58CD"/>
    <w:rsid w:val="14380F01"/>
    <w:rsid w:val="14BC6F88"/>
    <w:rsid w:val="14F416DE"/>
    <w:rsid w:val="16986E38"/>
    <w:rsid w:val="16CC5916"/>
    <w:rsid w:val="16E157FE"/>
    <w:rsid w:val="16EF30D8"/>
    <w:rsid w:val="1715207D"/>
    <w:rsid w:val="172E1EC1"/>
    <w:rsid w:val="175A7638"/>
    <w:rsid w:val="1836136A"/>
    <w:rsid w:val="197113F3"/>
    <w:rsid w:val="1A556FE9"/>
    <w:rsid w:val="1A627D5C"/>
    <w:rsid w:val="1B125754"/>
    <w:rsid w:val="1C46724D"/>
    <w:rsid w:val="1C6B037B"/>
    <w:rsid w:val="1DE5415D"/>
    <w:rsid w:val="1E73478E"/>
    <w:rsid w:val="1EDA2B4A"/>
    <w:rsid w:val="1F1E171F"/>
    <w:rsid w:val="2014731C"/>
    <w:rsid w:val="203945B9"/>
    <w:rsid w:val="207D13AB"/>
    <w:rsid w:val="20A0049E"/>
    <w:rsid w:val="20B147CB"/>
    <w:rsid w:val="2112792C"/>
    <w:rsid w:val="21E4370A"/>
    <w:rsid w:val="22462CF1"/>
    <w:rsid w:val="22D327D6"/>
    <w:rsid w:val="22E73BCC"/>
    <w:rsid w:val="23396F85"/>
    <w:rsid w:val="23B63E77"/>
    <w:rsid w:val="24735323"/>
    <w:rsid w:val="24737443"/>
    <w:rsid w:val="24E370FD"/>
    <w:rsid w:val="252D3E03"/>
    <w:rsid w:val="268D2393"/>
    <w:rsid w:val="271D2C97"/>
    <w:rsid w:val="283E1EB5"/>
    <w:rsid w:val="2882126D"/>
    <w:rsid w:val="293140D5"/>
    <w:rsid w:val="297B3F99"/>
    <w:rsid w:val="29CF0D5E"/>
    <w:rsid w:val="2B4E6910"/>
    <w:rsid w:val="2B811B01"/>
    <w:rsid w:val="2C1F4808"/>
    <w:rsid w:val="2C365B84"/>
    <w:rsid w:val="2CAB7CC5"/>
    <w:rsid w:val="2D536CB5"/>
    <w:rsid w:val="2D753ED9"/>
    <w:rsid w:val="2EC40EAA"/>
    <w:rsid w:val="2F2B0C86"/>
    <w:rsid w:val="2F6767FD"/>
    <w:rsid w:val="2FC503D3"/>
    <w:rsid w:val="30F67CD8"/>
    <w:rsid w:val="31EE517C"/>
    <w:rsid w:val="327A7BD3"/>
    <w:rsid w:val="329B4993"/>
    <w:rsid w:val="32A777DC"/>
    <w:rsid w:val="3309069A"/>
    <w:rsid w:val="33A23374"/>
    <w:rsid w:val="33CA1AD8"/>
    <w:rsid w:val="340C0A8D"/>
    <w:rsid w:val="343949EB"/>
    <w:rsid w:val="359811D6"/>
    <w:rsid w:val="36006021"/>
    <w:rsid w:val="37204A50"/>
    <w:rsid w:val="37955CE9"/>
    <w:rsid w:val="37D030C6"/>
    <w:rsid w:val="37EF7C5B"/>
    <w:rsid w:val="385555E4"/>
    <w:rsid w:val="387A7805"/>
    <w:rsid w:val="3A0504C9"/>
    <w:rsid w:val="3A670D93"/>
    <w:rsid w:val="3A8C29FB"/>
    <w:rsid w:val="3B361E49"/>
    <w:rsid w:val="3C573483"/>
    <w:rsid w:val="3C8D3911"/>
    <w:rsid w:val="3E79229B"/>
    <w:rsid w:val="3ED529B9"/>
    <w:rsid w:val="3F2D78C6"/>
    <w:rsid w:val="3FAE2946"/>
    <w:rsid w:val="3FB778B9"/>
    <w:rsid w:val="400E67F2"/>
    <w:rsid w:val="40AC684C"/>
    <w:rsid w:val="40E346DF"/>
    <w:rsid w:val="41146FE8"/>
    <w:rsid w:val="41350BBA"/>
    <w:rsid w:val="413B181F"/>
    <w:rsid w:val="415617C0"/>
    <w:rsid w:val="41D23E46"/>
    <w:rsid w:val="42323D75"/>
    <w:rsid w:val="42A11566"/>
    <w:rsid w:val="42AB2BD6"/>
    <w:rsid w:val="432A4591"/>
    <w:rsid w:val="43C2164A"/>
    <w:rsid w:val="43E31A09"/>
    <w:rsid w:val="44432484"/>
    <w:rsid w:val="444628E2"/>
    <w:rsid w:val="444E69CA"/>
    <w:rsid w:val="448D699F"/>
    <w:rsid w:val="44A44E84"/>
    <w:rsid w:val="44D12FF3"/>
    <w:rsid w:val="451832ED"/>
    <w:rsid w:val="45723C79"/>
    <w:rsid w:val="4699195A"/>
    <w:rsid w:val="46DE7698"/>
    <w:rsid w:val="48AC3B9E"/>
    <w:rsid w:val="48D14A7C"/>
    <w:rsid w:val="495A2347"/>
    <w:rsid w:val="49A319ED"/>
    <w:rsid w:val="49C10D2B"/>
    <w:rsid w:val="49DD42F7"/>
    <w:rsid w:val="4ACE6BD0"/>
    <w:rsid w:val="4B4C2876"/>
    <w:rsid w:val="4BAD2017"/>
    <w:rsid w:val="4C4F39D5"/>
    <w:rsid w:val="4C71065E"/>
    <w:rsid w:val="4C7D29CB"/>
    <w:rsid w:val="4CA4180F"/>
    <w:rsid w:val="4D1F7D6E"/>
    <w:rsid w:val="4EA55F05"/>
    <w:rsid w:val="4F1700B8"/>
    <w:rsid w:val="4F645431"/>
    <w:rsid w:val="4FC374CC"/>
    <w:rsid w:val="5081012C"/>
    <w:rsid w:val="51646B6C"/>
    <w:rsid w:val="51B07017"/>
    <w:rsid w:val="5226439F"/>
    <w:rsid w:val="528147CF"/>
    <w:rsid w:val="538057B3"/>
    <w:rsid w:val="542D76E9"/>
    <w:rsid w:val="543C40D6"/>
    <w:rsid w:val="5459613F"/>
    <w:rsid w:val="552863E9"/>
    <w:rsid w:val="552A7286"/>
    <w:rsid w:val="56D35F07"/>
    <w:rsid w:val="570B25AE"/>
    <w:rsid w:val="57117FB5"/>
    <w:rsid w:val="572E604E"/>
    <w:rsid w:val="57865374"/>
    <w:rsid w:val="57974C8E"/>
    <w:rsid w:val="58152734"/>
    <w:rsid w:val="58162B65"/>
    <w:rsid w:val="587D548B"/>
    <w:rsid w:val="58E35061"/>
    <w:rsid w:val="58FC26D7"/>
    <w:rsid w:val="5A33044A"/>
    <w:rsid w:val="5B356BDD"/>
    <w:rsid w:val="5B976FC1"/>
    <w:rsid w:val="5C5C54BA"/>
    <w:rsid w:val="5CAA6024"/>
    <w:rsid w:val="5D6513C2"/>
    <w:rsid w:val="5D6D5411"/>
    <w:rsid w:val="5DF53F95"/>
    <w:rsid w:val="5E0448E8"/>
    <w:rsid w:val="5E1155DC"/>
    <w:rsid w:val="5E3877B6"/>
    <w:rsid w:val="5E59788A"/>
    <w:rsid w:val="5E5D50D2"/>
    <w:rsid w:val="5E8759AE"/>
    <w:rsid w:val="5E8A398A"/>
    <w:rsid w:val="5EB12AF7"/>
    <w:rsid w:val="5EF0750C"/>
    <w:rsid w:val="5F8C08EA"/>
    <w:rsid w:val="60095BA6"/>
    <w:rsid w:val="60654544"/>
    <w:rsid w:val="60AC26EF"/>
    <w:rsid w:val="627E55B4"/>
    <w:rsid w:val="63191049"/>
    <w:rsid w:val="635147E4"/>
    <w:rsid w:val="64481782"/>
    <w:rsid w:val="64516B62"/>
    <w:rsid w:val="64C020B4"/>
    <w:rsid w:val="654F43C0"/>
    <w:rsid w:val="65B53A3E"/>
    <w:rsid w:val="65C178C7"/>
    <w:rsid w:val="663E7162"/>
    <w:rsid w:val="671475A8"/>
    <w:rsid w:val="672F3AD6"/>
    <w:rsid w:val="681F6D4D"/>
    <w:rsid w:val="6822110B"/>
    <w:rsid w:val="69182419"/>
    <w:rsid w:val="692963D7"/>
    <w:rsid w:val="693D1C6D"/>
    <w:rsid w:val="696B2299"/>
    <w:rsid w:val="698044F4"/>
    <w:rsid w:val="69D02B99"/>
    <w:rsid w:val="69DB74AC"/>
    <w:rsid w:val="6A211646"/>
    <w:rsid w:val="6B2520C6"/>
    <w:rsid w:val="6BE61A0D"/>
    <w:rsid w:val="6BFA5082"/>
    <w:rsid w:val="6C12770F"/>
    <w:rsid w:val="6C43032A"/>
    <w:rsid w:val="6C7D7C32"/>
    <w:rsid w:val="6E75472D"/>
    <w:rsid w:val="6F415570"/>
    <w:rsid w:val="6F4C2AA5"/>
    <w:rsid w:val="6FDC735D"/>
    <w:rsid w:val="702C664F"/>
    <w:rsid w:val="70CF12BD"/>
    <w:rsid w:val="71752277"/>
    <w:rsid w:val="71AF459D"/>
    <w:rsid w:val="71BA61B5"/>
    <w:rsid w:val="71DF3A36"/>
    <w:rsid w:val="71F44ACA"/>
    <w:rsid w:val="724D20AF"/>
    <w:rsid w:val="72653CB7"/>
    <w:rsid w:val="72EA61F1"/>
    <w:rsid w:val="73BB2205"/>
    <w:rsid w:val="73F9408B"/>
    <w:rsid w:val="743306B3"/>
    <w:rsid w:val="74692B38"/>
    <w:rsid w:val="74975E44"/>
    <w:rsid w:val="74C23FF5"/>
    <w:rsid w:val="74E54F07"/>
    <w:rsid w:val="75516763"/>
    <w:rsid w:val="760426CC"/>
    <w:rsid w:val="76051E1C"/>
    <w:rsid w:val="765B0A6B"/>
    <w:rsid w:val="76CD26D9"/>
    <w:rsid w:val="782878D8"/>
    <w:rsid w:val="78697EA9"/>
    <w:rsid w:val="78BA0E7B"/>
    <w:rsid w:val="7A360C00"/>
    <w:rsid w:val="7A8F749B"/>
    <w:rsid w:val="7AFE6E3A"/>
    <w:rsid w:val="7B3A4316"/>
    <w:rsid w:val="7B3E7DA0"/>
    <w:rsid w:val="7BA16014"/>
    <w:rsid w:val="7BBE7579"/>
    <w:rsid w:val="7C735456"/>
    <w:rsid w:val="7CA70E63"/>
    <w:rsid w:val="7D1A4255"/>
    <w:rsid w:val="7DC37B21"/>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60">
    <w:name w:val="font31"/>
    <w:basedOn w:val="21"/>
    <w:autoRedefine/>
    <w:qFormat/>
    <w:uiPriority w:val="0"/>
    <w:rPr>
      <w:rFonts w:hint="eastAsia" w:ascii="微软雅黑" w:hAnsi="微软雅黑" w:eastAsia="微软雅黑" w:cs="微软雅黑"/>
      <w:b/>
      <w:bCs/>
      <w:color w:val="000000"/>
      <w:sz w:val="21"/>
      <w:szCs w:val="21"/>
      <w:u w:val="none"/>
    </w:rPr>
  </w:style>
  <w:style w:type="character" w:customStyle="1" w:styleId="61">
    <w:name w:val="font101"/>
    <w:basedOn w:val="21"/>
    <w:autoRedefine/>
    <w:qFormat/>
    <w:uiPriority w:val="0"/>
    <w:rPr>
      <w:rFonts w:hint="default" w:ascii="Times New Roman" w:hAnsi="Times New Roman" w:cs="Times New Roman"/>
      <w:b/>
      <w:bCs/>
      <w:color w:val="000000"/>
      <w:sz w:val="21"/>
      <w:szCs w:val="21"/>
      <w:u w:val="none"/>
    </w:rPr>
  </w:style>
  <w:style w:type="character" w:customStyle="1" w:styleId="62">
    <w:name w:val="font51"/>
    <w:basedOn w:val="21"/>
    <w:autoRedefine/>
    <w:qFormat/>
    <w:uiPriority w:val="0"/>
    <w:rPr>
      <w:rFonts w:hint="eastAsia" w:ascii="微软雅黑" w:hAnsi="微软雅黑" w:eastAsia="微软雅黑" w:cs="微软雅黑"/>
      <w:color w:val="000000"/>
      <w:sz w:val="21"/>
      <w:szCs w:val="21"/>
      <w:u w:val="none"/>
    </w:rPr>
  </w:style>
  <w:style w:type="character" w:customStyle="1" w:styleId="63">
    <w:name w:val="font61"/>
    <w:basedOn w:val="21"/>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20</Pages>
  <Words>593</Words>
  <Characters>1194</Characters>
  <Lines>524</Lines>
  <Paragraphs>147</Paragraphs>
  <TotalTime>2</TotalTime>
  <ScaleCrop>false</ScaleCrop>
  <LinksUpToDate>false</LinksUpToDate>
  <CharactersWithSpaces>1268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2026-03-18T06:41:29Z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