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5E28D6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2F7B965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8F7D177">
      <w:pPr>
        <w:rPr>
          <w:rFonts w:hint="default" w:ascii="Times New Roman" w:hAnsi="Times New Roman" w:eastAsia="微软雅黑" w:cs="Times New Roman"/>
        </w:rPr>
      </w:pPr>
    </w:p>
    <w:p w14:paraId="06F39856">
      <w:pPr>
        <w:rPr>
          <w:rFonts w:hint="default" w:ascii="Times New Roman" w:hAnsi="Times New Roman" w:eastAsia="微软雅黑" w:cs="Times New Roman"/>
        </w:rPr>
      </w:pPr>
    </w:p>
    <w:p w14:paraId="62630D9A">
      <w:pPr>
        <w:rPr>
          <w:rFonts w:hint="default" w:ascii="Times New Roman" w:hAnsi="Times New Roman" w:eastAsia="微软雅黑" w:cs="Times New Roman"/>
        </w:rPr>
      </w:pPr>
    </w:p>
    <w:p w14:paraId="1D07CF70">
      <w:pPr>
        <w:rPr>
          <w:rFonts w:hint="default" w:ascii="Times New Roman" w:hAnsi="Times New Roman" w:eastAsia="微软雅黑" w:cs="Times New Roman"/>
        </w:rPr>
      </w:pPr>
    </w:p>
    <w:p w14:paraId="498B77F3">
      <w:pPr>
        <w:rPr>
          <w:rFonts w:hint="default" w:ascii="Times New Roman" w:hAnsi="Times New Roman" w:eastAsia="微软雅黑" w:cs="Times New Roman"/>
        </w:rPr>
      </w:pPr>
    </w:p>
    <w:p w14:paraId="01B4197B">
      <w:pPr>
        <w:rPr>
          <w:rFonts w:hint="default" w:ascii="Times New Roman" w:hAnsi="Times New Roman" w:eastAsia="微软雅黑" w:cs="Times New Roman"/>
        </w:rPr>
      </w:pPr>
    </w:p>
    <w:p w14:paraId="287ACCA9">
      <w:pPr>
        <w:rPr>
          <w:rFonts w:hint="default" w:ascii="Times New Roman" w:hAnsi="Times New Roman" w:eastAsia="微软雅黑" w:cs="Times New Roman"/>
        </w:rPr>
      </w:pPr>
    </w:p>
    <w:p w14:paraId="675A5A89">
      <w:pPr>
        <w:rPr>
          <w:rFonts w:hint="default" w:ascii="Times New Roman" w:hAnsi="Times New Roman" w:eastAsia="微软雅黑" w:cs="Times New Roman"/>
        </w:rPr>
      </w:pPr>
    </w:p>
    <w:p w14:paraId="77DC3BC9">
      <w:pPr>
        <w:rPr>
          <w:rFonts w:hint="default" w:ascii="Times New Roman" w:hAnsi="Times New Roman" w:eastAsia="微软雅黑" w:cs="Times New Roman"/>
          <w:lang w:eastAsia="zh-CN"/>
        </w:rPr>
      </w:pPr>
    </w:p>
    <w:p w14:paraId="0B3E9000">
      <w:pPr>
        <w:rPr>
          <w:rFonts w:hint="default" w:ascii="Times New Roman" w:hAnsi="Times New Roman" w:eastAsia="微软雅黑" w:cs="Times New Roman"/>
        </w:rPr>
      </w:pPr>
    </w:p>
    <w:p w14:paraId="663FB8AC">
      <w:pPr>
        <w:rPr>
          <w:rFonts w:hint="default" w:ascii="Times New Roman" w:hAnsi="Times New Roman" w:eastAsia="微软雅黑" w:cs="Times New Roman"/>
        </w:rPr>
      </w:pPr>
    </w:p>
    <w:p w14:paraId="3405AF3F">
      <w:pPr>
        <w:rPr>
          <w:rFonts w:hint="default" w:ascii="Times New Roman" w:hAnsi="Times New Roman" w:eastAsia="微软雅黑" w:cs="Times New Roman"/>
        </w:rPr>
      </w:pPr>
    </w:p>
    <w:p w14:paraId="75D4F00F">
      <w:pPr>
        <w:rPr>
          <w:rFonts w:hint="default" w:ascii="Times New Roman" w:hAnsi="Times New Roman" w:eastAsia="微软雅黑" w:cs="Times New Roman"/>
        </w:rPr>
      </w:pPr>
    </w:p>
    <w:p w14:paraId="4C692F70">
      <w:pPr>
        <w:rPr>
          <w:rFonts w:hint="default" w:ascii="Times New Roman" w:hAnsi="Times New Roman" w:eastAsia="微软雅黑" w:cs="Times New Roman"/>
        </w:rPr>
      </w:pPr>
    </w:p>
    <w:p w14:paraId="5147D925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MET</w:t>
      </w: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基因扩增检测报告</w:t>
      </w: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56BE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46A93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E869FD5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0604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AF05C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3987BD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2CD63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15AC25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2CC865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3F13956A">
      <w:pPr>
        <w:jc w:val="center"/>
        <w:rPr>
          <w:rFonts w:hint="default" w:ascii="Times New Roman" w:hAnsi="Times New Roman" w:eastAsia="微软雅黑" w:cs="Times New Roman"/>
        </w:rPr>
      </w:pPr>
    </w:p>
    <w:p w14:paraId="2855FCA6">
      <w:pPr>
        <w:jc w:val="center"/>
        <w:rPr>
          <w:rFonts w:hint="default" w:ascii="Times New Roman" w:hAnsi="Times New Roman" w:eastAsia="微软雅黑" w:cs="Times New Roman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679E6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078E76C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MET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  <w:p w14:paraId="64964F9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45pt;width:477.6pt;z-index:251662336;mso-width-relative:page;mso-height-relative:page;" filled="f" stroked="f" coordsize="21600,21600" o:gfxdata="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c3/QF3gAAAA0BAAAPAAAAAAAAAAEAIAAAACIA&#10;AABkcnMvZG93bnJldi54bWxQSwECFAAUAAAACACHTuJA72QIfzwCAABpBAAADgAAAAAAAAABACAA&#10;AAAt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7679E6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078E76C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MET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  <w:p w14:paraId="64964F9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E89A2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1312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AQTUEO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1E89A2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2F3CC157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1DC2A2DF">
      <w:pPr>
        <w:jc w:val="center"/>
        <w:rPr>
          <w:rFonts w:ascii="Times New Roman" w:hAnsi="Times New Roman" w:eastAsia="微软雅黑" w:cs="Times New Roman"/>
          <w:b/>
          <w:color w:val="0083C3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612A3E17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6FF996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3515BE2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2CDCA32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_Toc13884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_Toc13884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86F5B9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_Toc7739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_Toc7739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6BB651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_Toc11978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_Toc11978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43F6F61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_Toc22697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_Toc22697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2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87A80B0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_Toc26836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_Toc26836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C41F138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7FC3671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13806"/>
      <w:bookmarkStart w:id="2" w:name="_Toc21009_WPSOffice_Level1"/>
      <w:bookmarkStart w:id="3" w:name="_Toc27500"/>
      <w:bookmarkStart w:id="4" w:name="_Toc30143_WPSOffice_Level1"/>
      <w:bookmarkStart w:id="5" w:name="_Toc24397"/>
      <w:bookmarkStart w:id="6" w:name="_Toc21669"/>
      <w:bookmarkStart w:id="7" w:name="_Toc32054"/>
    </w:p>
    <w:p w14:paraId="1876049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326EC80E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3884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5A6E30E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331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312B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7C13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7A52821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FA6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586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877C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76D494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C231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5B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1D3A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1F0DC3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97F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DB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92DC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3FC2F8D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268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8586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1AE7D06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1F92C49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7739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4EAD738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2F17B8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A94E92D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C-MET基因扩增检测</w:t>
            </w:r>
          </w:p>
        </w:tc>
      </w:tr>
      <w:tr w14:paraId="4CE5327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14FF2C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A2315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369463D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0FF0D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FFB9BC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4DE25586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4FE2E1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95E7F77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3C869A89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406294B3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BC6D23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197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3098C2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C9F69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14B9A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7687A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met.met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5D2EE4F6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C35C3B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69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50D816B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05656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17A2F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13FD0E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116A7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566483E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CF27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C-MET 基因扩增</w:t>
            </w:r>
          </w:p>
        </w:tc>
        <w:tc>
          <w:tcPr>
            <w:tcW w:w="237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E038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2D1561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C-MET/CEP7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326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8412DF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{% if met.detection == 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FF0000"/>
                <w:kern w:val="0"/>
                <w:sz w:val="21"/>
                <w:szCs w:val="21"/>
                <w:lang w:val="en-US" w:eastAsia="zh-CN" w:bidi="ar-SA"/>
              </w:rPr>
              <w:t>阳性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00B050"/>
                <w:kern w:val="0"/>
                <w:sz w:val="21"/>
                <w:szCs w:val="21"/>
                <w:lang w:val="en-US" w:eastAsia="zh-CN" w:bidi="ar-SA"/>
              </w:rPr>
              <w:t>阴性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{% endif %}</w:t>
            </w:r>
            <w:bookmarkStart w:id="13" w:name="_GoBack"/>
            <w:bookmarkEnd w:id="13"/>
          </w:p>
        </w:tc>
      </w:tr>
      <w:tr w14:paraId="1BD5E54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BF1E4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57362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19206D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C-MET/Cell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21601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5E3C54F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AE7CC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AA24F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158430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CEP7/Cell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92DF6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76E6285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625B3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3BFF1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/CEP7≥2.0              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                                                      </w:t>
            </w:r>
          </w:p>
          <w:p w14:paraId="76C290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/CEP7&lt;2.0，c-MET /Cell≥5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</w:p>
          <w:p w14:paraId="33B64F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 /CEP7&lt;2.0,  c-MET /Cell&lt;5             阴性</w:t>
            </w:r>
          </w:p>
        </w:tc>
      </w:tr>
    </w:tbl>
    <w:p w14:paraId="23429D68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met.result }}</w:t>
      </w:r>
    </w:p>
    <w:p w14:paraId="35E88D23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1C165CF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2F93174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tbl>
      <w:tblPr>
        <w:tblStyle w:val="53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145CE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711C6FE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1861970B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6EE2FA2">
            <w:pPr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35394C65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</w:p>
        </w:tc>
      </w:tr>
      <w:tr w14:paraId="51E4D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4153951F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EC43626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D5D7D9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6836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p w14:paraId="09E206C6">
      <w:pPr>
        <w:numPr>
          <w:ilvl w:val="0"/>
          <w:numId w:val="8"/>
        </w:numPr>
        <w:bidi w:val="0"/>
        <w:ind w:left="0" w:leftChars="0" w:firstLine="0" w:firstLineChars="0"/>
        <w:jc w:val="both"/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MET 基因扩增检测</w:t>
      </w:r>
    </w:p>
    <w:p w14:paraId="40321F00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原癌基因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val="en-US" w:eastAsia="zh-CN"/>
        </w:rPr>
        <w:t>MET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位于人类第7号染色体7q31上，编码MET酪氨酸激酶。正常的生理条件下，MET酪氨酸激酶受体及其配体HGF（肝细胞生长因子）显著影响并控制组织内环境稳定。MET基因的突变类型有3种，分别是MET外显子14跳跃突变（1%~3%）、MET原发扩增（1%~5%）以及罕见的MET融合突变（＜1%）。</w:t>
      </w:r>
    </w:p>
    <w:p w14:paraId="0AABE197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MET 常发生的变异主要包括14 号外显子跳跃突变，NCCN指南推荐克唑替尼、卡帕替尼用于治疗此类突变的非小细胞肺癌。MET拷贝数增加是EGFR抑制剂的重要抗药机制之一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对此类耐药患者可考虑采取MET抑制剂与EGFR抑制剂靶向联合治疗，NCCN指南推荐克唑替尼。</w:t>
      </w:r>
    </w:p>
    <w:p w14:paraId="2D322340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近年来，以MET激酶为靶标开发药物已经成为抗肿瘤治疗的重要方向。针对MET所开发的分子靶向药物主要分三类：（1）MET和HGF的生物拮抗剂：与MET/HGF结合，但是不激活其作用，进而起到拮抗的作用；（2）MET和HGF抗体：与MET/HGF结合后阻止其发挥作用；（3）小分子MET抑制剂：通过阻断酪氨酸磷酸化来阻止信号通路，进而抑制MET激酶作用。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0CCE3577">
      <w:pPr>
        <w:numPr>
          <w:ilvl w:val="0"/>
          <w:numId w:val="8"/>
        </w:numPr>
        <w:adjustRightInd w:val="0"/>
        <w:snapToGrid w:val="0"/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微软雅黑" w:cs="Times New Roman"/>
          <w:b/>
          <w:kern w:val="0"/>
          <w:szCs w:val="21"/>
        </w:rPr>
      </w:pPr>
      <w:r>
        <w:rPr>
          <w:rFonts w:hint="default" w:ascii="Times New Roman" w:hAnsi="Times New Roman" w:eastAsia="微软雅黑" w:cs="Times New Roman"/>
          <w:b/>
          <w:kern w:val="0"/>
          <w:szCs w:val="21"/>
        </w:rPr>
        <w:t>参考文献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1CA71CD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Frampton, G. M., Ali, S. M., Rosenzweig, M., Chmielecki, J., Lu, X., Bauer, T. M., Akimov, M., Bufill, J. A., Lee, C., Jentz, D.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 xml:space="preserve">, et al. 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(2015). Activation of MET via diverse exon 14 splicing alterations occurs in multiple tumor types and confers clinical sensitivity to MET inhibitors.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850-859. </w:t>
      </w:r>
    </w:p>
    <w:p w14:paraId="0AC6C525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Paik, P. K., Drilon, A., Fan, P. D., Yu, H., Rekhtman, N., Ginsberg, M. S., Borsu, L., Schultz, N., Berger, M. F., Rudin, C. M., and Ladanyi, M. (2015). Response to MET inhibitors in patients with stage IV lung adenocarcinomas harboring MET mutations causing exon 14 skipping.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842-849. </w:t>
      </w:r>
    </w:p>
    <w:p w14:paraId="7CC21EB6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Sanghui Park, Yoon-La Choi.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et al.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>(2012). High MET copy number and MET overexpression: poor outcome in non-small cell lung cancer patients Histol Histopathol.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2,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197-207. </w:t>
      </w:r>
    </w:p>
    <w:p w14:paraId="4597DC5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Dimou A, Non L, Chae YK, Tester WJ, Syrigos KN.MET gene copy number predicts worse overall survival in patients with non-small cell lung cancer (NSCLC); a systematic review and meta-analysis. (2012).PLoS One.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>9,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e107677. </w:t>
      </w:r>
    </w:p>
    <w:p w14:paraId="36A0D52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Ou SH, Kwak EL, Siwak-Tapp C, et al. Activity of crizotinib (PF02341066), a dual mesenchymal-epithelial transition (MET) and anaplastic lymphoma kinase (ALK) inhibitor, in a non-small cell lung cancer patient with de novo MET amplification. J Thorac Oncol 2011;6:942-946. </w:t>
      </w:r>
    </w:p>
    <w:p w14:paraId="35AEC55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Camidge RD, Ou S-HI, Shapiro G, et al. Efficacy and safety of crizotinib in patients with advanced c-MET-amplified non-small cell lung cancer. J Clin Oncol 2014;32(Suppl 5): Abstract 8001. </w:t>
      </w:r>
    </w:p>
    <w:p w14:paraId="2AC0C43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Wolf J, Seto T, Han J-Y, et al. Capmatinib (INC280) in METΔex14-mutated advanced non-small cell lung cancer (NSCLC): Efficacy data from the phase II GEOMETRY mono-1 study [abstract]. J Clin Oncol 2019;37: Abstract 9004. </w:t>
      </w:r>
    </w:p>
    <w:p w14:paraId="62F77D5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NCCN Clinical Practice Guidelines in Oncology</w:t>
      </w:r>
      <w:r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 2025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.</w:t>
      </w:r>
    </w:p>
    <w:p w14:paraId="50674D9C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6" w:type="default"/>
      <w:footerReference r:id="rId7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0AD89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7A0527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057B32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47A0527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057B32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E6B66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3225165</wp:posOffset>
              </wp:positionH>
              <wp:positionV relativeFrom="paragraph">
                <wp:posOffset>-61595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D93C35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3.95pt;margin-top:-4.8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EmlQkbYAAAACgEAAA8AAAAAAAAAAQAgAAAAIgAAAGRycy9kb3ducmV2Lnht&#10;bFBLAQIUABQAAAAIAIdO4kDmU02ZMgIAAGMEAAAOAAAAAAAAAAEAIAAAACc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FD93C35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FC2B45">
    <w:pPr>
      <w:pStyle w:val="10"/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5168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785359">
    <w:pPr>
      <w:pStyle w:val="10"/>
      <w:jc w:val="right"/>
      <w:rPr>
        <w:lang w:eastAsia="zh-CN"/>
      </w:rPr>
    </w:pPr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BB07CB">
    <w:pPr>
      <w:pStyle w:val="10"/>
      <w:jc w:val="right"/>
      <w:rPr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72D806"/>
    <w:multiLevelType w:val="singleLevel"/>
    <w:tmpl w:val="0B72D80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2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AB34E7"/>
    <w:rsid w:val="07D36A00"/>
    <w:rsid w:val="07DB59EB"/>
    <w:rsid w:val="07F15849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44769D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65063E4"/>
    <w:rsid w:val="16A40310"/>
    <w:rsid w:val="16BD5BE8"/>
    <w:rsid w:val="16BF4E89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AEC0B6E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5D7143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5C038A"/>
    <w:rsid w:val="256C4478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154A52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C0EE9"/>
    <w:rsid w:val="2E2868F4"/>
    <w:rsid w:val="2E3D6CA4"/>
    <w:rsid w:val="2E7C3545"/>
    <w:rsid w:val="2EB35A8A"/>
    <w:rsid w:val="2EE63891"/>
    <w:rsid w:val="2F1809B2"/>
    <w:rsid w:val="2F28730D"/>
    <w:rsid w:val="2F311567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9C274E"/>
    <w:rsid w:val="36CF6774"/>
    <w:rsid w:val="36F37161"/>
    <w:rsid w:val="37092813"/>
    <w:rsid w:val="371E73E3"/>
    <w:rsid w:val="37E81DE8"/>
    <w:rsid w:val="3848012E"/>
    <w:rsid w:val="38A6010A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5763E7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20467"/>
    <w:rsid w:val="405979F4"/>
    <w:rsid w:val="40895D14"/>
    <w:rsid w:val="409E0886"/>
    <w:rsid w:val="40BA2B58"/>
    <w:rsid w:val="40CD5E20"/>
    <w:rsid w:val="40F12755"/>
    <w:rsid w:val="415700E1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70708"/>
    <w:rsid w:val="43821027"/>
    <w:rsid w:val="438A6A89"/>
    <w:rsid w:val="44C23006"/>
    <w:rsid w:val="45103EBB"/>
    <w:rsid w:val="452112A4"/>
    <w:rsid w:val="454A2BAB"/>
    <w:rsid w:val="456C3C66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8D69A4"/>
    <w:rsid w:val="489455D6"/>
    <w:rsid w:val="48C5225E"/>
    <w:rsid w:val="48C65C4C"/>
    <w:rsid w:val="48F33103"/>
    <w:rsid w:val="49463453"/>
    <w:rsid w:val="499E6F1D"/>
    <w:rsid w:val="49C56F37"/>
    <w:rsid w:val="49DF4296"/>
    <w:rsid w:val="49EB237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CFC09E4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B37ABB"/>
    <w:rsid w:val="510D07DF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AC6310"/>
    <w:rsid w:val="58DE21CC"/>
    <w:rsid w:val="58E6455C"/>
    <w:rsid w:val="5927169E"/>
    <w:rsid w:val="59404CA7"/>
    <w:rsid w:val="5A1E7F3D"/>
    <w:rsid w:val="5AA74F94"/>
    <w:rsid w:val="5B201627"/>
    <w:rsid w:val="5B2616E5"/>
    <w:rsid w:val="5B3A4C3E"/>
    <w:rsid w:val="5B884B96"/>
    <w:rsid w:val="5C702399"/>
    <w:rsid w:val="5D090FC9"/>
    <w:rsid w:val="5E450834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195F73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DC723F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831C5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265808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116ED3"/>
    <w:rsid w:val="797F7147"/>
    <w:rsid w:val="79BE2A91"/>
    <w:rsid w:val="7A590988"/>
    <w:rsid w:val="7A7E7572"/>
    <w:rsid w:val="7A992CC0"/>
    <w:rsid w:val="7B3A50B0"/>
    <w:rsid w:val="7B7B235C"/>
    <w:rsid w:val="7B8B2C1D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qFormat/>
    <w:uiPriority w:val="99"/>
    <w:pPr>
      <w:ind w:firstLine="420" w:firstLineChars="200"/>
    </w:pPr>
  </w:style>
  <w:style w:type="table" w:customStyle="1" w:styleId="34">
    <w:name w:val="ffzstable0"/>
    <w:basedOn w:val="15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qFormat/>
    <w:uiPriority w:val="0"/>
    <w:rPr>
      <w:color w:val="FF0000"/>
      <w:sz w:val="20"/>
    </w:rPr>
  </w:style>
  <w:style w:type="paragraph" w:customStyle="1" w:styleId="48">
    <w:name w:val="5_black"/>
    <w:basedOn w:val="47"/>
    <w:qFormat/>
    <w:uiPriority w:val="0"/>
    <w:rPr>
      <w:color w:val="auto"/>
    </w:rPr>
  </w:style>
  <w:style w:type="paragraph" w:customStyle="1" w:styleId="49">
    <w:name w:val="样式10"/>
    <w:basedOn w:val="50"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3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  <customShpInfo spid="_x0000_s2050"/>
    <customShpInfo spid="_x0000_s1026" textRotate="1"/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1098</Words>
  <Characters>2758</Characters>
  <Lines>399</Lines>
  <Paragraphs>112</Paragraphs>
  <TotalTime>0</TotalTime>
  <ScaleCrop>false</ScaleCrop>
  <LinksUpToDate>false</LinksUpToDate>
  <CharactersWithSpaces>3206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2026-05-22T10:22:31Z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571A23818E774FF9BECB798EE15A8D8C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