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CCD80">
      <w:pPr>
        <w:pStyle w:val="2"/>
        <w:numPr>
          <w:ilvl w:val="255"/>
          <w:numId w:val="0"/>
        </w:numPr>
        <w:jc w:val="left"/>
        <w:rPr>
          <w:rFonts w:hint="default" w:ascii="Times New Roman" w:hAnsi="Times New Roman" w:eastAsia="微软雅黑" w:cs="Times New Roman"/>
          <w:b/>
          <w:sz w:val="20"/>
          <w:lang w:eastAsia="zh-CN"/>
        </w:rPr>
      </w:pPr>
      <w:bookmarkStart w:id="0" w:name="_Toc21669"/>
      <w:bookmarkStart w:id="1" w:name="_Toc30143_WPSOffice_Level1"/>
      <w:bookmarkStart w:id="2" w:name="_Toc982"/>
      <w:bookmarkStart w:id="3" w:name="_Toc32189"/>
      <w:bookmarkStart w:id="4" w:name="_Toc21009_WPSOffice_Level1"/>
      <w:bookmarkStart w:id="5" w:name="_Toc13806"/>
      <w:bookmarkStart w:id="6" w:name="_Toc24178_WPSOffice_Level1"/>
      <w:bookmarkStart w:id="7" w:name="_Toc3619"/>
      <w:bookmarkStart w:id="8" w:name="_Toc6008"/>
      <w:r>
        <w:rPr>
          <w:rFonts w:hint="default"/>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570"/>
        <w:gridCol w:w="3720"/>
        <w:gridCol w:w="2580"/>
      </w:tblGrid>
      <w:tr w14:paraId="32BA441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op w:val="single" w:color="62BC41" w:sz="24" w:space="0"/>
              <w:tl2br w:val="nil"/>
              <w:tr2bl w:val="nil"/>
            </w:tcBorders>
            <w:shd w:val="clear" w:color="auto" w:fill="auto"/>
            <w:vAlign w:val="center"/>
          </w:tcPr>
          <w:p w14:paraId="2DFC01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720" w:type="dxa"/>
            <w:tcBorders>
              <w:top w:val="single" w:color="62BC41" w:sz="24" w:space="0"/>
              <w:tl2br w:val="nil"/>
              <w:tr2bl w:val="nil"/>
            </w:tcBorders>
            <w:shd w:val="clear" w:color="auto" w:fill="auto"/>
            <w:vAlign w:val="center"/>
          </w:tcPr>
          <w:p w14:paraId="2D12D2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2580" w:type="dxa"/>
            <w:tcBorders>
              <w:top w:val="single" w:color="62BC41" w:sz="24" w:space="0"/>
              <w:tl2br w:val="nil"/>
              <w:tr2bl w:val="nil"/>
            </w:tcBorders>
            <w:shd w:val="clear" w:color="auto" w:fill="auto"/>
            <w:vAlign w:val="center"/>
          </w:tcPr>
          <w:p w14:paraId="38D0EC27">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r>
      <w:tr w14:paraId="5A4465A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l2br w:val="nil"/>
              <w:tr2bl w:val="nil"/>
            </w:tcBorders>
            <w:shd w:val="clear" w:color="auto" w:fill="auto"/>
            <w:vAlign w:val="center"/>
          </w:tcPr>
          <w:p w14:paraId="229939BC">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eastAsia="zh-CN"/>
              </w:rPr>
              <w:t>病理号</w:t>
            </w:r>
            <w:r>
              <w:rPr>
                <w:rFonts w:ascii="Times New Roman" w:hAnsi="Times New Roman" w:eastAsia="微软雅黑" w:cs="Times New Roman"/>
                <w:bCs/>
                <w:color w:val="000000"/>
                <w:sz w:val="21"/>
                <w:szCs w:val="21"/>
                <w:lang w:eastAsia="zh-CN"/>
              </w:rPr>
              <w:t>：</w:t>
            </w:r>
          </w:p>
        </w:tc>
        <w:tc>
          <w:tcPr>
            <w:tcW w:w="3720" w:type="dxa"/>
            <w:tcBorders>
              <w:tl2br w:val="nil"/>
              <w:tr2bl w:val="nil"/>
            </w:tcBorders>
            <w:shd w:val="clear" w:color="auto" w:fill="auto"/>
            <w:vAlign w:val="center"/>
          </w:tcPr>
          <w:p w14:paraId="451195C6">
            <w:pPr>
              <w:jc w:val="both"/>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门诊</w:t>
            </w:r>
            <w:r>
              <w:rPr>
                <w:rFonts w:hint="eastAsia" w:ascii="Times New Roman" w:hAnsi="Times New Roman" w:eastAsia="微软雅黑" w:cs="Times New Roman"/>
                <w:color w:val="000000"/>
                <w:sz w:val="21"/>
                <w:szCs w:val="21"/>
                <w:lang w:eastAsia="zh-CN"/>
              </w:rPr>
              <w:t>号：</w:t>
            </w:r>
            <w:r>
              <w:rPr>
                <w:rFonts w:hint="eastAsia" w:ascii="Times New Roman" w:hAnsi="Times New Roman" w:eastAsia="微软雅黑" w:cs="Times New Roman"/>
                <w:bCs/>
                <w:color w:val="000000"/>
                <w:sz w:val="21"/>
                <w:szCs w:val="21"/>
                <w:lang w:eastAsia="zh-CN"/>
              </w:rPr>
              <w:t>{{ room }}</w:t>
            </w:r>
          </w:p>
        </w:tc>
        <w:tc>
          <w:tcPr>
            <w:tcW w:w="2580" w:type="dxa"/>
            <w:tcBorders>
              <w:tl2br w:val="nil"/>
              <w:tr2bl w:val="nil"/>
            </w:tcBorders>
            <w:shd w:val="clear" w:color="auto" w:fill="auto"/>
            <w:vAlign w:val="center"/>
          </w:tcPr>
          <w:p w14:paraId="79FF349F">
            <w:pPr>
              <w:jc w:val="both"/>
              <w:rPr>
                <w:rFonts w:hint="default" w:ascii="Times New Roman" w:hAnsi="Times New Roman" w:eastAsia="微软雅黑" w:cs="Times New Roman"/>
                <w:bCs/>
                <w:color w:val="000000"/>
                <w:sz w:val="21"/>
                <w:szCs w:val="21"/>
                <w:lang w:val="en-US" w:eastAsia="zh-CN"/>
              </w:rPr>
            </w:pPr>
            <w:r>
              <w:rPr>
                <w:rFonts w:ascii="Times New Roman" w:hAnsi="Times New Roman" w:eastAsia="微软雅黑" w:cs="Times New Roman"/>
                <w:color w:val="000000"/>
                <w:sz w:val="21"/>
                <w:szCs w:val="21"/>
                <w:lang w:eastAsia="zh-CN"/>
              </w:rPr>
              <w:t>送检</w:t>
            </w:r>
            <w:r>
              <w:rPr>
                <w:rFonts w:hint="eastAsia" w:ascii="Times New Roman" w:hAnsi="Times New Roman" w:eastAsia="微软雅黑" w:cs="Times New Roman"/>
                <w:color w:val="000000"/>
                <w:sz w:val="21"/>
                <w:szCs w:val="21"/>
                <w:lang w:eastAsia="zh-CN"/>
              </w:rPr>
              <w:t>科室</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eastAsia="zh-CN"/>
              </w:rPr>
              <w:t>{{ locationname }}</w:t>
            </w:r>
          </w:p>
        </w:tc>
      </w:tr>
      <w:tr w14:paraId="220AD01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570" w:type="dxa"/>
            <w:tcBorders>
              <w:tl2br w:val="nil"/>
              <w:tr2bl w:val="nil"/>
            </w:tcBorders>
            <w:shd w:val="clear" w:color="auto" w:fill="auto"/>
            <w:vAlign w:val="center"/>
          </w:tcPr>
          <w:p w14:paraId="303FA16E">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病理</w:t>
            </w:r>
            <w:r>
              <w:rPr>
                <w:rFonts w:ascii="Times New Roman" w:hAnsi="Times New Roman" w:eastAsia="微软雅黑" w:cs="Times New Roman"/>
                <w:bCs/>
                <w:color w:val="000000"/>
                <w:sz w:val="21"/>
                <w:szCs w:val="21"/>
                <w:lang w:eastAsia="zh-CN"/>
              </w:rPr>
              <w:t>诊断：</w:t>
            </w:r>
            <w:r>
              <w:rPr>
                <w:rFonts w:hint="eastAsia" w:ascii="Times New Roman" w:hAnsi="Times New Roman" w:eastAsia="微软雅黑" w:cs="Times New Roman"/>
                <w:bCs/>
                <w:color w:val="000000"/>
                <w:sz w:val="21"/>
                <w:szCs w:val="21"/>
                <w:lang w:eastAsia="zh-CN"/>
              </w:rPr>
              <w:t>{{ diseaseName }}</w:t>
            </w:r>
          </w:p>
        </w:tc>
        <w:tc>
          <w:tcPr>
            <w:tcW w:w="3720" w:type="dxa"/>
            <w:tcBorders>
              <w:tl2br w:val="nil"/>
              <w:tr2bl w:val="nil"/>
            </w:tcBorders>
            <w:shd w:val="clear" w:color="auto" w:fill="auto"/>
            <w:vAlign w:val="center"/>
          </w:tcPr>
          <w:p w14:paraId="447D646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2580" w:type="dxa"/>
            <w:tcBorders>
              <w:tl2br w:val="nil"/>
              <w:tr2bl w:val="nil"/>
            </w:tcBorders>
            <w:shd w:val="clear" w:color="auto" w:fill="auto"/>
            <w:vAlign w:val="center"/>
          </w:tcPr>
          <w:p w14:paraId="34C6D2A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4119A0A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tcBorders>
              <w:tl2br w:val="nil"/>
              <w:tr2bl w:val="nil"/>
            </w:tcBorders>
            <w:shd w:val="clear" w:color="auto" w:fill="auto"/>
            <w:vAlign w:val="center"/>
          </w:tcPr>
          <w:p w14:paraId="47C01BDC">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eastAsia="zh-CN"/>
              </w:rPr>
              <w:t>检测项目：</w:t>
            </w:r>
            <w:r>
              <w:rPr>
                <w:rFonts w:hint="eastAsia" w:ascii="Times New Roman" w:hAnsi="Times New Roman" w:eastAsia="微软雅黑" w:cs="Times New Roman"/>
                <w:bCs/>
                <w:color w:val="000000"/>
                <w:sz w:val="21"/>
                <w:szCs w:val="21"/>
                <w:lang w:val="en-US" w:eastAsia="zh-CN"/>
              </w:rPr>
              <w:t>泛实体瘤550DNA+596RNA基因检测</w:t>
            </w:r>
          </w:p>
        </w:tc>
      </w:tr>
    </w:tbl>
    <w:p w14:paraId="08E8CD26">
      <w:pPr>
        <w:pStyle w:val="2"/>
        <w:numPr>
          <w:ilvl w:val="255"/>
          <w:numId w:val="0"/>
        </w:numPr>
        <w:jc w:val="left"/>
        <w:rPr>
          <w:rFonts w:hint="eastAsia" w:eastAsia="微软雅黑"/>
          <w:color w:val="62B541"/>
          <w:sz w:val="32"/>
          <w:lang w:val="en-US" w:eastAsia="zh-CN"/>
          <w14:shadow w14:blurRad="50800" w14:dist="38100" w14:dir="10800000" w14:sx="100000" w14:sy="100000" w14:kx="0" w14:ky="0" w14:algn="r">
            <w14:srgbClr w14:val="62B541">
              <w14:alpha w14:val="60000"/>
            </w14:srgbClr>
          </w14:shadow>
        </w:rPr>
      </w:pPr>
      <w:bookmarkStart w:id="9" w:name="_Toc17451"/>
      <w:bookmarkStart w:id="10" w:name="_Toc18062_WPSOffice_Level1"/>
      <w:bookmarkStart w:id="11" w:name="_Toc7021_WPSOffice_Level1"/>
      <w:bookmarkStart w:id="12" w:name="_Toc3102"/>
      <w:bookmarkStart w:id="13" w:name="_Toc26731"/>
      <w:bookmarkStart w:id="14" w:name="_Toc20068"/>
      <w:bookmarkStart w:id="15" w:name="_Toc27031"/>
      <w:bookmarkStart w:id="16" w:name="_Toc11015_WPSOffice_Level1"/>
      <w:bookmarkStart w:id="17" w:name="_Toc3823"/>
      <w:r>
        <w:rPr>
          <w:rFonts w:hint="default"/>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r>
        <w:rPr>
          <w:rFonts w:hint="eastAsia"/>
          <w:color w:val="62B541"/>
          <w:sz w:val="32"/>
          <w:lang w:val="en-US" w:eastAsia="zh-CN"/>
          <w14:shadow w14:blurRad="50800" w14:dist="38100" w14:dir="10800000" w14:sx="100000" w14:sy="100000" w14:kx="0" w14:ky="0" w14:algn="r">
            <w14:srgbClr w14:val="62B541">
              <w14:alpha w14:val="60000"/>
            </w14:srgbClr>
          </w14:shadow>
        </w:rPr>
        <w:t>简介</w:t>
      </w:r>
    </w:p>
    <w:p w14:paraId="688E7045">
      <w:pPr>
        <w:ind w:firstLine="420" w:firstLineChars="0"/>
        <w:rPr>
          <w:rFonts w:hint="default" w:ascii="Times New Roman" w:hAnsi="Times New Roman" w:eastAsia="微软雅黑" w:cs="Times New Roman"/>
          <w:bCs/>
          <w:sz w:val="21"/>
          <w:szCs w:val="21"/>
          <w:lang w:val="en-US" w:eastAsia="zh-CN"/>
        </w:rPr>
      </w:pPr>
      <w:bookmarkStart w:id="18" w:name="_Toc534807930"/>
      <w:r>
        <w:rPr>
          <w:rFonts w:hint="eastAsia" w:ascii="Times New Roman" w:hAnsi="Times New Roman" w:eastAsia="微软雅黑" w:cs="黑体"/>
          <w:sz w:val="21"/>
          <w:highlight w:val="none"/>
          <w:lang w:val="en-US" w:eastAsia="zh-CN"/>
        </w:rPr>
        <w:t>本产品对</w:t>
      </w:r>
      <w:r>
        <w:rPr>
          <w:rFonts w:ascii="Times New Roman" w:hAnsi="Times New Roman" w:eastAsia="微软雅黑" w:cs="Times New Roman"/>
          <w:bCs/>
          <w:sz w:val="21"/>
          <w:szCs w:val="21"/>
          <w:lang w:eastAsia="zh-CN"/>
        </w:rPr>
        <w:t>与肿瘤密切相关的19</w:t>
      </w:r>
      <w:r>
        <w:rPr>
          <w:rFonts w:hint="eastAsia" w:ascii="Times New Roman" w:hAnsi="Times New Roman" w:eastAsia="微软雅黑" w:cs="Times New Roman"/>
          <w:bCs/>
          <w:sz w:val="21"/>
          <w:szCs w:val="21"/>
          <w:lang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黑体"/>
          <w:sz w:val="21"/>
          <w:highlight w:val="none"/>
          <w:lang w:val="en-US" w:eastAsia="zh-CN"/>
        </w:rPr>
        <w:t>{% if disease.Midline or disease.KidneyFlag or brainGliomaFlag %}，开展分子分型辅助诊断和实体瘤靶药融合基因检测</w:t>
      </w:r>
      <w:r>
        <w:rPr>
          <w:rFonts w:hint="default" w:ascii="Times New Roman" w:hAnsi="Times New Roman" w:eastAsia="微软雅黑" w:cs="Times New Roman"/>
          <w:b w:val="0"/>
          <w:bCs w:val="0"/>
          <w:color w:val="auto"/>
          <w:sz w:val="21"/>
          <w:szCs w:val="21"/>
          <w:highlight w:val="none"/>
          <w:lang w:val="en-US" w:eastAsia="zh-CN" w:bidi="ar-SA"/>
        </w:rPr>
        <w:t>{% endif %}</w:t>
      </w:r>
      <w:r>
        <w:rPr>
          <w:rFonts w:hint="default" w:ascii="Times New Roman" w:hAnsi="Times New Roman" w:eastAsia="微软雅黑" w:cs="Times New Roman"/>
          <w:bCs/>
          <w:sz w:val="21"/>
          <w:szCs w:val="21"/>
          <w:lang w:val="en-US" w:eastAsia="zh-CN"/>
        </w:rPr>
        <w:t>。检测突变形式为点突变（SNV）、小片段插入缺失（INDEL）、拷贝数变异（CNV）以及融合（FUSION）。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B985C47">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黑体"/>
          <w:sz w:val="21"/>
          <w:highlight w:val="none"/>
          <w:lang w:val="en-US" w:eastAsia="zh-CN"/>
        </w:rPr>
        <w:t>{% if disease.Midline or disease.KidneyFlag or brainGliomaFlag %}</w:t>
      </w:r>
      <w:r>
        <w:rPr>
          <w:rFonts w:hint="default" w:ascii="Times New Roman" w:hAnsi="Times New Roman" w:eastAsia="微软雅黑" w:cs="Times New Roman"/>
          <w:b w:val="0"/>
          <w:bCs w:val="0"/>
          <w:color w:val="auto"/>
          <w:sz w:val="21"/>
          <w:szCs w:val="21"/>
          <w:highlight w:val="none"/>
          <w:lang w:val="en-US" w:eastAsia="zh-CN" w:bidi="ar-SA"/>
        </w:rPr>
        <w:t>辅助肿瘤分型诊断、{% endif %}</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%}内分泌治疗和神经内分泌分化分型以及{%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%}疾病预后、{% endif %}{%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 if disease.ThyroidCarcinoma %}、</w:t>
      </w:r>
      <w:r>
        <w:rPr>
          <w:rFonts w:hint="eastAsia" w:ascii="Times New Roman" w:hAnsi="Times New Roman" w:eastAsia="微软雅黑" w:cs="Times New Roman"/>
          <w:bCs/>
          <w:sz w:val="21"/>
          <w:szCs w:val="21"/>
          <w:lang w:val="en-US" w:eastAsia="zh-CN"/>
        </w:rPr>
        <w:t>预后评估</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5255E7EA">
      <w:pPr>
        <w:pStyle w:val="2"/>
        <w:numPr>
          <w:ilvl w:val="255"/>
          <w:numId w:val="0"/>
        </w:numPr>
        <w:jc w:val="left"/>
        <w:rPr>
          <w:rFonts w:hint="default"/>
          <w:color w:val="62B541"/>
          <w:sz w:val="32"/>
          <w:lang w:eastAsia="zh-CN"/>
          <w14:shadow w14:blurRad="50800" w14:dist="38100" w14:dir="10800000" w14:sx="100000" w14:sy="100000" w14:kx="0" w14:ky="0" w14:algn="r">
            <w14:srgbClr w14:val="62B541">
              <w14:alpha w14:val="60000"/>
            </w14:srgbClr>
          </w14:shadow>
        </w:rPr>
      </w:pPr>
      <w:bookmarkStart w:id="19" w:name="_Toc2238"/>
      <w:r>
        <w:rPr>
          <w:rFonts w:hint="default"/>
          <w:color w:val="62B541"/>
          <w:sz w:val="32"/>
          <w14:shadow w14:blurRad="50800" w14:dist="38100" w14:dir="10800000" w14:sx="100000" w14:sy="100000" w14:kx="0" w14:ky="0" w14:algn="r">
            <w14:srgbClr w14:val="62B541">
              <w14:alpha w14:val="60000"/>
            </w14:srgbClr>
          </w14:shadow>
        </w:rPr>
        <w:t>检测结果小结</w:t>
      </w:r>
      <w:bookmarkEnd w:id="19"/>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61BB41"/>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61BB41"/>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eastAsia" w:ascii="Times New Roman" w:hAnsi="Times New Roman" w:eastAsia="微软雅黑" w:cs="黑体"/>
                <w:sz w:val="21"/>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4E6C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43" w:type="dxa"/>
            <w:tcBorders>
              <w:top w:val="nil"/>
            </w:tcBorders>
            <w:vAlign w:val="center"/>
          </w:tcPr>
          <w:p w14:paraId="29D21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7FC6264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3097724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 xml:space="preserve">{%tr if reportInfo.conf.thyroidCancerPrognosis </w:t>
            </w:r>
            <w:r>
              <w:rPr>
                <w:rFonts w:hint="eastAsia" w:ascii="Times New Roman" w:hAnsi="Times New Roman" w:eastAsia="微软雅黑" w:cs="Times New Roman"/>
                <w:b/>
                <w:bCs/>
                <w:color w:val="0070C0"/>
                <w:sz w:val="21"/>
                <w:szCs w:val="21"/>
                <w:highlight w:val="none"/>
                <w:lang w:val="en-US" w:eastAsia="zh-CN" w:bidi="ar-SA"/>
              </w:rPr>
              <w:t xml:space="preserve">and disease.ThyroidCarcinoma </w:t>
            </w:r>
            <w:r>
              <w:rPr>
                <w:rFonts w:hint="default" w:ascii="Times New Roman" w:hAnsi="Times New Roman" w:eastAsia="微软雅黑" w:cs="Times New Roman"/>
                <w:b/>
                <w:bCs/>
                <w:color w:val="0070C0"/>
                <w:sz w:val="21"/>
                <w:szCs w:val="21"/>
                <w:highlight w:val="none"/>
                <w:lang w:val="en-US" w:eastAsia="zh-CN" w:bidi="ar-SA"/>
              </w:rPr>
              <w:t>%}</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20" w:name="_Toc21059"/>
      <w:bookmarkStart w:id="21" w:name="_Toc28125"/>
      <w:bookmarkStart w:id="22" w:name="_Toc149837255"/>
      <w:r>
        <w:rPr>
          <w:rFonts w:hint="default" w:ascii="Times New Roman" w:hAnsi="Times New Roman" w:eastAsia="微软雅黑" w:cs="Times New Roman"/>
          <w:sz w:val="18"/>
          <w:lang w:val="en-US" w:eastAsia="zh-CN"/>
        </w:rPr>
        <w:t>{% for n in note.testResultSummaryNoteList %}</w:t>
      </w:r>
    </w:p>
    <w:p w14:paraId="52195FCF">
      <w:pPr>
        <w:numPr>
          <w:ilvl w:val="0"/>
          <w:numId w:val="6"/>
        </w:numPr>
        <w:ind w:left="425" w:leftChars="0" w:hanging="425" w:firstLineChars="0"/>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 endfor %}</w:t>
      </w:r>
    </w:p>
    <w:tbl>
      <w:tblPr>
        <w:tblStyle w:val="16"/>
        <w:tblpPr w:leftFromText="181" w:rightFromText="181" w:vertAnchor="page" w:horzAnchor="page" w:tblpX="1369" w:tblpY="15099"/>
        <w:tblOverlap w:val="never"/>
        <w:tblW w:w="92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70"/>
        <w:gridCol w:w="2958"/>
        <w:gridCol w:w="2962"/>
      </w:tblGrid>
      <w:tr w14:paraId="5EBB0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56CCC392">
            <w:pPr>
              <w:jc w:val="both"/>
              <w:rPr>
                <w:rFonts w:hint="eastAsia" w:ascii="微软雅黑" w:hAnsi="微软雅黑" w:eastAsia="思源黑体" w:cs="微软雅黑"/>
                <w:b/>
                <w:bCs/>
                <w:color w:val="244061"/>
                <w:sz w:val="24"/>
                <w:szCs w:val="32"/>
                <w:lang w:val="en-US" w:eastAsia="zh-CN"/>
              </w:rPr>
            </w:pPr>
            <w:r>
              <w:rPr>
                <w:rFonts w:ascii="思源黑体" w:hAnsi="思源黑体" w:eastAsia="思源黑体" w:cs="Times New Roman (正文 CS 字体)"/>
                <w:snapToGrid w:val="0"/>
                <w:spacing w:val="6"/>
                <w:sz w:val="18"/>
                <w:szCs w:val="18"/>
              </w:rPr>
              <w:t>检测医生：</w:t>
            </w:r>
            <w:r>
              <w:rPr>
                <w:rFonts w:hint="eastAsia" w:ascii="思源黑体" w:hAnsi="思源黑体" w:eastAsia="思源黑体" w:cs="Times New Roman (正文 CS 字体)"/>
                <w:snapToGrid w:val="0"/>
                <w:spacing w:val="6"/>
                <w:sz w:val="18"/>
                <w:szCs w:val="18"/>
                <w:lang w:val="en-US" w:eastAsia="zh-CN"/>
              </w:rPr>
              <w:t>李飞凤</w:t>
            </w:r>
          </w:p>
        </w:tc>
        <w:tc>
          <w:tcPr>
            <w:tcW w:w="2958" w:type="dxa"/>
          </w:tcPr>
          <w:p w14:paraId="05FF4E1D">
            <w:pPr>
              <w:jc w:val="both"/>
              <w:rPr>
                <w:rFonts w:hint="eastAsia" w:ascii="微软雅黑" w:hAnsi="微软雅黑" w:eastAsia="思源黑体" w:cs="微软雅黑"/>
                <w:b/>
                <w:bCs/>
                <w:color w:val="244061"/>
                <w:sz w:val="24"/>
                <w:szCs w:val="32"/>
                <w:lang w:val="en-US" w:eastAsia="zh-CN"/>
              </w:rPr>
            </w:pPr>
            <w:r>
              <w:rPr>
                <w:rFonts w:ascii="思源黑体" w:hAnsi="思源黑体" w:eastAsia="思源黑体" w:cs="Times New Roman (正文 CS 字体)"/>
                <w:snapToGrid w:val="0"/>
                <w:spacing w:val="6"/>
                <w:sz w:val="18"/>
                <w:szCs w:val="18"/>
              </w:rPr>
              <w:t>审核医生：</w:t>
            </w:r>
            <w:r>
              <w:rPr>
                <w:rFonts w:hint="eastAsia" w:ascii="思源黑体" w:hAnsi="思源黑体" w:eastAsia="思源黑体" w:cs="Times New Roman (正文 CS 字体)"/>
                <w:snapToGrid w:val="0"/>
                <w:spacing w:val="6"/>
                <w:sz w:val="18"/>
                <w:szCs w:val="18"/>
                <w:lang w:val="en-US" w:eastAsia="zh-CN"/>
              </w:rPr>
              <w:t>肖盛</w:t>
            </w:r>
          </w:p>
        </w:tc>
        <w:tc>
          <w:tcPr>
            <w:tcW w:w="2962" w:type="dxa"/>
          </w:tcPr>
          <w:p w14:paraId="7728DC9F">
            <w:pPr>
              <w:jc w:val="both"/>
              <w:rPr>
                <w:rFonts w:ascii="微软雅黑" w:hAnsi="微软雅黑" w:eastAsia="微软雅黑" w:cs="微软雅黑"/>
                <w:b/>
                <w:bCs/>
                <w:color w:val="244061"/>
                <w:sz w:val="24"/>
                <w:szCs w:val="32"/>
                <w:lang w:eastAsia="zh-CN"/>
              </w:rPr>
            </w:pPr>
            <w:r>
              <w:rPr>
                <w:rFonts w:ascii="思源黑体" w:hAnsi="思源黑体" w:eastAsia="思源黑体" w:cs="Times New Roman (正文 CS 字体)"/>
                <w:snapToGrid w:val="0"/>
                <w:spacing w:val="6"/>
                <w:sz w:val="18"/>
                <w:szCs w:val="18"/>
              </w:rPr>
              <w:t>报告日期：</w:t>
            </w:r>
            <w:r>
              <w:rPr>
                <w:rFonts w:ascii="思源黑体" w:hAnsi="思源黑体" w:eastAsia="思源黑体" w:cs="Times New Roman (正文 CS 字体)"/>
                <w:snapToGrid w:val="0"/>
                <w:spacing w:val="6"/>
                <w:sz w:val="18"/>
                <w:szCs w:val="18"/>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18"/>
          <w:szCs w:val="18"/>
          <w:lang w:eastAsia="zh-CN"/>
        </w:rPr>
        <w:br w:type="page"/>
      </w:r>
      <w:bookmarkEnd w:id="20"/>
      <w:bookmarkStart w:id="23"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rPr>
          <w:rFonts w:hint="default"/>
          <w:color w:val="62B541"/>
          <w:sz w:val="32"/>
          <w:lang w:val="en-US" w:eastAsia="zh-CN"/>
          <w14:shadow w14:blurRad="50800" w14:dist="38100" w14:dir="10800000" w14:sx="100000" w14:sy="100000" w14:kx="0" w14:ky="0" w14:algn="r">
            <w14:srgbClr w14:val="62B541">
              <w14:alpha w14:val="60000"/>
            </w14:srgbClr>
          </w14:shadow>
        </w:rPr>
      </w:pPr>
      <w:bookmarkStart w:id="24" w:name="_Toc19843"/>
      <w:r>
        <w:rPr>
          <w:rFonts w:hint="default"/>
          <w:color w:val="62B541"/>
          <w:sz w:val="32"/>
          <w:lang w:val="en-US" w:eastAsia="zh-CN"/>
          <w14:shadow w14:blurRad="50800" w14:dist="38100" w14:dir="10800000" w14:sx="100000" w14:sy="100000" w14:kx="0" w14:ky="0" w14:algn="r">
            <w14:srgbClr w14:val="62B541">
              <w14:alpha w14:val="60000"/>
            </w14:srgbClr>
          </w14:shadow>
        </w:rPr>
        <w:t>{{note.cancerTitle}}</w:t>
      </w:r>
      <w:bookmarkEnd w:id="21"/>
      <w:bookmarkEnd w:id="22"/>
      <w:bookmarkEnd w:id="23"/>
      <w:bookmarkEnd w:id="24"/>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5" w:name="_Toc2781"/>
      <w:bookmarkStart w:id="26" w:name="_Toc24235"/>
      <w:bookmarkStart w:id="27" w:name="_Toc19898_WPSOffice_Level1"/>
      <w:bookmarkStart w:id="28" w:name="_Toc20136_WPSOffice_Level1"/>
      <w:bookmarkStart w:id="29" w:name="_Toc22132"/>
      <w:bookmarkStart w:id="30" w:name="_Toc18013"/>
      <w:r>
        <w:rPr>
          <w:rFonts w:hint="default" w:ascii="Times New Roman" w:hAnsi="Times New Roman" w:eastAsia="微软雅黑" w:cs="Times New Roman"/>
          <w:b w:val="0"/>
          <w:bCs w:val="0"/>
          <w:sz w:val="24"/>
          <w:szCs w:val="24"/>
          <w:lang w:val="en-US" w:eastAsia="zh-CN"/>
        </w:rPr>
        <w:t>{% endif %}</w:t>
      </w:r>
    </w:p>
    <w:bookmarkEnd w:id="18"/>
    <w:bookmarkEnd w:id="25"/>
    <w:bookmarkEnd w:id="26"/>
    <w:bookmarkEnd w:id="27"/>
    <w:bookmarkEnd w:id="28"/>
    <w:bookmarkEnd w:id="29"/>
    <w:bookmarkEnd w:id="30"/>
    <w:p w14:paraId="387B6856">
      <w:pPr>
        <w:pStyle w:val="2"/>
        <w:numPr>
          <w:ilvl w:val="255"/>
          <w:numId w:val="0"/>
        </w:numPr>
        <w:jc w:val="left"/>
        <w:rPr>
          <w:rFonts w:hint="default"/>
          <w:color w:val="62B541"/>
          <w:sz w:val="32"/>
          <w:lang w:val="en-US" w:eastAsia="zh-CN"/>
          <w14:shadow w14:blurRad="50800" w14:dist="38100" w14:dir="10800000" w14:sx="100000" w14:sy="100000" w14:kx="0" w14:ky="0" w14:algn="r">
            <w14:srgbClr w14:val="62B541">
              <w14:alpha w14:val="60000"/>
            </w14:srgbClr>
          </w14:shadow>
        </w:rPr>
      </w:pPr>
      <w:bookmarkStart w:id="31" w:name="_Toc15507"/>
      <w:bookmarkStart w:id="32" w:name="_Toc8165"/>
      <w:bookmarkStart w:id="33" w:name="_Toc149837257"/>
      <w:bookmarkStart w:id="34" w:name="_Toc11015_WPSOffice_Level2"/>
      <w:bookmarkStart w:id="35" w:name="_Toc23375"/>
      <w:bookmarkStart w:id="36" w:name="_Toc18062_WPSOffice_Level2"/>
      <w:bookmarkStart w:id="37" w:name="_Toc15063"/>
      <w:bookmarkStart w:id="38" w:name="_Toc9088"/>
      <w:r>
        <w:rPr>
          <w:rFonts w:hint="default"/>
          <w:color w:val="62B541"/>
          <w:sz w:val="32"/>
          <w:lang w:val="en-US" w:eastAsia="zh-CN"/>
          <w14:shadow w14:blurRad="50800" w14:dist="38100" w14:dir="10800000" w14:sx="100000" w14:sy="100000" w14:kx="0" w14:ky="0" w14:algn="r">
            <w14:srgbClr w14:val="62B541">
              <w14:alpha w14:val="60000"/>
            </w14:srgbClr>
          </w14:shadow>
        </w:rPr>
        <w:t>检测结果及用药提示</w:t>
      </w:r>
    </w:p>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31"/>
    <w:bookmarkEnd w:id="32"/>
    <w:bookmarkEnd w:id="33"/>
    <w:p w14:paraId="026BCEDB">
      <w:pPr>
        <w:pStyle w:val="3"/>
        <w:numPr>
          <w:ilvl w:val="255"/>
          <w:numId w:val="0"/>
        </w:numPr>
        <w:jc w:val="left"/>
        <w:outlineLvl w:val="1"/>
        <w:rPr>
          <w:rFonts w:hint="default"/>
          <w:color w:val="auto"/>
          <w:sz w:val="30"/>
          <w:lang w:val="en-US" w:eastAsia="zh-CN"/>
        </w:rPr>
      </w:pPr>
      <w:bookmarkStart w:id="39" w:name="_Toc8518"/>
      <w:r>
        <w:rPr>
          <w:rFonts w:hint="default"/>
          <w:color w:val="auto"/>
          <w:sz w:val="30"/>
          <w:lang w:val="en-US" w:eastAsia="zh-CN"/>
        </w:rPr>
        <w:t>子宫内膜癌分子分型检测结果</w:t>
      </w:r>
      <w:bookmarkEnd w:id="39"/>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1C7852A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1BB41"/>
            <w:vAlign w:val="center"/>
          </w:tcPr>
          <w:p w14:paraId="060506A0">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1BB41"/>
            <w:vAlign w:val="center"/>
          </w:tcPr>
          <w:p w14:paraId="60EADB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7D88CF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3A046FD0">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1725B0B4">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7B833544">
      <w:pPr>
        <w:numPr>
          <w:ilvl w:val="0"/>
          <w:numId w:val="0"/>
        </w:numPr>
        <w:ind w:leftChars="0"/>
        <w:rPr>
          <w:rFonts w:hint="default" w:ascii="Times New Roman" w:hAnsi="Times New Roman" w:eastAsia="微软雅黑" w:cs="Times New Roman"/>
          <w:sz w:val="18"/>
          <w:lang w:eastAsia="zh-CN"/>
        </w:rPr>
      </w:pPr>
    </w:p>
    <w:p w14:paraId="65E1A15A">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4"/>
      <w:bookmarkEnd w:id="35"/>
      <w:bookmarkEnd w:id="36"/>
      <w:bookmarkEnd w:id="37"/>
      <w:bookmarkEnd w:id="38"/>
      <w:bookmarkStart w:id="40" w:name="_Toc26035"/>
      <w:bookmarkStart w:id="41" w:name="_Toc16898"/>
      <w:bookmarkStart w:id="42" w:name="_Toc149837258"/>
      <w:bookmarkStart w:id="43" w:name="_Toc1313"/>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pStyle w:val="3"/>
        <w:numPr>
          <w:ilvl w:val="255"/>
          <w:numId w:val="0"/>
        </w:numPr>
        <w:jc w:val="left"/>
        <w:outlineLvl w:val="1"/>
        <w:rPr>
          <w:rFonts w:hint="default"/>
          <w:color w:val="auto"/>
          <w:sz w:val="30"/>
          <w:lang w:val="en-US" w:eastAsia="zh-CN"/>
        </w:rPr>
      </w:pPr>
      <w:bookmarkStart w:id="44" w:name="_Toc18505"/>
      <w:bookmarkStart w:id="45" w:name="_Toc16842"/>
      <w:r>
        <w:rPr>
          <w:rFonts w:hint="default"/>
          <w:color w:val="auto"/>
          <w:sz w:val="30"/>
          <w:lang w:val="en-US" w:eastAsia="zh-CN"/>
        </w:rPr>
        <w:t>辅助诊断提示</w:t>
      </w:r>
      <w:bookmarkEnd w:id="40"/>
      <w:bookmarkEnd w:id="41"/>
      <w:bookmarkEnd w:id="44"/>
      <w:bookmarkEnd w:id="45"/>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82"/>
        <w:gridCol w:w="1528"/>
        <w:gridCol w:w="2489"/>
        <w:gridCol w:w="170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82" w:type="dxa"/>
            <w:tcBorders>
              <w:top w:val="nil"/>
              <w:left w:val="nil"/>
              <w:bottom w:val="nil"/>
              <w:right w:val="single" w:color="FFFFFF" w:sz="18" w:space="0"/>
            </w:tcBorders>
            <w:shd w:val="clear" w:color="auto" w:fill="61BB41"/>
            <w:vAlign w:val="center"/>
          </w:tcPr>
          <w:p w14:paraId="6BD0D6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528" w:type="dxa"/>
            <w:tcBorders>
              <w:top w:val="nil"/>
              <w:left w:val="single" w:color="FFFFFF" w:sz="18" w:space="0"/>
              <w:bottom w:val="nil"/>
              <w:right w:val="single" w:color="FFFFFF" w:sz="18" w:space="0"/>
            </w:tcBorders>
            <w:shd w:val="clear" w:color="auto" w:fill="61BB41"/>
            <w:vAlign w:val="center"/>
          </w:tcPr>
          <w:p w14:paraId="79F9AFB9">
            <w:pPr>
              <w:pStyle w:val="22"/>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bookmarkStart w:id="161" w:name="_GoBack"/>
            <w:bookmarkEnd w:id="161"/>
          </w:p>
          <w:p w14:paraId="1C6927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89" w:type="dxa"/>
            <w:tcBorders>
              <w:top w:val="nil"/>
              <w:left w:val="single" w:color="FFFFFF" w:sz="18" w:space="0"/>
              <w:bottom w:val="nil"/>
              <w:right w:val="single" w:color="FFFFFF" w:sz="18" w:space="0"/>
            </w:tcBorders>
            <w:shd w:val="clear" w:color="auto" w:fill="61BB41"/>
            <w:vAlign w:val="center"/>
          </w:tcPr>
          <w:p w14:paraId="2692A9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61BB41"/>
            <w:vAlign w:val="center"/>
          </w:tcPr>
          <w:p w14:paraId="10BC93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5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8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5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8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bookmarkStart w:id="46" w:name="_Toc31969"/>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6941DE6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6"/>
      <w:bookmarkStart w:id="47" w:name="_Toc3740"/>
      <w:bookmarkStart w:id="48" w:name="_Toc171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pStyle w:val="3"/>
        <w:numPr>
          <w:ilvl w:val="255"/>
          <w:numId w:val="0"/>
        </w:numPr>
        <w:jc w:val="left"/>
        <w:outlineLvl w:val="1"/>
        <w:rPr>
          <w:rFonts w:hint="eastAsia"/>
          <w:color w:val="auto"/>
          <w:sz w:val="30"/>
          <w:lang w:val="en-US" w:eastAsia="en-US"/>
        </w:rPr>
      </w:pPr>
      <w:bookmarkStart w:id="49" w:name="_Toc24445"/>
      <w:bookmarkStart w:id="50" w:name="_Toc28615"/>
      <w:r>
        <w:rPr>
          <w:rFonts w:hint="eastAsia"/>
          <w:color w:val="auto"/>
          <w:sz w:val="30"/>
          <w:lang w:val="en-US" w:eastAsia="zh-CN"/>
        </w:rPr>
        <w:t>脑胶质瘤相关分子标记物检测结果</w:t>
      </w:r>
      <w:bookmarkEnd w:id="49"/>
      <w:bookmarkEnd w:id="50"/>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61BB41"/>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61BB41"/>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61BB41"/>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4DFE5A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3"/>
        <w:numPr>
          <w:ilvl w:val="255"/>
          <w:numId w:val="0"/>
        </w:numPr>
        <w:jc w:val="left"/>
        <w:outlineLvl w:val="1"/>
        <w:rPr>
          <w:rFonts w:hint="default"/>
          <w:color w:val="auto"/>
          <w:sz w:val="30"/>
          <w:lang w:val="en-US" w:eastAsia="zh-CN"/>
        </w:rPr>
      </w:pPr>
      <w:bookmarkStart w:id="51" w:name="_Toc23495"/>
      <w:r>
        <w:rPr>
          <w:rFonts w:hint="eastAsia"/>
          <w:color w:val="auto"/>
          <w:sz w:val="30"/>
          <w:lang w:val="en-US" w:eastAsia="zh-CN"/>
        </w:rPr>
        <w:t>甲状腺癌热点基因检测结果</w:t>
      </w:r>
      <w:bookmarkEnd w:id="47"/>
      <w:bookmarkEnd w:id="48"/>
      <w:bookmarkEnd w:id="51"/>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121" w:type="dxa"/>
            <w:tcBorders>
              <w:top w:val="nil"/>
              <w:bottom w:val="nil"/>
              <w:right w:val="single" w:color="FFFFFF" w:sz="18" w:space="0"/>
            </w:tcBorders>
            <w:shd w:val="clear" w:color="auto" w:fill="61BB41"/>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61BB41"/>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61BB41"/>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61BB41"/>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52" w:name="_Toc11689"/>
    </w:p>
    <w:p w14:paraId="4C29BFAA">
      <w:pPr>
        <w:pStyle w:val="3"/>
        <w:numPr>
          <w:ilvl w:val="255"/>
          <w:numId w:val="0"/>
        </w:numPr>
        <w:jc w:val="left"/>
        <w:outlineLvl w:val="1"/>
        <w:rPr>
          <w:rFonts w:hint="default"/>
          <w:color w:val="auto"/>
          <w:sz w:val="30"/>
          <w:lang w:val="en-US" w:eastAsia="zh-CN"/>
        </w:rPr>
      </w:pPr>
      <w:bookmarkStart w:id="53" w:name="_Toc31337"/>
      <w:r>
        <w:rPr>
          <w:rFonts w:hint="default"/>
          <w:color w:val="auto"/>
          <w:sz w:val="30"/>
          <w:lang w:val="en-US" w:eastAsia="zh-CN"/>
        </w:rPr>
        <w:t>体细胞变异分级提示</w:t>
      </w:r>
      <w:bookmarkEnd w:id="42"/>
      <w:bookmarkEnd w:id="43"/>
      <w:bookmarkEnd w:id="52"/>
      <w:bookmarkEnd w:id="53"/>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1BB41"/>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1BB41"/>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1BB41"/>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1BB41"/>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61BB41"/>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61BB41"/>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1BB41"/>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3"/>
        <w:numPr>
          <w:ilvl w:val="255"/>
          <w:numId w:val="0"/>
        </w:numPr>
        <w:jc w:val="left"/>
        <w:outlineLvl w:val="1"/>
        <w:rPr>
          <w:rFonts w:hint="default"/>
          <w:color w:val="auto"/>
          <w:sz w:val="30"/>
          <w:lang w:val="en-US" w:eastAsia="zh-CN"/>
        </w:rPr>
      </w:pPr>
      <w:bookmarkStart w:id="54" w:name="_Toc27793"/>
      <w:bookmarkStart w:id="55" w:name="_Toc28455"/>
      <w:bookmarkStart w:id="56" w:name="_Toc6253"/>
      <w:bookmarkStart w:id="57" w:name="_Toc149837259"/>
      <w:r>
        <w:rPr>
          <w:rFonts w:hint="default"/>
          <w:color w:val="auto"/>
          <w:sz w:val="30"/>
          <w:lang w:val="en-US" w:eastAsia="zh-CN"/>
        </w:rPr>
        <w:t>胚系变异结果提示</w:t>
      </w:r>
      <w:bookmarkEnd w:id="54"/>
      <w:bookmarkEnd w:id="55"/>
      <w:bookmarkEnd w:id="56"/>
      <w:bookmarkEnd w:id="57"/>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0" w:afterLines="5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61BB41"/>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61BB41"/>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61BB41"/>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61BB41"/>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61BB41"/>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61BB41"/>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61BB41"/>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61BB41"/>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99"/>
        <w:gridCol w:w="1777"/>
        <w:gridCol w:w="1291"/>
        <w:gridCol w:w="1074"/>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08" w:type="pct"/>
            <w:tcBorders>
              <w:top w:val="nil"/>
              <w:left w:val="nil"/>
              <w:bottom w:val="nil"/>
              <w:right w:val="single" w:color="FFFFFF" w:sz="18" w:space="0"/>
            </w:tcBorders>
            <w:shd w:val="clear" w:color="auto" w:fill="61BB41"/>
            <w:vAlign w:val="center"/>
          </w:tcPr>
          <w:p w14:paraId="45502468">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902" w:type="pct"/>
            <w:tcBorders>
              <w:top w:val="nil"/>
              <w:left w:val="single" w:color="FFFFFF" w:sz="18" w:space="0"/>
              <w:bottom w:val="nil"/>
              <w:right w:val="single" w:color="FFFFFF" w:sz="18" w:space="0"/>
            </w:tcBorders>
            <w:shd w:val="clear" w:color="auto" w:fill="61BB41"/>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61BB41"/>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61BB41"/>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61BB41"/>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61BB41"/>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3"/>
        <w:numPr>
          <w:ilvl w:val="255"/>
          <w:numId w:val="0"/>
        </w:numPr>
        <w:jc w:val="left"/>
        <w:outlineLvl w:val="1"/>
        <w:rPr>
          <w:rFonts w:hint="default"/>
          <w:color w:val="auto"/>
          <w:sz w:val="30"/>
          <w:lang w:val="en-US" w:eastAsia="zh-CN"/>
        </w:rPr>
      </w:pPr>
      <w:bookmarkStart w:id="58" w:name="_Toc5618"/>
      <w:bookmarkStart w:id="59" w:name="_Toc22104"/>
      <w:bookmarkStart w:id="60" w:name="_Toc29527"/>
      <w:bookmarkStart w:id="61" w:name="_Toc149837260"/>
      <w:bookmarkStart w:id="62" w:name="_Toc4339"/>
      <w:bookmarkStart w:id="63" w:name="_Toc6221_WPSOffice_Level2"/>
      <w:bookmarkStart w:id="64" w:name="_Toc17526"/>
      <w:bookmarkStart w:id="65" w:name="_Toc25737"/>
      <w:bookmarkStart w:id="66" w:name="_Toc7551_WPSOffice_Level2"/>
      <w:r>
        <w:rPr>
          <w:rFonts w:hint="default"/>
          <w:color w:val="auto"/>
          <w:sz w:val="30"/>
          <w:lang w:val="en-US" w:eastAsia="zh-CN"/>
        </w:rPr>
        <w:t>本癌种FDA/NMPA获批的其他可选靶向药物</w:t>
      </w:r>
      <w:bookmarkEnd w:id="58"/>
      <w:bookmarkEnd w:id="59"/>
      <w:bookmarkEnd w:id="60"/>
      <w:bookmarkEnd w:id="61"/>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1BB41"/>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1BB41"/>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1BB41"/>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1BB41"/>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7" w:name="_Toc20137"/>
      <w:bookmarkStart w:id="68" w:name="_Toc26758"/>
      <w:r>
        <w:rPr>
          <w:rFonts w:hint="default" w:ascii="Times New Roman" w:hAnsi="Times New Roman" w:eastAsia="微软雅黑" w:cs="Times New Roman"/>
          <w:sz w:val="24"/>
          <w:szCs w:val="24"/>
          <w:lang w:eastAsia="zh-CN"/>
        </w:rPr>
        <w:t>{%if prostateCancerFlag == True %}</w:t>
      </w:r>
    </w:p>
    <w:bookmarkEnd w:id="67"/>
    <w:bookmarkEnd w:id="68"/>
    <w:p w14:paraId="18769D60">
      <w:pPr>
        <w:pStyle w:val="3"/>
        <w:numPr>
          <w:ilvl w:val="255"/>
          <w:numId w:val="0"/>
        </w:numPr>
        <w:jc w:val="left"/>
        <w:outlineLvl w:val="1"/>
        <w:rPr>
          <w:rFonts w:hint="default"/>
          <w:color w:val="auto"/>
          <w:sz w:val="30"/>
          <w:lang w:val="en-US" w:eastAsia="zh-CN"/>
        </w:rPr>
      </w:pPr>
      <w:bookmarkStart w:id="69" w:name="_Toc23725"/>
      <w:bookmarkStart w:id="70" w:name="_Toc22042"/>
      <w:bookmarkStart w:id="71" w:name="_Toc7082"/>
      <w:bookmarkStart w:id="72" w:name="_Toc14639"/>
      <w:bookmarkStart w:id="73" w:name="_Toc6573"/>
      <w:r>
        <w:rPr>
          <w:rFonts w:hint="default"/>
          <w:color w:val="auto"/>
          <w:sz w:val="30"/>
          <w:lang w:val="en-US" w:eastAsia="zh-CN"/>
        </w:rPr>
        <w:t>内分泌相关</w:t>
      </w:r>
      <w:bookmarkEnd w:id="69"/>
      <w:bookmarkEnd w:id="70"/>
      <w:bookmarkEnd w:id="71"/>
      <w:bookmarkEnd w:id="72"/>
      <w:bookmarkEnd w:id="73"/>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1BB41"/>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1BB41"/>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1BB41"/>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61BB41"/>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1BB41"/>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1BB41"/>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1BB41"/>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61BB41"/>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4" w:name="_Toc27364"/>
      <w:r>
        <w:rPr>
          <w:rFonts w:hint="default" w:ascii="Times New Roman" w:hAnsi="Times New Roman" w:eastAsia="微软雅黑" w:cs="Times New Roman"/>
          <w:sz w:val="24"/>
          <w:szCs w:val="24"/>
          <w:lang w:eastAsia="zh-CN"/>
        </w:rPr>
        <w:t xml:space="preserve">{% endif %}{%if reportInfo.conf.thyroidCancerPrognosis </w:t>
      </w:r>
      <w:r>
        <w:rPr>
          <w:rStyle w:val="19"/>
          <w:rFonts w:hint="eastAsia" w:ascii="Times New Roman" w:hAnsi="Times New Roman" w:eastAsia="微软雅黑" w:cs="Times New Roman"/>
          <w:color w:val="auto"/>
          <w:sz w:val="24"/>
          <w:szCs w:val="24"/>
          <w:lang w:val="en-US" w:eastAsia="zh-CN"/>
        </w:rPr>
        <w:t>and disease.ThyroidCarcinoma</w:t>
      </w:r>
      <w:r>
        <w:rPr>
          <w:rFonts w:hint="default" w:ascii="Times New Roman" w:hAnsi="Times New Roman" w:eastAsia="微软雅黑" w:cs="Times New Roman"/>
          <w:sz w:val="24"/>
          <w:szCs w:val="24"/>
          <w:lang w:eastAsia="zh-CN"/>
        </w:rPr>
        <w:t>%}</w:t>
      </w:r>
    </w:p>
    <w:p w14:paraId="13F554C2">
      <w:pPr>
        <w:pStyle w:val="3"/>
        <w:numPr>
          <w:ilvl w:val="255"/>
          <w:numId w:val="0"/>
        </w:numPr>
        <w:jc w:val="left"/>
        <w:outlineLvl w:val="1"/>
        <w:rPr>
          <w:rFonts w:hint="default"/>
          <w:color w:val="auto"/>
          <w:sz w:val="30"/>
          <w:lang w:val="en-US" w:eastAsia="zh-CN"/>
        </w:rPr>
      </w:pPr>
      <w:bookmarkStart w:id="75" w:name="_Toc8577"/>
      <w:bookmarkStart w:id="76" w:name="_Toc12206"/>
      <w:bookmarkStart w:id="77" w:name="_Toc17242"/>
      <w:r>
        <w:rPr>
          <w:rFonts w:hint="eastAsia"/>
          <w:color w:val="auto"/>
          <w:sz w:val="30"/>
          <w:lang w:val="en-US" w:eastAsia="zh-CN"/>
        </w:rPr>
        <w:t>预后评估</w:t>
      </w:r>
      <w:bookmarkEnd w:id="75"/>
      <w:bookmarkEnd w:id="76"/>
      <w:bookmarkEnd w:id="77"/>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658" w:hRule="exact"/>
          <w:tblHeader/>
        </w:trPr>
        <w:tc>
          <w:tcPr>
            <w:tcW w:w="947" w:type="dxa"/>
            <w:tcBorders>
              <w:top w:val="nil"/>
              <w:bottom w:val="nil"/>
              <w:right w:val="single" w:color="FFFFFF" w:sz="18" w:space="0"/>
            </w:tcBorders>
            <w:shd w:val="clear" w:color="auto" w:fill="61BB41"/>
            <w:vAlign w:val="center"/>
          </w:tcPr>
          <w:p w14:paraId="64B71DD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1379" w:type="dxa"/>
            <w:tcBorders>
              <w:top w:val="nil"/>
              <w:left w:val="single" w:color="FFFFFF" w:sz="18" w:space="0"/>
              <w:bottom w:val="nil"/>
              <w:right w:val="single" w:color="FFFFFF" w:sz="18" w:space="0"/>
            </w:tcBorders>
            <w:shd w:val="clear" w:color="auto" w:fill="61BB41"/>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61BB41"/>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61BB41"/>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3"/>
        <w:numPr>
          <w:ilvl w:val="255"/>
          <w:numId w:val="0"/>
        </w:numPr>
        <w:jc w:val="left"/>
        <w:outlineLvl w:val="1"/>
        <w:rPr>
          <w:rFonts w:hint="default"/>
          <w:color w:val="auto"/>
          <w:sz w:val="30"/>
          <w:lang w:val="en-US" w:eastAsia="zh-CN"/>
        </w:rPr>
      </w:pPr>
      <w:bookmarkStart w:id="78" w:name="_Toc25620"/>
      <w:bookmarkStart w:id="79" w:name="_Toc8278"/>
      <w:r>
        <w:rPr>
          <w:rFonts w:hint="default"/>
          <w:color w:val="auto"/>
          <w:sz w:val="30"/>
          <w:lang w:val="en-US" w:eastAsia="zh-CN"/>
        </w:rPr>
        <w:t>免疫药物用药提示</w:t>
      </w:r>
      <w:bookmarkEnd w:id="62"/>
      <w:bookmarkEnd w:id="63"/>
      <w:bookmarkEnd w:id="64"/>
      <w:bookmarkEnd w:id="65"/>
      <w:bookmarkEnd w:id="66"/>
      <w:bookmarkEnd w:id="74"/>
      <w:bookmarkEnd w:id="78"/>
      <w:bookmarkEnd w:id="79"/>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0" w:name="_Toc19810"/>
      <w:bookmarkStart w:id="81" w:name="_Toc10743"/>
      <w:bookmarkStart w:id="82" w:name="_Toc19898_WPSOffice_Level2"/>
      <w:bookmarkStart w:id="83" w:name="_Toc24038"/>
      <w:bookmarkStart w:id="84" w:name="_Hlk516758315"/>
      <w:bookmarkStart w:id="85" w:name="_Toc13489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18" w:space="0"/>
            </w:tcBorders>
            <w:shd w:val="clear" w:color="auto" w:fill="61BB41"/>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61BB41"/>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61BB41"/>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3F3E82DD">
      <w:pPr>
        <w:pStyle w:val="3"/>
        <w:numPr>
          <w:ilvl w:val="255"/>
          <w:numId w:val="0"/>
        </w:numPr>
        <w:jc w:val="left"/>
        <w:outlineLvl w:val="1"/>
        <w:rPr>
          <w:rFonts w:hint="default"/>
          <w:color w:val="auto"/>
          <w:sz w:val="30"/>
          <w:lang w:val="en-US" w:eastAsia="zh-CN"/>
        </w:rPr>
      </w:pPr>
      <w:bookmarkStart w:id="86" w:name="_Toc149837262"/>
      <w:bookmarkStart w:id="87" w:name="_Toc21453"/>
      <w:bookmarkStart w:id="88" w:name="_Toc11395"/>
      <w:bookmarkStart w:id="89" w:name="_Toc14657"/>
      <w:bookmarkStart w:id="90" w:name="_Toc106719764"/>
      <w:bookmarkStart w:id="91" w:name="_Toc20034"/>
      <w:r>
        <w:rPr>
          <w:rFonts w:hint="default"/>
          <w:color w:val="auto"/>
          <w:sz w:val="30"/>
          <w:lang w:val="en-US" w:eastAsia="zh-CN"/>
        </w:rPr>
        <w:t>PD-L1检测结果</w:t>
      </w:r>
      <w:bookmarkEnd w:id="86"/>
      <w:bookmarkEnd w:id="87"/>
      <w:bookmarkEnd w:id="88"/>
      <w:bookmarkEnd w:id="89"/>
      <w:bookmarkEnd w:id="90"/>
      <w:bookmarkEnd w:id="91"/>
    </w:p>
    <w:p w14:paraId="7741023C">
      <w:pPr>
        <w:ind w:firstLine="240" w:firstLineChars="100"/>
        <w:rPr>
          <w:rFonts w:hint="default" w:ascii="Times New Roman" w:hAnsi="Times New Roman" w:eastAsia="微软雅黑" w:cs="Times New Roman"/>
          <w:b/>
          <w:bCs/>
          <w:color w:val="61BB41"/>
          <w:sz w:val="24"/>
          <w:szCs w:val="30"/>
          <w:lang w:eastAsia="zh-CN"/>
        </w:rPr>
      </w:pPr>
      <w:r>
        <w:rPr>
          <w:rFonts w:hint="default" w:ascii="Times New Roman" w:hAnsi="Times New Roman" w:eastAsia="微软雅黑" w:cs="Times New Roman"/>
          <w:b/>
          <w:bCs/>
          <w:color w:val="61BB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A7DA36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4D125DC">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D36ECB7">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7C2A01A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DF9E31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7C9B28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70F33940">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2F852F35">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218524F4">
      <w:pPr>
        <w:ind w:firstLine="240" w:firstLineChars="100"/>
        <w:rPr>
          <w:rFonts w:hint="default" w:ascii="Times New Roman" w:hAnsi="Times New Roman" w:eastAsia="微软雅黑" w:cs="Times New Roman"/>
          <w:b/>
          <w:bCs/>
          <w:color w:val="61BB41"/>
          <w:sz w:val="24"/>
          <w:szCs w:val="30"/>
          <w:lang w:eastAsia="zh-CN"/>
        </w:rPr>
      </w:pPr>
      <w:r>
        <w:rPr>
          <w:rFonts w:hint="default" w:ascii="Times New Roman" w:hAnsi="Times New Roman" w:eastAsia="微软雅黑" w:cs="Times New Roman"/>
          <w:b/>
          <w:bCs/>
          <w:color w:val="61BB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824F8B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1BB41"/>
            <w:vAlign w:val="center"/>
          </w:tcPr>
          <w:p w14:paraId="015B386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1BB41"/>
            <w:vAlign w:val="center"/>
          </w:tcPr>
          <w:p w14:paraId="1C17C2B9">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1BB41"/>
          </w:tcPr>
          <w:p w14:paraId="64F04F03">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1BB41"/>
            <w:vAlign w:val="center"/>
          </w:tcPr>
          <w:p w14:paraId="28C9DD7B">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6AC36A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31A0563">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7BBEDF1">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F44326D">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77776A39">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3501836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819A64F">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F1DC5C6">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86A2BD0">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AB5957B">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435B1C32">
      <w:pPr>
        <w:spacing w:line="276" w:lineRule="auto"/>
        <w:ind w:right="449" w:rightChars="204"/>
        <w:rPr>
          <w:rFonts w:hint="default" w:ascii="Times New Roman" w:hAnsi="Times New Roman" w:eastAsia="微软雅黑" w:cs="Times New Roman"/>
          <w:b/>
          <w:color w:val="000000"/>
          <w:sz w:val="18"/>
          <w:szCs w:val="18"/>
        </w:rPr>
      </w:pPr>
    </w:p>
    <w:p w14:paraId="6E0F8FB2">
      <w:pPr>
        <w:ind w:firstLine="240" w:firstLineChars="100"/>
        <w:rPr>
          <w:rFonts w:hint="default" w:ascii="Times New Roman" w:hAnsi="Times New Roman" w:eastAsia="微软雅黑" w:cs="Times New Roman"/>
          <w:b/>
          <w:bCs/>
          <w:color w:val="61BB41"/>
          <w:sz w:val="24"/>
          <w:szCs w:val="30"/>
          <w:lang w:eastAsia="zh-CN"/>
        </w:rPr>
      </w:pPr>
      <w:r>
        <w:rPr>
          <w:rFonts w:hint="default" w:ascii="Times New Roman" w:hAnsi="Times New Roman" w:eastAsia="微软雅黑" w:cs="Times New Roman"/>
          <w:b/>
          <w:bCs/>
          <w:color w:val="61BB41"/>
          <w:sz w:val="24"/>
          <w:szCs w:val="30"/>
          <w:lang w:eastAsia="zh-CN"/>
        </w:rPr>
        <w:t xml:space="preserve">检测图谱： </w:t>
      </w:r>
    </w:p>
    <w:p w14:paraId="3BBEAB95">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BF94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248D34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79F4EED0">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07B4E0E5">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035DF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5EB868D">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661B8501">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49F6417">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0FCB6B87">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A808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7734555">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AB7DC12">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06164A16">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4D5D8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05697FC">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2044997">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6951E00">
            <w:pPr>
              <w:spacing w:line="276" w:lineRule="auto"/>
              <w:jc w:val="left"/>
              <w:rPr>
                <w:rFonts w:hint="default" w:ascii="Times New Roman" w:hAnsi="Times New Roman" w:eastAsia="微软雅黑" w:cs="Times New Roman"/>
                <w:sz w:val="18"/>
                <w:szCs w:val="18"/>
                <w:shd w:val="clear" w:color="auto" w:fill="FFFFFF"/>
                <w:lang w:eastAsia="zh-CN"/>
              </w:rPr>
            </w:pPr>
          </w:p>
        </w:tc>
      </w:tr>
      <w:tr w14:paraId="6C702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3D05C6A">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C80E117">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5000003">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2D02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A1A41D8">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81F5EF8">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8DFDEE0">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6C539187">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6B76E871">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44B56FD8">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4BEE5994">
      <w:pPr>
        <w:ind w:firstLine="240" w:firstLineChars="100"/>
        <w:rPr>
          <w:rFonts w:hint="default" w:ascii="Times New Roman" w:hAnsi="Times New Roman" w:eastAsia="微软雅黑" w:cs="Times New Roman"/>
          <w:b/>
          <w:bCs/>
          <w:color w:val="61BB41"/>
          <w:sz w:val="24"/>
          <w:szCs w:val="30"/>
          <w:lang w:eastAsia="zh-CN"/>
        </w:rPr>
      </w:pPr>
      <w:r>
        <w:rPr>
          <w:rFonts w:hint="default" w:ascii="Times New Roman" w:hAnsi="Times New Roman" w:eastAsia="微软雅黑" w:cs="Times New Roman"/>
          <w:b/>
          <w:bCs/>
          <w:color w:val="61BB41"/>
          <w:sz w:val="24"/>
          <w:szCs w:val="30"/>
          <w:lang w:eastAsia="zh-CN"/>
        </w:rPr>
        <w:t>PD-L1表达阳性阈值：</w:t>
      </w:r>
    </w:p>
    <w:p w14:paraId="3826283D">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B6BD5C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61BB41"/>
            <w:vAlign w:val="center"/>
          </w:tcPr>
          <w:p w14:paraId="5D10AAE7">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1BB41"/>
            <w:vAlign w:val="center"/>
          </w:tcPr>
          <w:p w14:paraId="5DB3EFBA">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1BB41"/>
            <w:vAlign w:val="center"/>
          </w:tcPr>
          <w:p w14:paraId="32C32427">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2F19A2D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65BB49DA">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0A9BDDE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FB55E11">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B1B414F">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03E9C72">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7147E3F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5B03B5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11A92F56">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32FC1E95">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bookmarkEnd w:id="80"/>
      <w:bookmarkEnd w:id="81"/>
      <w:bookmarkEnd w:id="82"/>
      <w:bookmarkEnd w:id="83"/>
      <w:bookmarkEnd w:id="84"/>
      <w:bookmarkEnd w:id="85"/>
      <w:bookmarkStart w:id="92" w:name="_Toc149837263"/>
      <w:bookmarkStart w:id="93" w:name="_Toc14550"/>
      <w:r>
        <w:rPr>
          <w:rFonts w:hint="default" w:ascii="Times New Roman" w:hAnsi="Times New Roman" w:eastAsia="微软雅黑" w:cs="Times New Roman"/>
          <w:sz w:val="24"/>
          <w:szCs w:val="24"/>
          <w:lang w:val="en-US" w:eastAsia="zh-CN"/>
        </w:rPr>
        <w:t>{%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3"/>
        <w:numPr>
          <w:ilvl w:val="255"/>
          <w:numId w:val="0"/>
        </w:numPr>
        <w:jc w:val="left"/>
        <w:outlineLvl w:val="1"/>
        <w:rPr>
          <w:rFonts w:hint="eastAsia"/>
          <w:color w:val="auto"/>
          <w:sz w:val="30"/>
          <w:lang w:val="en-US" w:eastAsia="zh-CN"/>
        </w:rPr>
      </w:pPr>
      <w:bookmarkStart w:id="94" w:name="_Toc10160"/>
      <w:r>
        <w:rPr>
          <w:rFonts w:hint="eastAsia"/>
          <w:color w:val="auto"/>
          <w:sz w:val="30"/>
          <w:lang w:val="en-US" w:eastAsia="zh-CN"/>
        </w:rPr>
        <w:t>同源重组修复（HRR）基因检测结果</w:t>
      </w:r>
      <w:bookmarkEnd w:id="94"/>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61BB41"/>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61BB41"/>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61BB41"/>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2"/>
    <w:bookmarkEnd w:id="93"/>
    <w:p w14:paraId="34A691C6">
      <w:pPr>
        <w:pStyle w:val="2"/>
        <w:numPr>
          <w:ilvl w:val="0"/>
          <w:numId w:val="0"/>
        </w:numPr>
        <w:jc w:val="both"/>
        <w:rPr>
          <w:rStyle w:val="37"/>
          <w:rFonts w:hint="eastAsia"/>
          <w:b/>
          <w:bCs/>
          <w:color w:val="62B541"/>
          <w:sz w:val="32"/>
          <w:szCs w:val="40"/>
          <w:lang w:val="en-US" w:eastAsia="zh-CN"/>
          <w14:shadow w14:blurRad="50800" w14:dist="38100" w14:dir="10800000" w14:sx="100000" w14:sy="100000" w14:kx="0" w14:ky="0" w14:algn="r">
            <w14:srgbClr w14:val="62B541">
              <w14:alpha w14:val="60000"/>
            </w14:srgbClr>
          </w14:shadow>
        </w:rPr>
      </w:pPr>
      <w:r>
        <w:rPr>
          <w:rStyle w:val="37"/>
          <w:rFonts w:hint="eastAsia"/>
          <w:b/>
          <w:bCs/>
          <w:color w:val="62B541"/>
          <w:sz w:val="32"/>
          <w:szCs w:val="40"/>
          <w:lang w:val="en-US" w:eastAsia="zh-CN"/>
          <w14:shadow w14:blurRad="50800" w14:dist="38100" w14:dir="10800000" w14:sx="100000" w14:sy="100000" w14:kx="0" w14:ky="0" w14:algn="r">
            <w14:srgbClr w14:val="62B541">
              <w14:alpha w14:val="60000"/>
            </w14:srgbClr>
          </w14:shadow>
        </w:rPr>
        <w:t>检测结果详细解析</w:t>
      </w:r>
    </w:p>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BodyDrugDrugDetectionStr or unknownVarAnalysisStr %}</w:t>
      </w:r>
    </w:p>
    <w:p w14:paraId="75E01DFC">
      <w:pPr>
        <w:pStyle w:val="3"/>
        <w:numPr>
          <w:ilvl w:val="255"/>
          <w:numId w:val="0"/>
        </w:numPr>
        <w:jc w:val="left"/>
        <w:outlineLvl w:val="1"/>
        <w:rPr>
          <w:rFonts w:hint="default"/>
          <w:color w:val="auto"/>
          <w:sz w:val="30"/>
          <w:lang w:val="en-US" w:eastAsia="zh-CN"/>
        </w:rPr>
      </w:pPr>
      <w:bookmarkStart w:id="95" w:name="_Toc27011"/>
      <w:bookmarkStart w:id="96" w:name="_Toc18974"/>
      <w:bookmarkStart w:id="97" w:name="_Toc14281"/>
      <w:bookmarkStart w:id="98" w:name="_Toc149837264"/>
      <w:r>
        <w:rPr>
          <w:rFonts w:hint="default"/>
          <w:color w:val="auto"/>
          <w:sz w:val="30"/>
          <w:lang w:val="en-US" w:eastAsia="zh-CN"/>
        </w:rPr>
        <w:t>体细胞变异结果解析</w:t>
      </w:r>
      <w:bookmarkEnd w:id="95"/>
      <w:bookmarkEnd w:id="96"/>
      <w:bookmarkEnd w:id="97"/>
    </w:p>
    <w:bookmarkEnd w:id="98"/>
    <w:p w14:paraId="4B06272E">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364B321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3A7FFD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61BB41"/>
            <w:vAlign w:val="center"/>
          </w:tcPr>
          <w:p w14:paraId="3FFAF2E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3332CA2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490D52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61BB41"/>
            <w:vAlign w:val="center"/>
          </w:tcPr>
          <w:p w14:paraId="5F7CB2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44D6D50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125AE3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53C4DA7B">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02D5DED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835D6A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3D949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320811F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7885368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34B0BA6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0BF95E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5022DAF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177ED8A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551EC2E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242EF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1830006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4001A50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915B1C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E5246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21DC9F7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2AC0D4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558BF58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2EE4BC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3D55E6F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4FEF475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ADE727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744E2E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2EBE007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7D62FA2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AA1E60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57D8E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3FCF7C3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6B442F6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613BF1C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7307F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61BB41"/>
            <w:vAlign w:val="center"/>
          </w:tcPr>
          <w:p w14:paraId="53F0AA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695791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D6E3078">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C9A148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6428073">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A3957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1BB41"/>
            <w:vAlign w:val="center"/>
          </w:tcPr>
          <w:p w14:paraId="628F410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1BB41"/>
            <w:vAlign w:val="center"/>
          </w:tcPr>
          <w:p w14:paraId="3AD552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1BB41"/>
            <w:vAlign w:val="center"/>
          </w:tcPr>
          <w:p w14:paraId="2844235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1BB41"/>
            <w:vAlign w:val="center"/>
          </w:tcPr>
          <w:p w14:paraId="3994BEB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5564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8C2F3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1C794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FA1A6F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20A42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B74E0C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886530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55E70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BE549C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42739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A0741D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0685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1BB41"/>
            <w:vAlign w:val="center"/>
          </w:tcPr>
          <w:p w14:paraId="1BDE56F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1BB41"/>
            <w:vAlign w:val="center"/>
          </w:tcPr>
          <w:p w14:paraId="146CB7E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1BB41"/>
            <w:vAlign w:val="center"/>
          </w:tcPr>
          <w:p w14:paraId="309C81B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1BB41"/>
            <w:vAlign w:val="center"/>
          </w:tcPr>
          <w:p w14:paraId="1F02A37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FD09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A6DA94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C9488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E2A046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0AB3EE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B2BDCD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ADD9E6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B3EDB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1196B3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E081BA7">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504D5403">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6A489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1BB41"/>
            <w:vAlign w:val="center"/>
          </w:tcPr>
          <w:p w14:paraId="20B6AF3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1BB41"/>
            <w:vAlign w:val="center"/>
          </w:tcPr>
          <w:p w14:paraId="373510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1BB41"/>
            <w:vAlign w:val="center"/>
          </w:tcPr>
          <w:p w14:paraId="58651C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1BB41"/>
            <w:vAlign w:val="center"/>
          </w:tcPr>
          <w:p w14:paraId="6AC63E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1BB41"/>
            <w:vAlign w:val="center"/>
          </w:tcPr>
          <w:p w14:paraId="2229316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1BB41"/>
            <w:vAlign w:val="center"/>
          </w:tcPr>
          <w:p w14:paraId="19D593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982F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75B435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6A5D8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DDBF0E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5550466">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714497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10954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841574F">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3F4693B3">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FE7A09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47193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8483BC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6AF509C">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3B408407">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39A2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61BB41"/>
            <w:vAlign w:val="center"/>
          </w:tcPr>
          <w:p w14:paraId="79DAC85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B41E60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5F85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61BB41"/>
            <w:vAlign w:val="center"/>
          </w:tcPr>
          <w:p w14:paraId="2022E8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E423F9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3DB94B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61B9934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1CA971A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0A1C15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1B85B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6B7F9C6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22BE06A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A10428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8E6A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507AECA9">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48E3960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155FB25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42739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3DCD866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75C0ED9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66D0E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9A121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29BD25C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1AA70B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2902907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22F0E0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2A9C74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146656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BABF8A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3C27E6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4FEB08A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1DD436A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30FFFB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8678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3DA3350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136ACC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6E3AE0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2E24D0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61BB41"/>
            <w:vAlign w:val="center"/>
          </w:tcPr>
          <w:p w14:paraId="62CFFF5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48BE137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8453DF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2DC9601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D70A73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2A35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1BB41"/>
            <w:vAlign w:val="center"/>
          </w:tcPr>
          <w:p w14:paraId="2D47F00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1BB41"/>
            <w:vAlign w:val="center"/>
          </w:tcPr>
          <w:p w14:paraId="7EA3EED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1BB41"/>
            <w:vAlign w:val="center"/>
          </w:tcPr>
          <w:p w14:paraId="66753D1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1BB41"/>
            <w:vAlign w:val="center"/>
          </w:tcPr>
          <w:p w14:paraId="27C3CDF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F703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4411D9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A7AD6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3CEFC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266E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A300BB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249A81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71B27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EA3A23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54E0827">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F42837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FD3A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1BB41"/>
            <w:vAlign w:val="center"/>
          </w:tcPr>
          <w:p w14:paraId="4470077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1BB41"/>
            <w:vAlign w:val="center"/>
          </w:tcPr>
          <w:p w14:paraId="6D0F1DE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1BB41"/>
            <w:vAlign w:val="center"/>
          </w:tcPr>
          <w:p w14:paraId="4CF58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1BB41"/>
            <w:vAlign w:val="center"/>
          </w:tcPr>
          <w:p w14:paraId="4746F6E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D1B0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543018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D774B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A18325">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67121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DD5B7F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E3C531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9AB1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18A3D1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FDAD4C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785EF6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0546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1BB41"/>
            <w:vAlign w:val="center"/>
          </w:tcPr>
          <w:p w14:paraId="152FA95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1BB41"/>
            <w:vAlign w:val="center"/>
          </w:tcPr>
          <w:p w14:paraId="4EAF59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1BB41"/>
            <w:vAlign w:val="center"/>
          </w:tcPr>
          <w:p w14:paraId="55389BB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1BB41"/>
            <w:vAlign w:val="center"/>
          </w:tcPr>
          <w:p w14:paraId="259573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1BB41"/>
            <w:vAlign w:val="center"/>
          </w:tcPr>
          <w:p w14:paraId="6B6A6FB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1BB41"/>
            <w:vAlign w:val="center"/>
          </w:tcPr>
          <w:p w14:paraId="3C79F9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7FEE7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B36D4F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133F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E0F45E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1822B9F">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E6EED3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6DC9CB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2A88166">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7BA5979">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46A2D7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8D66D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D345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1FC8B595">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2F6B96E3">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9B6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1BB41"/>
            <w:vAlign w:val="center"/>
          </w:tcPr>
          <w:p w14:paraId="166A8967">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CBD512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6206D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1BB41"/>
            <w:vAlign w:val="center"/>
          </w:tcPr>
          <w:p w14:paraId="054F2B6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FACEC67">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5CD37B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1BB41"/>
            <w:vAlign w:val="center"/>
          </w:tcPr>
          <w:p w14:paraId="0F00FCD3">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422A592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3"/>
        <w:numPr>
          <w:ilvl w:val="255"/>
          <w:numId w:val="0"/>
        </w:numPr>
        <w:jc w:val="left"/>
        <w:outlineLvl w:val="1"/>
        <w:rPr>
          <w:rFonts w:hint="default"/>
          <w:color w:val="auto"/>
          <w:sz w:val="30"/>
          <w:lang w:val="en-US" w:eastAsia="zh-CN"/>
        </w:rPr>
      </w:pPr>
      <w:bookmarkStart w:id="99" w:name="_Toc11208"/>
      <w:bookmarkStart w:id="100" w:name="_Toc13837"/>
      <w:bookmarkStart w:id="101" w:name="_Toc17798"/>
      <w:bookmarkStart w:id="102" w:name="_Toc149837265"/>
      <w:r>
        <w:rPr>
          <w:rFonts w:hint="default"/>
          <w:color w:val="auto"/>
          <w:sz w:val="30"/>
          <w:lang w:val="en-US" w:eastAsia="zh-CN"/>
        </w:rPr>
        <w:t>胚系变异结果解析</w:t>
      </w:r>
      <w:bookmarkEnd w:id="99"/>
      <w:bookmarkEnd w:id="100"/>
      <w:bookmarkEnd w:id="101"/>
    </w:p>
    <w:bookmarkEnd w:id="102"/>
    <w:p w14:paraId="56BA368E">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p>
    <w:p w14:paraId="7C55C9B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CE8D1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61BB41"/>
            <w:vAlign w:val="center"/>
          </w:tcPr>
          <w:p w14:paraId="7223F1D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66B2798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1455D1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61BB41"/>
            <w:vAlign w:val="center"/>
          </w:tcPr>
          <w:p w14:paraId="54582FF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11827E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7271E0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51EBE3D0">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30EE945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B1D585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125AB8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4941DFE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57096E2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6EC5EE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6A08C5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38288D6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70ACF7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B5C9CA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15CE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5249F4B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617D99B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658EA97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68E20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0CC885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010622D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0F616D4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71AC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40B7212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13CA37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4994E6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0742D0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51DB2C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7F0BE90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348662DE">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28E53D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1BB41"/>
            <w:vAlign w:val="center"/>
          </w:tcPr>
          <w:p w14:paraId="2C29C58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1BB41"/>
            <w:vAlign w:val="center"/>
          </w:tcPr>
          <w:p w14:paraId="6FAE15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2F3CB50E">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1F6BE1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61BB41"/>
            <w:vAlign w:val="center"/>
          </w:tcPr>
          <w:p w14:paraId="5F2AF03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6B1F414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7E93522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A14CF0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F7F0B28">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BB8FB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1BB41"/>
            <w:vAlign w:val="center"/>
          </w:tcPr>
          <w:p w14:paraId="1F2DE8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1BB41"/>
            <w:vAlign w:val="center"/>
          </w:tcPr>
          <w:p w14:paraId="178E05B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1BB41"/>
            <w:vAlign w:val="center"/>
          </w:tcPr>
          <w:p w14:paraId="4D4637FF">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61BB41"/>
            <w:vAlign w:val="center"/>
          </w:tcPr>
          <w:p w14:paraId="330E82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BDC5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1B729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000F1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4A1DF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5AD31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8EA797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CFC6C2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DC71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885C86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F52627D">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184F63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C3930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1BB41"/>
            <w:vAlign w:val="center"/>
          </w:tcPr>
          <w:p w14:paraId="4DE0EC8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1BB41"/>
            <w:vAlign w:val="center"/>
          </w:tcPr>
          <w:p w14:paraId="19DA56B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1BB41"/>
            <w:vAlign w:val="center"/>
          </w:tcPr>
          <w:p w14:paraId="642D0CA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61BB41"/>
            <w:vAlign w:val="center"/>
          </w:tcPr>
          <w:p w14:paraId="03331B0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9601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84A27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E2E7C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F970A8">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955D71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A79AAE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706F70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76287E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11145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EC7D4E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7D249BB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93CDD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1BB41"/>
            <w:vAlign w:val="center"/>
          </w:tcPr>
          <w:p w14:paraId="58DFFB3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1BB41"/>
            <w:vAlign w:val="center"/>
          </w:tcPr>
          <w:p w14:paraId="5F65A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1BB41"/>
            <w:vAlign w:val="center"/>
          </w:tcPr>
          <w:p w14:paraId="416487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1BB41"/>
            <w:vAlign w:val="center"/>
          </w:tcPr>
          <w:p w14:paraId="53214A2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1BB41"/>
            <w:vAlign w:val="center"/>
          </w:tcPr>
          <w:p w14:paraId="41A762C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1BB41"/>
            <w:vAlign w:val="center"/>
          </w:tcPr>
          <w:p w14:paraId="369DCEF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881DF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31EF79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33BD3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0C3CA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EA61151">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36BC22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5F2C75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DD447C8">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4E9190F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0F3654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69765D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E034C8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xml:space="preserve">{% if summaryOfRresults.prognosticEvaluationSize != 0 and reportInfo.conf.thyroidIymphomaDrugAnal </w:t>
      </w:r>
      <w:r>
        <w:rPr>
          <w:rStyle w:val="19"/>
          <w:rFonts w:hint="eastAsia" w:ascii="Times New Roman" w:hAnsi="Times New Roman" w:eastAsia="微软雅黑" w:cs="Times New Roman"/>
          <w:color w:val="auto"/>
          <w:sz w:val="21"/>
          <w:szCs w:val="21"/>
          <w:lang w:val="en-US" w:eastAsia="zh-CN"/>
        </w:rPr>
        <w:t>and disease.ThyroidCarcinoma</w:t>
      </w:r>
      <w:r>
        <w:rPr>
          <w:rStyle w:val="19"/>
          <w:rFonts w:hint="eastAsia" w:cs="Times New Roman"/>
          <w:color w:val="auto"/>
          <w:sz w:val="21"/>
          <w:szCs w:val="21"/>
          <w:lang w:val="en-US" w:eastAsia="zh-CN"/>
        </w:rPr>
        <w:t xml:space="preserve">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pStyle w:val="3"/>
        <w:numPr>
          <w:ilvl w:val="255"/>
          <w:numId w:val="0"/>
        </w:numPr>
        <w:jc w:val="left"/>
        <w:outlineLvl w:val="1"/>
        <w:rPr>
          <w:rFonts w:hint="default"/>
          <w:color w:val="auto"/>
          <w:sz w:val="30"/>
          <w:lang w:val="en-US" w:eastAsia="zh-CN"/>
        </w:rPr>
      </w:pPr>
      <w:bookmarkStart w:id="103" w:name="_Toc25318"/>
      <w:bookmarkStart w:id="104" w:name="_Toc32694"/>
      <w:bookmarkStart w:id="105" w:name="_Toc29942"/>
      <w:r>
        <w:rPr>
          <w:rFonts w:hint="eastAsia"/>
          <w:color w:val="auto"/>
          <w:sz w:val="30"/>
          <w:lang w:val="en-US" w:eastAsia="zh-CN"/>
        </w:rPr>
        <w:t>预后评估结果解析</w:t>
      </w:r>
      <w:bookmarkEnd w:id="103"/>
      <w:bookmarkEnd w:id="104"/>
      <w:bookmarkEnd w:id="105"/>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1BB41"/>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1BB41"/>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1BB41"/>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1BB41"/>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3"/>
        <w:numPr>
          <w:ilvl w:val="255"/>
          <w:numId w:val="0"/>
        </w:numPr>
        <w:jc w:val="left"/>
        <w:outlineLvl w:val="1"/>
        <w:rPr>
          <w:rFonts w:hint="default"/>
          <w:color w:val="auto"/>
          <w:sz w:val="30"/>
          <w:lang w:val="en-US" w:eastAsia="zh-CN"/>
        </w:rPr>
      </w:pPr>
      <w:bookmarkStart w:id="106" w:name="_Toc149837266"/>
      <w:bookmarkStart w:id="107" w:name="_Toc29937"/>
      <w:bookmarkStart w:id="108" w:name="_Toc17529"/>
      <w:bookmarkStart w:id="109" w:name="_Toc12317"/>
      <w:r>
        <w:rPr>
          <w:rFonts w:hint="default"/>
          <w:color w:val="auto"/>
          <w:sz w:val="30"/>
          <w:lang w:val="en-US" w:eastAsia="zh-CN"/>
        </w:rPr>
        <w:t>免疫检测结果解析</w:t>
      </w:r>
      <w:bookmarkEnd w:id="106"/>
      <w:bookmarkEnd w:id="107"/>
      <w:bookmarkEnd w:id="108"/>
      <w:bookmarkEnd w:id="109"/>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61BB41"/>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1BB41"/>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61BB41"/>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1BB41"/>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6"/>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1BB41"/>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1BB41"/>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1BB41"/>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1BB41"/>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nil"/>
              <w:bottom w:val="single" w:color="FFFFFF" w:sz="18" w:space="0"/>
              <w:right w:val="nil"/>
            </w:tcBorders>
            <w:shd w:val="clear" w:color="auto" w:fill="61BB41"/>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1BB41"/>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1BB41"/>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1BB41"/>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1BB41"/>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1BB41"/>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1BB41"/>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1BB41"/>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1BB41"/>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pStyle w:val="3"/>
        <w:numPr>
          <w:ilvl w:val="255"/>
          <w:numId w:val="0"/>
        </w:numPr>
        <w:jc w:val="left"/>
        <w:outlineLvl w:val="1"/>
        <w:rPr>
          <w:rFonts w:hint="default"/>
          <w:color w:val="auto"/>
          <w:sz w:val="30"/>
          <w:lang w:val="en-US" w:eastAsia="zh-CN"/>
        </w:rPr>
      </w:pPr>
      <w:bookmarkStart w:id="110" w:name="_Toc28864"/>
      <w:bookmarkStart w:id="111" w:name="_Toc25534"/>
      <w:bookmarkStart w:id="112" w:name="_Toc16154"/>
      <w:bookmarkStart w:id="113" w:name="_Toc1660"/>
      <w:r>
        <w:rPr>
          <w:rFonts w:hint="default"/>
          <w:color w:val="auto"/>
          <w:sz w:val="30"/>
          <w:lang w:val="en-US" w:eastAsia="zh-CN"/>
        </w:rPr>
        <w:t>预后相关基因检测结果及解析</w:t>
      </w:r>
      <w:bookmarkEnd w:id="110"/>
      <w:bookmarkEnd w:id="111"/>
      <w:bookmarkEnd w:id="112"/>
      <w:bookmarkEnd w:id="113"/>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40"/>
        <w:gridCol w:w="960"/>
        <w:gridCol w:w="1186"/>
        <w:gridCol w:w="5378"/>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61BB41"/>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61BB41"/>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61BB41"/>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61BB41"/>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61BB41"/>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0"/>
        <w:gridCol w:w="884"/>
        <w:gridCol w:w="975"/>
        <w:gridCol w:w="5766"/>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1BB41"/>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61BB41"/>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61BB41"/>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61BB41"/>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61BB41"/>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5"/>
        <w:gridCol w:w="920"/>
        <w:gridCol w:w="987"/>
        <w:gridCol w:w="5621"/>
        <w:gridCol w:w="1312"/>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61BB41"/>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61BB41"/>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61BB41"/>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61BB41"/>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61BB41"/>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3"/>
        <w:numPr>
          <w:ilvl w:val="255"/>
          <w:numId w:val="0"/>
        </w:numPr>
        <w:jc w:val="left"/>
        <w:outlineLvl w:val="1"/>
        <w:rPr>
          <w:rFonts w:hint="default"/>
          <w:color w:val="auto"/>
          <w:sz w:val="30"/>
          <w:lang w:val="en-US" w:eastAsia="zh-CN"/>
        </w:rPr>
      </w:pPr>
      <w:bookmarkStart w:id="114" w:name="_Toc16347"/>
      <w:bookmarkStart w:id="115" w:name="_Toc26649"/>
      <w:bookmarkStart w:id="116" w:name="_Toc6029"/>
      <w:bookmarkStart w:id="117" w:name="_Toc10515"/>
      <w:bookmarkStart w:id="118" w:name="_Toc10311"/>
      <w:bookmarkStart w:id="119" w:name="_Toc1707_WPSOffice_Level2"/>
      <w:bookmarkStart w:id="120" w:name="_Toc21764_WPSOffice_Level2"/>
      <w:bookmarkStart w:id="121" w:name="_Toc14132"/>
      <w:r>
        <w:rPr>
          <w:rFonts w:hint="default"/>
          <w:color w:val="auto"/>
          <w:sz w:val="30"/>
          <w:lang w:val="en-US" w:eastAsia="zh-CN"/>
        </w:rPr>
        <w:t>化疗药物检测解析</w:t>
      </w:r>
      <w:bookmarkEnd w:id="114"/>
      <w:bookmarkEnd w:id="115"/>
      <w:bookmarkEnd w:id="116"/>
      <w:bookmarkEnd w:id="117"/>
      <w:bookmarkEnd w:id="118"/>
      <w:bookmarkEnd w:id="119"/>
      <w:bookmarkEnd w:id="120"/>
      <w:bookmarkEnd w:id="121"/>
    </w:p>
    <w:p w14:paraId="435C1A13">
      <w:pPr>
        <w:spacing w:before="26" w:after="120" w:afterLines="50"/>
        <w:rPr>
          <w:rFonts w:hint="default" w:ascii="Times New Roman" w:hAnsi="Times New Roman" w:eastAsia="微软雅黑" w:cs="Times New Roman"/>
        </w:rPr>
      </w:pPr>
      <w:bookmarkStart w:id="122" w:name="_Toc21764_WPSOffice_Level1"/>
      <w:bookmarkStart w:id="123" w:name="_Toc27302"/>
      <w:bookmarkStart w:id="124" w:name="_Toc1707_WPSOffice_Level1"/>
      <w:bookmarkStart w:id="125" w:name="_Toc13196_WPSOffice_Level1"/>
      <w:bookmarkStart w:id="126" w:name="_Toc28240"/>
      <w:bookmarkStart w:id="127" w:name="_Toc13698"/>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61BB41"/>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61BB41"/>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61BB41"/>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61BB41"/>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1BB41"/>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1BB41"/>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1BB41"/>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1BB41"/>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1BB41"/>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1BB41"/>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1BB41"/>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1BB41"/>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0"/>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28"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28"/>
      <w:bookmarkStart w:id="129"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22"/>
    <w:bookmarkEnd w:id="123"/>
    <w:bookmarkEnd w:id="124"/>
    <w:bookmarkEnd w:id="125"/>
    <w:bookmarkEnd w:id="126"/>
    <w:bookmarkEnd w:id="127"/>
    <w:bookmarkEnd w:id="129"/>
    <w:p w14:paraId="574F9CF4">
      <w:pPr>
        <w:pStyle w:val="2"/>
        <w:numPr>
          <w:ilvl w:val="0"/>
          <w:numId w:val="0"/>
        </w:numPr>
        <w:jc w:val="both"/>
        <w:rPr>
          <w:rStyle w:val="37"/>
          <w:rFonts w:hint="eastAsia"/>
          <w:b/>
          <w:bCs/>
          <w:color w:val="62B541"/>
          <w:sz w:val="32"/>
          <w:szCs w:val="40"/>
          <w:lang w:val="en-US" w:eastAsia="zh-CN"/>
          <w14:shadow w14:blurRad="50800" w14:dist="38100" w14:dir="10800000" w14:sx="100000" w14:sy="100000" w14:kx="0" w14:ky="0" w14:algn="r">
            <w14:srgbClr w14:val="62B541">
              <w14:alpha w14:val="60000"/>
            </w14:srgbClr>
          </w14:shadow>
        </w:rPr>
      </w:pPr>
      <w:bookmarkStart w:id="130" w:name="_Toc14255_WPSOffice_Level1"/>
      <w:bookmarkStart w:id="131" w:name="_Toc3674"/>
      <w:bookmarkStart w:id="132" w:name="_Toc30551"/>
      <w:bookmarkStart w:id="133" w:name="_Toc1262"/>
      <w:bookmarkStart w:id="134" w:name="_Toc22324"/>
      <w:bookmarkStart w:id="135" w:name="_Toc24085_WPSOffice_Level1"/>
      <w:bookmarkStart w:id="136" w:name="_Toc15840_WPSOffice_Level1"/>
      <w:r>
        <w:rPr>
          <w:rStyle w:val="37"/>
          <w:rFonts w:hint="eastAsia"/>
          <w:b/>
          <w:bCs/>
          <w:color w:val="62B541"/>
          <w:sz w:val="32"/>
          <w:szCs w:val="40"/>
          <w:lang w:val="en-US" w:eastAsia="zh-CN"/>
          <w14:shadow w14:blurRad="50800" w14:dist="38100" w14:dir="10800000" w14:sx="100000" w14:sy="100000" w14:kx="0" w14:ky="0" w14:algn="r">
            <w14:srgbClr w14:val="62B541">
              <w14:alpha w14:val="60000"/>
            </w14:srgbClr>
          </w14:shadow>
        </w:rPr>
        <w:t>附录</w:t>
      </w:r>
    </w:p>
    <w:p w14:paraId="5591AAE5">
      <w:pPr>
        <w:pStyle w:val="3"/>
        <w:numPr>
          <w:ilvl w:val="255"/>
          <w:numId w:val="0"/>
        </w:numPr>
        <w:jc w:val="left"/>
        <w:outlineLvl w:val="1"/>
        <w:rPr>
          <w:rFonts w:hint="default"/>
          <w:color w:val="auto"/>
          <w:sz w:val="30"/>
          <w:lang w:val="en-US" w:eastAsia="zh-CN"/>
        </w:rPr>
      </w:pPr>
      <w:r>
        <w:rPr>
          <w:rFonts w:hint="default"/>
          <w:color w:val="auto"/>
          <w:sz w:val="30"/>
          <w:lang w:val="en-US" w:eastAsia="zh-CN"/>
        </w:rPr>
        <w:t>样本质控情况</w:t>
      </w:r>
      <w:bookmarkEnd w:id="130"/>
      <w:bookmarkEnd w:id="131"/>
      <w:bookmarkEnd w:id="132"/>
      <w:bookmarkEnd w:id="133"/>
      <w:bookmarkEnd w:id="134"/>
      <w:bookmarkEnd w:id="135"/>
      <w:bookmarkEnd w:id="136"/>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1BB41"/>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1BB41"/>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1BB41"/>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1BB41"/>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7"/>
      <w:bookmarkStart w:id="137" w:name="_Toc28910_WPSOffice_Level1"/>
      <w:bookmarkStart w:id="138" w:name="_Toc7549"/>
      <w:bookmarkStart w:id="139" w:name="_Toc22484_WPSOffice_Level1"/>
      <w:bookmarkStart w:id="140" w:name="_Toc20524"/>
      <w:bookmarkStart w:id="141" w:name="_Toc19099"/>
      <w:bookmarkStart w:id="142" w:name="_Toc5747"/>
      <w:bookmarkStart w:id="143" w:name="_Toc11722"/>
      <w:bookmarkStart w:id="144" w:name="_Toc16368_WPSOffice_Level1"/>
      <w:r>
        <w:rPr>
          <w:rFonts w:hint="eastAsia" w:ascii="Times New Roman" w:hAnsi="Times New Roman" w:eastAsia="微软雅黑" w:cs="Times New Roman"/>
          <w:lang w:val="en-US" w:eastAsia="zh-CN"/>
        </w:rPr>
        <w:t>{% if reportInfo.conf.cancerImprotantGene %}</w:t>
      </w:r>
    </w:p>
    <w:p w14:paraId="721577C9">
      <w:pPr>
        <w:pStyle w:val="3"/>
        <w:numPr>
          <w:ilvl w:val="255"/>
          <w:numId w:val="0"/>
        </w:numPr>
        <w:jc w:val="left"/>
        <w:outlineLvl w:val="1"/>
        <w:rPr>
          <w:rFonts w:hint="default"/>
          <w:color w:val="auto"/>
          <w:sz w:val="30"/>
          <w:lang w:val="en-US" w:eastAsia="zh-CN"/>
        </w:rPr>
      </w:pPr>
      <w:bookmarkStart w:id="145" w:name="_Toc1970"/>
      <w:r>
        <w:rPr>
          <w:rFonts w:hint="eastAsia"/>
          <w:color w:val="auto"/>
          <w:sz w:val="30"/>
          <w:lang w:val="en-US" w:eastAsia="zh-CN"/>
        </w:rPr>
        <w:t>{% if "wesplus" in panel%}</w:t>
      </w:r>
      <w:r>
        <w:rPr>
          <w:rFonts w:hint="default"/>
          <w:color w:val="auto"/>
          <w:sz w:val="30"/>
          <w:lang w:val="en-US" w:eastAsia="zh-CN"/>
        </w:rPr>
        <w:fldChar w:fldCharType="begin"/>
      </w:r>
      <w:r>
        <w:rPr>
          <w:rFonts w:hint="default"/>
          <w:color w:val="auto"/>
          <w:sz w:val="30"/>
          <w:lang w:val="en-US" w:eastAsia="zh-CN"/>
        </w:rPr>
        <w:instrText xml:space="preserve"> HYPERLINK \l _Toc2027 </w:instrText>
      </w:r>
      <w:r>
        <w:rPr>
          <w:rFonts w:hint="default"/>
          <w:color w:val="auto"/>
          <w:sz w:val="30"/>
          <w:lang w:val="en-US" w:eastAsia="zh-CN"/>
        </w:rPr>
        <w:fldChar w:fldCharType="separate"/>
      </w:r>
      <w:r>
        <w:rPr>
          <w:rFonts w:hint="eastAsia"/>
          <w:color w:val="auto"/>
          <w:sz w:val="30"/>
          <w:lang w:val="en-US" w:eastAsia="zh-CN"/>
        </w:rPr>
        <w:t>癌症相关重要{% else%}</w:t>
      </w:r>
      <w:r>
        <w:rPr>
          <w:rFonts w:hint="default"/>
          <w:color w:val="auto"/>
          <w:sz w:val="30"/>
          <w:lang w:val="en-US" w:eastAsia="zh-CN"/>
        </w:rPr>
        <w:t>检测</w:t>
      </w:r>
      <w:r>
        <w:rPr>
          <w:rFonts w:hint="eastAsia"/>
          <w:color w:val="auto"/>
          <w:sz w:val="30"/>
          <w:lang w:val="en-US" w:eastAsia="zh-CN"/>
        </w:rPr>
        <w:t>{% endif %}</w:t>
      </w:r>
      <w:r>
        <w:rPr>
          <w:rFonts w:hint="default"/>
          <w:color w:val="auto"/>
          <w:sz w:val="30"/>
          <w:lang w:val="en-US" w:eastAsia="zh-CN"/>
        </w:rPr>
        <w:fldChar w:fldCharType="end"/>
      </w:r>
      <w:r>
        <w:rPr>
          <w:rFonts w:hint="default"/>
          <w:color w:val="auto"/>
          <w:sz w:val="30"/>
          <w:lang w:val="en-US" w:eastAsia="zh-CN"/>
        </w:rPr>
        <w:t>基因列表</w:t>
      </w:r>
      <w:bookmarkEnd w:id="137"/>
      <w:bookmarkEnd w:id="138"/>
      <w:bookmarkEnd w:id="139"/>
      <w:bookmarkEnd w:id="140"/>
      <w:bookmarkEnd w:id="141"/>
      <w:bookmarkEnd w:id="142"/>
      <w:bookmarkEnd w:id="143"/>
      <w:bookmarkEnd w:id="144"/>
      <w:bookmarkEnd w:id="145"/>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46" w:name="_Toc31515_WPSOffice_Level2"/>
      <w:bookmarkStart w:id="147" w:name="_Toc17111_WPSOffice_Level2"/>
      <w:bookmarkStart w:id="148" w:name="_Toc3488_WPSOffice_Level2"/>
      <w:bookmarkStart w:id="149" w:name="_Toc19280_WPSOffice_Level2"/>
      <w:bookmarkStart w:id="150" w:name="_Toc6931_WPSOffice_Level2"/>
      <w:bookmarkStart w:id="151" w:name="_Toc11193_WPSOffice_Level2"/>
      <w:bookmarkStart w:id="152" w:name="_Toc6304_WPSOffice_Level2"/>
      <w:bookmarkStart w:id="153" w:name="_Toc28454_WPSOffice_Level1"/>
      <w:bookmarkStart w:id="154" w:name="_Toc26985_WPSOffice_Level1"/>
      <w:bookmarkStart w:id="155" w:name="_Toc5476"/>
      <w:bookmarkStart w:id="156"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46"/>
      <w:bookmarkEnd w:id="147"/>
      <w:bookmarkEnd w:id="148"/>
      <w:bookmarkEnd w:id="149"/>
      <w:bookmarkEnd w:id="150"/>
      <w:bookmarkEnd w:id="151"/>
      <w:bookmarkEnd w:id="15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61BB41" w:sz="2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eastAsia"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p>
    <w:p w14:paraId="0906A6FD">
      <w:pPr>
        <w:rPr>
          <w:rFonts w:hint="default" w:ascii="Times New Roman" w:hAnsi="Times New Roman" w:eastAsia="微软雅黑" w:cs="Times New Roman"/>
          <w:b/>
          <w:bCs/>
          <w:sz w:val="18"/>
          <w:szCs w:val="18"/>
          <w:lang w:val="en-US" w:eastAsia="zh-CN"/>
        </w:rPr>
      </w:pPr>
    </w:p>
    <w:p w14:paraId="14F33EF5">
      <w:pPr>
        <w:bidi w:val="0"/>
        <w:rPr>
          <w:rFonts w:hint="default"/>
          <w:lang w:eastAsia="zh-CN"/>
        </w:rPr>
      </w:pPr>
      <w:bookmarkStart w:id="157" w:name="_Toc15114"/>
      <w:bookmarkStart w:id="158" w:name="_Toc26868"/>
      <w:bookmarkStart w:id="159" w:name="_Toc32304"/>
      <w:r>
        <w:rPr>
          <w:rFonts w:hint="eastAsia" w:ascii="Times New Roman" w:hAnsi="Times New Roman" w:eastAsia="微软雅黑" w:cs="Times New Roman"/>
          <w:lang w:val="en-US" w:eastAsia="zh-CN"/>
        </w:rPr>
        <w:t>{% endif %}</w:t>
      </w:r>
    </w:p>
    <w:p w14:paraId="281A48CD">
      <w:pPr>
        <w:pStyle w:val="3"/>
        <w:numPr>
          <w:ilvl w:val="255"/>
          <w:numId w:val="0"/>
        </w:numPr>
        <w:jc w:val="left"/>
        <w:outlineLvl w:val="1"/>
        <w:rPr>
          <w:rFonts w:hint="default"/>
          <w:color w:val="auto"/>
          <w:sz w:val="30"/>
          <w:lang w:val="en-US" w:eastAsia="zh-CN"/>
        </w:rPr>
      </w:pPr>
      <w:bookmarkStart w:id="160" w:name="_Toc20962"/>
      <w:r>
        <w:rPr>
          <w:rFonts w:hint="default"/>
          <w:color w:val="auto"/>
          <w:sz w:val="30"/>
          <w:lang w:val="en-US" w:eastAsia="zh-CN"/>
        </w:rPr>
        <w:t>检测方法与局限性</w:t>
      </w:r>
      <w:bookmarkEnd w:id="157"/>
      <w:bookmarkEnd w:id="158"/>
      <w:bookmarkEnd w:id="159"/>
      <w:bookmarkEnd w:id="16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bookmarkEnd w:id="153"/>
    <w:bookmarkEnd w:id="154"/>
    <w:bookmarkEnd w:id="155"/>
    <w:bookmarkEnd w:id="156"/>
    <w:p w14:paraId="059A4D5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15"/>
          <w:szCs w:val="15"/>
          <w:lang w:val="en-US" w:eastAsia="en-US"/>
        </w:rPr>
      </w:pPr>
    </w:p>
    <w:sectPr>
      <w:headerReference r:id="rId3" w:type="default"/>
      <w:footerReference r:id="rId4" w:type="default"/>
      <w:pgSz w:w="11906" w:h="16838"/>
      <w:pgMar w:top="1037" w:right="1020" w:bottom="981" w:left="1020" w:header="283"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w:altName w:val="微软雅黑"/>
    <w:panose1 w:val="00000000000000000000"/>
    <w:charset w:val="86"/>
    <w:family w:val="swiss"/>
    <w:pitch w:val="default"/>
    <w:sig w:usb0="00000000" w:usb1="00000000" w:usb2="00000016" w:usb3="00000000" w:csb0="00060107" w:csb1="00000000"/>
  </w:font>
  <w:font w:name="Times New Roman (正文 CS 字体)">
    <w:altName w:val="Times New Roman"/>
    <w:panose1 w:val="00000000000000000000"/>
    <w:charset w:val="00"/>
    <w:family w:val="roman"/>
    <w:pitch w:val="default"/>
    <w:sig w:usb0="00000000" w:usb1="00000000" w:usb2="00000009" w:usb3="00000000" w:csb0="000001FF" w:csb1="00000000"/>
  </w:font>
  <w:font w:name="思源黑体 CN Normal">
    <w:altName w:val="微软雅黑"/>
    <w:panose1 w:val="00000000000000000000"/>
    <w:charset w:val="86"/>
    <w:family w:val="swiss"/>
    <w:pitch w:val="default"/>
    <w:sig w:usb0="00000000" w:usb1="00000000" w:usb2="00000016" w:usb3="00000000" w:csb0="00060107"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2744470</wp:posOffset>
              </wp:positionH>
              <wp:positionV relativeFrom="paragraph">
                <wp:posOffset>0</wp:posOffset>
              </wp:positionV>
              <wp:extent cx="791210" cy="2914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91210" cy="2914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14B12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47</w:t>
                          </w:r>
                          <w:r>
                            <w:rPr>
                              <w:rFonts w:hint="default" w:ascii="Times New Roman" w:hAnsi="Times New Roman"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6.1pt;margin-top:0pt;height:22.95pt;width:62.3pt;mso-position-horizontal-relative:margin;z-index:251659264;mso-width-relative:page;mso-height-relative:page;" filled="f" stroked="f" coordsize="21600,21600" o:gfxdata="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buS/VNUAAAAHAQAADwAAAAAAAAABACAAAAAiAAAAZHJzL2Rvd25yZXYu&#10;eG1sUEsBAhQAFAAAAAgAh07iQK+yLZE3AgAAYQQAAA4AAAAAAAAAAQAgAAAAJAEAAGRycy9lMm9E&#10;b2MueG1sUEsFBgAAAAAGAAYAWQEAAM0FAAAAAA==&#10;">
              <v:fill on="f" focussize="0,0"/>
              <v:stroke on="f" weight="0.5pt"/>
              <v:imagedata o:title=""/>
              <o:lock v:ext="edit" aspectratio="f"/>
              <v:textbox inset="0mm,0mm,0mm,0mm">
                <w:txbxContent>
                  <w:p w14:paraId="0A14B120">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47</w:t>
                    </w:r>
                    <w:r>
                      <w:rPr>
                        <w:rFonts w:hint="default" w:ascii="Times New Roman" w:hAnsi="Times New Roman"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BA36">
    <w:pPr>
      <w:pStyle w:val="10"/>
      <w:pBdr>
        <w:bottom w:val="single" w:color="BEBEBE" w:themeColor="background1" w:themeShade="BF" w:sz="8" w:space="1"/>
      </w:pBdr>
      <w:spacing w:line="312" w:lineRule="auto"/>
      <w:jc w:val="center"/>
      <w:rPr>
        <w:rFonts w:ascii="思源黑体 CN Normal" w:hAnsi="思源黑体 CN Normal" w:eastAsia="思源黑体 CN Normal"/>
        <w:b/>
        <w:bCs/>
        <w:sz w:val="28"/>
        <w:szCs w:val="28"/>
      </w:rPr>
    </w:pPr>
    <w:r>
      <w:rPr>
        <w:rFonts w:hint="eastAsia" w:ascii="思源黑体 CN Normal" w:hAnsi="思源黑体 CN Normal" w:eastAsia="思源黑体 CN Normal"/>
        <w:b/>
        <w:bCs/>
        <w:sz w:val="28"/>
        <w:szCs w:val="28"/>
      </w:rPr>
      <w:t>中南大学湘雅三医院精准诊断中心报告单</w:t>
    </w:r>
  </w:p>
  <w:p w14:paraId="765E684D">
    <w:pPr>
      <w:ind w:firstLine="5760" w:firstLineChars="3200"/>
      <w:jc w:val="both"/>
      <w:rPr>
        <w:lang w:eastAsia="zh-CN"/>
      </w:rPr>
    </w:pPr>
    <w:r>
      <w:rPr>
        <w:rFonts w:hint="eastAsia" w:ascii="思源黑体 CN Normal" w:hAnsi="思源黑体 CN Normal" w:eastAsia="思源黑体 CN Normal"/>
        <w:sz w:val="18"/>
        <w:szCs w:val="18"/>
      </w:rPr>
      <w:t xml:space="preserve">姓名：{{ client }} </w:t>
    </w:r>
    <w:r>
      <w:rPr>
        <w:rFonts w:ascii="思源黑体 CN Normal" w:hAnsi="思源黑体 CN Normal" w:eastAsia="思源黑体 CN Normal"/>
        <w:sz w:val="18"/>
        <w:szCs w:val="18"/>
      </w:rPr>
      <w:t xml:space="preserve">    </w:t>
    </w:r>
    <w:r>
      <w:rPr>
        <w:rFonts w:hint="eastAsia" w:ascii="思源黑体 CN Normal" w:hAnsi="思源黑体 CN Normal" w:eastAsia="思源黑体 CN Normal"/>
        <w:sz w:val="18"/>
        <w:szCs w:val="18"/>
      </w:rPr>
      <w:t xml:space="preserve">     检测编号：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1">
    <w:nsid w:val="90C0104F"/>
    <w:multiLevelType w:val="singleLevel"/>
    <w:tmpl w:val="90C0104F"/>
    <w:lvl w:ilvl="0" w:tentative="0">
      <w:start w:val="1"/>
      <w:numFmt w:val="decimal"/>
      <w:lvlText w:val="%1."/>
      <w:lvlJc w:val="left"/>
      <w:pPr>
        <w:ind w:left="425" w:hanging="425"/>
      </w:pPr>
      <w:rPr>
        <w:rFonts w:hint="default"/>
      </w:rPr>
    </w:lvl>
  </w:abstractNum>
  <w:abstractNum w:abstractNumId="2">
    <w:nsid w:val="970DECC6"/>
    <w:multiLevelType w:val="singleLevel"/>
    <w:tmpl w:val="970DECC6"/>
    <w:lvl w:ilvl="0" w:tentative="0">
      <w:start w:val="1"/>
      <w:numFmt w:val="decimal"/>
      <w:lvlText w:val="%1."/>
      <w:lvlJc w:val="left"/>
      <w:pPr>
        <w:ind w:left="425" w:hanging="425"/>
      </w:pPr>
      <w:rPr>
        <w:rFonts w:hint="default"/>
      </w:rPr>
    </w:lvl>
  </w:abstractNum>
  <w:abstractNum w:abstractNumId="3">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A0AF4FAD"/>
    <w:multiLevelType w:val="singleLevel"/>
    <w:tmpl w:val="A0AF4FAD"/>
    <w:lvl w:ilvl="0" w:tentative="0">
      <w:start w:val="1"/>
      <w:numFmt w:val="decimal"/>
      <w:lvlText w:val="%1."/>
      <w:lvlJc w:val="left"/>
      <w:pPr>
        <w:ind w:left="425" w:hanging="425"/>
      </w:pPr>
      <w:rPr>
        <w:rFonts w:hint="default"/>
        <w:sz w:val="18"/>
        <w:szCs w:val="18"/>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6F946A"/>
    <w:multiLevelType w:val="singleLevel"/>
    <w:tmpl w:val="C56F946A"/>
    <w:lvl w:ilvl="0" w:tentative="0">
      <w:start w:val="1"/>
      <w:numFmt w:val="decimal"/>
      <w:lvlText w:val="%1."/>
      <w:lvlJc w:val="left"/>
      <w:pPr>
        <w:ind w:left="425" w:hanging="425"/>
      </w:pPr>
      <w:rPr>
        <w:rFonts w:hint="default"/>
        <w:sz w:val="18"/>
        <w:szCs w:val="18"/>
      </w:rPr>
    </w:lvl>
  </w:abstractNum>
  <w:abstractNum w:abstractNumId="7">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8">
    <w:nsid w:val="D18F0C3D"/>
    <w:multiLevelType w:val="singleLevel"/>
    <w:tmpl w:val="D18F0C3D"/>
    <w:lvl w:ilvl="0" w:tentative="0">
      <w:start w:val="1"/>
      <w:numFmt w:val="decimal"/>
      <w:lvlText w:val="%1."/>
      <w:lvlJc w:val="left"/>
      <w:pPr>
        <w:ind w:left="425" w:hanging="425"/>
      </w:pPr>
      <w:rPr>
        <w:rFonts w:hint="default"/>
      </w:rPr>
    </w:lvl>
  </w:abstractNum>
  <w:abstractNum w:abstractNumId="9">
    <w:nsid w:val="DB51C366"/>
    <w:multiLevelType w:val="singleLevel"/>
    <w:tmpl w:val="DB51C366"/>
    <w:lvl w:ilvl="0" w:tentative="0">
      <w:start w:val="1"/>
      <w:numFmt w:val="decimal"/>
      <w:lvlText w:val="%1."/>
      <w:lvlJc w:val="left"/>
      <w:pPr>
        <w:ind w:left="425" w:hanging="425"/>
      </w:pPr>
      <w:rPr>
        <w:rFonts w:hint="default"/>
      </w:r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5">
    <w:nsid w:val="4C0A1103"/>
    <w:multiLevelType w:val="singleLevel"/>
    <w:tmpl w:val="4C0A1103"/>
    <w:lvl w:ilvl="0" w:tentative="0">
      <w:start w:val="1"/>
      <w:numFmt w:val="decimal"/>
      <w:lvlText w:val="%1."/>
      <w:lvlJc w:val="left"/>
      <w:pPr>
        <w:ind w:left="425" w:hanging="42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9">
    <w:nsid w:val="684C0C28"/>
    <w:multiLevelType w:val="singleLevel"/>
    <w:tmpl w:val="684C0C28"/>
    <w:lvl w:ilvl="0" w:tentative="0">
      <w:start w:val="1"/>
      <w:numFmt w:val="decimal"/>
      <w:lvlText w:val="%1."/>
      <w:lvlJc w:val="left"/>
      <w:pPr>
        <w:ind w:left="425" w:hanging="425"/>
      </w:pPr>
      <w:rPr>
        <w:rFonts w:hint="default"/>
      </w:rPr>
    </w:lvl>
  </w:abstractNum>
  <w:num w:numId="1">
    <w:abstractNumId w:val="16"/>
  </w:num>
  <w:num w:numId="2">
    <w:abstractNumId w:val="18"/>
  </w:num>
  <w:num w:numId="3">
    <w:abstractNumId w:val="17"/>
  </w:num>
  <w:num w:numId="4">
    <w:abstractNumId w:val="11"/>
  </w:num>
  <w:num w:numId="5">
    <w:abstractNumId w:val="13"/>
  </w:num>
  <w:num w:numId="6">
    <w:abstractNumId w:val="4"/>
  </w:num>
  <w:num w:numId="7">
    <w:abstractNumId w:val="7"/>
  </w:num>
  <w:num w:numId="8">
    <w:abstractNumId w:val="3"/>
  </w:num>
  <w:num w:numId="9">
    <w:abstractNumId w:val="10"/>
  </w:num>
  <w:num w:numId="10">
    <w:abstractNumId w:val="5"/>
  </w:num>
  <w:num w:numId="11">
    <w:abstractNumId w:val="15"/>
  </w:num>
  <w:num w:numId="12">
    <w:abstractNumId w:val="8"/>
  </w:num>
  <w:num w:numId="13">
    <w:abstractNumId w:val="2"/>
  </w:num>
  <w:num w:numId="14">
    <w:abstractNumId w:val="6"/>
  </w:num>
  <w:num w:numId="15">
    <w:abstractNumId w:val="9"/>
  </w:num>
  <w:num w:numId="16">
    <w:abstractNumId w:val="19"/>
  </w:num>
  <w:num w:numId="17">
    <w:abstractNumId w:val="0"/>
  </w:num>
  <w:num w:numId="18">
    <w:abstractNumId w:val="14"/>
  </w:num>
  <w:num w:numId="19">
    <w:abstractNumId w:val="12"/>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416E7"/>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D70E27"/>
    <w:rsid w:val="04EC1954"/>
    <w:rsid w:val="04EC3F03"/>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1E33"/>
    <w:rsid w:val="06193258"/>
    <w:rsid w:val="061D286A"/>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7F20644"/>
    <w:rsid w:val="080A5D88"/>
    <w:rsid w:val="080F4A9B"/>
    <w:rsid w:val="083F50A2"/>
    <w:rsid w:val="084E1401"/>
    <w:rsid w:val="084F6F27"/>
    <w:rsid w:val="085D5612"/>
    <w:rsid w:val="08600680"/>
    <w:rsid w:val="086B222F"/>
    <w:rsid w:val="08730E67"/>
    <w:rsid w:val="088D7FF0"/>
    <w:rsid w:val="08A13045"/>
    <w:rsid w:val="08ED6E6B"/>
    <w:rsid w:val="090068CC"/>
    <w:rsid w:val="09007C20"/>
    <w:rsid w:val="093A0BEC"/>
    <w:rsid w:val="09546560"/>
    <w:rsid w:val="096E3588"/>
    <w:rsid w:val="09705B33"/>
    <w:rsid w:val="099E0D73"/>
    <w:rsid w:val="09A06065"/>
    <w:rsid w:val="09A30904"/>
    <w:rsid w:val="09C32B8C"/>
    <w:rsid w:val="09C80D0A"/>
    <w:rsid w:val="0A043ABA"/>
    <w:rsid w:val="0A2C4D23"/>
    <w:rsid w:val="0A3E49F1"/>
    <w:rsid w:val="0A4F2135"/>
    <w:rsid w:val="0A56081B"/>
    <w:rsid w:val="0A6A4724"/>
    <w:rsid w:val="0A744FE8"/>
    <w:rsid w:val="0A757891"/>
    <w:rsid w:val="0A960BA9"/>
    <w:rsid w:val="0AA260C2"/>
    <w:rsid w:val="0AA35B83"/>
    <w:rsid w:val="0ABB4734"/>
    <w:rsid w:val="0AC901C8"/>
    <w:rsid w:val="0ADA7F11"/>
    <w:rsid w:val="0AEC09F3"/>
    <w:rsid w:val="0AFB1DC2"/>
    <w:rsid w:val="0B300B2E"/>
    <w:rsid w:val="0B38319D"/>
    <w:rsid w:val="0B60087B"/>
    <w:rsid w:val="0B692B37"/>
    <w:rsid w:val="0B9902A4"/>
    <w:rsid w:val="0BB53698"/>
    <w:rsid w:val="0BCF0AAA"/>
    <w:rsid w:val="0BE77114"/>
    <w:rsid w:val="0BEA7418"/>
    <w:rsid w:val="0BF46565"/>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51AF5"/>
    <w:rsid w:val="0DAF0B93"/>
    <w:rsid w:val="0DC24706"/>
    <w:rsid w:val="0DC875BB"/>
    <w:rsid w:val="0DD073FE"/>
    <w:rsid w:val="0DDD53EB"/>
    <w:rsid w:val="0E11445D"/>
    <w:rsid w:val="0E1A4DBB"/>
    <w:rsid w:val="0E1F5657"/>
    <w:rsid w:val="0E2367E5"/>
    <w:rsid w:val="0E372F34"/>
    <w:rsid w:val="0E3E3CC5"/>
    <w:rsid w:val="0E3F272E"/>
    <w:rsid w:val="0E4116DF"/>
    <w:rsid w:val="0E542351"/>
    <w:rsid w:val="0E632099"/>
    <w:rsid w:val="0E7763AD"/>
    <w:rsid w:val="0EA94DFB"/>
    <w:rsid w:val="0EB863CE"/>
    <w:rsid w:val="0EBF2A43"/>
    <w:rsid w:val="0EC91129"/>
    <w:rsid w:val="0ED7511E"/>
    <w:rsid w:val="0ED843CC"/>
    <w:rsid w:val="0EE25341"/>
    <w:rsid w:val="0EF10D38"/>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B02733"/>
    <w:rsid w:val="110D3F98"/>
    <w:rsid w:val="115346F3"/>
    <w:rsid w:val="1168209E"/>
    <w:rsid w:val="116F4A7B"/>
    <w:rsid w:val="117310E3"/>
    <w:rsid w:val="11883CAB"/>
    <w:rsid w:val="11E76B54"/>
    <w:rsid w:val="12330EBE"/>
    <w:rsid w:val="123F7D97"/>
    <w:rsid w:val="12456514"/>
    <w:rsid w:val="12481E95"/>
    <w:rsid w:val="124B3DAE"/>
    <w:rsid w:val="125524F3"/>
    <w:rsid w:val="12635C15"/>
    <w:rsid w:val="126376F1"/>
    <w:rsid w:val="126971EB"/>
    <w:rsid w:val="12850E64"/>
    <w:rsid w:val="12963DA1"/>
    <w:rsid w:val="12AB0B4A"/>
    <w:rsid w:val="12BF2DF3"/>
    <w:rsid w:val="12EC02E4"/>
    <w:rsid w:val="12F372F0"/>
    <w:rsid w:val="12F7648C"/>
    <w:rsid w:val="13157F6A"/>
    <w:rsid w:val="132612E4"/>
    <w:rsid w:val="13531FC1"/>
    <w:rsid w:val="137432F1"/>
    <w:rsid w:val="13897526"/>
    <w:rsid w:val="138A5A29"/>
    <w:rsid w:val="13A60095"/>
    <w:rsid w:val="13A93AAC"/>
    <w:rsid w:val="13AB527B"/>
    <w:rsid w:val="13AC6242"/>
    <w:rsid w:val="13B174B0"/>
    <w:rsid w:val="13BF5A76"/>
    <w:rsid w:val="13CA5773"/>
    <w:rsid w:val="14074B59"/>
    <w:rsid w:val="140C37B9"/>
    <w:rsid w:val="14323CF2"/>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C119DB"/>
    <w:rsid w:val="15D35CDD"/>
    <w:rsid w:val="15D73C77"/>
    <w:rsid w:val="15E24476"/>
    <w:rsid w:val="15F74D89"/>
    <w:rsid w:val="160475A2"/>
    <w:rsid w:val="161625EC"/>
    <w:rsid w:val="161872CC"/>
    <w:rsid w:val="16333219"/>
    <w:rsid w:val="16337C56"/>
    <w:rsid w:val="163A21F8"/>
    <w:rsid w:val="16486587"/>
    <w:rsid w:val="165063E4"/>
    <w:rsid w:val="165B5A92"/>
    <w:rsid w:val="167138E8"/>
    <w:rsid w:val="1686702D"/>
    <w:rsid w:val="16922324"/>
    <w:rsid w:val="169C67B6"/>
    <w:rsid w:val="16A90098"/>
    <w:rsid w:val="16B26D9C"/>
    <w:rsid w:val="16BD5BE8"/>
    <w:rsid w:val="16CE7D9B"/>
    <w:rsid w:val="16E15942"/>
    <w:rsid w:val="16E67B0D"/>
    <w:rsid w:val="16F32DF9"/>
    <w:rsid w:val="170277C5"/>
    <w:rsid w:val="17037DD1"/>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446FE"/>
    <w:rsid w:val="19644EBC"/>
    <w:rsid w:val="197B66FF"/>
    <w:rsid w:val="19930475"/>
    <w:rsid w:val="199369D8"/>
    <w:rsid w:val="19956FF2"/>
    <w:rsid w:val="19AC242B"/>
    <w:rsid w:val="19BE53E3"/>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4B67C1"/>
    <w:rsid w:val="1C5D3A88"/>
    <w:rsid w:val="1C7A05D0"/>
    <w:rsid w:val="1C98707F"/>
    <w:rsid w:val="1CAA47D2"/>
    <w:rsid w:val="1CAC68FF"/>
    <w:rsid w:val="1CB428BA"/>
    <w:rsid w:val="1CCD19AC"/>
    <w:rsid w:val="1CFB3D7D"/>
    <w:rsid w:val="1D0B7646"/>
    <w:rsid w:val="1D103BE7"/>
    <w:rsid w:val="1D210646"/>
    <w:rsid w:val="1D395A93"/>
    <w:rsid w:val="1D3A33D4"/>
    <w:rsid w:val="1D407D22"/>
    <w:rsid w:val="1D4D49A3"/>
    <w:rsid w:val="1D602F28"/>
    <w:rsid w:val="1D6364E6"/>
    <w:rsid w:val="1D674CE1"/>
    <w:rsid w:val="1D752B7B"/>
    <w:rsid w:val="1D885EAC"/>
    <w:rsid w:val="1D903E12"/>
    <w:rsid w:val="1DBF6FDF"/>
    <w:rsid w:val="1DD830B8"/>
    <w:rsid w:val="1DDE2DCF"/>
    <w:rsid w:val="1DE103A1"/>
    <w:rsid w:val="1DFF5F18"/>
    <w:rsid w:val="1E0508CE"/>
    <w:rsid w:val="1E1457F5"/>
    <w:rsid w:val="1E301255"/>
    <w:rsid w:val="1E3225D0"/>
    <w:rsid w:val="1E3576CC"/>
    <w:rsid w:val="1E4A0C65"/>
    <w:rsid w:val="1E6E0F31"/>
    <w:rsid w:val="1E6F5D7F"/>
    <w:rsid w:val="1E750919"/>
    <w:rsid w:val="1E8455BB"/>
    <w:rsid w:val="1EAB0C6A"/>
    <w:rsid w:val="1EAF2912"/>
    <w:rsid w:val="1EBB7039"/>
    <w:rsid w:val="1EC7790F"/>
    <w:rsid w:val="1ED11BB0"/>
    <w:rsid w:val="1EEB2832"/>
    <w:rsid w:val="1F2B2044"/>
    <w:rsid w:val="1F2B7CAE"/>
    <w:rsid w:val="1F304E0C"/>
    <w:rsid w:val="1F4A152F"/>
    <w:rsid w:val="1F68534E"/>
    <w:rsid w:val="1F6B457E"/>
    <w:rsid w:val="1FCA4D36"/>
    <w:rsid w:val="1FCB1AFA"/>
    <w:rsid w:val="1FF32770"/>
    <w:rsid w:val="1FFB6EBB"/>
    <w:rsid w:val="20205A20"/>
    <w:rsid w:val="20334ABC"/>
    <w:rsid w:val="203C16E5"/>
    <w:rsid w:val="204647C0"/>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826AA7"/>
    <w:rsid w:val="22987BEF"/>
    <w:rsid w:val="229945D7"/>
    <w:rsid w:val="22AA7C62"/>
    <w:rsid w:val="22D63314"/>
    <w:rsid w:val="22E75CE7"/>
    <w:rsid w:val="22F81554"/>
    <w:rsid w:val="230104B5"/>
    <w:rsid w:val="2322058C"/>
    <w:rsid w:val="232C7CFD"/>
    <w:rsid w:val="23361042"/>
    <w:rsid w:val="23377209"/>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86B97"/>
    <w:rsid w:val="25021BBD"/>
    <w:rsid w:val="25066475"/>
    <w:rsid w:val="250A3D20"/>
    <w:rsid w:val="251224EF"/>
    <w:rsid w:val="25164D14"/>
    <w:rsid w:val="2524556B"/>
    <w:rsid w:val="253036C5"/>
    <w:rsid w:val="25457290"/>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1A3FF4"/>
    <w:rsid w:val="271C165B"/>
    <w:rsid w:val="271C167D"/>
    <w:rsid w:val="274A5823"/>
    <w:rsid w:val="27657728"/>
    <w:rsid w:val="276D638F"/>
    <w:rsid w:val="276E60A8"/>
    <w:rsid w:val="27740168"/>
    <w:rsid w:val="277632B7"/>
    <w:rsid w:val="278510AA"/>
    <w:rsid w:val="27870460"/>
    <w:rsid w:val="27B87321"/>
    <w:rsid w:val="2806176C"/>
    <w:rsid w:val="280D33AA"/>
    <w:rsid w:val="28113EB0"/>
    <w:rsid w:val="28126FC4"/>
    <w:rsid w:val="281D513E"/>
    <w:rsid w:val="28273DB0"/>
    <w:rsid w:val="283D3C7B"/>
    <w:rsid w:val="284978BE"/>
    <w:rsid w:val="284F059C"/>
    <w:rsid w:val="285C53BD"/>
    <w:rsid w:val="286363AA"/>
    <w:rsid w:val="287F4BD2"/>
    <w:rsid w:val="288D6004"/>
    <w:rsid w:val="289B776E"/>
    <w:rsid w:val="28B74238"/>
    <w:rsid w:val="28B83CA7"/>
    <w:rsid w:val="28B90670"/>
    <w:rsid w:val="28D1547B"/>
    <w:rsid w:val="28E502F9"/>
    <w:rsid w:val="28E9374F"/>
    <w:rsid w:val="28EA378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9F23CC0"/>
    <w:rsid w:val="2A164FAB"/>
    <w:rsid w:val="2A221D03"/>
    <w:rsid w:val="2A301A5B"/>
    <w:rsid w:val="2A3716AB"/>
    <w:rsid w:val="2A390B59"/>
    <w:rsid w:val="2A3C3ED6"/>
    <w:rsid w:val="2A4E4E38"/>
    <w:rsid w:val="2A8D3C89"/>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CFE0DAE"/>
    <w:rsid w:val="2D3A09C2"/>
    <w:rsid w:val="2D4F5EF1"/>
    <w:rsid w:val="2D5F1F73"/>
    <w:rsid w:val="2D782772"/>
    <w:rsid w:val="2D935C9C"/>
    <w:rsid w:val="2DAA2FAB"/>
    <w:rsid w:val="2DAD2E9F"/>
    <w:rsid w:val="2DE454E3"/>
    <w:rsid w:val="2E041312"/>
    <w:rsid w:val="2E047E95"/>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364819"/>
    <w:rsid w:val="2F570EAC"/>
    <w:rsid w:val="2F6B50D0"/>
    <w:rsid w:val="2F8266DB"/>
    <w:rsid w:val="2F8D7DD7"/>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E5833"/>
    <w:rsid w:val="3163373C"/>
    <w:rsid w:val="318F4225"/>
    <w:rsid w:val="31A029D3"/>
    <w:rsid w:val="31B63E54"/>
    <w:rsid w:val="31CF40EC"/>
    <w:rsid w:val="31EA2AAE"/>
    <w:rsid w:val="32080EDC"/>
    <w:rsid w:val="322957F1"/>
    <w:rsid w:val="325956EE"/>
    <w:rsid w:val="328153EA"/>
    <w:rsid w:val="328C0BF4"/>
    <w:rsid w:val="32AB7EAB"/>
    <w:rsid w:val="32B618E2"/>
    <w:rsid w:val="32B71D27"/>
    <w:rsid w:val="32D363F7"/>
    <w:rsid w:val="32DE07F1"/>
    <w:rsid w:val="32E5522F"/>
    <w:rsid w:val="32EB1005"/>
    <w:rsid w:val="32FE2778"/>
    <w:rsid w:val="33223C9B"/>
    <w:rsid w:val="332546A1"/>
    <w:rsid w:val="333219A6"/>
    <w:rsid w:val="33323300"/>
    <w:rsid w:val="334B63B9"/>
    <w:rsid w:val="33693831"/>
    <w:rsid w:val="336E3E55"/>
    <w:rsid w:val="33715D71"/>
    <w:rsid w:val="33757A8B"/>
    <w:rsid w:val="338527AA"/>
    <w:rsid w:val="33894E5B"/>
    <w:rsid w:val="339E298D"/>
    <w:rsid w:val="33A13641"/>
    <w:rsid w:val="33A83053"/>
    <w:rsid w:val="33AE0711"/>
    <w:rsid w:val="34777EA9"/>
    <w:rsid w:val="348573AD"/>
    <w:rsid w:val="34A47F83"/>
    <w:rsid w:val="34AD7267"/>
    <w:rsid w:val="34B6636C"/>
    <w:rsid w:val="34D423BC"/>
    <w:rsid w:val="34E95E89"/>
    <w:rsid w:val="34F24730"/>
    <w:rsid w:val="354220CE"/>
    <w:rsid w:val="354C0922"/>
    <w:rsid w:val="357E5409"/>
    <w:rsid w:val="35945D5F"/>
    <w:rsid w:val="35AD288F"/>
    <w:rsid w:val="35B3556B"/>
    <w:rsid w:val="35BC634B"/>
    <w:rsid w:val="35C30C57"/>
    <w:rsid w:val="35EE0279"/>
    <w:rsid w:val="35EF44A1"/>
    <w:rsid w:val="35F5325E"/>
    <w:rsid w:val="360217A9"/>
    <w:rsid w:val="360630CA"/>
    <w:rsid w:val="360A76FC"/>
    <w:rsid w:val="36257DFE"/>
    <w:rsid w:val="36560203"/>
    <w:rsid w:val="366A08A1"/>
    <w:rsid w:val="369E612F"/>
    <w:rsid w:val="36B30C4E"/>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48012E"/>
    <w:rsid w:val="386436F9"/>
    <w:rsid w:val="386B5E5A"/>
    <w:rsid w:val="386C1A40"/>
    <w:rsid w:val="38894BC2"/>
    <w:rsid w:val="38A30A78"/>
    <w:rsid w:val="38A32AFD"/>
    <w:rsid w:val="38F86950"/>
    <w:rsid w:val="3938603F"/>
    <w:rsid w:val="39405845"/>
    <w:rsid w:val="39525C52"/>
    <w:rsid w:val="39537F68"/>
    <w:rsid w:val="3956425B"/>
    <w:rsid w:val="395D47DD"/>
    <w:rsid w:val="3960395C"/>
    <w:rsid w:val="396054F7"/>
    <w:rsid w:val="3998008B"/>
    <w:rsid w:val="39A17569"/>
    <w:rsid w:val="39A64D30"/>
    <w:rsid w:val="39A7665D"/>
    <w:rsid w:val="39C46CC2"/>
    <w:rsid w:val="39D02824"/>
    <w:rsid w:val="39D75B08"/>
    <w:rsid w:val="39D77B70"/>
    <w:rsid w:val="39D866E1"/>
    <w:rsid w:val="3A120448"/>
    <w:rsid w:val="3A202424"/>
    <w:rsid w:val="3A742699"/>
    <w:rsid w:val="3A7B653B"/>
    <w:rsid w:val="3A92651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AF182F"/>
    <w:rsid w:val="3EC70EA5"/>
    <w:rsid w:val="3EC949BD"/>
    <w:rsid w:val="3EE47CDB"/>
    <w:rsid w:val="3F0C1354"/>
    <w:rsid w:val="3F0E6DD8"/>
    <w:rsid w:val="3F1D1FAD"/>
    <w:rsid w:val="3F2106C0"/>
    <w:rsid w:val="3F3A23A7"/>
    <w:rsid w:val="3F453F96"/>
    <w:rsid w:val="3F6B74EC"/>
    <w:rsid w:val="3F70286B"/>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080497"/>
    <w:rsid w:val="412067A0"/>
    <w:rsid w:val="415B34AA"/>
    <w:rsid w:val="41AC77FC"/>
    <w:rsid w:val="41C73588"/>
    <w:rsid w:val="41DC783A"/>
    <w:rsid w:val="41EC43CC"/>
    <w:rsid w:val="41FF695D"/>
    <w:rsid w:val="420E3D35"/>
    <w:rsid w:val="42132798"/>
    <w:rsid w:val="42161353"/>
    <w:rsid w:val="42260DDB"/>
    <w:rsid w:val="42642ED6"/>
    <w:rsid w:val="427E5E44"/>
    <w:rsid w:val="428300E0"/>
    <w:rsid w:val="42967F6B"/>
    <w:rsid w:val="42CB2942"/>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3542"/>
    <w:rsid w:val="465F6C1E"/>
    <w:rsid w:val="467E0A90"/>
    <w:rsid w:val="46A908AE"/>
    <w:rsid w:val="46AC4403"/>
    <w:rsid w:val="46B72EB2"/>
    <w:rsid w:val="46C10698"/>
    <w:rsid w:val="46D22C21"/>
    <w:rsid w:val="46E84813"/>
    <w:rsid w:val="46E930B2"/>
    <w:rsid w:val="46F10BCE"/>
    <w:rsid w:val="46F74E8F"/>
    <w:rsid w:val="46FA2178"/>
    <w:rsid w:val="47172AA3"/>
    <w:rsid w:val="472463A2"/>
    <w:rsid w:val="472E0158"/>
    <w:rsid w:val="47562684"/>
    <w:rsid w:val="477A6E15"/>
    <w:rsid w:val="47847499"/>
    <w:rsid w:val="47862D65"/>
    <w:rsid w:val="478F3F18"/>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CA54CE"/>
    <w:rsid w:val="49F51078"/>
    <w:rsid w:val="4A1A1AFC"/>
    <w:rsid w:val="4A1C7F69"/>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BF117BB"/>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B836A9"/>
    <w:rsid w:val="4CCB3DF0"/>
    <w:rsid w:val="4D2C26AC"/>
    <w:rsid w:val="4D395BE3"/>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756840"/>
    <w:rsid w:val="4FB467F9"/>
    <w:rsid w:val="4FC0104B"/>
    <w:rsid w:val="4FD02F65"/>
    <w:rsid w:val="4FFA4F97"/>
    <w:rsid w:val="501A73E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47524A"/>
    <w:rsid w:val="51517578"/>
    <w:rsid w:val="51633CE4"/>
    <w:rsid w:val="51741E18"/>
    <w:rsid w:val="5174427F"/>
    <w:rsid w:val="51820B30"/>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DF5039"/>
    <w:rsid w:val="52E57CC3"/>
    <w:rsid w:val="5312550A"/>
    <w:rsid w:val="531E0296"/>
    <w:rsid w:val="532C5467"/>
    <w:rsid w:val="533F25FE"/>
    <w:rsid w:val="534A725B"/>
    <w:rsid w:val="535D2659"/>
    <w:rsid w:val="53732CCA"/>
    <w:rsid w:val="53B97AA6"/>
    <w:rsid w:val="53C16B47"/>
    <w:rsid w:val="53DE69BF"/>
    <w:rsid w:val="53FB3968"/>
    <w:rsid w:val="541E45C6"/>
    <w:rsid w:val="542A552E"/>
    <w:rsid w:val="546B154F"/>
    <w:rsid w:val="547D787C"/>
    <w:rsid w:val="5491788F"/>
    <w:rsid w:val="549C3736"/>
    <w:rsid w:val="54BC6C04"/>
    <w:rsid w:val="54BF0B57"/>
    <w:rsid w:val="54C31D87"/>
    <w:rsid w:val="54D723E8"/>
    <w:rsid w:val="54FD34CA"/>
    <w:rsid w:val="55055F70"/>
    <w:rsid w:val="550721D5"/>
    <w:rsid w:val="5508674D"/>
    <w:rsid w:val="550A17D8"/>
    <w:rsid w:val="551D0BF2"/>
    <w:rsid w:val="55422537"/>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B62362"/>
    <w:rsid w:val="56B967C0"/>
    <w:rsid w:val="56BD06BD"/>
    <w:rsid w:val="56BE67A9"/>
    <w:rsid w:val="56C677A2"/>
    <w:rsid w:val="56EE7782"/>
    <w:rsid w:val="56F20776"/>
    <w:rsid w:val="574A7696"/>
    <w:rsid w:val="57550496"/>
    <w:rsid w:val="576B0D91"/>
    <w:rsid w:val="576D19D8"/>
    <w:rsid w:val="5772013B"/>
    <w:rsid w:val="577833D3"/>
    <w:rsid w:val="57830686"/>
    <w:rsid w:val="578E148F"/>
    <w:rsid w:val="57A859DE"/>
    <w:rsid w:val="57C96345"/>
    <w:rsid w:val="57D17697"/>
    <w:rsid w:val="57D17EB0"/>
    <w:rsid w:val="57D92384"/>
    <w:rsid w:val="57DA74B2"/>
    <w:rsid w:val="57EB60A6"/>
    <w:rsid w:val="58020827"/>
    <w:rsid w:val="581808D2"/>
    <w:rsid w:val="581E2464"/>
    <w:rsid w:val="58456F28"/>
    <w:rsid w:val="58483A19"/>
    <w:rsid w:val="588E3A11"/>
    <w:rsid w:val="58941028"/>
    <w:rsid w:val="58944362"/>
    <w:rsid w:val="58A44110"/>
    <w:rsid w:val="58B51F1D"/>
    <w:rsid w:val="58BA59F2"/>
    <w:rsid w:val="58D1040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A095DD5"/>
    <w:rsid w:val="5A377199"/>
    <w:rsid w:val="5A6B2CE6"/>
    <w:rsid w:val="5A726558"/>
    <w:rsid w:val="5A7824D1"/>
    <w:rsid w:val="5A887884"/>
    <w:rsid w:val="5AAD66A8"/>
    <w:rsid w:val="5AB133D7"/>
    <w:rsid w:val="5AE61628"/>
    <w:rsid w:val="5AE8100D"/>
    <w:rsid w:val="5B051166"/>
    <w:rsid w:val="5B117EC0"/>
    <w:rsid w:val="5B2616E5"/>
    <w:rsid w:val="5B390FD6"/>
    <w:rsid w:val="5B3A4C3E"/>
    <w:rsid w:val="5B630537"/>
    <w:rsid w:val="5B666AC6"/>
    <w:rsid w:val="5B884B96"/>
    <w:rsid w:val="5B8B2F47"/>
    <w:rsid w:val="5B8D5650"/>
    <w:rsid w:val="5BA242DD"/>
    <w:rsid w:val="5BA31AE1"/>
    <w:rsid w:val="5BA94216"/>
    <w:rsid w:val="5BB30012"/>
    <w:rsid w:val="5BE57F51"/>
    <w:rsid w:val="5BF81968"/>
    <w:rsid w:val="5BF93517"/>
    <w:rsid w:val="5C0738BD"/>
    <w:rsid w:val="5C1C5EAD"/>
    <w:rsid w:val="5C217C66"/>
    <w:rsid w:val="5C2238AB"/>
    <w:rsid w:val="5C566570"/>
    <w:rsid w:val="5C6F4E70"/>
    <w:rsid w:val="5C847B42"/>
    <w:rsid w:val="5C9811A6"/>
    <w:rsid w:val="5C983278"/>
    <w:rsid w:val="5CB36BF9"/>
    <w:rsid w:val="5CD76156"/>
    <w:rsid w:val="5CE21891"/>
    <w:rsid w:val="5D0828FD"/>
    <w:rsid w:val="5D090FC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EB84053"/>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962DEF"/>
    <w:rsid w:val="609D0EA8"/>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1FF668E"/>
    <w:rsid w:val="62093D72"/>
    <w:rsid w:val="621023F8"/>
    <w:rsid w:val="6229565F"/>
    <w:rsid w:val="62297262"/>
    <w:rsid w:val="622C78BF"/>
    <w:rsid w:val="624F0E95"/>
    <w:rsid w:val="626A0523"/>
    <w:rsid w:val="626F5370"/>
    <w:rsid w:val="627E3CCF"/>
    <w:rsid w:val="6283774C"/>
    <w:rsid w:val="62847EA7"/>
    <w:rsid w:val="628978A3"/>
    <w:rsid w:val="629C6B63"/>
    <w:rsid w:val="62A74B0A"/>
    <w:rsid w:val="62AD0C68"/>
    <w:rsid w:val="62B80F1D"/>
    <w:rsid w:val="62BC1916"/>
    <w:rsid w:val="62C03E1E"/>
    <w:rsid w:val="62DB637F"/>
    <w:rsid w:val="62FA10BA"/>
    <w:rsid w:val="62FD5017"/>
    <w:rsid w:val="6311599C"/>
    <w:rsid w:val="631C6F72"/>
    <w:rsid w:val="63296CF6"/>
    <w:rsid w:val="63532130"/>
    <w:rsid w:val="635F5259"/>
    <w:rsid w:val="63645307"/>
    <w:rsid w:val="63897589"/>
    <w:rsid w:val="638B5C0F"/>
    <w:rsid w:val="63A73FB7"/>
    <w:rsid w:val="63B6253E"/>
    <w:rsid w:val="63D07143"/>
    <w:rsid w:val="63D615FE"/>
    <w:rsid w:val="63E63859"/>
    <w:rsid w:val="63FE23D2"/>
    <w:rsid w:val="640B7333"/>
    <w:rsid w:val="641078B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33D41"/>
    <w:rsid w:val="650622C7"/>
    <w:rsid w:val="65217654"/>
    <w:rsid w:val="65256CF4"/>
    <w:rsid w:val="652E5CCD"/>
    <w:rsid w:val="653D7AF3"/>
    <w:rsid w:val="654A4CF7"/>
    <w:rsid w:val="65597459"/>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60394E"/>
    <w:rsid w:val="66694F7C"/>
    <w:rsid w:val="666A0E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7C663E"/>
    <w:rsid w:val="678D3082"/>
    <w:rsid w:val="67985461"/>
    <w:rsid w:val="67AD0D27"/>
    <w:rsid w:val="67B62567"/>
    <w:rsid w:val="67D77C44"/>
    <w:rsid w:val="67ED7128"/>
    <w:rsid w:val="67FD0C7B"/>
    <w:rsid w:val="682C7F1C"/>
    <w:rsid w:val="68372387"/>
    <w:rsid w:val="685427BA"/>
    <w:rsid w:val="685672D5"/>
    <w:rsid w:val="68645048"/>
    <w:rsid w:val="687A1DDA"/>
    <w:rsid w:val="68816D21"/>
    <w:rsid w:val="688F394F"/>
    <w:rsid w:val="689E42BA"/>
    <w:rsid w:val="68B336C4"/>
    <w:rsid w:val="68C370B8"/>
    <w:rsid w:val="68EE7F18"/>
    <w:rsid w:val="6904039B"/>
    <w:rsid w:val="690459DC"/>
    <w:rsid w:val="690B7AFD"/>
    <w:rsid w:val="693E35FC"/>
    <w:rsid w:val="6952416E"/>
    <w:rsid w:val="69543567"/>
    <w:rsid w:val="695F0DE2"/>
    <w:rsid w:val="69764D01"/>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7103C"/>
    <w:rsid w:val="6B7A60D6"/>
    <w:rsid w:val="6B8D38AF"/>
    <w:rsid w:val="6B9F6D44"/>
    <w:rsid w:val="6BA13391"/>
    <w:rsid w:val="6BBE33B0"/>
    <w:rsid w:val="6BCA3618"/>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6F01AF"/>
    <w:rsid w:val="6D6F7597"/>
    <w:rsid w:val="6D6F7FB5"/>
    <w:rsid w:val="6D7777CF"/>
    <w:rsid w:val="6D7A1735"/>
    <w:rsid w:val="6D7F429F"/>
    <w:rsid w:val="6DA07B3F"/>
    <w:rsid w:val="6DC3209D"/>
    <w:rsid w:val="6DE80D4D"/>
    <w:rsid w:val="6E061A24"/>
    <w:rsid w:val="6E177FF7"/>
    <w:rsid w:val="6E6C0A7C"/>
    <w:rsid w:val="6E9303C1"/>
    <w:rsid w:val="6EA51167"/>
    <w:rsid w:val="6EA91C0A"/>
    <w:rsid w:val="6EB40345"/>
    <w:rsid w:val="6EB61639"/>
    <w:rsid w:val="6EBC5389"/>
    <w:rsid w:val="6EC55FDD"/>
    <w:rsid w:val="6ECD1B9A"/>
    <w:rsid w:val="6ECF03D4"/>
    <w:rsid w:val="6EE13652"/>
    <w:rsid w:val="6EEA4B30"/>
    <w:rsid w:val="6EEB1850"/>
    <w:rsid w:val="6EEB4762"/>
    <w:rsid w:val="6EF872E1"/>
    <w:rsid w:val="6F0B34B0"/>
    <w:rsid w:val="6F1D62F1"/>
    <w:rsid w:val="6F375CC5"/>
    <w:rsid w:val="6F5617CA"/>
    <w:rsid w:val="6F760B13"/>
    <w:rsid w:val="6F785B86"/>
    <w:rsid w:val="6F7A3C37"/>
    <w:rsid w:val="6F7C592F"/>
    <w:rsid w:val="6F802A29"/>
    <w:rsid w:val="6F870092"/>
    <w:rsid w:val="6F956509"/>
    <w:rsid w:val="6FB841C5"/>
    <w:rsid w:val="6FC02C16"/>
    <w:rsid w:val="6FCD1928"/>
    <w:rsid w:val="6FD43CC4"/>
    <w:rsid w:val="6FD809F9"/>
    <w:rsid w:val="6FE041CA"/>
    <w:rsid w:val="6FE72CBB"/>
    <w:rsid w:val="6FEC219A"/>
    <w:rsid w:val="6FF06362"/>
    <w:rsid w:val="6FF6475E"/>
    <w:rsid w:val="70184EA3"/>
    <w:rsid w:val="702045C8"/>
    <w:rsid w:val="7027583E"/>
    <w:rsid w:val="703E4E51"/>
    <w:rsid w:val="70510224"/>
    <w:rsid w:val="705644E9"/>
    <w:rsid w:val="70670B75"/>
    <w:rsid w:val="706A537D"/>
    <w:rsid w:val="70805020"/>
    <w:rsid w:val="708C3591"/>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7F059A"/>
    <w:rsid w:val="72850298"/>
    <w:rsid w:val="728B00C1"/>
    <w:rsid w:val="7294672D"/>
    <w:rsid w:val="72AB2340"/>
    <w:rsid w:val="72AD1B74"/>
    <w:rsid w:val="72CC4FA3"/>
    <w:rsid w:val="72CD0797"/>
    <w:rsid w:val="72D55DAC"/>
    <w:rsid w:val="72E82720"/>
    <w:rsid w:val="73047240"/>
    <w:rsid w:val="7308383F"/>
    <w:rsid w:val="73181763"/>
    <w:rsid w:val="73214E54"/>
    <w:rsid w:val="73215799"/>
    <w:rsid w:val="73372B4D"/>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5727B9"/>
    <w:rsid w:val="74687938"/>
    <w:rsid w:val="746B04B3"/>
    <w:rsid w:val="748F3308"/>
    <w:rsid w:val="749833DA"/>
    <w:rsid w:val="749E6E40"/>
    <w:rsid w:val="74AB534E"/>
    <w:rsid w:val="74BC7F66"/>
    <w:rsid w:val="74DD127A"/>
    <w:rsid w:val="74E57755"/>
    <w:rsid w:val="75171CE6"/>
    <w:rsid w:val="75294697"/>
    <w:rsid w:val="754B1A74"/>
    <w:rsid w:val="75686B98"/>
    <w:rsid w:val="75854310"/>
    <w:rsid w:val="75907D5D"/>
    <w:rsid w:val="75A363C9"/>
    <w:rsid w:val="75BB6558"/>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0C0097"/>
    <w:rsid w:val="772B5915"/>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6D31A8"/>
    <w:rsid w:val="78A91105"/>
    <w:rsid w:val="78D80AC1"/>
    <w:rsid w:val="78EF5FF6"/>
    <w:rsid w:val="78FF376E"/>
    <w:rsid w:val="790D1FCC"/>
    <w:rsid w:val="79130139"/>
    <w:rsid w:val="79231957"/>
    <w:rsid w:val="792720A9"/>
    <w:rsid w:val="79276A37"/>
    <w:rsid w:val="7956673E"/>
    <w:rsid w:val="795A080C"/>
    <w:rsid w:val="79740ADD"/>
    <w:rsid w:val="797F7147"/>
    <w:rsid w:val="79B51918"/>
    <w:rsid w:val="79BE2A91"/>
    <w:rsid w:val="79FD49B1"/>
    <w:rsid w:val="79FE23AA"/>
    <w:rsid w:val="7A042367"/>
    <w:rsid w:val="7A162BBB"/>
    <w:rsid w:val="7A172D7D"/>
    <w:rsid w:val="7A2111EE"/>
    <w:rsid w:val="7A2114BD"/>
    <w:rsid w:val="7A2D36EF"/>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DFB75CF"/>
    <w:rsid w:val="7E096CA7"/>
    <w:rsid w:val="7E3077B5"/>
    <w:rsid w:val="7E6009A4"/>
    <w:rsid w:val="7E91606F"/>
    <w:rsid w:val="7E976F36"/>
    <w:rsid w:val="7E9A0FAB"/>
    <w:rsid w:val="7EA55CBC"/>
    <w:rsid w:val="7ED4655D"/>
    <w:rsid w:val="7EE53D96"/>
    <w:rsid w:val="7EFC4C5B"/>
    <w:rsid w:val="7F170670"/>
    <w:rsid w:val="7F35244A"/>
    <w:rsid w:val="7F371AC8"/>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3866</Words>
  <Characters>10163</Characters>
  <Lines>1</Lines>
  <Paragraphs>1</Paragraphs>
  <TotalTime>0</TotalTime>
  <ScaleCrop>false</ScaleCrop>
  <LinksUpToDate>false</LinksUpToDate>
  <CharactersWithSpaces>10967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2026-01-15T09:03:36Z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