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27073">
      <w:pPr>
        <w:ind w:firstLine="1320" w:firstLineChars="600"/>
      </w:pPr>
      <w:r>
        <w:rPr>
          <w:lang w:eastAsia="zh-CN"/>
        </w:rPr>
        <w:drawing>
          <wp:anchor distT="0" distB="0" distL="114300" distR="114300" simplePos="0" relativeHeight="251660288"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18" name="图片 18"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YJ的LOGO-1 拷贝"/>
                    <pic:cNvPicPr>
                      <a:picLocks noChangeAspect="1"/>
                    </pic:cNvPicPr>
                  </pic:nvPicPr>
                  <pic:blipFill>
                    <a:blip r:embed="rId8"/>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19"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5"/>
                    <pic:cNvPicPr>
                      <a:picLocks noChangeAspect="1"/>
                    </pic:cNvPicPr>
                  </pic:nvPicPr>
                  <pic:blipFill>
                    <a:blip r:embed="rId9"/>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3B36A7C1">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498787B8">
      <w:pPr>
        <w:snapToGrid w:val="0"/>
        <w:ind w:firstLine="1575" w:firstLineChars="750"/>
        <w:rPr>
          <w:i/>
          <w:color w:val="008080"/>
          <w:sz w:val="21"/>
          <w:szCs w:val="21"/>
        </w:rPr>
      </w:pPr>
      <w:r>
        <w:rPr>
          <w:i/>
          <w:color w:val="008080"/>
          <w:sz w:val="21"/>
          <w:szCs w:val="21"/>
        </w:rPr>
        <w:t>Molecular Medical Laboratory, Chongqing Medical University</w:t>
      </w:r>
    </w:p>
    <w:p w14:paraId="49045A81">
      <w:pPr>
        <w:bidi w:val="0"/>
        <w:rPr>
          <w:lang w:val="en-US" w:eastAsia="zh-CN"/>
        </w:rPr>
      </w:pPr>
    </w:p>
    <w:p w14:paraId="77507FA1">
      <w:pPr>
        <w:bidi w:val="0"/>
        <w:rPr>
          <w:lang w:val="en-US" w:eastAsia="zh-CN"/>
        </w:rPr>
      </w:pPr>
    </w:p>
    <w:p w14:paraId="30172CEC">
      <w:pPr>
        <w:bidi w:val="0"/>
        <w:rPr>
          <w:lang w:val="en-US" w:eastAsia="zh-CN"/>
        </w:rPr>
      </w:pPr>
    </w:p>
    <w:p w14:paraId="12549CF8">
      <w:pPr>
        <w:bidi w:val="0"/>
        <w:rPr>
          <w:lang w:val="en-US" w:eastAsia="zh-CN"/>
        </w:rPr>
      </w:pPr>
    </w:p>
    <w:p w14:paraId="54419335">
      <w:pPr>
        <w:bidi w:val="0"/>
        <w:rPr>
          <w:lang w:val="en-US" w:eastAsia="zh-CN"/>
        </w:rPr>
      </w:pPr>
    </w:p>
    <w:p w14:paraId="1B9487E3">
      <w:pPr>
        <w:bidi w:val="0"/>
        <w:rPr>
          <w:lang w:val="en-US" w:eastAsia="zh-CN"/>
        </w:rPr>
      </w:pPr>
    </w:p>
    <w:p w14:paraId="54391CA6">
      <w:pPr>
        <w:bidi w:val="0"/>
        <w:rPr>
          <w:lang w:val="en-US" w:eastAsia="zh-CN"/>
        </w:rPr>
      </w:pPr>
    </w:p>
    <w:p w14:paraId="04BB7BB9">
      <w:pPr>
        <w:bidi w:val="0"/>
        <w:rPr>
          <w:lang w:val="en-US" w:eastAsia="zh-CN"/>
        </w:rPr>
      </w:pPr>
    </w:p>
    <w:p w14:paraId="17236791">
      <w:pPr>
        <w:bidi w:val="0"/>
        <w:rPr>
          <w:lang w:val="en-US" w:eastAsia="zh-CN"/>
        </w:rPr>
      </w:pPr>
    </w:p>
    <w:p w14:paraId="183E54A8">
      <w:pPr>
        <w:jc w:val="center"/>
        <w:rPr>
          <w:rFonts w:hint="eastAsia" w:ascii="黑体" w:hAnsi="黑体" w:eastAsia="黑体" w:cs="黑体"/>
          <w:color w:val="548235" w:themeColor="accent6" w:themeShade="BF"/>
          <w:sz w:val="72"/>
          <w:szCs w:val="72"/>
          <w:lang w:eastAsia="zh-CN"/>
        </w:rPr>
      </w:pPr>
      <w:r>
        <w:rPr>
          <w:rFonts w:hint="eastAsia" w:ascii="微软雅黑" w:hAnsi="宋体" w:eastAsia="微软雅黑" w:cs="宋体"/>
          <w:b/>
          <w:sz w:val="48"/>
          <w:szCs w:val="48"/>
          <w:lang w:val="en-US" w:eastAsia="zh-CN" w:bidi="ar-SA"/>
        </w:rPr>
        <w:t>{% if PDInfo == undefined %}肝胆胰腺肿瘤120基因检测报告{% else %}肝胆胰腺肿瘤120基因+PD-L1检测报告{% endif %}</w:t>
      </w:r>
    </w:p>
    <w:p w14:paraId="0B46F563">
      <w:pPr>
        <w:tabs>
          <w:tab w:val="left" w:pos="4400"/>
        </w:tabs>
        <w:bidi w:val="0"/>
        <w:jc w:val="left"/>
        <w:rPr>
          <w:lang w:val="en-US"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0EC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7A6CCF5">
            <w:pPr>
              <w:pStyle w:val="8"/>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2FE1FECA">
            <w:pPr>
              <w:pStyle w:val="8"/>
              <w:jc w:val="center"/>
              <w:rPr>
                <w:rFonts w:ascii="黑体"/>
                <w:sz w:val="48"/>
                <w:lang w:eastAsia="zh-CN"/>
              </w:rPr>
            </w:pPr>
            <w:r>
              <w:rPr>
                <w:rFonts w:hint="eastAsia" w:ascii="微软雅黑" w:eastAsia="微软雅黑"/>
                <w:sz w:val="30"/>
                <w:lang w:eastAsia="zh-CN"/>
              </w:rPr>
              <w:t>{{ client }}</w:t>
            </w:r>
          </w:p>
        </w:tc>
      </w:tr>
      <w:tr w14:paraId="5719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422D6CB">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395623F8">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0F259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166131A">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4B7B97F8">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1868FEA3">
      <w:pPr>
        <w:tabs>
          <w:tab w:val="left" w:pos="4400"/>
        </w:tabs>
        <w:bidi w:val="0"/>
        <w:jc w:val="left"/>
        <w:rPr>
          <w:lang w:val="en-US" w:eastAsia="zh-CN"/>
        </w:rPr>
        <w:sectPr>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0" w:charSpace="0"/>
        </w:sectPr>
      </w:pPr>
    </w:p>
    <w:p w14:paraId="0E5C498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t>目录</w:t>
      </w:r>
    </w:p>
    <w:p w14:paraId="717EF03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sz w:val="36"/>
          <w:szCs w:val="36"/>
          <w:lang w:val="en-US" w:eastAsia="zh-CN"/>
        </w:rPr>
      </w:pPr>
      <w:r>
        <w:rPr>
          <w:rFonts w:hint="eastAsia" w:ascii="Times New Roman" w:hAnsi="Times New Roman" w:eastAsia="微软雅黑"/>
          <w:sz w:val="36"/>
          <w:szCs w:val="36"/>
          <w:lang w:val="en-US" w:eastAsia="zh-CN"/>
        </w:rPr>
        <w:t>Content</w:t>
      </w:r>
    </w:p>
    <w:sdt>
      <w:sdtPr>
        <w:rPr>
          <w:rFonts w:ascii="宋体" w:hAnsi="宋体" w:eastAsia="宋体" w:cs="宋体"/>
          <w:sz w:val="21"/>
          <w:szCs w:val="22"/>
          <w:lang w:val="en-US" w:eastAsia="en-US" w:bidi="ar-SA"/>
        </w:rPr>
        <w:id w:val="147457489"/>
        <w15:color w:val="DBDBDB"/>
        <w:docPartObj>
          <w:docPartGallery w:val="Table of Contents"/>
          <w:docPartUnique/>
        </w:docPartObj>
      </w:sdtPr>
      <w:sdtEndPr>
        <w:rPr>
          <w:rFonts w:ascii="宋体" w:hAnsi="宋体" w:eastAsia="宋体" w:cs="宋体"/>
          <w:b/>
          <w:sz w:val="22"/>
          <w:szCs w:val="21"/>
          <w:lang w:val="en-US" w:eastAsia="zh-CN" w:bidi="ar-SA"/>
        </w:rPr>
      </w:sdtEndPr>
      <w:sdtContent>
        <w:p w14:paraId="209D0405">
          <w:pPr>
            <w:spacing w:before="0" w:beforeLines="0" w:after="0" w:afterLines="0" w:line="240" w:lineRule="auto"/>
            <w:ind w:left="0" w:leftChars="0" w:right="0" w:rightChars="0" w:firstLine="0" w:firstLineChars="0"/>
            <w:jc w:val="center"/>
          </w:pPr>
        </w:p>
        <w:p w14:paraId="670CB7D3">
          <w:pPr>
            <w:pStyle w:val="13"/>
            <w:tabs>
              <w:tab w:val="right" w:leader="dot" w:pos="9870"/>
            </w:tabs>
            <w:rPr>
              <w:rStyle w:val="20"/>
              <w:rFonts w:hint="eastAsia" w:ascii="Times New Roman" w:hAnsi="Times New Roman" w:eastAsia="微软雅黑" w:cs="微软雅黑"/>
              <w:b/>
              <w:bCs/>
              <w:color w:val="62B541"/>
              <w:sz w:val="32"/>
              <w:szCs w:val="32"/>
              <w:lang w:eastAsia="zh-CN"/>
            </w:rPr>
          </w:pPr>
          <w:r>
            <w:fldChar w:fldCharType="begin"/>
          </w:r>
          <w:r>
            <w:instrText xml:space="preserve">TOC \o "1-2" \h \u </w:instrText>
          </w:r>
          <w:r>
            <w:fldChar w:fldCharType="separate"/>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_Toc22678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样本信息</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_Toc22678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1FF8BA27">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_Toc23717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检测项目</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_Toc23717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0EBAD460">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_Toc22023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检测结果总览</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_Toc22023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6ECAF1AB">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_Toc17124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检测结果小结</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_Toc17124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14:paraId="6F87475A">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_Toc29743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 if importantTargetedDiseaseName == ‘泛癌种’%}重要靶向药</w:t>
          </w:r>
          <w:r>
            <w:rPr>
              <w:rFonts w:hint="eastAsia" w:cs="Times New Roman"/>
              <w:color w:val="auto"/>
              <w:sz w:val="28"/>
              <w:szCs w:val="28"/>
              <w:lang w:val="en-US" w:eastAsia="zh-CN"/>
            </w:rPr>
            <w:t>物</w:t>
          </w:r>
          <w:r>
            <w:rPr>
              <w:rFonts w:hint="eastAsia" w:ascii="Times New Roman" w:hAnsi="Times New Roman" w:eastAsia="微软雅黑" w:cs="Times New Roman"/>
              <w:color w:val="auto"/>
              <w:sz w:val="28"/>
              <w:szCs w:val="28"/>
              <w:lang w:val="en-US" w:eastAsia="zh-CN"/>
            </w:rPr>
            <w:t>{%else%}{% if importantTargetedDiseaseName == ‘肺癌’%}肺癌{% elif importantTargetedDiseaseName == ‘结直肠癌’ %}结直肠癌{% elif importantTargetedDiseaseName == ‘乳腺癌’ %}乳腺癌{% endif %}</w:t>
          </w:r>
          <w:r>
            <w:rPr>
              <w:rFonts w:hint="eastAsia" w:cs="Times New Roman"/>
              <w:color w:val="auto"/>
              <w:sz w:val="28"/>
              <w:szCs w:val="28"/>
              <w:lang w:val="en-US" w:eastAsia="zh-CN"/>
            </w:rPr>
            <w:t>靶向药物</w:t>
          </w:r>
          <w:r>
            <w:rPr>
              <w:rFonts w:hint="eastAsia" w:ascii="Times New Roman" w:hAnsi="Times New Roman" w:eastAsia="微软雅黑" w:cs="Times New Roman"/>
              <w:color w:val="auto"/>
              <w:sz w:val="28"/>
              <w:szCs w:val="28"/>
              <w:lang w:val="en-US" w:eastAsia="zh-CN"/>
            </w:rPr>
            <w:t>{% endif %}相关基因结果汇总</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_Toc29743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3</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14:paraId="7C7817E2">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_Toc12242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default" w:ascii="Times New Roman" w:hAnsi="Times New Roman" w:eastAsia="微软雅黑" w:cs="微软雅黑"/>
              <w:b/>
              <w:bCs/>
              <w:color w:val="62B541"/>
              <w:sz w:val="32"/>
              <w:szCs w:val="32"/>
              <w:lang w:eastAsia="zh-CN"/>
            </w:rPr>
            <w:t>检测结果及用药提示</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_Toc12242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4</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61057236">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_Toc10974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体细胞变异分级提示</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_Toc10974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4</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14:paraId="42B27CEE">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_Toc19349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胚系变异结果提示</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_Toc19349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7</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{%if 2531 not in diseaseIdList %}</w:t>
          </w:r>
        </w:p>
        <w:p w14:paraId="54AA8FBB">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_Toc27368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本癌种FDA/NMPA获批的其他可选靶向药物</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_Toc27368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9</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endif %}</w:t>
          </w:r>
        </w:p>
        <w:p w14:paraId="755C1215">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_Toc26103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免疫药物用药提示</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_Toc26103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10</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{%if PDInfo != undefined %}</w:t>
          </w:r>
        </w:p>
        <w:p w14:paraId="7EF195D1">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_Toc4455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PD-L1检测结果</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_Toc4455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11</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endif %}</w:t>
          </w:r>
        </w:p>
        <w:p w14:paraId="7E7C0475">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_Toc559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基因检测结果解析</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_Toc559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14</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24"/>
              <w:szCs w:val="24"/>
              <w:lang w:eastAsia="zh-CN"/>
            </w:rPr>
            <w:t>{%if BodyDrugDrugDetectionStr or unknownVarAnalysisStr %}</w:t>
          </w:r>
        </w:p>
        <w:p w14:paraId="327AE501">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_Toc15297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体细胞变异结果解析</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_Toc15297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14</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endif %}{%if geneticCancerRiskInfo %}</w:t>
          </w:r>
        </w:p>
        <w:p w14:paraId="1A05A646">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_Toc31679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胚系变异结果解析</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_Toc31679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17</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endif %}</w:t>
          </w:r>
        </w:p>
        <w:p w14:paraId="25FB0ECA">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_Toc1112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免疫检测结果解析</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_Toc1112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19</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if gastrointestinalStromalTumor == True %}</w:t>
          </w:r>
        </w:p>
        <w:p w14:paraId="016D6004">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_Toc9407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化疗药物检测解析</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_Toc9407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21</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endif %}</w:t>
          </w:r>
        </w:p>
        <w:p w14:paraId="5DF0EE7D">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_Toc6433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附录</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_Toc6433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23</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5CBFF32D">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_Toc28330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样本质控情况</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_Toc28330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23</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14:paraId="75840D06">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_Toc31670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常见靶向药物相关基因检测列表</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_Toc31670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24</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14:paraId="75592F7F">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_Toc31372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检测基因列表</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_Toc31372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25</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14:paraId="72A34F1B">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_Toc24393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检测方法与局限性</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_Toc24393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26</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14:paraId="0D0F2D84">
          <w:pPr>
            <w:pStyle w:val="14"/>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_Toc31458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参考文献</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_Toc31458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27</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14:paraId="7C79E7B4">
          <w:pPr>
            <w:spacing w:before="0" w:beforeLines="0" w:after="0" w:afterLines="0" w:line="240" w:lineRule="auto"/>
            <w:ind w:left="0" w:leftChars="0" w:right="0" w:rightChars="0" w:firstLine="0" w:firstLineChars="0"/>
            <w:jc w:val="center"/>
            <w:rPr>
              <w:sz w:val="21"/>
              <w:szCs w:val="21"/>
              <w:lang w:eastAsia="zh-CN"/>
            </w:rPr>
          </w:pPr>
          <w:r>
            <w:fldChar w:fldCharType="end"/>
          </w:r>
        </w:p>
      </w:sdtContent>
    </w:sdt>
    <w:p w14:paraId="0B2BB374">
      <w:pPr>
        <w:spacing w:before="0" w:beforeLines="0" w:after="0" w:afterLines="0" w:line="240" w:lineRule="auto"/>
        <w:ind w:left="0" w:leftChars="0" w:right="0" w:rightChars="0" w:firstLine="0" w:firstLineChars="0"/>
        <w:jc w:val="both"/>
        <w:rPr>
          <w:sz w:val="21"/>
          <w:szCs w:val="21"/>
          <w:lang w:eastAsia="zh-CN"/>
        </w:rPr>
        <w:sectPr>
          <w:headerReference r:id="rId3" w:type="default"/>
          <w:footerReference r:id="rId4" w:type="default"/>
          <w:pgSz w:w="11911" w:h="16838"/>
          <w:pgMar w:top="1037" w:right="1020" w:bottom="981" w:left="1020" w:header="567" w:footer="720" w:gutter="0"/>
          <w:pgBorders>
            <w:top w:val="none" w:sz="0" w:space="0"/>
            <w:left w:val="none" w:sz="0" w:space="0"/>
            <w:bottom w:val="none" w:sz="0" w:space="0"/>
            <w:right w:val="none" w:sz="0" w:space="0"/>
          </w:pgBorders>
          <w:pgNumType w:fmt="decimal" w:start="1"/>
          <w:cols w:space="0" w:num="1"/>
          <w:rtlGutter w:val="0"/>
          <w:docGrid w:linePitch="299" w:charSpace="0"/>
        </w:sectPr>
      </w:pPr>
    </w:p>
    <w:p w14:paraId="092F04C7">
      <w:pPr>
        <w:pStyle w:val="2"/>
        <w:numPr>
          <w:ilvl w:val="255"/>
          <w:numId w:val="0"/>
        </w:numPr>
        <w:jc w:val="left"/>
        <w:rPr>
          <w:rFonts w:ascii="Times New Roman" w:hAnsi="Times New Roman" w:eastAsia="微软雅黑" w:cs="Times New Roman"/>
          <w:b/>
          <w:color w:val="00B050"/>
          <w:sz w:val="28"/>
          <w:szCs w:val="28"/>
          <w:lang w:eastAsia="zh-CN"/>
        </w:rPr>
      </w:pPr>
      <w:bookmarkStart w:id="0" w:name="_Toc24397"/>
      <w:bookmarkStart w:id="1" w:name="_Toc27500"/>
      <w:bookmarkStart w:id="2" w:name="_Toc21009_WPSOffice_Level1"/>
      <w:bookmarkStart w:id="3" w:name="_Toc24178_WPSOffice_Level1"/>
      <w:bookmarkStart w:id="4" w:name="_Toc13806"/>
      <w:bookmarkStart w:id="5" w:name="_Toc22678"/>
      <w:bookmarkStart w:id="6" w:name="_Toc21669"/>
      <w:bookmarkStart w:id="7" w:name="_Toc5989"/>
      <w:bookmarkStart w:id="8" w:name="_Toc26900"/>
      <w:bookmarkStart w:id="9" w:name="_Toc32444"/>
      <w:bookmarkStart w:id="10" w:name="_Toc10446"/>
      <w:bookmarkStart w:id="11" w:name="_Toc30143_WPSOffice_Level1"/>
      <w:bookmarkStart w:id="12" w:name="_Toc32054"/>
      <w:bookmarkStart w:id="13" w:name="_Toc19852"/>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bookmarkEnd w:id="10"/>
      <w:bookmarkEnd w:id="11"/>
      <w:bookmarkEnd w:id="12"/>
      <w:bookmarkEnd w:id="13"/>
    </w:p>
    <w:tbl>
      <w:tblPr>
        <w:tblStyle w:val="16"/>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2471FBD3">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41FB94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784BEC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6316D1D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425F84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DAAB31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F24890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68DA39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%}石蜡样本{% else %}</w:t>
            </w:r>
            <w:r>
              <w:rPr>
                <w:rFonts w:hint="eastAsia" w:ascii="微软雅黑" w:hAnsi="微软雅黑" w:eastAsia="微软雅黑" w:cs="微软雅黑"/>
                <w:sz w:val="21"/>
                <w:szCs w:val="21"/>
                <w:lang w:val="en-US" w:eastAsia="zh-CN" w:bidi="ar"/>
              </w:rPr>
              <w:t>血液</w:t>
            </w:r>
            <w:r>
              <w:rPr>
                <w:rFonts w:hint="eastAsia" w:ascii="Times New Roman" w:hAnsi="Times New Roman" w:eastAsia="微软雅黑" w:cs="黑体"/>
                <w:sz w:val="21"/>
                <w:lang w:eastAsia="zh-CN"/>
              </w:rPr>
              <w:t>{% endif %}</w:t>
            </w:r>
          </w:p>
        </w:tc>
      </w:tr>
      <w:tr w14:paraId="7162B525">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F43C27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0DC5E4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E4276FD">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病理编号：{{ patientid }}</w:t>
            </w:r>
          </w:p>
        </w:tc>
      </w:tr>
      <w:tr w14:paraId="347567A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232B898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4B75056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5B123A5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45CF04FB">
      <w:pPr>
        <w:rPr>
          <w:rFonts w:ascii="Times New Roman" w:hAnsi="Times New Roman" w:eastAsia="微软雅黑" w:cs="Times New Roman"/>
          <w:b/>
          <w:color w:val="00B050"/>
          <w:sz w:val="28"/>
          <w:szCs w:val="28"/>
          <w:lang w:eastAsia="zh-CN"/>
        </w:rPr>
      </w:pPr>
    </w:p>
    <w:p w14:paraId="29682C89">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4" w:name="_Toc11015_WPSOffice_Level1"/>
      <w:bookmarkStart w:id="15" w:name="_Toc13931"/>
      <w:bookmarkStart w:id="16" w:name="_Toc23717"/>
      <w:bookmarkStart w:id="17" w:name="_Toc6047"/>
      <w:bookmarkStart w:id="18" w:name="_Toc18062_WPSOffice_Level1"/>
      <w:bookmarkStart w:id="19" w:name="_Toc7021_WPSOffice_Level1"/>
      <w:bookmarkStart w:id="20" w:name="_Toc11465"/>
      <w:bookmarkStart w:id="21" w:name="_Toc8623"/>
      <w:bookmarkStart w:id="22" w:name="_Toc19594"/>
      <w:bookmarkStart w:id="23" w:name="_Toc29711"/>
      <w:bookmarkStart w:id="24" w:name="_Toc10518"/>
      <w:bookmarkStart w:id="25" w:name="_Toc21331"/>
      <w:bookmarkStart w:id="26" w:name="_Toc17451"/>
      <w:bookmarkStart w:id="27"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4"/>
      <w:bookmarkEnd w:id="15"/>
      <w:bookmarkEnd w:id="16"/>
      <w:bookmarkEnd w:id="17"/>
      <w:bookmarkEnd w:id="18"/>
      <w:bookmarkEnd w:id="19"/>
      <w:bookmarkEnd w:id="20"/>
      <w:bookmarkEnd w:id="21"/>
      <w:bookmarkEnd w:id="22"/>
      <w:bookmarkEnd w:id="23"/>
      <w:bookmarkEnd w:id="24"/>
      <w:bookmarkEnd w:id="25"/>
      <w:bookmarkEnd w:id="26"/>
    </w:p>
    <w:p w14:paraId="3BF22BBA">
      <w:pPr>
        <w:spacing w:line="276" w:lineRule="auto"/>
        <w:ind w:firstLine="420" w:firstLineChars="200"/>
        <w:jc w:val="both"/>
        <w:rPr>
          <w:rFonts w:hint="eastAsia" w:ascii="Times New Roman" w:hAnsi="Times New Roman" w:eastAsia="微软雅黑" w:cs="Times New Roman"/>
          <w:bCs/>
          <w:sz w:val="21"/>
          <w:szCs w:val="21"/>
          <w:lang w:eastAsia="zh-CN"/>
        </w:rPr>
      </w:pPr>
      <w:bookmarkStart w:id="28" w:name="_Toc534807930"/>
      <w:r>
        <w:rPr>
          <w:rFonts w:hint="eastAsia"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w:t>
      </w:r>
      <w:r>
        <w:rPr>
          <w:rFonts w:hint="eastAsia" w:ascii="Times New Roman" w:hAnsi="Times New Roman" w:eastAsia="微软雅黑" w:cs="Times New Roman"/>
          <w:bCs/>
          <w:sz w:val="21"/>
          <w:szCs w:val="21"/>
          <w:lang w:eastAsia="zh-CN"/>
        </w:rPr>
        <w:t>对</w:t>
      </w:r>
      <w:r>
        <w:rPr>
          <w:rFonts w:hint="eastAsia" w:ascii="Times New Roman" w:hAnsi="Times New Roman" w:eastAsia="微软雅黑" w:cs="Times New Roman"/>
          <w:bCs/>
          <w:sz w:val="21"/>
          <w:szCs w:val="21"/>
          <w:lang w:val="en-US" w:eastAsia="zh-CN"/>
        </w:rPr>
        <w:t>120</w:t>
      </w:r>
      <w:r>
        <w:rPr>
          <w:rFonts w:hint="eastAsia" w:ascii="Times New Roman" w:hAnsi="Times New Roman" w:eastAsia="微软雅黑" w:cs="Times New Roman"/>
          <w:bCs/>
          <w:sz w:val="21"/>
          <w:szCs w:val="21"/>
          <w:lang w:eastAsia="zh-CN"/>
        </w:rPr>
        <w:t>个肝胆胰腺肿瘤易感基因进行脱氧核糖核酸测序。检测突变形式为点突变（SNV）、小片段插入缺失（INDEL）、拷贝数变异（CNV）以及融合（FUSION）。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C47E209">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%}和遗传风险的相关性，给出靶向药物（FDA/NMPA批准药物、临床试验药物等）{%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%}的用药提示信息，从而为临床制定治疗方案提供参考信息。</w:t>
      </w:r>
    </w:p>
    <w:p w14:paraId="6624EA94">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5B0D27B1">
      <w:pPr>
        <w:spacing w:line="276" w:lineRule="auto"/>
        <w:ind w:firstLine="420" w:firstLineChars="200"/>
        <w:jc w:val="both"/>
        <w:rPr>
          <w:rFonts w:ascii="Times New Roman" w:hAnsi="Times New Roman" w:eastAsia="微软雅黑" w:cs="Times New Roman"/>
          <w:bCs/>
          <w:sz w:val="21"/>
          <w:szCs w:val="21"/>
          <w:lang w:eastAsia="zh-CN"/>
        </w:rPr>
      </w:pPr>
    </w:p>
    <w:p w14:paraId="05487EE7">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29" w:name="_Toc16576"/>
      <w:bookmarkStart w:id="30" w:name="_Toc149837253"/>
      <w:bookmarkStart w:id="31" w:name="_Toc22023"/>
      <w:bookmarkStart w:id="32" w:name="_Toc3931"/>
      <w:bookmarkStart w:id="33" w:name="_Toc19606"/>
      <w:bookmarkStart w:id="34" w:name="_Toc30444"/>
      <w:bookmarkStart w:id="35" w:name="_Toc23296"/>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9"/>
      <w:r>
        <w:rPr>
          <w:rFonts w:hint="eastAsia" w:ascii="Times New Roman" w:hAnsi="Times New Roman"/>
          <w:color w:val="62B541"/>
          <w:sz w:val="32"/>
          <w14:shadow w14:blurRad="50800" w14:dist="38100" w14:dir="10800000" w14:sx="100000" w14:sy="100000" w14:kx="0" w14:ky="0" w14:algn="r">
            <w14:srgbClr w14:val="62B541">
              <w14:alpha w14:val="60000"/>
            </w14:srgbClr>
          </w14:shadow>
        </w:rPr>
        <w:t>总览</w:t>
      </w:r>
      <w:bookmarkEnd w:id="30"/>
      <w:bookmarkEnd w:id="31"/>
    </w:p>
    <w:bookmarkEnd w:id="32"/>
    <w:bookmarkEnd w:id="33"/>
    <w:bookmarkEnd w:id="34"/>
    <w:bookmarkEnd w:id="35"/>
    <w:p w14:paraId="7BA70E8F">
      <w:pPr>
        <w:pStyle w:val="3"/>
        <w:keepNext w:val="0"/>
        <w:keepLines w:val="0"/>
        <w:pageBreakBefore w:val="0"/>
        <w:widowControl w:val="0"/>
        <w:numPr>
          <w:ilvl w:val="255"/>
          <w:numId w:val="0"/>
        </w:numPr>
        <w:kinsoku/>
        <w:wordWrap/>
        <w:overflowPunct/>
        <w:topLinePunct w:val="0"/>
        <w:autoSpaceDE/>
        <w:autoSpaceDN/>
        <w:bidi w:val="0"/>
        <w:adjustRightInd/>
        <w:snapToGrid/>
        <w:spacing w:line="240" w:lineRule="auto"/>
        <w:jc w:val="left"/>
        <w:textAlignment w:val="auto"/>
        <w:rPr>
          <w:rFonts w:hint="eastAsia"/>
          <w:color w:val="auto"/>
          <w:sz w:val="30"/>
          <w:lang w:eastAsia="zh-CN"/>
        </w:rPr>
      </w:pPr>
      <w:bookmarkStart w:id="36" w:name="_Toc8729"/>
      <w:bookmarkStart w:id="37" w:name="_Toc9370"/>
      <w:bookmarkStart w:id="38" w:name="_Toc17077"/>
      <w:bookmarkStart w:id="39" w:name="_Toc2051"/>
      <w:bookmarkStart w:id="40" w:name="_Toc17124"/>
      <w:bookmarkStart w:id="41" w:name="_Toc149837254"/>
      <w:r>
        <w:rPr>
          <w:rFonts w:hint="eastAsia"/>
          <w:color w:val="auto"/>
          <w:sz w:val="30"/>
          <w:lang w:eastAsia="zh-CN"/>
        </w:rPr>
        <w:t>检测结果小结</w:t>
      </w:r>
      <w:bookmarkEnd w:id="36"/>
      <w:bookmarkEnd w:id="37"/>
      <w:bookmarkEnd w:id="38"/>
      <w:bookmarkEnd w:id="39"/>
      <w:bookmarkEnd w:id="40"/>
      <w:bookmarkEnd w:id="41"/>
    </w:p>
    <w:tbl>
      <w:tblPr>
        <w:tblStyle w:val="16"/>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27DC61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551721F4">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36E6B65D">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30BCDB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tl2br w:val="nil"/>
              <w:tr2bl w:val="nil"/>
            </w:tcBorders>
            <w:shd w:val="clear" w:color="auto" w:fill="auto"/>
            <w:vAlign w:val="center"/>
          </w:tcPr>
          <w:p w14:paraId="3368E199">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op w:val="nil"/>
              <w:tl2br w:val="nil"/>
              <w:tr2bl w:val="nil"/>
            </w:tcBorders>
            <w:shd w:val="clear" w:color="auto" w:fill="auto"/>
            <w:vAlign w:val="center"/>
          </w:tcPr>
          <w:p w14:paraId="6369AA73">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66F157A8">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11A422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restart"/>
            <w:tcBorders>
              <w:tl2br w:val="nil"/>
              <w:tr2bl w:val="nil"/>
            </w:tcBorders>
            <w:shd w:val="clear" w:color="auto" w:fill="auto"/>
            <w:vAlign w:val="center"/>
          </w:tcPr>
          <w:p w14:paraId="7E50986A">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4924CBCD">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574D3D72">
            <w:pPr>
              <w:pStyle w:val="22"/>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385547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1007AE4A">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51E2F91E">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1C58CBA6">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48B353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66" w:hRule="atLeast"/>
        </w:trPr>
        <w:tc>
          <w:tcPr>
            <w:tcW w:w="1712" w:type="dxa"/>
            <w:vMerge w:val="continue"/>
            <w:tcBorders>
              <w:tl2br w:val="nil"/>
              <w:tr2bl w:val="nil"/>
            </w:tcBorders>
            <w:shd w:val="clear" w:color="auto" w:fill="auto"/>
            <w:vAlign w:val="center"/>
          </w:tcPr>
          <w:p w14:paraId="50B810A6">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445F2505">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38499B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5007615F">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DCE4D86">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4EC7BE4F">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0FDB4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0DE405D5">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554AE817">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7FEDC2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03A9E534">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76CFEE91">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4E9E52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14:paraId="30AA5AE3">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629089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53DCB702">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4817420C">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206677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14:paraId="02D417F1">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394EF0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1AA495D2">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12AFB0DF">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2445C1B1">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3381742E">
      <w:pPr>
        <w:pStyle w:val="3"/>
        <w:numPr>
          <w:ilvl w:val="255"/>
          <w:numId w:val="0"/>
        </w:numPr>
        <w:jc w:val="left"/>
        <w:rPr>
          <w:color w:val="auto"/>
          <w:sz w:val="30"/>
          <w:lang w:eastAsia="zh-CN"/>
        </w:rPr>
      </w:pPr>
      <w:bookmarkStart w:id="42" w:name="_Toc21059"/>
      <w:bookmarkStart w:id="43" w:name="_Toc13449"/>
      <w:bookmarkStart w:id="44" w:name="_Toc149837255"/>
      <w:bookmarkStart w:id="45" w:name="_Toc29743"/>
      <w:bookmarkStart w:id="46" w:name="_Toc25032"/>
      <w:bookmarkStart w:id="47" w:name="_Toc17772"/>
      <w:bookmarkStart w:id="48" w:name="_Toc19184"/>
      <w:bookmarkStart w:id="49" w:name="_Toc14062"/>
      <w:bookmarkStart w:id="50" w:name="_Toc20136_WPSOffice_Level1"/>
      <w:bookmarkStart w:id="51" w:name="_Toc19898_WPSOffice_Level1"/>
      <w:bookmarkStart w:id="52" w:name="_Toc22132"/>
      <w:bookmarkStart w:id="53" w:name="_Toc2781"/>
      <w:bookmarkStart w:id="54" w:name="_Toc12381"/>
      <w:bookmarkStart w:id="55" w:name="_Toc284"/>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%}重要靶向药</w:t>
      </w:r>
      <w:bookmarkEnd w:id="42"/>
      <w:r>
        <w:rPr>
          <w:rFonts w:hint="eastAsia"/>
          <w:color w:val="auto"/>
          <w:sz w:val="30"/>
          <w:lang w:val="en-US" w:eastAsia="zh-CN"/>
        </w:rPr>
        <w:t>物</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w:t>
      </w:r>
      <w:r>
        <w:rPr>
          <w:rFonts w:hint="eastAsia"/>
          <w:color w:val="auto"/>
          <w:sz w:val="30"/>
          <w:lang w:val="en-US" w:eastAsia="zh-CN"/>
        </w:rPr>
        <w:t>靶向药物</w:t>
      </w:r>
      <w:r>
        <w:rPr>
          <w:rFonts w:hint="eastAsia"/>
          <w:color w:val="auto"/>
          <w:sz w:val="30"/>
          <w:lang w:eastAsia="zh-CN"/>
        </w:rPr>
        <w:t>{% endif %}相关基因结果汇总</w:t>
      </w:r>
      <w:bookmarkEnd w:id="43"/>
      <w:bookmarkEnd w:id="44"/>
      <w:bookmarkEnd w:id="45"/>
      <w:bookmarkEnd w:id="46"/>
      <w:bookmarkEnd w:id="47"/>
    </w:p>
    <w:p w14:paraId="1306A4DD">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5B0CCA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5412DD5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18112AF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63A65D0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8E2559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w:t>
            </w:r>
          </w:p>
        </w:tc>
      </w:tr>
      <w:tr w14:paraId="77D875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A69A86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4C738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07CF61D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6733C8C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300435EE">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2AFACDB">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26494BC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952D6B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D6B3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114402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224671B">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3B21D0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rPr>
        <w:tc>
          <w:tcPr>
            <w:tcW w:w="2017" w:type="dxa"/>
            <w:tcBorders>
              <w:top w:val="nil"/>
              <w:bottom w:val="nil"/>
              <w:right w:val="single" w:color="FFFFFF" w:sz="18" w:space="0"/>
            </w:tcBorders>
            <w:shd w:val="clear" w:color="auto" w:fill="61BB41"/>
            <w:vAlign w:val="center"/>
          </w:tcPr>
          <w:p w14:paraId="43A47CE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6472D4C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689FF33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295002D6">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丰度/拷贝数/融合reads数</w:t>
            </w:r>
          </w:p>
        </w:tc>
      </w:tr>
      <w:tr w14:paraId="4F07B9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1180712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DBB0F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trPr>
        <w:tc>
          <w:tcPr>
            <w:tcW w:w="2017" w:type="dxa"/>
            <w:tcBorders>
              <w:top w:val="single" w:color="A4A4A4" w:sz="4" w:space="0"/>
            </w:tcBorders>
            <w:shd w:val="clear" w:color="auto" w:fill="auto"/>
            <w:noWrap/>
            <w:vAlign w:val="center"/>
          </w:tcPr>
          <w:p w14:paraId="787C6A2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1BA3776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66A2B47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34C7531">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6808B80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27B27E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37143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67CCEF4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09FC296">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0F3C6F0C">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%}靶向药物密切相关的基因突变。{% endif %}</w:t>
      </w:r>
    </w:p>
    <w:p w14:paraId="3B4E1459">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40F2C3C7">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18A83F85">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p w14:paraId="3EFAFB7E">
      <w:pPr>
        <w:rPr>
          <w:lang w:eastAsia="zh-CN"/>
        </w:rPr>
      </w:pPr>
    </w:p>
    <w:tbl>
      <w:tblPr>
        <w:tblStyle w:val="16"/>
        <w:tblpPr w:leftFromText="181" w:rightFromText="181" w:tblpXSpec="left" w:tblpYSpec="bottom"/>
        <w:tblOverlap w:val="never"/>
        <w:tblW w:w="9883" w:type="dxa"/>
        <w:tblInd w:w="108"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969"/>
        <w:gridCol w:w="5914"/>
      </w:tblGrid>
      <w:tr w14:paraId="54722A5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883" w:type="dxa"/>
            <w:gridSpan w:val="2"/>
            <w:vAlign w:val="top"/>
          </w:tcPr>
          <w:p w14:paraId="61407A96">
            <w:pPr>
              <w:keepNext w:val="0"/>
              <w:keepLines w:val="0"/>
              <w:pageBreakBefore w:val="0"/>
              <w:widowControl w:val="0"/>
              <w:kinsoku/>
              <w:wordWrap/>
              <w:overflowPunct/>
              <w:topLinePunct w:val="0"/>
              <w:autoSpaceDE/>
              <w:autoSpaceDN/>
              <w:bidi w:val="0"/>
              <w:adjustRightInd/>
              <w:snapToGrid/>
              <w:spacing w:after="63" w:afterLines="20" w:line="240" w:lineRule="auto"/>
              <w:ind w:left="621" w:leftChars="155" w:hanging="280" w:hangingChars="100"/>
              <w:textAlignment w:val="auto"/>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1312" behindDoc="0" locked="0" layoutInCell="1" allowOverlap="1">
                  <wp:simplePos x="0" y="0"/>
                  <wp:positionH relativeFrom="column">
                    <wp:posOffset>-15240</wp:posOffset>
                  </wp:positionH>
                  <wp:positionV relativeFrom="paragraph">
                    <wp:posOffset>88900</wp:posOffset>
                  </wp:positionV>
                  <wp:extent cx="196215" cy="197485"/>
                  <wp:effectExtent l="0" t="0" r="1905" b="635"/>
                  <wp:wrapNone/>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25DCD24C">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6C7EA439">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075E7493">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hint="eastAsia"/>
                <w:b/>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c>
      </w:tr>
      <w:tr w14:paraId="50BDAB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969" w:type="dxa"/>
            <w:tcBorders>
              <w:top w:val="single" w:color="auto" w:sz="12" w:space="0"/>
            </w:tcBorders>
          </w:tcPr>
          <w:p w14:paraId="46B2D463">
            <w:pPr>
              <w:snapToGrid w:val="0"/>
              <w:spacing w:before="120" w:beforeLines="50"/>
              <w:rPr>
                <w:b/>
                <w:szCs w:val="21"/>
              </w:rPr>
            </w:pPr>
            <w:r>
              <w:rPr>
                <w:rFonts w:hint="eastAsia"/>
                <w:b/>
              </w:rPr>
              <w:t>样本处理与分析：</w:t>
            </w:r>
          </w:p>
        </w:tc>
        <w:tc>
          <w:tcPr>
            <w:tcW w:w="5914" w:type="dxa"/>
            <w:tcBorders>
              <w:top w:val="single" w:color="auto" w:sz="12" w:space="0"/>
            </w:tcBorders>
          </w:tcPr>
          <w:p w14:paraId="43229D75">
            <w:pPr>
              <w:snapToGrid w:val="0"/>
              <w:spacing w:before="120" w:beforeLines="50"/>
              <w:rPr>
                <w:b/>
                <w:lang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 reportdate }}</w:t>
            </w:r>
          </w:p>
        </w:tc>
      </w:tr>
    </w:tbl>
    <w:p w14:paraId="1F9B3EA0">
      <w:pPr>
        <w:rPr>
          <w:lang w:eastAsia="zh-CN"/>
        </w:rPr>
      </w:pPr>
      <w:r>
        <w:rPr>
          <w:lang w:eastAsia="zh-CN"/>
        </w:rPr>
        <w:br w:type="page"/>
      </w:r>
    </w:p>
    <w:p w14:paraId="712FC90D">
      <w:pPr>
        <w:pStyle w:val="2"/>
        <w:numPr>
          <w:ilvl w:val="0"/>
          <w:numId w:val="0"/>
        </w:numPr>
        <w:jc w:val="both"/>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bookmarkStart w:id="56" w:name="_Toc8575"/>
      <w:bookmarkStart w:id="57" w:name="_Toc12242"/>
      <w:bookmarkStart w:id="58" w:name="_Toc18888"/>
      <w:bookmarkStart w:id="59" w:name="_Toc30667"/>
      <w:bookmarkStart w:id="60" w:name="_Toc21165"/>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8"/>
      <w:bookmarkEnd w:id="48"/>
      <w:bookmarkEnd w:id="49"/>
      <w:bookmarkEnd w:id="50"/>
      <w:bookmarkEnd w:id="51"/>
      <w:bookmarkEnd w:id="52"/>
      <w:bookmarkEnd w:id="53"/>
      <w:bookmarkEnd w:id="54"/>
      <w:bookmarkEnd w:id="55"/>
      <w:bookmarkEnd w:id="56"/>
      <w:bookmarkEnd w:id="57"/>
      <w:bookmarkEnd w:id="58"/>
      <w:bookmarkEnd w:id="59"/>
      <w:bookmarkEnd w:id="60"/>
    </w:p>
    <w:p w14:paraId="327DCBD9">
      <w:pPr>
        <w:pStyle w:val="3"/>
        <w:numPr>
          <w:ilvl w:val="255"/>
          <w:numId w:val="0"/>
        </w:numPr>
        <w:jc w:val="left"/>
        <w:rPr>
          <w:rFonts w:hint="eastAsia"/>
          <w:color w:val="auto"/>
          <w:sz w:val="30"/>
          <w:lang w:eastAsia="zh-CN"/>
        </w:rPr>
      </w:pPr>
      <w:bookmarkStart w:id="61" w:name="_Toc32492"/>
      <w:bookmarkStart w:id="62" w:name="_Toc9615"/>
      <w:bookmarkStart w:id="63" w:name="_Toc23889"/>
      <w:bookmarkStart w:id="64" w:name="_Toc3870"/>
      <w:bookmarkStart w:id="65" w:name="_Toc10974"/>
      <w:bookmarkStart w:id="66" w:name="_Toc149837258"/>
      <w:r>
        <w:rPr>
          <w:rFonts w:hint="eastAsia"/>
          <w:color w:val="auto"/>
          <w:sz w:val="30"/>
          <w:lang w:eastAsia="zh-CN"/>
        </w:rPr>
        <w:t>体细胞变异分级提示</w:t>
      </w:r>
      <w:bookmarkEnd w:id="61"/>
      <w:bookmarkEnd w:id="62"/>
      <w:bookmarkEnd w:id="63"/>
      <w:bookmarkEnd w:id="64"/>
      <w:bookmarkEnd w:id="65"/>
      <w:bookmarkEnd w:id="66"/>
    </w:p>
    <w:p w14:paraId="36FDBF7B">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5891FF3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09E44B0B">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6687931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30764CB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5201714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22B460EA">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14:paraId="1334F096">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7CC73586">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6884163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E60A6E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EBFB37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7031675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2618D5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37721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7A73E42">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50220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AFCD3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39CEE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E920B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F9350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D1FB22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A6BF1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3A5BA7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131F8A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8555F0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D25EC1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238693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FB1210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AEC1C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1D3695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F7D04A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54F025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33A3D6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370DD3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13BFA9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E40E6B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9C1E1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08E4A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F9DD74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2A81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64141C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8054E8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4A68DF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843202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CCFF2A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7D4E9A0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7DD50F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B14C8B7">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9"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1835F8">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4833E9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098A1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6D448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ACF361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B1765E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344649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AD89F0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B4B268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F69258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5E65B2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DF0176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E8258A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A7DB35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11A164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8CCA6D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4FF8C3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23738F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D0AFCA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A61D8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410B6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D35043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16D0AC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0F8D7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4900CE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74F71F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8A58ED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9CB1F6E">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D960463">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19B3214">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56CCC0B8">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lang w:eastAsia="zh-CN"/>
        </w:rPr>
        <w:t>）</w:t>
      </w:r>
      <w:r>
        <w:rPr>
          <w:rFonts w:hint="eastAsia" w:ascii="Times New Roman" w:hAnsi="Times New Roman" w:eastAsia="微软雅黑" w:cs="Times New Roman"/>
          <w:bCs/>
          <w:lang w:eastAsia="zh-CN"/>
        </w:rPr>
        <w:t>。</w:t>
      </w:r>
    </w:p>
    <w:p w14:paraId="1A5C7C22">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76150B98">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2BC0B019">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5A1125BC">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19E0B89F">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55EAC10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14:paraId="51DC4B5E">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14:paraId="1F19C572">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72A5499F">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3E2D29A3">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0E8D8ECA">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2A81C1BB">
      <w:pPr>
        <w:pStyle w:val="3"/>
        <w:numPr>
          <w:ilvl w:val="255"/>
          <w:numId w:val="0"/>
        </w:numPr>
        <w:jc w:val="left"/>
        <w:rPr>
          <w:rFonts w:hint="eastAsia"/>
          <w:color w:val="auto"/>
          <w:sz w:val="30"/>
          <w:lang w:eastAsia="zh-CN"/>
        </w:rPr>
      </w:pPr>
      <w:bookmarkStart w:id="67" w:name="_Toc31764"/>
      <w:bookmarkStart w:id="68" w:name="_Toc942"/>
      <w:bookmarkStart w:id="69" w:name="_Toc19349"/>
      <w:bookmarkStart w:id="70" w:name="_Toc30027"/>
      <w:bookmarkStart w:id="71" w:name="_Toc149837259"/>
      <w:bookmarkStart w:id="72" w:name="_Toc10321"/>
      <w:bookmarkStart w:id="73" w:name="_Toc6221_WPSOffice_Level2"/>
      <w:bookmarkStart w:id="74" w:name="_Toc17526"/>
      <w:bookmarkStart w:id="75" w:name="_Toc4339"/>
      <w:bookmarkStart w:id="76" w:name="_Toc7551_WPSOffice_Level2"/>
      <w:bookmarkStart w:id="77" w:name="_Toc25737"/>
      <w:r>
        <w:rPr>
          <w:rFonts w:hint="eastAsia"/>
          <w:color w:val="auto"/>
          <w:sz w:val="30"/>
          <w:lang w:eastAsia="zh-CN"/>
        </w:rPr>
        <w:t>胚系变异结果提示</w:t>
      </w:r>
      <w:bookmarkEnd w:id="67"/>
      <w:bookmarkEnd w:id="68"/>
      <w:bookmarkEnd w:id="69"/>
      <w:bookmarkEnd w:id="70"/>
      <w:bookmarkEnd w:id="71"/>
      <w:bookmarkEnd w:id="72"/>
    </w:p>
    <w:p w14:paraId="70032B73">
      <w:pPr>
        <w:spacing w:before="120" w:beforeLines="50" w:after="192" w:afterLines="80"/>
        <w:rPr>
          <w:rFonts w:hint="eastAsia" w:ascii="Times New Roman" w:hAnsi="Times New Roman" w:eastAsia="微软雅黑" w:cs="Times New Roman"/>
          <w:b/>
          <w:sz w:val="24"/>
          <w:szCs w:val="24"/>
          <w:lang w:eastAsia="zh-CN"/>
        </w:rPr>
      </w:pPr>
      <w:bookmarkStart w:id="78" w:name="_Toc25934"/>
      <w:bookmarkStart w:id="79" w:name="_Toc344"/>
      <w:bookmarkStart w:id="80" w:name="_Toc25716"/>
      <w:bookmarkStart w:id="81" w:name="_Toc9620"/>
      <w:r>
        <w:rPr>
          <w:rFonts w:hint="eastAsia" w:ascii="Times New Roman" w:hAnsi="Times New Roman" w:eastAsia="微软雅黑" w:cs="Times New Roman"/>
          <w:b/>
          <w:sz w:val="24"/>
          <w:szCs w:val="24"/>
          <w:lang w:eastAsia="zh-CN"/>
        </w:rPr>
        <w:t>肿瘤遗传风险检测</w:t>
      </w:r>
      <w:bookmarkEnd w:id="78"/>
      <w:bookmarkEnd w:id="79"/>
      <w:bookmarkEnd w:id="80"/>
      <w:bookmarkEnd w:id="81"/>
    </w:p>
    <w:p w14:paraId="4169F523">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3A845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590110E2">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4404273F">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2A7BAA4E">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45B65629">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74CB640F">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6A070DE3">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4FEF4B76">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930" w:type="dxa"/>
            <w:tcBorders>
              <w:top w:val="nil"/>
              <w:left w:val="single" w:color="FFFFFF" w:sz="18" w:space="0"/>
              <w:bottom w:val="nil"/>
              <w:right w:val="single" w:color="FFFFFF" w:sz="18" w:space="0"/>
            </w:tcBorders>
            <w:shd w:val="clear" w:color="auto" w:fill="62B541"/>
            <w:vAlign w:val="center"/>
          </w:tcPr>
          <w:p w14:paraId="1774F4C2">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2516FD4E">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4DCD7E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3004922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44B786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1D667A8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6C88D4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7DB0E6DD">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583AEDB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0631CE4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064E24E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43B629F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104FAEF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3F57A70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3F3D38D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44A146D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0D6FB3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E6ADFC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36B6D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4E4ABD0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DF12F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6828E18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2A8DC57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6A7F13D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5607F34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5FD00B4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1A09B7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E357F6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115C575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52CE7C3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912F9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892DD9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8BCBFCA">
      <w:pPr>
        <w:rPr>
          <w:rFonts w:ascii="Times New Roman" w:hAnsi="Times New Roman" w:eastAsia="微软雅黑" w:cs="Times New Roman"/>
          <w:sz w:val="24"/>
          <w:szCs w:val="24"/>
          <w:lang w:eastAsia="zh-CN"/>
        </w:rPr>
      </w:pPr>
    </w:p>
    <w:p w14:paraId="186E89FA">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4052DE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3C1C394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57459099">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175F34BC">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0EF5C281">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合/纯</w:t>
            </w:r>
            <w:r>
              <w:rPr>
                <w:rFonts w:ascii="Times New Roman" w:hAnsi="Times New Roman" w:eastAsia="微软雅黑" w:cs="Times New Roman"/>
                <w:b/>
                <w:bCs/>
                <w:color w:val="FFFFFF" w:themeColor="background1"/>
                <w:spacing w:val="-1"/>
                <w:sz w:val="21"/>
                <w:szCs w:val="21"/>
                <w14:textFill>
                  <w14:solidFill>
                    <w14:schemeClr w14:val="bg1"/>
                  </w14:solidFill>
                </w14:textFill>
              </w:rPr>
              <w:t>合</w:t>
            </w:r>
          </w:p>
        </w:tc>
        <w:tc>
          <w:tcPr>
            <w:tcW w:w="1133" w:type="pct"/>
            <w:tcBorders>
              <w:top w:val="nil"/>
              <w:left w:val="single" w:color="FFFFFF" w:sz="18" w:space="0"/>
              <w:bottom w:val="nil"/>
              <w:right w:val="single" w:color="FFFFFF" w:sz="18" w:space="0"/>
            </w:tcBorders>
            <w:shd w:val="clear" w:color="auto" w:fill="62B541"/>
            <w:vAlign w:val="center"/>
          </w:tcPr>
          <w:p w14:paraId="3A3CE54A">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090703F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0F0772A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276CE09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6A7D69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A57A50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12CE8C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60CEDB5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8A62E3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6A0C2DF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4569EE41">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2EE0B85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FD80DC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098425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0BA67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9BA366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2514133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76E45F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C28DD4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6FFACD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FEFF32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936DBC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235B5F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D04C76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8144A2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EE73E5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944937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44914F5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E3E553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1E5E0F4">
      <w:pPr>
        <w:rPr>
          <w:rFonts w:ascii="Times New Roman" w:hAnsi="Times New Roman" w:eastAsia="微软雅黑" w:cs="黑体"/>
          <w:b/>
          <w:bCs/>
          <w:sz w:val="24"/>
          <w:szCs w:val="24"/>
          <w:highlight w:val="yellow"/>
          <w:lang w:eastAsia="zh-CN"/>
        </w:rPr>
      </w:pPr>
    </w:p>
    <w:p w14:paraId="4816D80E">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6B49306A">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42D99CD8">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79B74BF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7E9E290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040A05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6FF2F97A">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010B497">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118D741E">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7E0BFE27">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16DE2DA1">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041E0FFF">
      <w:pPr>
        <w:pStyle w:val="3"/>
        <w:numPr>
          <w:ilvl w:val="255"/>
          <w:numId w:val="0"/>
        </w:numPr>
        <w:jc w:val="left"/>
        <w:rPr>
          <w:rFonts w:hint="eastAsia"/>
          <w:color w:val="auto"/>
          <w:sz w:val="30"/>
          <w:lang w:eastAsia="zh-CN"/>
        </w:rPr>
      </w:pPr>
      <w:bookmarkStart w:id="82" w:name="_Toc23479"/>
      <w:bookmarkStart w:id="83" w:name="_Toc15206"/>
      <w:bookmarkStart w:id="84" w:name="_Toc27368"/>
      <w:bookmarkStart w:id="85" w:name="_Toc149837260"/>
      <w:bookmarkStart w:id="86" w:name="_Toc6241"/>
      <w:bookmarkStart w:id="87" w:name="_Toc2919"/>
      <w:r>
        <w:rPr>
          <w:rFonts w:hint="eastAsia"/>
          <w:color w:val="auto"/>
          <w:sz w:val="30"/>
          <w:lang w:eastAsia="zh-CN"/>
        </w:rPr>
        <w:t>本癌种FDA/NMPA获批的其他可选靶向药物</w:t>
      </w:r>
      <w:bookmarkEnd w:id="82"/>
      <w:bookmarkEnd w:id="83"/>
      <w:bookmarkEnd w:id="84"/>
      <w:bookmarkEnd w:id="85"/>
      <w:bookmarkEnd w:id="86"/>
      <w:bookmarkEnd w:id="87"/>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43E590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156D638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3310844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17EBBB6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20529FD7">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506A47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B7A1F3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191FE9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346F663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7F14948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5792A19">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3799DF8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7F3A4B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62EED7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1F1AFBC3">
      <w:pPr>
        <w:rPr>
          <w:sz w:val="30"/>
          <w:lang w:eastAsia="zh-CN"/>
        </w:rPr>
      </w:pPr>
      <w:r>
        <w:rPr>
          <w:rFonts w:ascii="微软雅黑" w:hAnsi="微软雅黑" w:eastAsia="微软雅黑" w:cs="微软雅黑"/>
          <w:i w:val="0"/>
          <w:iCs w:val="0"/>
          <w:caps w:val="0"/>
          <w:color w:val="auto"/>
          <w:spacing w:val="0"/>
          <w:sz w:val="18"/>
          <w:szCs w:val="18"/>
          <w:highlight w:val="none"/>
          <w:shd w:val="clear" w:fill="FFFFFF"/>
        </w:rPr>
        <w:t>注：本模块药物筛选原则为获批于本癌种，但不以基因突变为匹配原则的多靶点抑制剂、单抗类药物及激素类药物等，请结合受检者临床资料谨慎用药</w:t>
      </w:r>
      <w:r>
        <w:rPr>
          <w:rFonts w:hint="eastAsia" w:ascii="微软雅黑" w:hAnsi="微软雅黑" w:eastAsia="微软雅黑" w:cs="微软雅黑"/>
          <w:i w:val="0"/>
          <w:iCs w:val="0"/>
          <w:caps w:val="0"/>
          <w:color w:val="auto"/>
          <w:spacing w:val="0"/>
          <w:sz w:val="18"/>
          <w:szCs w:val="18"/>
          <w:highlight w:val="none"/>
          <w:shd w:val="clear" w:fill="FFFFFF"/>
          <w:lang w:eastAsia="zh-CN"/>
        </w:rPr>
        <w:t>。</w:t>
      </w:r>
      <w:r>
        <w:rPr>
          <w:rFonts w:hint="eastAsia"/>
          <w:sz w:val="30"/>
          <w:lang w:eastAsia="zh-CN"/>
        </w:rPr>
        <w:br w:type="page"/>
      </w:r>
      <w:r>
        <w:rPr>
          <w:rFonts w:hint="default" w:ascii="Times New Roman" w:hAnsi="Times New Roman" w:eastAsia="微软雅黑" w:cs="Times New Roman"/>
          <w:sz w:val="24"/>
          <w:szCs w:val="24"/>
          <w:lang w:eastAsia="zh-CN"/>
        </w:rPr>
        <w:t>{% endif %}</w:t>
      </w:r>
    </w:p>
    <w:bookmarkEnd w:id="73"/>
    <w:bookmarkEnd w:id="74"/>
    <w:bookmarkEnd w:id="75"/>
    <w:bookmarkEnd w:id="76"/>
    <w:bookmarkEnd w:id="77"/>
    <w:p w14:paraId="23F183FD">
      <w:pPr>
        <w:pStyle w:val="3"/>
        <w:numPr>
          <w:ilvl w:val="255"/>
          <w:numId w:val="0"/>
        </w:numPr>
        <w:jc w:val="left"/>
        <w:rPr>
          <w:rFonts w:hint="eastAsia"/>
          <w:color w:val="auto"/>
          <w:sz w:val="30"/>
          <w:lang w:eastAsia="zh-CN"/>
        </w:rPr>
      </w:pPr>
      <w:bookmarkStart w:id="88" w:name="_Toc26103"/>
      <w:bookmarkStart w:id="89" w:name="_Toc22671"/>
      <w:bookmarkStart w:id="90" w:name="_Toc18340"/>
      <w:bookmarkStart w:id="91" w:name="_Toc149837261"/>
      <w:bookmarkStart w:id="92" w:name="_Toc6736"/>
      <w:bookmarkStart w:id="93" w:name="_Toc29555"/>
      <w:bookmarkStart w:id="94" w:name="_Hlk516758315"/>
      <w:bookmarkStart w:id="95" w:name="_Toc19810"/>
      <w:bookmarkStart w:id="96" w:name="_Toc13489_WPSOffice_Level2"/>
      <w:bookmarkStart w:id="97" w:name="_Toc24038"/>
      <w:bookmarkStart w:id="98" w:name="_Toc10743"/>
      <w:bookmarkStart w:id="99" w:name="_Toc19898_WPSOffice_Level2"/>
      <w:r>
        <w:rPr>
          <w:rFonts w:hint="eastAsia"/>
          <w:color w:val="auto"/>
          <w:sz w:val="30"/>
          <w:lang w:eastAsia="zh-CN"/>
        </w:rPr>
        <w:t>免疫药物用药提示</w:t>
      </w:r>
      <w:bookmarkEnd w:id="88"/>
      <w:bookmarkEnd w:id="89"/>
      <w:bookmarkEnd w:id="90"/>
      <w:bookmarkEnd w:id="91"/>
      <w:bookmarkEnd w:id="92"/>
      <w:bookmarkEnd w:id="93"/>
      <w:bookmarkStart w:id="100" w:name="_Toc5824_WPSOffice_Level3"/>
    </w:p>
    <w:p w14:paraId="642F5ABD">
      <w:pPr>
        <w:spacing w:before="120" w:beforeLines="50" w:after="192" w:afterLines="80"/>
        <w:outlineLvl w:val="9"/>
        <w:rPr>
          <w:rFonts w:ascii="Times New Roman" w:hAnsi="Times New Roman" w:eastAsia="微软雅黑" w:cs="Times New Roman"/>
          <w:b/>
          <w:sz w:val="24"/>
          <w:szCs w:val="24"/>
          <w:lang w:eastAsia="zh-CN"/>
        </w:rPr>
      </w:pPr>
      <w:bookmarkStart w:id="101" w:name="_Toc24055"/>
      <w:bookmarkStart w:id="102" w:name="_Toc2577"/>
      <w:bookmarkStart w:id="103" w:name="_Toc3816"/>
      <w:bookmarkStart w:id="104" w:name="_Toc10994"/>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bookmarkEnd w:id="101"/>
      <w:bookmarkEnd w:id="102"/>
      <w:bookmarkEnd w:id="103"/>
      <w:bookmarkEnd w:id="104"/>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7C3CB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55B7E1D0">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25E89569">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7FEBF29C">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17BFA9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14:paraId="1528D1FE">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14:paraId="68BEDF3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62519E91">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4574B8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14:paraId="52C30660">
            <w:pPr>
              <w:widowControl/>
              <w:snapToGrid w:val="0"/>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错配修复（</w:t>
            </w:r>
            <w:r>
              <w:rPr>
                <w:rStyle w:val="46"/>
                <w:rFonts w:eastAsia="微软雅黑"/>
                <w:lang w:eastAsia="zh-CN" w:bidi="ar"/>
              </w:rPr>
              <w:t>MMR</w:t>
            </w:r>
            <w:r>
              <w:rPr>
                <w:rStyle w:val="48"/>
                <w:rFonts w:hint="default" w:ascii="Times New Roman" w:hAnsi="Times New Roman" w:cs="Times New Roman"/>
                <w:lang w:eastAsia="zh-CN" w:bidi="ar"/>
              </w:rPr>
              <w:t>）</w:t>
            </w:r>
          </w:p>
          <w:p w14:paraId="4F8399CF">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基因</w:t>
            </w:r>
          </w:p>
        </w:tc>
        <w:tc>
          <w:tcPr>
            <w:tcW w:w="2436" w:type="dxa"/>
            <w:shd w:val="clear" w:color="auto" w:fill="auto"/>
            <w:vAlign w:val="center"/>
          </w:tcPr>
          <w:p w14:paraId="44FE43F6">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14:paraId="4B319F8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039472B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6374865F">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0EB82C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4329CE0B">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0E1E8B5">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14:paraId="1C41C54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0E328D3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13330EA">
            <w:pPr>
              <w:snapToGrid w:val="0"/>
              <w:jc w:val="both"/>
              <w:rPr>
                <w:rFonts w:ascii="Times New Roman" w:hAnsi="Times New Roman" w:eastAsia="微软雅黑" w:cs="Times New Roman"/>
                <w:color w:val="000000"/>
                <w:sz w:val="21"/>
                <w:szCs w:val="21"/>
              </w:rPr>
            </w:pPr>
          </w:p>
        </w:tc>
      </w:tr>
      <w:tr w14:paraId="5B257D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2E62464F">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36FEF81A">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14:paraId="28EE2DE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1495FD3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36802AC">
            <w:pPr>
              <w:snapToGrid w:val="0"/>
              <w:jc w:val="both"/>
              <w:rPr>
                <w:rFonts w:ascii="Times New Roman" w:hAnsi="Times New Roman" w:eastAsia="微软雅黑" w:cs="Times New Roman"/>
                <w:color w:val="000000"/>
                <w:sz w:val="21"/>
                <w:szCs w:val="21"/>
              </w:rPr>
            </w:pPr>
          </w:p>
        </w:tc>
      </w:tr>
      <w:tr w14:paraId="10912A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6F0D1584">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4C6D4DC">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14:paraId="015C437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62551E3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EA3F525">
            <w:pPr>
              <w:snapToGrid w:val="0"/>
              <w:jc w:val="both"/>
              <w:rPr>
                <w:rFonts w:ascii="Times New Roman" w:hAnsi="Times New Roman" w:eastAsia="微软雅黑" w:cs="Times New Roman"/>
                <w:color w:val="000000"/>
                <w:sz w:val="21"/>
                <w:szCs w:val="21"/>
              </w:rPr>
            </w:pPr>
          </w:p>
        </w:tc>
      </w:tr>
    </w:tbl>
    <w:p w14:paraId="074C3BE2">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084E4434">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55933D80">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30E1B110">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66242258">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100"/>
    <w:p w14:paraId="1306DBBA">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9C93824">
      <w:pPr>
        <w:pStyle w:val="3"/>
        <w:numPr>
          <w:ilvl w:val="255"/>
          <w:numId w:val="0"/>
        </w:numPr>
        <w:jc w:val="left"/>
        <w:rPr>
          <w:rFonts w:hint="eastAsia"/>
          <w:color w:val="auto"/>
          <w:sz w:val="30"/>
          <w:lang w:eastAsia="zh-CN"/>
        </w:rPr>
      </w:pPr>
      <w:bookmarkStart w:id="105" w:name="_Toc106719764"/>
      <w:bookmarkStart w:id="106" w:name="_Toc9691"/>
      <w:bookmarkStart w:id="107" w:name="_Toc4455"/>
      <w:bookmarkStart w:id="108" w:name="_Toc10223"/>
      <w:bookmarkStart w:id="109" w:name="_Toc19763"/>
      <w:bookmarkStart w:id="110" w:name="_Toc819"/>
      <w:bookmarkStart w:id="111" w:name="_Toc149837262"/>
      <w:bookmarkStart w:id="112" w:name="_Toc20034"/>
      <w:bookmarkStart w:id="113" w:name="_Toc1361"/>
      <w:r>
        <w:rPr>
          <w:rFonts w:hint="eastAsia"/>
          <w:color w:val="auto"/>
          <w:sz w:val="30"/>
          <w:lang w:eastAsia="zh-CN"/>
        </w:rPr>
        <w:t>PD-L1检测结果</w:t>
      </w:r>
      <w:bookmarkEnd w:id="105"/>
      <w:bookmarkEnd w:id="106"/>
      <w:bookmarkEnd w:id="107"/>
      <w:bookmarkEnd w:id="108"/>
      <w:bookmarkEnd w:id="109"/>
      <w:bookmarkEnd w:id="110"/>
      <w:bookmarkEnd w:id="111"/>
      <w:bookmarkEnd w:id="112"/>
      <w:bookmarkEnd w:id="113"/>
    </w:p>
    <w:p w14:paraId="6CBB6A6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051245CF">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06A57EDE">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512A8078">
            <w:pPr>
              <w:pStyle w:val="42"/>
            </w:pPr>
            <w:r>
              <w:rPr>
                <w:rFonts w:hint="eastAsia"/>
              </w:rPr>
              <w:t>{{</w:t>
            </w:r>
            <w:r>
              <w:t xml:space="preserve"> PDInfo</w:t>
            </w:r>
            <w:r>
              <w:rPr>
                <w:rFonts w:hint="eastAsia"/>
              </w:rPr>
              <w:t>.</w:t>
            </w:r>
            <w:r>
              <w:t>Tumor_cell_count</w:t>
            </w:r>
            <w:r>
              <w:rPr>
                <w:rFonts w:hint="eastAsia"/>
              </w:rPr>
              <w:t xml:space="preserve"> }}</w:t>
            </w:r>
          </w:p>
        </w:tc>
      </w:tr>
      <w:tr w14:paraId="11C5588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3829FDC">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34C2D3E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2EC92AA">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4B6094A1">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3FFF223">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2ABDBA7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11C0AD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6B26AD8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3B55A49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2710A20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B7383E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D44813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062E9E1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5E69A3A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7F07268D">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5FEE1EB">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72D84FF6">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76C5384">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A3FF4D0">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38F9FD6C">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861543C">
      <w:pPr>
        <w:spacing w:line="276" w:lineRule="auto"/>
        <w:ind w:right="449" w:rightChars="204"/>
        <w:rPr>
          <w:rFonts w:ascii="微软雅黑" w:hAnsi="微软雅黑" w:eastAsia="微软雅黑" w:cs="微软雅黑"/>
          <w:b/>
          <w:color w:val="000000"/>
          <w:sz w:val="18"/>
          <w:szCs w:val="18"/>
        </w:rPr>
      </w:pPr>
    </w:p>
    <w:p w14:paraId="3713AAC5">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7A846DF8">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29FEF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A39F65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005E77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9AA6C8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593D9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8DF493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53FD1D8C">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4222E230">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98EBF70">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70DA1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FD2A43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0841D5C2">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5BB8294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0869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51FC64C">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9B2131C">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F143605">
            <w:pPr>
              <w:spacing w:line="276" w:lineRule="auto"/>
              <w:jc w:val="left"/>
              <w:rPr>
                <w:rFonts w:ascii="Times New Roman" w:hAnsi="Times New Roman" w:eastAsia="微软雅黑" w:cs="Times New Roman"/>
                <w:sz w:val="18"/>
                <w:szCs w:val="18"/>
                <w:shd w:val="clear" w:color="auto" w:fill="FFFFFF"/>
                <w:lang w:eastAsia="zh-CN"/>
              </w:rPr>
            </w:pPr>
          </w:p>
        </w:tc>
      </w:tr>
      <w:tr w14:paraId="73556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942C7C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05B1692">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6BD64770">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931E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7BDAA06">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69BC887">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5C94AB22">
            <w:pPr>
              <w:spacing w:line="276" w:lineRule="auto"/>
              <w:jc w:val="left"/>
              <w:rPr>
                <w:rFonts w:ascii="Times New Roman" w:hAnsi="Times New Roman" w:eastAsia="微软雅黑" w:cs="Times New Roman"/>
                <w:sz w:val="18"/>
                <w:szCs w:val="18"/>
                <w:shd w:val="clear" w:color="auto" w:fill="FFFFFF"/>
                <w:lang w:eastAsia="zh-CN"/>
              </w:rPr>
            </w:pPr>
          </w:p>
        </w:tc>
      </w:tr>
    </w:tbl>
    <w:p w14:paraId="5F27C698">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1939AB18">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3D11C1C0">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256CF7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2FEA34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2C929C8D">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5CF82B04">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4CE666D8">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41D8FA3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646935EB">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6946574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1377E6DB">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C154446">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52C7C293">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72D716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636EBC5">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0C055CF3">
      <w:pPr>
        <w:pStyle w:val="8"/>
        <w:spacing w:before="18"/>
        <w:rPr>
          <w:b/>
          <w:sz w:val="6"/>
        </w:rPr>
      </w:pPr>
    </w:p>
    <w:p w14:paraId="609F0113">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237AE61">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651EE60D">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0A6D6644">
      <w:pPr>
        <w:rPr>
          <w:rFonts w:hint="eastAsia" w:ascii="微软雅黑" w:hAnsi="微软雅黑" w:eastAsia="微软雅黑" w:cs="微软雅黑"/>
          <w:sz w:val="18"/>
          <w:szCs w:val="18"/>
          <w:highlight w:val="none"/>
          <w:shd w:val="clear" w:color="auto" w:fill="FFFFFF"/>
          <w:lang w:eastAsia="zh-CN"/>
        </w:rPr>
      </w:pPr>
      <w:r>
        <w:rPr>
          <w:rFonts w:hint="eastAsia" w:ascii="微软雅黑" w:hAnsi="微软雅黑" w:eastAsia="微软雅黑" w:cs="微软雅黑"/>
          <w:b/>
          <w:bCs/>
          <w:color w:val="auto"/>
          <w:sz w:val="30"/>
          <w:highlight w:val="none"/>
          <w:lang w:eastAsia="zh-CN"/>
        </w:rPr>
        <w:t>目前</w:t>
      </w:r>
      <w:r>
        <w:rPr>
          <w:rFonts w:hint="eastAsia" w:ascii="微软雅黑" w:hAnsi="微软雅黑" w:eastAsia="微软雅黑" w:cs="微软雅黑"/>
          <w:b/>
          <w:bCs/>
          <w:color w:val="auto"/>
          <w:sz w:val="30"/>
          <w:highlight w:val="none"/>
          <w:lang w:val="en-US" w:eastAsia="zh-CN"/>
        </w:rPr>
        <w:t>肝胆胰腺肿瘤</w:t>
      </w:r>
      <w:r>
        <w:rPr>
          <w:rFonts w:hint="eastAsia" w:ascii="微软雅黑" w:hAnsi="微软雅黑" w:eastAsia="微软雅黑" w:cs="微软雅黑"/>
          <w:b/>
          <w:bCs/>
          <w:color w:val="auto"/>
          <w:sz w:val="30"/>
          <w:highlight w:val="none"/>
          <w:lang w:eastAsia="zh-CN"/>
        </w:rPr>
        <w:t>已批准的免疫治疗药物</w:t>
      </w:r>
    </w:p>
    <w:tbl>
      <w:tblPr>
        <w:tblStyle w:val="16"/>
        <w:tblW w:w="9899" w:type="dxa"/>
        <w:tblInd w:w="96"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906"/>
        <w:gridCol w:w="1486"/>
        <w:gridCol w:w="1630"/>
        <w:gridCol w:w="903"/>
        <w:gridCol w:w="1658"/>
        <w:gridCol w:w="1658"/>
        <w:gridCol w:w="1658"/>
      </w:tblGrid>
      <w:tr w14:paraId="55ED00FC">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14:paraId="4F20CECD">
            <w:pPr>
              <w:keepNext w:val="0"/>
              <w:keepLines w:val="0"/>
              <w:widowControl/>
              <w:suppressLineNumbers w:val="0"/>
              <w:jc w:val="center"/>
              <w:textAlignment w:val="center"/>
              <w:rPr>
                <w:rFonts w:ascii="微软雅黑" w:hAnsi="微软雅黑" w:eastAsia="微软雅黑" w:cs="微软雅黑"/>
                <w:b/>
                <w:bCs/>
                <w:i w:val="0"/>
                <w:iCs w:val="0"/>
                <w:color w:val="FFFFFF"/>
                <w:sz w:val="21"/>
                <w:szCs w:val="21"/>
                <w:u w:val="none"/>
              </w:rPr>
            </w:pPr>
            <w:r>
              <w:rPr>
                <w:rStyle w:val="50"/>
                <w:sz w:val="21"/>
                <w:szCs w:val="21"/>
                <w:lang w:val="en-US" w:eastAsia="zh-CN" w:bidi="ar"/>
              </w:rPr>
              <w:t>商品名</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14:paraId="155902E3">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50"/>
                <w:sz w:val="21"/>
                <w:szCs w:val="21"/>
                <w:lang w:val="en-US" w:eastAsia="zh-CN" w:bidi="ar"/>
              </w:rPr>
              <w:t>药物名称</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14:paraId="07126F07">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微软雅黑" w:hAnsi="微软雅黑" w:eastAsia="微软雅黑" w:cs="微软雅黑"/>
                <w:b/>
                <w:bCs/>
                <w:i w:val="0"/>
                <w:iCs w:val="0"/>
                <w:color w:val="FFFFFF"/>
                <w:kern w:val="0"/>
                <w:sz w:val="21"/>
                <w:szCs w:val="21"/>
                <w:u w:val="none"/>
                <w:lang w:val="en-US" w:eastAsia="zh-CN" w:bidi="ar"/>
              </w:rPr>
              <w:t>中文译名</w:t>
            </w:r>
          </w:p>
          <w:p w14:paraId="0961A474">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(参考)</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14:paraId="3C18CC73">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50"/>
                <w:sz w:val="21"/>
                <w:szCs w:val="21"/>
                <w:lang w:val="en-US" w:eastAsia="zh-CN" w:bidi="ar"/>
              </w:rPr>
              <w:t>靶点</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25730CB7">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sz w:val="21"/>
                <w:szCs w:val="21"/>
                <w:u w:val="none"/>
              </w:rPr>
              <w:t>肝细胞癌</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5A331532">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sz w:val="21"/>
                <w:szCs w:val="21"/>
                <w:u w:val="none"/>
              </w:rPr>
              <w:t>胆道癌</w:t>
            </w:r>
          </w:p>
        </w:tc>
        <w:tc>
          <w:tcPr>
            <w:tcW w:w="1658" w:type="dxa"/>
            <w:tcBorders>
              <w:top w:val="nil"/>
              <w:left w:val="single" w:color="FFFFFF" w:themeColor="background1" w:sz="18" w:space="0"/>
              <w:bottom w:val="nil"/>
              <w:right w:val="nil"/>
            </w:tcBorders>
            <w:shd w:val="clear" w:color="auto" w:fill="62BC41"/>
            <w:vAlign w:val="center"/>
          </w:tcPr>
          <w:p w14:paraId="6DCCDBAE">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微软雅黑" w:hAnsi="微软雅黑" w:eastAsia="微软雅黑" w:cs="微软雅黑"/>
                <w:b/>
                <w:bCs/>
                <w:i w:val="0"/>
                <w:iCs w:val="0"/>
                <w:color w:val="FFFFFF"/>
                <w:kern w:val="0"/>
                <w:sz w:val="21"/>
                <w:szCs w:val="21"/>
                <w:u w:val="none"/>
                <w:lang w:val="en-US" w:eastAsia="zh-CN" w:bidi="ar"/>
              </w:rPr>
              <w:t>实体瘤</w:t>
            </w:r>
          </w:p>
        </w:tc>
      </w:tr>
      <w:tr w14:paraId="4B9E97C8">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op w:val="nil"/>
              <w:tl2br w:val="nil"/>
              <w:tr2bl w:val="nil"/>
            </w:tcBorders>
            <w:shd w:val="clear" w:color="auto" w:fill="auto"/>
            <w:vAlign w:val="center"/>
          </w:tcPr>
          <w:p w14:paraId="5731D92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Opdivo</w:t>
            </w:r>
          </w:p>
        </w:tc>
        <w:tc>
          <w:tcPr>
            <w:tcW w:w="1486" w:type="dxa"/>
            <w:tcBorders>
              <w:top w:val="nil"/>
              <w:tl2br w:val="nil"/>
              <w:tr2bl w:val="nil"/>
            </w:tcBorders>
            <w:shd w:val="clear" w:color="auto" w:fill="auto"/>
            <w:vAlign w:val="center"/>
          </w:tcPr>
          <w:p w14:paraId="0E79B70D">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Nivolumab</w:t>
            </w:r>
          </w:p>
        </w:tc>
        <w:tc>
          <w:tcPr>
            <w:tcW w:w="1630" w:type="dxa"/>
            <w:tcBorders>
              <w:top w:val="nil"/>
              <w:tl2br w:val="nil"/>
              <w:tr2bl w:val="nil"/>
            </w:tcBorders>
            <w:shd w:val="clear" w:color="auto" w:fill="auto"/>
            <w:vAlign w:val="center"/>
          </w:tcPr>
          <w:p w14:paraId="69D8B7A7">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纳武利尤单抗</w:t>
            </w:r>
            <w:r>
              <w:rPr>
                <w:rFonts w:hint="eastAsia" w:ascii="微软雅黑" w:hAnsi="微软雅黑" w:eastAsia="微软雅黑" w:cs="微软雅黑"/>
                <w:i w:val="0"/>
                <w:iCs w:val="0"/>
                <w:color w:val="000000"/>
                <w:kern w:val="0"/>
                <w:sz w:val="18"/>
                <w:szCs w:val="18"/>
                <w:u w:val="none"/>
                <w:lang w:val="en-US" w:eastAsia="zh-CN" w:bidi="ar"/>
              </w:rPr>
              <w:br w:type="textWrapping"/>
            </w:r>
            <w:r>
              <w:rPr>
                <w:rFonts w:hint="eastAsia" w:ascii="微软雅黑" w:hAnsi="微软雅黑" w:eastAsia="微软雅黑" w:cs="微软雅黑"/>
                <w:i w:val="0"/>
                <w:iCs w:val="0"/>
                <w:color w:val="000000"/>
                <w:kern w:val="0"/>
                <w:sz w:val="18"/>
                <w:szCs w:val="18"/>
                <w:u w:val="none"/>
                <w:lang w:val="en-US" w:eastAsia="zh-CN" w:bidi="ar"/>
              </w:rPr>
              <w:t>（欧狄沃）</w:t>
            </w:r>
          </w:p>
        </w:tc>
        <w:tc>
          <w:tcPr>
            <w:tcW w:w="903" w:type="dxa"/>
            <w:tcBorders>
              <w:top w:val="nil"/>
              <w:tl2br w:val="nil"/>
              <w:tr2bl w:val="nil"/>
            </w:tcBorders>
            <w:shd w:val="clear" w:color="auto" w:fill="auto"/>
            <w:vAlign w:val="center"/>
          </w:tcPr>
          <w:p w14:paraId="06FCC670">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op w:val="nil"/>
              <w:tl2br w:val="nil"/>
              <w:tr2bl w:val="nil"/>
            </w:tcBorders>
            <w:shd w:val="clear" w:color="auto" w:fill="auto"/>
            <w:vAlign w:val="center"/>
          </w:tcPr>
          <w:p w14:paraId="508CE147">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58" w:type="dxa"/>
            <w:tcBorders>
              <w:top w:val="nil"/>
              <w:tl2br w:val="nil"/>
              <w:tr2bl w:val="nil"/>
            </w:tcBorders>
            <w:shd w:val="clear" w:color="auto" w:fill="auto"/>
            <w:vAlign w:val="center"/>
          </w:tcPr>
          <w:p w14:paraId="0B92CB9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op w:val="nil"/>
              <w:tl2br w:val="nil"/>
              <w:tr2bl w:val="nil"/>
            </w:tcBorders>
            <w:shd w:val="clear" w:color="auto" w:fill="auto"/>
            <w:vAlign w:val="center"/>
          </w:tcPr>
          <w:p w14:paraId="055C7C60">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5ADFEF9A">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68BA90C0">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Keytruda</w:t>
            </w:r>
          </w:p>
        </w:tc>
        <w:tc>
          <w:tcPr>
            <w:tcW w:w="1486" w:type="dxa"/>
            <w:tcBorders>
              <w:tl2br w:val="nil"/>
              <w:tr2bl w:val="nil"/>
            </w:tcBorders>
            <w:shd w:val="clear" w:color="auto" w:fill="auto"/>
            <w:vAlign w:val="center"/>
          </w:tcPr>
          <w:p w14:paraId="5ED88ED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Pembrolizumab</w:t>
            </w:r>
          </w:p>
        </w:tc>
        <w:tc>
          <w:tcPr>
            <w:tcW w:w="1630" w:type="dxa"/>
            <w:tcBorders>
              <w:tl2br w:val="nil"/>
              <w:tr2bl w:val="nil"/>
            </w:tcBorders>
            <w:shd w:val="clear" w:color="auto" w:fill="auto"/>
            <w:vAlign w:val="center"/>
          </w:tcPr>
          <w:p w14:paraId="08204DC4">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帕博利珠单抗</w:t>
            </w:r>
            <w:r>
              <w:rPr>
                <w:rFonts w:hint="eastAsia" w:ascii="微软雅黑" w:hAnsi="微软雅黑" w:eastAsia="微软雅黑" w:cs="微软雅黑"/>
                <w:i w:val="0"/>
                <w:iCs w:val="0"/>
                <w:color w:val="000000"/>
                <w:kern w:val="0"/>
                <w:sz w:val="18"/>
                <w:szCs w:val="18"/>
                <w:u w:val="none"/>
                <w:lang w:val="en-US" w:eastAsia="zh-CN" w:bidi="ar"/>
              </w:rPr>
              <w:br w:type="textWrapping"/>
            </w:r>
            <w:r>
              <w:rPr>
                <w:rFonts w:hint="eastAsia" w:ascii="微软雅黑" w:hAnsi="微软雅黑" w:eastAsia="微软雅黑" w:cs="微软雅黑"/>
                <w:i w:val="0"/>
                <w:iCs w:val="0"/>
                <w:color w:val="000000"/>
                <w:kern w:val="0"/>
                <w:sz w:val="18"/>
                <w:szCs w:val="18"/>
                <w:u w:val="none"/>
                <w:lang w:val="en-US" w:eastAsia="zh-CN" w:bidi="ar"/>
              </w:rPr>
              <w:t>（可瑞达）</w:t>
            </w:r>
          </w:p>
        </w:tc>
        <w:tc>
          <w:tcPr>
            <w:tcW w:w="903" w:type="dxa"/>
            <w:tcBorders>
              <w:tl2br w:val="nil"/>
              <w:tr2bl w:val="nil"/>
            </w:tcBorders>
            <w:shd w:val="clear" w:color="auto" w:fill="auto"/>
            <w:vAlign w:val="center"/>
          </w:tcPr>
          <w:p w14:paraId="2A4FC904">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14:paraId="4560CCF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14:paraId="2000A5D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14:paraId="0A6461B0">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r>
      <w:tr w14:paraId="5E9E0653">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0726F2D1">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达伯舒</w:t>
            </w:r>
          </w:p>
        </w:tc>
        <w:tc>
          <w:tcPr>
            <w:tcW w:w="1486" w:type="dxa"/>
            <w:tcBorders>
              <w:tl2br w:val="nil"/>
              <w:tr2bl w:val="nil"/>
            </w:tcBorders>
            <w:shd w:val="clear" w:color="auto" w:fill="auto"/>
            <w:vAlign w:val="center"/>
          </w:tcPr>
          <w:p w14:paraId="1777930C">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Sintilimab</w:t>
            </w:r>
          </w:p>
        </w:tc>
        <w:tc>
          <w:tcPr>
            <w:tcW w:w="1630" w:type="dxa"/>
            <w:tcBorders>
              <w:tl2br w:val="nil"/>
              <w:tr2bl w:val="nil"/>
            </w:tcBorders>
            <w:shd w:val="clear" w:color="auto" w:fill="auto"/>
            <w:vAlign w:val="center"/>
          </w:tcPr>
          <w:p w14:paraId="52106FD1">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信迪利单抗</w:t>
            </w:r>
          </w:p>
        </w:tc>
        <w:tc>
          <w:tcPr>
            <w:tcW w:w="903" w:type="dxa"/>
            <w:tcBorders>
              <w:tl2br w:val="nil"/>
              <w:tr2bl w:val="nil"/>
            </w:tcBorders>
            <w:shd w:val="clear" w:color="auto" w:fill="auto"/>
            <w:vAlign w:val="center"/>
          </w:tcPr>
          <w:p w14:paraId="1A8A6FDC">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14:paraId="7EE4972C">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14:paraId="77EBF07D">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1F22B6B2">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003C0346">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41309C59">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艾瑞卡</w:t>
            </w:r>
          </w:p>
        </w:tc>
        <w:tc>
          <w:tcPr>
            <w:tcW w:w="1486" w:type="dxa"/>
            <w:tcBorders>
              <w:tl2br w:val="nil"/>
              <w:tr2bl w:val="nil"/>
            </w:tcBorders>
            <w:shd w:val="clear" w:color="auto" w:fill="auto"/>
            <w:vAlign w:val="center"/>
          </w:tcPr>
          <w:p w14:paraId="046D413E">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Camrelizumab</w:t>
            </w:r>
          </w:p>
        </w:tc>
        <w:tc>
          <w:tcPr>
            <w:tcW w:w="1630" w:type="dxa"/>
            <w:tcBorders>
              <w:tl2br w:val="nil"/>
              <w:tr2bl w:val="nil"/>
            </w:tcBorders>
            <w:shd w:val="clear" w:color="auto" w:fill="auto"/>
            <w:vAlign w:val="center"/>
          </w:tcPr>
          <w:p w14:paraId="2CCD6C23">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卡瑞利珠单抗</w:t>
            </w:r>
          </w:p>
        </w:tc>
        <w:tc>
          <w:tcPr>
            <w:tcW w:w="903" w:type="dxa"/>
            <w:tcBorders>
              <w:tl2br w:val="nil"/>
              <w:tr2bl w:val="nil"/>
            </w:tcBorders>
            <w:shd w:val="clear" w:color="auto" w:fill="auto"/>
            <w:vAlign w:val="center"/>
          </w:tcPr>
          <w:p w14:paraId="34890C7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14:paraId="6B2A1151">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14:paraId="0D91939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44106944">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34EAEB0F">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26D9D9B0">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百泽安</w:t>
            </w:r>
          </w:p>
        </w:tc>
        <w:tc>
          <w:tcPr>
            <w:tcW w:w="1486" w:type="dxa"/>
            <w:tcBorders>
              <w:tl2br w:val="nil"/>
              <w:tr2bl w:val="nil"/>
            </w:tcBorders>
            <w:shd w:val="clear" w:color="auto" w:fill="auto"/>
            <w:vAlign w:val="center"/>
          </w:tcPr>
          <w:p w14:paraId="0E03932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Tislelizumab</w:t>
            </w:r>
          </w:p>
        </w:tc>
        <w:tc>
          <w:tcPr>
            <w:tcW w:w="1630" w:type="dxa"/>
            <w:tcBorders>
              <w:tl2br w:val="nil"/>
              <w:tr2bl w:val="nil"/>
            </w:tcBorders>
            <w:shd w:val="clear" w:color="auto" w:fill="auto"/>
            <w:vAlign w:val="center"/>
          </w:tcPr>
          <w:p w14:paraId="20C9069C">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替雷利珠单抗</w:t>
            </w:r>
          </w:p>
        </w:tc>
        <w:tc>
          <w:tcPr>
            <w:tcW w:w="903" w:type="dxa"/>
            <w:tcBorders>
              <w:tl2br w:val="nil"/>
              <w:tr2bl w:val="nil"/>
            </w:tcBorders>
            <w:shd w:val="clear" w:color="auto" w:fill="auto"/>
            <w:vAlign w:val="center"/>
          </w:tcPr>
          <w:p w14:paraId="58EE6CA0">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14:paraId="14E3FCDC">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14:paraId="44B4CFA9">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57FCF15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NMPA</w:t>
            </w:r>
          </w:p>
        </w:tc>
      </w:tr>
      <w:tr w14:paraId="6C68650D">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5181A23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Jemperli</w:t>
            </w:r>
          </w:p>
        </w:tc>
        <w:tc>
          <w:tcPr>
            <w:tcW w:w="1486" w:type="dxa"/>
            <w:tcBorders>
              <w:tl2br w:val="nil"/>
              <w:tr2bl w:val="nil"/>
            </w:tcBorders>
            <w:shd w:val="clear" w:color="auto" w:fill="auto"/>
            <w:vAlign w:val="center"/>
          </w:tcPr>
          <w:p w14:paraId="5569049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Dostarlimab</w:t>
            </w:r>
          </w:p>
        </w:tc>
        <w:tc>
          <w:tcPr>
            <w:tcW w:w="1630" w:type="dxa"/>
            <w:tcBorders>
              <w:tl2br w:val="nil"/>
              <w:tr2bl w:val="nil"/>
            </w:tcBorders>
            <w:shd w:val="clear" w:color="auto" w:fill="auto"/>
            <w:vAlign w:val="center"/>
          </w:tcPr>
          <w:p w14:paraId="0465CAB4">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暂无</w:t>
            </w:r>
          </w:p>
        </w:tc>
        <w:tc>
          <w:tcPr>
            <w:tcW w:w="903" w:type="dxa"/>
            <w:tcBorders>
              <w:tl2br w:val="nil"/>
              <w:tr2bl w:val="nil"/>
            </w:tcBorders>
            <w:shd w:val="clear" w:color="auto" w:fill="auto"/>
            <w:vAlign w:val="center"/>
          </w:tcPr>
          <w:p w14:paraId="3F1C8161">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PD-1</w:t>
            </w:r>
          </w:p>
        </w:tc>
        <w:tc>
          <w:tcPr>
            <w:tcW w:w="1658" w:type="dxa"/>
            <w:tcBorders>
              <w:tl2br w:val="nil"/>
              <w:tr2bl w:val="nil"/>
            </w:tcBorders>
            <w:shd w:val="clear" w:color="auto" w:fill="auto"/>
            <w:vAlign w:val="center"/>
          </w:tcPr>
          <w:p w14:paraId="4C07C96D">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05B93734">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5B72AFD5">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tc>
      </w:tr>
      <w:tr w14:paraId="0B6F3820">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359A9280">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汉斯状</w:t>
            </w:r>
          </w:p>
        </w:tc>
        <w:tc>
          <w:tcPr>
            <w:tcW w:w="1486" w:type="dxa"/>
            <w:tcBorders>
              <w:tl2br w:val="nil"/>
              <w:tr2bl w:val="nil"/>
            </w:tcBorders>
            <w:shd w:val="clear" w:color="auto" w:fill="auto"/>
            <w:vAlign w:val="center"/>
          </w:tcPr>
          <w:p w14:paraId="07096B2E">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Serplulimab</w:t>
            </w:r>
          </w:p>
        </w:tc>
        <w:tc>
          <w:tcPr>
            <w:tcW w:w="1630" w:type="dxa"/>
            <w:tcBorders>
              <w:tl2br w:val="nil"/>
              <w:tr2bl w:val="nil"/>
            </w:tcBorders>
            <w:shd w:val="clear" w:color="auto" w:fill="auto"/>
            <w:vAlign w:val="center"/>
          </w:tcPr>
          <w:p w14:paraId="6D5BCD6C">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斯鲁利单抗</w:t>
            </w:r>
          </w:p>
        </w:tc>
        <w:tc>
          <w:tcPr>
            <w:tcW w:w="903" w:type="dxa"/>
            <w:tcBorders>
              <w:tl2br w:val="nil"/>
              <w:tr2bl w:val="nil"/>
            </w:tcBorders>
            <w:shd w:val="clear" w:color="auto" w:fill="auto"/>
            <w:vAlign w:val="center"/>
          </w:tcPr>
          <w:p w14:paraId="682E6162">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14:paraId="3F8902C2">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1F2371C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2D8EA2E2">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NMPA</w:t>
            </w:r>
          </w:p>
        </w:tc>
      </w:tr>
      <w:tr w14:paraId="348FCFB6">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65DE4855">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普佑恒</w:t>
            </w:r>
          </w:p>
        </w:tc>
        <w:tc>
          <w:tcPr>
            <w:tcW w:w="1486" w:type="dxa"/>
            <w:tcBorders>
              <w:tl2br w:val="nil"/>
              <w:tr2bl w:val="nil"/>
            </w:tcBorders>
            <w:shd w:val="clear" w:color="auto" w:fill="auto"/>
            <w:vAlign w:val="center"/>
          </w:tcPr>
          <w:p w14:paraId="78661F7C">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Pucotenlimab</w:t>
            </w:r>
          </w:p>
        </w:tc>
        <w:tc>
          <w:tcPr>
            <w:tcW w:w="1630" w:type="dxa"/>
            <w:tcBorders>
              <w:tl2br w:val="nil"/>
              <w:tr2bl w:val="nil"/>
            </w:tcBorders>
            <w:shd w:val="clear" w:color="auto" w:fill="auto"/>
            <w:vAlign w:val="center"/>
          </w:tcPr>
          <w:p w14:paraId="4181CC78">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普特利单抗</w:t>
            </w:r>
          </w:p>
        </w:tc>
        <w:tc>
          <w:tcPr>
            <w:tcW w:w="903" w:type="dxa"/>
            <w:tcBorders>
              <w:tl2br w:val="nil"/>
              <w:tr2bl w:val="nil"/>
            </w:tcBorders>
            <w:shd w:val="clear" w:color="auto" w:fill="auto"/>
            <w:vAlign w:val="center"/>
          </w:tcPr>
          <w:p w14:paraId="33BA046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PD-1</w:t>
            </w:r>
          </w:p>
        </w:tc>
        <w:tc>
          <w:tcPr>
            <w:tcW w:w="1658" w:type="dxa"/>
            <w:tcBorders>
              <w:tl2br w:val="nil"/>
              <w:tr2bl w:val="nil"/>
            </w:tcBorders>
            <w:shd w:val="clear" w:color="auto" w:fill="auto"/>
            <w:vAlign w:val="center"/>
          </w:tcPr>
          <w:p w14:paraId="1BF7195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478C699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258D5371">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NMPA</w:t>
            </w:r>
          </w:p>
        </w:tc>
      </w:tr>
      <w:tr w14:paraId="23C803E2">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09EDA529">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IMJUDO</w:t>
            </w:r>
          </w:p>
        </w:tc>
        <w:tc>
          <w:tcPr>
            <w:tcW w:w="1486" w:type="dxa"/>
            <w:tcBorders>
              <w:tl2br w:val="nil"/>
              <w:tr2bl w:val="nil"/>
            </w:tcBorders>
            <w:shd w:val="clear" w:color="auto" w:fill="auto"/>
            <w:vAlign w:val="center"/>
          </w:tcPr>
          <w:p w14:paraId="33C7EEBE">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Tremelimumab</w:t>
            </w:r>
          </w:p>
        </w:tc>
        <w:tc>
          <w:tcPr>
            <w:tcW w:w="1630" w:type="dxa"/>
            <w:tcBorders>
              <w:tl2br w:val="nil"/>
              <w:tr2bl w:val="nil"/>
            </w:tcBorders>
            <w:shd w:val="clear" w:color="auto" w:fill="auto"/>
            <w:vAlign w:val="center"/>
          </w:tcPr>
          <w:p w14:paraId="190650B8">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暂无</w:t>
            </w:r>
          </w:p>
        </w:tc>
        <w:tc>
          <w:tcPr>
            <w:tcW w:w="903" w:type="dxa"/>
            <w:tcBorders>
              <w:tl2br w:val="nil"/>
              <w:tr2bl w:val="nil"/>
            </w:tcBorders>
            <w:shd w:val="clear" w:color="auto" w:fill="auto"/>
            <w:vAlign w:val="center"/>
          </w:tcPr>
          <w:p w14:paraId="560C5461">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CTLA-4</w:t>
            </w:r>
          </w:p>
        </w:tc>
        <w:tc>
          <w:tcPr>
            <w:tcW w:w="1658" w:type="dxa"/>
            <w:tcBorders>
              <w:tl2br w:val="nil"/>
              <w:tr2bl w:val="nil"/>
            </w:tcBorders>
            <w:shd w:val="clear" w:color="auto" w:fill="auto"/>
            <w:vAlign w:val="center"/>
          </w:tcPr>
          <w:p w14:paraId="260928A5">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58" w:type="dxa"/>
            <w:tcBorders>
              <w:tl2br w:val="nil"/>
              <w:tr2bl w:val="nil"/>
            </w:tcBorders>
            <w:shd w:val="clear" w:color="auto" w:fill="auto"/>
            <w:vAlign w:val="center"/>
          </w:tcPr>
          <w:p w14:paraId="33F0619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417C1657">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3B420F15">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1B3B0C84">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Yervoy</w:t>
            </w:r>
          </w:p>
        </w:tc>
        <w:tc>
          <w:tcPr>
            <w:tcW w:w="1486" w:type="dxa"/>
            <w:tcBorders>
              <w:tl2br w:val="nil"/>
              <w:tr2bl w:val="nil"/>
            </w:tcBorders>
            <w:shd w:val="clear" w:color="auto" w:fill="auto"/>
            <w:vAlign w:val="center"/>
          </w:tcPr>
          <w:p w14:paraId="1B48903C">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Ipilimumab</w:t>
            </w:r>
          </w:p>
        </w:tc>
        <w:tc>
          <w:tcPr>
            <w:tcW w:w="1630" w:type="dxa"/>
            <w:tcBorders>
              <w:tl2br w:val="nil"/>
              <w:tr2bl w:val="nil"/>
            </w:tcBorders>
            <w:shd w:val="clear" w:color="auto" w:fill="auto"/>
            <w:vAlign w:val="center"/>
          </w:tcPr>
          <w:p w14:paraId="4ECA4F0E">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伊匹木单抗</w:t>
            </w:r>
          </w:p>
        </w:tc>
        <w:tc>
          <w:tcPr>
            <w:tcW w:w="903" w:type="dxa"/>
            <w:tcBorders>
              <w:tl2br w:val="nil"/>
              <w:tr2bl w:val="nil"/>
            </w:tcBorders>
            <w:shd w:val="clear" w:color="auto" w:fill="auto"/>
            <w:vAlign w:val="center"/>
          </w:tcPr>
          <w:p w14:paraId="30B65950">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CTLA-4</w:t>
            </w:r>
          </w:p>
        </w:tc>
        <w:tc>
          <w:tcPr>
            <w:tcW w:w="1658" w:type="dxa"/>
            <w:tcBorders>
              <w:tl2br w:val="nil"/>
              <w:tr2bl w:val="nil"/>
            </w:tcBorders>
            <w:shd w:val="clear" w:color="auto" w:fill="auto"/>
            <w:vAlign w:val="center"/>
          </w:tcPr>
          <w:p w14:paraId="40DE2745">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58" w:type="dxa"/>
            <w:tcBorders>
              <w:tl2br w:val="nil"/>
              <w:tr2bl w:val="nil"/>
            </w:tcBorders>
            <w:shd w:val="clear" w:color="auto" w:fill="auto"/>
            <w:vAlign w:val="center"/>
          </w:tcPr>
          <w:p w14:paraId="371FF09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58BDC0F9">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04FC7F15">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79A78401">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Tecentriq</w:t>
            </w:r>
          </w:p>
        </w:tc>
        <w:tc>
          <w:tcPr>
            <w:tcW w:w="1486" w:type="dxa"/>
            <w:tcBorders>
              <w:tl2br w:val="nil"/>
              <w:tr2bl w:val="nil"/>
            </w:tcBorders>
            <w:shd w:val="clear" w:color="auto" w:fill="auto"/>
            <w:vAlign w:val="center"/>
          </w:tcPr>
          <w:p w14:paraId="6CCBC8B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Atezolizumab</w:t>
            </w:r>
          </w:p>
        </w:tc>
        <w:tc>
          <w:tcPr>
            <w:tcW w:w="1630" w:type="dxa"/>
            <w:tcBorders>
              <w:tl2br w:val="nil"/>
              <w:tr2bl w:val="nil"/>
            </w:tcBorders>
            <w:shd w:val="clear" w:color="auto" w:fill="auto"/>
            <w:vAlign w:val="center"/>
          </w:tcPr>
          <w:p w14:paraId="3E7291EA">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阿替利珠单抗</w:t>
            </w:r>
          </w:p>
        </w:tc>
        <w:tc>
          <w:tcPr>
            <w:tcW w:w="903" w:type="dxa"/>
            <w:tcBorders>
              <w:tl2br w:val="nil"/>
              <w:tr2bl w:val="nil"/>
            </w:tcBorders>
            <w:shd w:val="clear" w:color="auto" w:fill="auto"/>
            <w:vAlign w:val="center"/>
          </w:tcPr>
          <w:p w14:paraId="55D2F3F9">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PD-L1</w:t>
            </w:r>
          </w:p>
        </w:tc>
        <w:tc>
          <w:tcPr>
            <w:tcW w:w="1658" w:type="dxa"/>
            <w:tcBorders>
              <w:tl2br w:val="nil"/>
              <w:tr2bl w:val="nil"/>
            </w:tcBorders>
            <w:shd w:val="clear" w:color="auto" w:fill="auto"/>
            <w:vAlign w:val="center"/>
          </w:tcPr>
          <w:p w14:paraId="3328E909">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14:paraId="4CEA2320">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12F410A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26AFF02F">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5A86995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Imfinzi</w:t>
            </w:r>
          </w:p>
        </w:tc>
        <w:tc>
          <w:tcPr>
            <w:tcW w:w="1486" w:type="dxa"/>
            <w:tcBorders>
              <w:tl2br w:val="nil"/>
              <w:tr2bl w:val="nil"/>
            </w:tcBorders>
            <w:shd w:val="clear" w:color="auto" w:fill="auto"/>
            <w:vAlign w:val="center"/>
          </w:tcPr>
          <w:p w14:paraId="4D848B9E">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Durvalumab</w:t>
            </w:r>
          </w:p>
        </w:tc>
        <w:tc>
          <w:tcPr>
            <w:tcW w:w="1630" w:type="dxa"/>
            <w:tcBorders>
              <w:tl2br w:val="nil"/>
              <w:tr2bl w:val="nil"/>
            </w:tcBorders>
            <w:shd w:val="clear" w:color="auto" w:fill="auto"/>
            <w:vAlign w:val="center"/>
          </w:tcPr>
          <w:p w14:paraId="5A614BEE">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度伐利尤单抗</w:t>
            </w:r>
          </w:p>
        </w:tc>
        <w:tc>
          <w:tcPr>
            <w:tcW w:w="903" w:type="dxa"/>
            <w:tcBorders>
              <w:tl2br w:val="nil"/>
              <w:tr2bl w:val="nil"/>
            </w:tcBorders>
            <w:shd w:val="clear" w:color="auto" w:fill="auto"/>
            <w:vAlign w:val="center"/>
          </w:tcPr>
          <w:p w14:paraId="3BCDB1F4">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PD-L1</w:t>
            </w:r>
          </w:p>
        </w:tc>
        <w:tc>
          <w:tcPr>
            <w:tcW w:w="1658" w:type="dxa"/>
            <w:tcBorders>
              <w:tl2br w:val="nil"/>
              <w:tr2bl w:val="nil"/>
            </w:tcBorders>
            <w:shd w:val="clear" w:color="auto" w:fill="auto"/>
            <w:vAlign w:val="center"/>
          </w:tcPr>
          <w:p w14:paraId="5378AB52">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58" w:type="dxa"/>
            <w:tcBorders>
              <w:tl2br w:val="nil"/>
              <w:tr2bl w:val="nil"/>
            </w:tcBorders>
            <w:shd w:val="clear" w:color="auto" w:fill="auto"/>
            <w:vAlign w:val="center"/>
          </w:tcPr>
          <w:p w14:paraId="08B80A91">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14:paraId="66A3EEE0">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6E8F436A">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14:paraId="7DFB6A10">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恩维达</w:t>
            </w:r>
          </w:p>
        </w:tc>
        <w:tc>
          <w:tcPr>
            <w:tcW w:w="1486" w:type="dxa"/>
            <w:tcBorders>
              <w:tl2br w:val="nil"/>
              <w:tr2bl w:val="nil"/>
            </w:tcBorders>
            <w:shd w:val="clear" w:color="auto" w:fill="auto"/>
            <w:vAlign w:val="center"/>
          </w:tcPr>
          <w:p w14:paraId="1EF4B190">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Envafolimab</w:t>
            </w:r>
          </w:p>
        </w:tc>
        <w:tc>
          <w:tcPr>
            <w:tcW w:w="1630" w:type="dxa"/>
            <w:tcBorders>
              <w:tl2br w:val="nil"/>
              <w:tr2bl w:val="nil"/>
            </w:tcBorders>
            <w:shd w:val="clear" w:color="auto" w:fill="auto"/>
            <w:vAlign w:val="center"/>
          </w:tcPr>
          <w:p w14:paraId="471DD22F">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恩沃利单抗</w:t>
            </w:r>
          </w:p>
        </w:tc>
        <w:tc>
          <w:tcPr>
            <w:tcW w:w="903" w:type="dxa"/>
            <w:tcBorders>
              <w:tl2br w:val="nil"/>
              <w:tr2bl w:val="nil"/>
            </w:tcBorders>
            <w:shd w:val="clear" w:color="auto" w:fill="auto"/>
            <w:vAlign w:val="center"/>
          </w:tcPr>
          <w:p w14:paraId="10A3FEF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PD-L1</w:t>
            </w:r>
          </w:p>
        </w:tc>
        <w:tc>
          <w:tcPr>
            <w:tcW w:w="1658" w:type="dxa"/>
            <w:tcBorders>
              <w:tl2br w:val="nil"/>
              <w:tr2bl w:val="nil"/>
            </w:tcBorders>
            <w:shd w:val="clear" w:color="auto" w:fill="auto"/>
            <w:vAlign w:val="center"/>
          </w:tcPr>
          <w:p w14:paraId="6332AEA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1FD6B29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14:paraId="05311D6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NMPA</w:t>
            </w:r>
          </w:p>
        </w:tc>
      </w:tr>
    </w:tbl>
    <w:p w14:paraId="0961D700">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br w:type="page"/>
      </w:r>
    </w:p>
    <w:bookmarkEnd w:id="94"/>
    <w:bookmarkEnd w:id="95"/>
    <w:bookmarkEnd w:id="96"/>
    <w:bookmarkEnd w:id="97"/>
    <w:bookmarkEnd w:id="98"/>
    <w:bookmarkEnd w:id="99"/>
    <w:p w14:paraId="18FFEAB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4" w:name="_Toc559"/>
      <w:bookmarkStart w:id="115" w:name="_Toc8726"/>
      <w:bookmarkStart w:id="116" w:name="_Toc23903"/>
      <w:bookmarkStart w:id="117" w:name="_Toc180"/>
      <w:bookmarkStart w:id="118" w:name="_Toc32443_WPSOffice_Level1"/>
      <w:bookmarkStart w:id="119" w:name="_Toc13212"/>
      <w:bookmarkStart w:id="120" w:name="_Toc149837263"/>
      <w:bookmarkStart w:id="121" w:name="_Toc20088"/>
      <w:bookmarkStart w:id="122" w:name="_Toc25727"/>
      <w:bookmarkStart w:id="123" w:name="_Toc4331_WPSOffice_Level1"/>
      <w:bookmarkStart w:id="124" w:name="_Toc19689"/>
      <w:bookmarkStart w:id="125" w:name="_Toc23846_WPSOffice_Level1"/>
      <w:r>
        <w:rPr>
          <w:color w:val="62B541"/>
          <w:sz w:val="32"/>
          <w14:shadow w14:blurRad="50800" w14:dist="38100" w14:dir="10800000" w14:sx="100000" w14:sy="100000" w14:kx="0" w14:ky="0" w14:algn="r">
            <w14:srgbClr w14:val="62B541">
              <w14:alpha w14:val="60000"/>
            </w14:srgbClr>
          </w14:shadow>
        </w:rPr>
        <w:t>基因检测结果解析</w:t>
      </w:r>
      <w:bookmarkEnd w:id="114"/>
      <w:bookmarkEnd w:id="115"/>
      <w:bookmarkEnd w:id="116"/>
      <w:bookmarkEnd w:id="117"/>
      <w:bookmarkEnd w:id="118"/>
      <w:bookmarkEnd w:id="119"/>
      <w:bookmarkEnd w:id="120"/>
      <w:bookmarkEnd w:id="121"/>
      <w:bookmarkEnd w:id="122"/>
      <w:bookmarkEnd w:id="123"/>
      <w:bookmarkEnd w:id="124"/>
      <w:bookmarkEnd w:id="125"/>
    </w:p>
    <w:p w14:paraId="71F4C54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68A9680A">
      <w:pPr>
        <w:pStyle w:val="3"/>
        <w:numPr>
          <w:ilvl w:val="255"/>
          <w:numId w:val="0"/>
        </w:numPr>
        <w:jc w:val="left"/>
        <w:rPr>
          <w:rFonts w:hint="eastAsia"/>
          <w:color w:val="auto"/>
          <w:sz w:val="30"/>
          <w:lang w:eastAsia="zh-CN"/>
        </w:rPr>
      </w:pPr>
      <w:bookmarkStart w:id="126" w:name="_Toc23606"/>
      <w:bookmarkStart w:id="127" w:name="_Toc15297"/>
      <w:bookmarkStart w:id="128" w:name="_Toc4331_WPSOffice_Level2"/>
      <w:bookmarkStart w:id="129" w:name="_Toc32302"/>
      <w:bookmarkStart w:id="130" w:name="_Toc32443_WPSOffice_Level2"/>
      <w:bookmarkStart w:id="131" w:name="_Toc149837264"/>
      <w:bookmarkStart w:id="132" w:name="_Toc20503"/>
      <w:bookmarkStart w:id="133" w:name="_Toc19553"/>
      <w:bookmarkStart w:id="134" w:name="_Toc4743"/>
      <w:bookmarkStart w:id="135" w:name="_Toc26395"/>
      <w:r>
        <w:rPr>
          <w:rFonts w:hint="eastAsia"/>
          <w:color w:val="auto"/>
          <w:sz w:val="30"/>
          <w:lang w:eastAsia="zh-CN"/>
        </w:rPr>
        <w:t>体细胞变异结果解析</w:t>
      </w:r>
      <w:bookmarkEnd w:id="126"/>
      <w:bookmarkEnd w:id="127"/>
      <w:bookmarkEnd w:id="128"/>
      <w:bookmarkEnd w:id="129"/>
      <w:bookmarkEnd w:id="130"/>
    </w:p>
    <w:p w14:paraId="1C03CA4B">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131"/>
      <w:bookmarkEnd w:id="132"/>
      <w:bookmarkEnd w:id="133"/>
      <w:bookmarkEnd w:id="134"/>
    </w:p>
    <w:p w14:paraId="3FDCDC6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D4469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C4A3C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1E506A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66454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C7E57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799A4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7281D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035E2B7">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271F0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9E4F01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284B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356481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E07D6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4EAF8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5AC1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71CA7E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9BF0CB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761AD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D8740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F6A5DF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7ED817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B9F1C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D107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FF33D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D1295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AFD2B7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2B63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334F6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2BBDE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B9F578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13EA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5DBDE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A83DD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839349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5A21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E999E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3C9C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B24F9E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2294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88FAE9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2838A0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F239C6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17B7AF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61CE9A2">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14262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53FDC8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F1DD2D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CC1C48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24479A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AC3BF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2E0231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1D0B9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4555EA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03C77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A8032B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FE24CE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231C6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BABBE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DBC9DE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E33EEE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C73D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9DE71D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7586A4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D68276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0D422C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DFC59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0FA631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1FCCD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996A38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335510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ACA05E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34DC49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E674C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CAA002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3CD37B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352A04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F2EE8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309CE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4A9B5B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E9E94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7E37F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9C355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C2702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7E919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BFC18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52629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E3A3F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A3FC37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FA8D7C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1F7F6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334071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39012C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9DF6D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8AA0E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C5FB6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B257F31">
      <w:pPr>
        <w:pStyle w:val="27"/>
        <w:rPr>
          <w:color w:val="auto"/>
        </w:rPr>
      </w:pPr>
      <w:r>
        <w:rPr>
          <w:rFonts w:hint="eastAsia"/>
          <w:color w:val="auto"/>
        </w:rPr>
        <w:t>{% endif %}{% endfor %}{% for vus in unknownVarAnalysisStr %}</w:t>
      </w:r>
    </w:p>
    <w:p w14:paraId="50B3888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6EBD0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62B541"/>
            <w:vAlign w:val="center"/>
          </w:tcPr>
          <w:p w14:paraId="52CDB6B5">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680C892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6B215F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17150AAF">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39DD98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7EAA7B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550F510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6BFE170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9CF9904">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54A7017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8ABBC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EBAF7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90CEF5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5C31D8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8ABF4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716A03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64162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30F88E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CA6D80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EE43CC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DB45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7C409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9C932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43CF0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CFAE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ABDDBF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59792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9E6E1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1DE4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8010DC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18076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160DD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98D7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70EC8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C9612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34D22A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218C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74122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2AE2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F985B4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3238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2F0FE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E34E8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B49349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8C6C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7E365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89A8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90BCA5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2136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EB96C7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6F761B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A7F17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DAF742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BA2991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2DB31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64637E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F08EF0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90F52D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E79A25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86816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08025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D5C01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24D568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F86A97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B65E43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BFEDB2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051B4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8614C2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7148B1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16E0C3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C6821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39BD99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26C308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6A8953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47767A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0BAA8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99275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FF419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ECC52D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518F1C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28CE00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5C8BF1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D67CF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72DF6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C478A0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243F19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A6650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2F727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C4213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E09A3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197D9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5AC5D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23E19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31901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EBC1B8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861F8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AC1619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97C848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9787B0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CF7B9A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A02C64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D7BFCC7">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65451E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B9842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AC2417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65B868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74942525">
      <w:pPr>
        <w:pStyle w:val="3"/>
        <w:numPr>
          <w:ilvl w:val="255"/>
          <w:numId w:val="0"/>
        </w:numPr>
        <w:jc w:val="left"/>
        <w:rPr>
          <w:rFonts w:hint="eastAsia"/>
          <w:color w:val="auto"/>
          <w:sz w:val="30"/>
          <w:lang w:eastAsia="zh-CN"/>
        </w:rPr>
      </w:pPr>
      <w:bookmarkStart w:id="136" w:name="_Toc31679"/>
      <w:bookmarkStart w:id="137" w:name="_Toc21619"/>
      <w:bookmarkStart w:id="138" w:name="_Toc24702"/>
      <w:bookmarkStart w:id="139" w:name="_Toc149837265"/>
      <w:bookmarkStart w:id="140" w:name="_Toc26974"/>
      <w:r>
        <w:rPr>
          <w:rFonts w:hint="eastAsia"/>
          <w:color w:val="auto"/>
          <w:sz w:val="30"/>
          <w:lang w:eastAsia="zh-CN"/>
        </w:rPr>
        <w:t>胚系变异结果解析</w:t>
      </w:r>
      <w:bookmarkEnd w:id="136"/>
    </w:p>
    <w:p w14:paraId="3770A2D3">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137"/>
      <w:bookmarkEnd w:id="138"/>
      <w:bookmarkEnd w:id="139"/>
      <w:bookmarkEnd w:id="140"/>
    </w:p>
    <w:p w14:paraId="0C2E887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3076A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904D6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05F930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81007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12ECB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C3411C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06FC6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83281BE">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68B99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D8CD2B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FBE4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9DFCF1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ABF42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7AC30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BEB9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B75FDA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FC1E16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A1990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4151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350AE1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7CAEC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339B8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8B101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19C279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EC295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03694D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730F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AB474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98F00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B70378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255C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E29269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AC2E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E0DFA3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B2AE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18900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6810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D7BB58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3842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ACF00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FB427F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1A5089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AD03A4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803A78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03DB7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2E9113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D29378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A65C18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E4CC45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56845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47D209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97BC4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F9D865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35D0E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DC9582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3232E3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55824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AB78B7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17917E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9D543A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D7260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395466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1FD9D8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C72B06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4E81A9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546E0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259560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FD81A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2365BB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F76C90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6B2BA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D63904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938C4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A878B6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0046F2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7D1EB1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37B5F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1EE2F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D3751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FC5EE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A9865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D2C96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7F4DD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60DF1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526181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86087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13C1C7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C125C2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ED7AD1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5998B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0EA4BF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44CAAA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76DC1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3713A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BFC0C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4B89F4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3CE59C78">
      <w:pPr>
        <w:pStyle w:val="3"/>
        <w:numPr>
          <w:ilvl w:val="255"/>
          <w:numId w:val="0"/>
        </w:numPr>
        <w:jc w:val="left"/>
        <w:rPr>
          <w:rFonts w:hint="eastAsia"/>
          <w:color w:val="auto"/>
          <w:sz w:val="30"/>
          <w:lang w:eastAsia="zh-CN"/>
        </w:rPr>
      </w:pPr>
      <w:bookmarkStart w:id="141" w:name="_Toc25346"/>
      <w:bookmarkStart w:id="142" w:name="_Toc149837266"/>
      <w:bookmarkStart w:id="143" w:name="_Toc1112"/>
      <w:bookmarkStart w:id="144" w:name="_Toc29529"/>
      <w:bookmarkStart w:id="145" w:name="_Toc30672"/>
      <w:bookmarkStart w:id="146" w:name="_Toc23389"/>
      <w:r>
        <w:rPr>
          <w:rFonts w:hint="eastAsia"/>
          <w:color w:val="auto"/>
          <w:sz w:val="30"/>
          <w:lang w:eastAsia="zh-CN"/>
        </w:rPr>
        <w:t>免疫检测结果解析</w:t>
      </w:r>
      <w:bookmarkEnd w:id="141"/>
      <w:bookmarkEnd w:id="142"/>
      <w:bookmarkEnd w:id="143"/>
      <w:bookmarkEnd w:id="144"/>
      <w:bookmarkEnd w:id="145"/>
      <w:bookmarkEnd w:id="146"/>
    </w:p>
    <w:p w14:paraId="1E069A8E">
      <w:pPr>
        <w:spacing w:before="29"/>
        <w:rPr>
          <w:rFonts w:hint="eastAsia" w:ascii="Times New Roman" w:hAnsi="Times New Roman" w:eastAsia="微软雅黑" w:cs="Times New Roman"/>
          <w:b/>
          <w:sz w:val="24"/>
          <w:szCs w:val="24"/>
          <w:lang w:eastAsia="zh-CN"/>
        </w:rPr>
      </w:pPr>
      <w:bookmarkStart w:id="147" w:name="_Toc13456"/>
      <w:bookmarkStart w:id="148" w:name="_Toc23518"/>
      <w:bookmarkStart w:id="149" w:name="_Toc20674"/>
      <w:bookmarkStart w:id="150" w:name="_Toc26651"/>
      <w:bookmarkStart w:id="151" w:name="_Toc11562_WPSOffice_Level3"/>
      <w:r>
        <w:rPr>
          <w:rFonts w:hint="eastAsia" w:ascii="Times New Roman" w:hAnsi="Times New Roman" w:eastAsia="微软雅黑" w:cs="Times New Roman"/>
          <w:b/>
          <w:sz w:val="24"/>
          <w:szCs w:val="24"/>
          <w:lang w:eastAsia="zh-CN"/>
        </w:rPr>
        <w:t>微卫星不稳定（MSI）检测结果解析</w:t>
      </w:r>
      <w:bookmarkEnd w:id="147"/>
      <w:bookmarkEnd w:id="148"/>
      <w:bookmarkEnd w:id="149"/>
      <w:bookmarkEnd w:id="150"/>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3D8511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nil"/>
              <w:right w:val="single" w:color="FFFFFF" w:sz="18" w:space="0"/>
            </w:tcBorders>
            <w:shd w:val="clear" w:color="auto" w:fill="62BC41"/>
            <w:vAlign w:val="center"/>
          </w:tcPr>
          <w:p w14:paraId="35E04034">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26B43AD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4B2C045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single" w:color="A4A4A4" w:themeColor="background1" w:themeShade="A5" w:sz="4" w:space="0"/>
            </w:tcBorders>
            <w:shd w:val="clear" w:color="auto" w:fill="auto"/>
            <w:vAlign w:val="center"/>
          </w:tcPr>
          <w:p w14:paraId="69F7CADF">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7C955314">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153E556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2355F43D">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060260DB">
            <w:pPr>
              <w:spacing w:before="13" w:line="252" w:lineRule="auto"/>
              <w:ind w:right="174"/>
              <w:jc w:val="center"/>
              <w:rPr>
                <w:rFonts w:ascii="Times New Roman" w:hAnsi="Times New Roman" w:eastAsia="微软雅黑" w:cs="Times New Roman"/>
                <w:sz w:val="21"/>
                <w:szCs w:val="21"/>
                <w:lang w:eastAsia="zh-CN"/>
              </w:rPr>
            </w:pPr>
          </w:p>
        </w:tc>
      </w:tr>
      <w:tr w14:paraId="0FFFCF3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30FD9F2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55876D1B">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22B492E4">
            <w:pPr>
              <w:keepNext w:val="0"/>
              <w:keepLines w:val="0"/>
              <w:pageBreakBefore w:val="0"/>
              <w:widowControl w:val="0"/>
              <w:kinsoku/>
              <w:wordWrap/>
              <w:overflowPunct/>
              <w:topLinePunct w:val="0"/>
              <w:autoSpaceDE/>
              <w:autoSpaceDN/>
              <w:bidi w:val="0"/>
              <w:adjustRightInd/>
              <w:snapToGrid/>
              <w:spacing w:before="157" w:beforeLines="50"/>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1F10F67">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479BF40A">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4E7284BA">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18350E51">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40B46C03">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14A2302D">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06756B90">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25FE2071">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6C3D0277">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29E54262">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495845E3">
            <w:pPr>
              <w:numPr>
                <w:ilvl w:val="0"/>
                <w:numId w:val="12"/>
              </w:num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65A040F7">
            <w:pPr>
              <w:keepNext w:val="0"/>
              <w:keepLines w:val="0"/>
              <w:pageBreakBefore w:val="0"/>
              <w:widowControl w:val="0"/>
              <w:kinsoku/>
              <w:wordWrap/>
              <w:overflowPunct/>
              <w:topLinePunct w:val="0"/>
              <w:autoSpaceDE/>
              <w:autoSpaceDN/>
              <w:bidi w:val="0"/>
              <w:adjustRightInd/>
              <w:snapToGrid/>
              <w:spacing w:before="157" w:beforeLines="50"/>
              <w:textAlignment w:val="auto"/>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9873C9D">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3FB91422">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51"/>
    </w:tbl>
    <w:p w14:paraId="3811767E">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4C4CE5BB">
      <w:pPr>
        <w:spacing w:before="29"/>
        <w:rPr>
          <w:rFonts w:ascii="Times New Roman" w:hAnsi="Times New Roman" w:eastAsia="微软雅黑" w:cs="Times New Roman"/>
          <w:b/>
          <w:sz w:val="24"/>
          <w:szCs w:val="24"/>
          <w:lang w:eastAsia="zh-CN"/>
        </w:rPr>
      </w:pPr>
      <w:bookmarkStart w:id="152" w:name="_Toc7307_WPSOffice_Level3"/>
      <w:r>
        <w:rPr>
          <w:rFonts w:hint="eastAsia" w:ascii="Times New Roman" w:hAnsi="Times New Roman" w:eastAsia="微软雅黑" w:cs="Times New Roman"/>
          <w:b/>
          <w:sz w:val="24"/>
          <w:szCs w:val="24"/>
          <w:lang w:eastAsia="zh-CN"/>
        </w:rPr>
        <w:t>错配修复（MMR）相关基因检测结果</w:t>
      </w:r>
    </w:p>
    <w:bookmarkEnd w:id="152"/>
    <w:tbl>
      <w:tblPr>
        <w:tblStyle w:val="16"/>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044259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244252C3">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108023D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02942663">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14:paraId="10C5F6D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2B12A2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52060E6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127D18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00847B50">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65D4D53">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21FC8FA">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7C684A3B">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67CE62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4C8B1FB">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696FD3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6FA3A07">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0C40C739">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48111AED">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189E54F9">
            <w:pPr>
              <w:spacing w:before="13" w:line="252" w:lineRule="auto"/>
              <w:ind w:right="174"/>
              <w:jc w:val="center"/>
              <w:rPr>
                <w:rFonts w:ascii="Times New Roman" w:hAnsi="Times New Roman" w:eastAsia="微软雅黑" w:cs="Times New Roman"/>
                <w:b/>
                <w:bCs/>
                <w:sz w:val="21"/>
                <w:szCs w:val="21"/>
                <w:lang w:eastAsia="zh-CN"/>
              </w:rPr>
            </w:pPr>
          </w:p>
        </w:tc>
      </w:tr>
      <w:tr w14:paraId="3D1FE6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19E3904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8FA10CB">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0E95A0A5">
            <w:pPr>
              <w:ind w:firstLine="360" w:firstLineChars="200"/>
              <w:rPr>
                <w:rFonts w:ascii="Times New Roman" w:hAnsi="Times New Roman" w:eastAsia="微软雅黑" w:cs="Times New Roman"/>
                <w:sz w:val="18"/>
                <w:shd w:val="clear" w:color="auto" w:fill="FFFFFF"/>
                <w:lang w:eastAsia="zh-CN"/>
              </w:rPr>
            </w:pPr>
          </w:p>
          <w:p w14:paraId="3B4D16D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32298FD">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72DC1422">
            <w:pPr>
              <w:ind w:firstLine="360" w:firstLineChars="200"/>
              <w:rPr>
                <w:rFonts w:ascii="Times New Roman" w:hAnsi="Times New Roman" w:eastAsia="微软雅黑" w:cs="Times New Roman"/>
                <w:sz w:val="18"/>
                <w:shd w:val="clear" w:color="auto" w:fill="FFFFFF"/>
                <w:lang w:eastAsia="zh-CN"/>
              </w:rPr>
            </w:pPr>
          </w:p>
          <w:p w14:paraId="1610681B">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33F49F34">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7E70ECCF">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303C72C4">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0034B1D1">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4C3390BE">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135"/>
    <w:p w14:paraId="422E8A22">
      <w:pPr>
        <w:pStyle w:val="27"/>
        <w:rPr>
          <w:color w:val="000000" w:themeColor="text1"/>
          <w14:textFill>
            <w14:solidFill>
              <w14:schemeClr w14:val="tx1"/>
            </w14:solidFill>
          </w14:textFill>
        </w:rPr>
      </w:pPr>
      <w:r>
        <w:rPr>
          <w:rFonts w:hint="eastAsia"/>
          <w:color w:val="000000" w:themeColor="text1"/>
          <w14:textFill>
            <w14:solidFill>
              <w14:schemeClr w14:val="tx1"/>
            </w14:solidFill>
          </w14:textFill>
        </w:rPr>
        <w:t>{% if gastrointestinalStromalTumor == True %}</w:t>
      </w:r>
    </w:p>
    <w:p w14:paraId="52B1F6D0">
      <w:pPr>
        <w:pStyle w:val="3"/>
        <w:numPr>
          <w:ilvl w:val="255"/>
          <w:numId w:val="0"/>
        </w:numPr>
        <w:jc w:val="left"/>
        <w:rPr>
          <w:rFonts w:hint="eastAsia"/>
          <w:color w:val="auto"/>
          <w:sz w:val="30"/>
          <w:lang w:eastAsia="zh-CN"/>
        </w:rPr>
      </w:pPr>
      <w:bookmarkStart w:id="153" w:name="_Toc149837267"/>
      <w:bookmarkStart w:id="154" w:name="_Toc31701"/>
      <w:bookmarkStart w:id="155" w:name="_Toc26649"/>
      <w:bookmarkStart w:id="156" w:name="_Toc9407"/>
      <w:bookmarkStart w:id="157" w:name="_Toc21764_WPSOffice_Level2"/>
      <w:bookmarkStart w:id="158" w:name="_Toc14132"/>
      <w:bookmarkStart w:id="159" w:name="_Toc26867"/>
      <w:bookmarkStart w:id="160" w:name="_Toc15667"/>
      <w:bookmarkStart w:id="161" w:name="_Toc1707_WPSOffice_Level2"/>
      <w:bookmarkStart w:id="162" w:name="_Toc23905"/>
      <w:bookmarkStart w:id="163" w:name="_Toc16347"/>
      <w:r>
        <w:rPr>
          <w:rFonts w:hint="eastAsia"/>
          <w:color w:val="auto"/>
          <w:sz w:val="30"/>
          <w:lang w:eastAsia="zh-CN"/>
        </w:rPr>
        <w:t>化疗药物检测解析</w:t>
      </w:r>
      <w:bookmarkEnd w:id="153"/>
      <w:bookmarkEnd w:id="154"/>
      <w:bookmarkEnd w:id="155"/>
      <w:bookmarkEnd w:id="156"/>
      <w:bookmarkEnd w:id="157"/>
      <w:bookmarkEnd w:id="158"/>
      <w:bookmarkEnd w:id="159"/>
      <w:bookmarkEnd w:id="160"/>
      <w:bookmarkEnd w:id="161"/>
      <w:bookmarkEnd w:id="162"/>
      <w:bookmarkEnd w:id="163"/>
    </w:p>
    <w:p w14:paraId="30A367A4">
      <w:pPr>
        <w:bidi w:val="0"/>
        <w:rPr>
          <w:rFonts w:hint="eastAsia" w:ascii="微软雅黑" w:hAnsi="微软雅黑" w:eastAsia="微软雅黑" w:cs="微软雅黑"/>
          <w:b/>
          <w:bCs/>
          <w:sz w:val="24"/>
          <w:szCs w:val="24"/>
          <w:lang w:eastAsia="zh-CN"/>
        </w:rPr>
      </w:pPr>
      <w:bookmarkStart w:id="164" w:name="_Toc2694"/>
      <w:bookmarkStart w:id="165" w:name="_Toc31814"/>
      <w:bookmarkStart w:id="166" w:name="_Toc20864"/>
      <w:bookmarkStart w:id="167" w:name="_Toc6126"/>
      <w:r>
        <w:rPr>
          <w:rFonts w:hint="eastAsia" w:ascii="微软雅黑" w:hAnsi="微软雅黑" w:eastAsia="微软雅黑" w:cs="微软雅黑"/>
          <w:b/>
          <w:bCs/>
          <w:sz w:val="24"/>
          <w:szCs w:val="24"/>
          <w:lang w:eastAsia="zh-CN"/>
        </w:rPr>
        <w:t>化疗药物用药提示</w:t>
      </w:r>
      <w:bookmarkEnd w:id="164"/>
      <w:bookmarkEnd w:id="165"/>
      <w:bookmarkEnd w:id="166"/>
      <w:bookmarkEnd w:id="167"/>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63EF1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57003125">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4583FB2E">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EE3D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1CE23DEC">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416C1FE7">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29C6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72644FB2">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4B3D088B">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4011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10BB486D">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5362BAE">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1B327254">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0ADAB91">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1FBB9193">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2171A4E2">
      <w:pPr>
        <w:numPr>
          <w:ilvl w:val="0"/>
          <w:numId w:val="1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30DDFB51">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32F42070">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2F6D0C5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2D5231D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15AA782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4222C0D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7D0104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1094B87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02A139FE">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366D5EDC">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403DCCD9">
      <w:pPr>
        <w:bidi w:val="0"/>
        <w:rPr>
          <w:rFonts w:hint="eastAsia" w:ascii="微软雅黑" w:hAnsi="微软雅黑" w:eastAsia="微软雅黑" w:cs="微软雅黑"/>
          <w:b/>
          <w:bCs/>
          <w:sz w:val="24"/>
          <w:szCs w:val="24"/>
          <w:lang w:eastAsia="zh-CN"/>
        </w:rPr>
      </w:pPr>
      <w:bookmarkStart w:id="168" w:name="_Toc15933"/>
      <w:bookmarkStart w:id="169" w:name="_Toc16998"/>
      <w:bookmarkStart w:id="170" w:name="_Toc2344"/>
      <w:bookmarkStart w:id="171" w:name="_Toc9395"/>
      <w:r>
        <w:rPr>
          <w:rFonts w:hint="eastAsia" w:ascii="微软雅黑" w:hAnsi="微软雅黑" w:eastAsia="微软雅黑" w:cs="微软雅黑"/>
          <w:b/>
          <w:bCs/>
          <w:sz w:val="24"/>
          <w:szCs w:val="24"/>
          <w:lang w:eastAsia="zh-CN"/>
        </w:rPr>
        <w:t>化疗药物用药解析</w:t>
      </w:r>
      <w:bookmarkEnd w:id="168"/>
      <w:bookmarkEnd w:id="169"/>
      <w:bookmarkEnd w:id="170"/>
      <w:bookmarkEnd w:id="171"/>
    </w:p>
    <w:tbl>
      <w:tblPr>
        <w:tblStyle w:val="16"/>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80"/>
        <w:gridCol w:w="1406"/>
        <w:gridCol w:w="1153"/>
        <w:gridCol w:w="916"/>
        <w:gridCol w:w="1186"/>
        <w:gridCol w:w="1025"/>
        <w:gridCol w:w="556"/>
      </w:tblGrid>
      <w:tr w14:paraId="14243AE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59F8E22A">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167B1DE9">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0C446FA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623E476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07E52B3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478DAF06">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750D280E">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09A97BA2">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2C89D81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7D1413D">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0237157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881E48E">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46FE6A1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436C69A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38E9E47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339DF00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2D971CAA">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1410F93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7B92C7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656BA96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5A81060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3EE4C6B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AC888C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7E841EE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3AD29A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5DD8B444">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22C28B28">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DB1C666">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3AA52B70">
      <w:pPr>
        <w:numPr>
          <w:ilvl w:val="0"/>
          <w:numId w:val="0"/>
        </w:numPr>
        <w:ind w:leftChars="0"/>
        <w:jc w:val="left"/>
        <w:rPr>
          <w:rFonts w:hint="default" w:ascii="Times New Roman" w:hAnsi="Times New Roman" w:eastAsia="微软雅黑" w:cs="Times New Roman"/>
          <w:kern w:val="0"/>
          <w:sz w:val="18"/>
          <w:szCs w:val="22"/>
          <w:lang w:val="en-US"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493C776D">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72" w:name="_Toc14661"/>
      <w:bookmarkStart w:id="173" w:name="_Toc30964"/>
      <w:bookmarkStart w:id="174" w:name="_Toc16594"/>
      <w:bookmarkStart w:id="175" w:name="_Toc16786"/>
      <w:bookmarkStart w:id="176" w:name="_Toc18680"/>
      <w:bookmarkStart w:id="177" w:name="_Toc6433"/>
      <w:bookmarkStart w:id="178" w:name="_Toc1707_WPSOffice_Level1"/>
      <w:bookmarkStart w:id="179" w:name="_Toc2409"/>
      <w:bookmarkStart w:id="180" w:name="_Toc28240"/>
      <w:bookmarkStart w:id="181" w:name="_Toc13196_WPSOffice_Level1"/>
      <w:bookmarkStart w:id="182" w:name="_Toc21764_WPSOffice_Level1"/>
      <w:bookmarkStart w:id="183" w:name="_Toc27302"/>
      <w:bookmarkStart w:id="184" w:name="_Toc18167"/>
      <w:bookmarkStart w:id="185" w:name="_Toc12505"/>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p>
    <w:p w14:paraId="724904C6">
      <w:pPr>
        <w:pStyle w:val="3"/>
        <w:numPr>
          <w:ilvl w:val="255"/>
          <w:numId w:val="0"/>
        </w:numPr>
        <w:jc w:val="left"/>
        <w:rPr>
          <w:rFonts w:hint="eastAsia"/>
          <w:color w:val="auto"/>
          <w:sz w:val="30"/>
          <w:lang w:val="en-US" w:eastAsia="zh-CN"/>
        </w:rPr>
      </w:pPr>
      <w:bookmarkStart w:id="186" w:name="_Toc15840_WPSOffice_Level1"/>
      <w:bookmarkStart w:id="187" w:name="_Toc14255_WPSOffice_Level1"/>
      <w:bookmarkStart w:id="188" w:name="_Toc24085_WPSOffice_Level1"/>
      <w:bookmarkStart w:id="189" w:name="_Toc9914"/>
      <w:bookmarkStart w:id="190" w:name="_Toc22502"/>
      <w:bookmarkStart w:id="191" w:name="_Toc11352"/>
      <w:bookmarkStart w:id="192" w:name="_Toc3674"/>
      <w:bookmarkStart w:id="193" w:name="_Toc24285"/>
      <w:bookmarkStart w:id="194" w:name="_Toc10490"/>
      <w:bookmarkStart w:id="195" w:name="_Toc9066"/>
      <w:bookmarkStart w:id="196" w:name="_Toc28330"/>
      <w:r>
        <w:rPr>
          <w:rFonts w:hint="eastAsia"/>
          <w:color w:val="auto"/>
          <w:sz w:val="30"/>
          <w:lang w:val="en-US" w:eastAsia="zh-CN"/>
        </w:rPr>
        <w:t>样本质控情况</w:t>
      </w:r>
      <w:bookmarkEnd w:id="186"/>
      <w:bookmarkEnd w:id="187"/>
      <w:bookmarkEnd w:id="188"/>
      <w:bookmarkEnd w:id="189"/>
      <w:bookmarkEnd w:id="190"/>
      <w:bookmarkEnd w:id="191"/>
      <w:bookmarkEnd w:id="192"/>
      <w:bookmarkEnd w:id="193"/>
      <w:bookmarkEnd w:id="194"/>
      <w:bookmarkEnd w:id="195"/>
      <w:bookmarkEnd w:id="196"/>
    </w:p>
    <w:p w14:paraId="2F41D879">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78445EC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678DBD5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249126B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0C822CB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0B7CA95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5309737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494D82F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07A39665">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5E6739C0">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77C6F20A">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2</w:t>
            </w:r>
            <w:r>
              <w:rPr>
                <w:rFonts w:ascii="Times New Roman" w:hAnsi="Times New Roman" w:eastAsia="微软雅黑" w:cs="Times New Roman"/>
                <w:sz w:val="21"/>
                <w:szCs w:val="21"/>
                <w:lang w:eastAsia="zh-CN" w:bidi="ar"/>
              </w:rPr>
              <w:t>0%</w:t>
            </w:r>
          </w:p>
        </w:tc>
      </w:tr>
      <w:tr w14:paraId="405F792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631DAE7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2DD81A11">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384FC802">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638A02C7">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6C7B830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D3D614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7EE0213">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6C3B103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6410919D">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08480EF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A0C492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D942B72">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717DC93F">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A67713C">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876059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67E952B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4F66DF6F">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0968693B">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0F4B8685">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0A1D8E5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159583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5374D4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43BCAD97">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257AB8CA">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178D7EA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39513B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E57C9A4">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63E5739F">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326D73B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CA76A0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D45136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CA930C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60EA0982">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5FD64FD9">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43B7F32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79ACAFC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57F14BC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1D37BFB">
      <w:pPr>
        <w:pStyle w:val="8"/>
        <w:rPr>
          <w:b/>
          <w:sz w:val="6"/>
        </w:rPr>
      </w:pPr>
    </w:p>
    <w:p w14:paraId="00E4ACD7">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35789E84">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1FBFC75B">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0193AEF2">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208622D2">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4C6AD025">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423FCEF4">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11D3F9D8">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64C995F">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455C38BB">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0457D708">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6971D6F9">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6A3F124E">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2CAA11FE">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5F14B398">
      <w:bookmarkStart w:id="197" w:name="_Toc1779"/>
      <w:bookmarkStart w:id="198" w:name="_Toc11896_WPSOffice_Level1"/>
      <w:bookmarkStart w:id="199" w:name="_Toc11812"/>
      <w:bookmarkStart w:id="200" w:name="_Toc20303"/>
      <w:bookmarkStart w:id="201" w:name="_Toc4979"/>
      <w:bookmarkStart w:id="202" w:name="_Toc28810_WPSOffice_Level1"/>
      <w:bookmarkStart w:id="203" w:name="_Toc11193_WPSOffice_Level1"/>
      <w:r>
        <w:br w:type="page"/>
      </w:r>
    </w:p>
    <w:p w14:paraId="0507C556">
      <w:pPr>
        <w:pStyle w:val="3"/>
        <w:numPr>
          <w:ilvl w:val="255"/>
          <w:numId w:val="0"/>
        </w:numPr>
        <w:jc w:val="left"/>
        <w:rPr>
          <w:rFonts w:hint="eastAsia"/>
          <w:color w:val="auto"/>
          <w:sz w:val="30"/>
          <w:lang w:val="en-US" w:eastAsia="zh-CN"/>
        </w:rPr>
      </w:pPr>
      <w:bookmarkStart w:id="204" w:name="_Toc19990"/>
      <w:bookmarkStart w:id="205" w:name="_Toc23658"/>
      <w:bookmarkStart w:id="206" w:name="_Toc7099"/>
      <w:bookmarkStart w:id="207" w:name="_Toc7154"/>
      <w:bookmarkStart w:id="208" w:name="_Toc31670"/>
      <w:r>
        <w:rPr>
          <w:rFonts w:hint="eastAsia"/>
          <w:color w:val="auto"/>
          <w:sz w:val="30"/>
          <w:lang w:val="en-US" w:eastAsia="zh-CN"/>
        </w:rPr>
        <w:t>常见靶向药物相关基因检测列表</w:t>
      </w:r>
      <w:bookmarkEnd w:id="197"/>
      <w:bookmarkEnd w:id="198"/>
      <w:bookmarkEnd w:id="199"/>
      <w:bookmarkEnd w:id="200"/>
      <w:bookmarkEnd w:id="201"/>
      <w:bookmarkEnd w:id="204"/>
      <w:bookmarkEnd w:id="205"/>
      <w:bookmarkEnd w:id="206"/>
      <w:bookmarkEnd w:id="207"/>
      <w:bookmarkEnd w:id="208"/>
    </w:p>
    <w:bookmarkEnd w:id="202"/>
    <w:bookmarkEnd w:id="203"/>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6BC76E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5CAAC60F">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0D68DB40">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70A49726">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DB7F8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5750EA79">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5E6DAA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5640BDEB">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16A95765">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202B2BE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6A05D31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665AB6FB">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3546A036">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548ED9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7681745D">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0918FD5B">
      <w:pPr>
        <w:rPr>
          <w:rFonts w:ascii="Times New Roman" w:hAnsi="Times New Roman" w:eastAsia="微软雅黑" w:cs="Times New Roman"/>
          <w:sz w:val="20"/>
          <w:szCs w:val="20"/>
          <w:lang w:eastAsia="zh-CN"/>
        </w:rPr>
      </w:pPr>
    </w:p>
    <w:p w14:paraId="3DD9A761">
      <w:pPr>
        <w:rPr>
          <w:lang w:eastAsia="zh-CN"/>
        </w:rPr>
      </w:pPr>
      <w:r>
        <w:rPr>
          <w:lang w:eastAsia="zh-CN"/>
        </w:rPr>
        <w:br w:type="page"/>
      </w:r>
    </w:p>
    <w:bookmarkEnd w:id="27"/>
    <w:p w14:paraId="434CBD90">
      <w:pPr>
        <w:pStyle w:val="3"/>
        <w:numPr>
          <w:ilvl w:val="255"/>
          <w:numId w:val="0"/>
        </w:numPr>
        <w:jc w:val="left"/>
        <w:rPr>
          <w:rFonts w:hint="eastAsia"/>
          <w:color w:val="auto"/>
          <w:sz w:val="30"/>
          <w:lang w:val="en-US" w:eastAsia="zh-CN"/>
        </w:rPr>
      </w:pPr>
      <w:bookmarkStart w:id="209" w:name="_Toc6864"/>
      <w:bookmarkStart w:id="210" w:name="_Toc8182"/>
      <w:bookmarkStart w:id="211" w:name="_Toc4107"/>
      <w:bookmarkStart w:id="212" w:name="_Toc9341"/>
      <w:bookmarkStart w:id="213" w:name="_Toc29730"/>
      <w:bookmarkStart w:id="214" w:name="_Toc22484_WPSOffice_Level1"/>
      <w:bookmarkStart w:id="215" w:name="_Toc28537"/>
      <w:bookmarkStart w:id="216" w:name="_Toc28910_WPSOffice_Level1"/>
      <w:bookmarkStart w:id="217" w:name="_Toc7549"/>
      <w:bookmarkStart w:id="218" w:name="_Toc20214"/>
      <w:bookmarkStart w:id="219" w:name="_Toc19099"/>
      <w:bookmarkStart w:id="220" w:name="_Toc31372"/>
      <w:bookmarkStart w:id="221" w:name="_Toc10610"/>
      <w:bookmarkStart w:id="222" w:name="_Toc16368_WPSOffice_Level1"/>
      <w:r>
        <w:rPr>
          <w:rFonts w:hint="eastAsia"/>
          <w:color w:val="auto"/>
          <w:sz w:val="30"/>
          <w:lang w:val="en-US" w:eastAsia="zh-CN"/>
        </w:rPr>
        <w:t>检测基因列表</w:t>
      </w:r>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p>
    <w:tbl>
      <w:tblPr>
        <w:tblStyle w:val="17"/>
        <w:tblpPr w:leftFromText="180" w:rightFromText="180" w:vertAnchor="text" w:horzAnchor="page" w:tblpX="1142" w:tblpY="13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1956"/>
        <w:gridCol w:w="1956"/>
        <w:gridCol w:w="1956"/>
        <w:gridCol w:w="1956"/>
      </w:tblGrid>
      <w:tr w14:paraId="192DD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780" w:type="dxa"/>
            <w:gridSpan w:val="5"/>
            <w:tcBorders>
              <w:tl2br w:val="nil"/>
              <w:tr2bl w:val="nil"/>
            </w:tcBorders>
            <w:vAlign w:val="center"/>
          </w:tcPr>
          <w:p w14:paraId="64559FEB">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val="en-US" w:eastAsia="zh-CN"/>
              </w:rPr>
              <w:t>gene.genes</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5</w:t>
            </w:r>
            <w:r>
              <w:rPr>
                <w:rFonts w:hint="eastAsia" w:ascii="Times New Roman" w:hAnsi="Times New Roman" w:eastAsia="微软雅黑" w:cs="Times New Roman"/>
                <w:sz w:val="18"/>
                <w:szCs w:val="18"/>
                <w:lang w:eastAsia="zh-CN"/>
              </w:rPr>
              <w:t>,18,True) %}</w:t>
            </w:r>
          </w:p>
        </w:tc>
      </w:tr>
      <w:tr w14:paraId="3E5B7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1956" w:type="dxa"/>
            <w:tcBorders>
              <w:tl2br w:val="nil"/>
              <w:tr2bl w:val="nil"/>
            </w:tcBorders>
            <w:vAlign w:val="center"/>
          </w:tcPr>
          <w:p w14:paraId="6CADEDB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956" w:type="dxa"/>
            <w:tcBorders>
              <w:tl2br w:val="nil"/>
              <w:tr2bl w:val="nil"/>
            </w:tcBorders>
            <w:vAlign w:val="center"/>
          </w:tcPr>
          <w:p w14:paraId="24D79D1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956" w:type="dxa"/>
            <w:tcBorders>
              <w:tl2br w:val="nil"/>
              <w:tr2bl w:val="nil"/>
            </w:tcBorders>
            <w:vAlign w:val="center"/>
          </w:tcPr>
          <w:p w14:paraId="03EF5F9F">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956" w:type="dxa"/>
            <w:tcBorders>
              <w:tl2br w:val="nil"/>
              <w:tr2bl w:val="nil"/>
            </w:tcBorders>
            <w:vAlign w:val="center"/>
          </w:tcPr>
          <w:p w14:paraId="0BB2645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956" w:type="dxa"/>
            <w:tcBorders>
              <w:tl2br w:val="nil"/>
              <w:tr2bl w:val="nil"/>
            </w:tcBorders>
            <w:vAlign w:val="center"/>
          </w:tcPr>
          <w:p w14:paraId="3F589845">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r>
      <w:tr w14:paraId="033E3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9780" w:type="dxa"/>
            <w:gridSpan w:val="5"/>
            <w:tcBorders>
              <w:tl2br w:val="nil"/>
              <w:tr2bl w:val="nil"/>
            </w:tcBorders>
            <w:vAlign w:val="center"/>
          </w:tcPr>
          <w:p w14:paraId="119EE3C6">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7B9984EC">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14:paraId="7626D0E4">
      <w:pPr>
        <w:rPr>
          <w:lang w:eastAsia="zh-CN"/>
        </w:rPr>
      </w:pPr>
      <w:bookmarkStart w:id="223" w:name="_Toc26985_WPSOffice_Level1"/>
      <w:bookmarkStart w:id="224" w:name="_Toc20170_WPSOffice_Level1"/>
      <w:bookmarkStart w:id="225" w:name="_Toc28454_WPSOffice_Level1"/>
      <w:r>
        <w:rPr>
          <w:lang w:eastAsia="zh-CN"/>
        </w:rPr>
        <w:br w:type="page"/>
      </w:r>
    </w:p>
    <w:p w14:paraId="444C1594">
      <w:pPr>
        <w:pStyle w:val="3"/>
        <w:numPr>
          <w:ilvl w:val="255"/>
          <w:numId w:val="0"/>
        </w:numPr>
        <w:jc w:val="left"/>
        <w:rPr>
          <w:rFonts w:hint="eastAsia"/>
          <w:color w:val="auto"/>
          <w:sz w:val="30"/>
          <w:lang w:val="en-US" w:eastAsia="zh-CN"/>
        </w:rPr>
      </w:pPr>
      <w:bookmarkStart w:id="226" w:name="_Toc3409"/>
      <w:bookmarkStart w:id="227" w:name="_Toc13112"/>
      <w:bookmarkStart w:id="228" w:name="_Toc24393"/>
      <w:bookmarkStart w:id="229" w:name="_Toc15114"/>
      <w:bookmarkStart w:id="230" w:name="_Toc24646"/>
      <w:bookmarkStart w:id="231" w:name="_Toc22226"/>
      <w:bookmarkStart w:id="232" w:name="_Toc31097"/>
      <w:r>
        <w:rPr>
          <w:rFonts w:hint="eastAsia"/>
          <w:color w:val="auto"/>
          <w:sz w:val="30"/>
          <w:lang w:val="en-US" w:eastAsia="zh-CN"/>
        </w:rPr>
        <w:t>检测方法与局限性</w:t>
      </w:r>
      <w:bookmarkEnd w:id="226"/>
      <w:bookmarkEnd w:id="227"/>
      <w:bookmarkEnd w:id="228"/>
      <w:bookmarkEnd w:id="229"/>
      <w:bookmarkEnd w:id="230"/>
      <w:bookmarkEnd w:id="231"/>
      <w:bookmarkEnd w:id="232"/>
    </w:p>
    <w:p w14:paraId="6F637111">
      <w:pPr>
        <w:rPr>
          <w:highlight w:val="yellow"/>
          <w:lang w:eastAsia="zh-CN"/>
        </w:rPr>
      </w:pPr>
    </w:p>
    <w:p w14:paraId="096FA94A">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A5DAD41">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本次检测采用目标区域探针捕获技术，利用脱氧核糖核酸测序对样本进行检测。</w:t>
      </w:r>
    </w:p>
    <w:p w14:paraId="23686C83">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本次检测的突变类型包含单碱基变异、小片段插入缺失、拷贝数变异以及断点发生在产品捕获范围内的基因融合，提供全面可信的检测结果。</w:t>
      </w:r>
    </w:p>
    <w:p w14:paraId="467BADBE">
      <w:pPr>
        <w:rPr>
          <w:rFonts w:hint="eastAsia" w:ascii="Times New Roman" w:hAnsi="Times New Roman" w:eastAsia="微软雅黑" w:cs="Times New Roman"/>
          <w:bCs/>
          <w:sz w:val="21"/>
          <w:szCs w:val="21"/>
          <w:lang w:eastAsia="zh-CN"/>
        </w:rPr>
      </w:pPr>
    </w:p>
    <w:p w14:paraId="793610A0">
      <w:pPr>
        <w:spacing w:line="276" w:lineRule="auto"/>
        <w:ind w:right="448"/>
        <w:rPr>
          <w:rFonts w:hint="eastAsia" w:ascii="Times New Roman" w:hAnsi="Times New Roman" w:eastAsia="微软雅黑" w:cs="Times New Roman"/>
          <w:b/>
          <w:bCs/>
          <w:sz w:val="24"/>
          <w:szCs w:val="24"/>
          <w:lang w:eastAsia="zh-CN"/>
        </w:rPr>
      </w:pPr>
      <w:bookmarkStart w:id="233" w:name="_Toc11875"/>
      <w:bookmarkStart w:id="234" w:name="_Toc17969"/>
      <w:bookmarkStart w:id="235" w:name="_Toc29176"/>
      <w:bookmarkStart w:id="236" w:name="_Toc20347"/>
      <w:r>
        <w:rPr>
          <w:rFonts w:hint="eastAsia" w:ascii="Times New Roman" w:hAnsi="Times New Roman" w:eastAsia="微软雅黑" w:cs="Times New Roman"/>
          <w:b/>
          <w:bCs/>
          <w:sz w:val="24"/>
          <w:szCs w:val="24"/>
          <w:lang w:eastAsia="zh-CN"/>
        </w:rPr>
        <w:t>局限性说明</w:t>
      </w:r>
      <w:bookmarkEnd w:id="233"/>
      <w:bookmarkEnd w:id="234"/>
      <w:bookmarkEnd w:id="235"/>
      <w:bookmarkEnd w:id="236"/>
    </w:p>
    <w:p w14:paraId="445F22D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530C9D7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62E659B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3.本检测适用于发现指定基因DNA水平的变异，不涉及DNA甲基化、RNA水平或蛋白质水平的检测。</w:t>
      </w:r>
    </w:p>
    <w:p w14:paraId="251B500C">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4.如未检出指定基因的变异(即阴性结果)不能排除存在低于检测下限的变异的可能性。</w:t>
      </w:r>
    </w:p>
    <w:p w14:paraId="60BB998A">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5.NGS检测得到的拷贝数可能会被所检测DNA样本中含有的正常细胞DNA所稀释，因此并不代表每个细胞内所含有的基因拷贝数。</w:t>
      </w:r>
    </w:p>
    <w:p w14:paraId="41E246A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6</w:t>
      </w:r>
      <w:r>
        <w:rPr>
          <w:rFonts w:hint="eastAsia" w:ascii="Times New Roman" w:hAnsi="Times New Roman" w:eastAsia="微软雅黑" w:cs="Times New Roman"/>
          <w:bCs/>
          <w:sz w:val="21"/>
          <w:szCs w:val="21"/>
          <w:lang w:eastAsia="zh-CN"/>
        </w:rPr>
        <w:t>.肿瘤是一种复杂的系统性疾病，评定是否为恶性肿瘤需要由临床医生综合多种检查结果进行判定。本检测不能用于确认或排除恶性肿瘤的存在。</w:t>
      </w:r>
    </w:p>
    <w:p w14:paraId="6B8E924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7</w:t>
      </w:r>
      <w:r>
        <w:rPr>
          <w:rFonts w:hint="eastAsia" w:ascii="Times New Roman" w:hAnsi="Times New Roman" w:eastAsia="微软雅黑" w:cs="Times New Roman"/>
          <w:bCs/>
          <w:sz w:val="21"/>
          <w:szCs w:val="21"/>
          <w:lang w:eastAsia="zh-CN"/>
        </w:rPr>
        <w:t>.部分患者不存在明确的靶向药物对应的基因突变，所以并非所有受检者都可以找到对应靶向药物或明确耐药机制。</w:t>
      </w:r>
    </w:p>
    <w:p w14:paraId="73FA45D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8</w:t>
      </w:r>
      <w:r>
        <w:rPr>
          <w:rFonts w:hint="eastAsia" w:ascii="Times New Roman" w:hAnsi="Times New Roman" w:eastAsia="微软雅黑" w:cs="Times New Roman"/>
          <w:bCs/>
          <w:sz w:val="21"/>
          <w:szCs w:val="21"/>
          <w:lang w:eastAsia="zh-CN"/>
        </w:rPr>
        <w:t>.检测范围外的基因变异和/或药物间相互作用等非基因变异因素均可能影响药物效果等临床表型。</w:t>
      </w:r>
    </w:p>
    <w:p w14:paraId="3674CDF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9</w:t>
      </w:r>
      <w:r>
        <w:rPr>
          <w:rFonts w:hint="eastAsia" w:ascii="Times New Roman" w:hAnsi="Times New Roman" w:eastAsia="微软雅黑" w:cs="Times New Roman"/>
          <w:bCs/>
          <w:sz w:val="21"/>
          <w:szCs w:val="21"/>
          <w:lang w:eastAsia="zh-CN"/>
        </w:rPr>
        <w:t>.变异检出的敏感性受到送检样本中恶性肿瘤细胞比例的影响。{% if summaryOfRresults.type == “tissue” %}</w:t>
      </w:r>
    </w:p>
    <w:p w14:paraId="3716B7D1">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eastAsia"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 endif %}{% if summaryOfRresults.type == “</w:t>
      </w:r>
      <w:r>
        <w:rPr>
          <w:rFonts w:hint="eastAsia" w:ascii="Times New Roman" w:hAnsi="Times New Roman" w:eastAsia="微软雅黑" w:cs="Times New Roman"/>
          <w:bCs/>
          <w:sz w:val="21"/>
          <w:szCs w:val="21"/>
          <w:lang w:val="en-US" w:eastAsia="zh-CN"/>
        </w:rPr>
        <w:t>blood</w:t>
      </w:r>
      <w:r>
        <w:rPr>
          <w:rFonts w:hint="eastAsia" w:ascii="Times New Roman" w:hAnsi="Times New Roman" w:eastAsia="微软雅黑" w:cs="Times New Roman"/>
          <w:bCs/>
          <w:sz w:val="21"/>
          <w:szCs w:val="21"/>
          <w:lang w:eastAsia="zh-CN"/>
        </w:rPr>
        <w:t>” %}</w:t>
      </w:r>
    </w:p>
    <w:p w14:paraId="1D9E3D2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eastAsia" w:ascii="Times New Roman" w:hAnsi="Times New Roman" w:eastAsia="微软雅黑" w:cs="Times New Roman"/>
          <w:bCs/>
          <w:sz w:val="21"/>
          <w:szCs w:val="21"/>
          <w:lang w:eastAsia="zh-CN"/>
        </w:rPr>
        <w:t>.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3DE51D3A">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lang w:val="en-US" w:eastAsia="zh-CN"/>
        </w:rPr>
        <w:t>11</w:t>
      </w:r>
      <w:r>
        <w:rPr>
          <w:rFonts w:hint="eastAsia"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 endif %}</w:t>
      </w:r>
      <w:bookmarkStart w:id="252" w:name="_GoBack"/>
      <w:bookmarkEnd w:id="252"/>
    </w:p>
    <w:p w14:paraId="7D884525">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223"/>
    <w:bookmarkEnd w:id="224"/>
    <w:bookmarkEnd w:id="225"/>
    <w:p w14:paraId="0F8542FC">
      <w:pPr>
        <w:pStyle w:val="3"/>
        <w:numPr>
          <w:ilvl w:val="255"/>
          <w:numId w:val="0"/>
        </w:numPr>
        <w:jc w:val="left"/>
        <w:rPr>
          <w:rFonts w:hint="eastAsia"/>
          <w:color w:val="auto"/>
          <w:sz w:val="30"/>
          <w:lang w:val="en-US" w:eastAsia="zh-CN"/>
        </w:rPr>
      </w:pPr>
      <w:bookmarkStart w:id="237" w:name="_Toc31458"/>
      <w:bookmarkStart w:id="238" w:name="_Toc27809"/>
      <w:bookmarkStart w:id="239" w:name="_Toc1699"/>
      <w:bookmarkStart w:id="240" w:name="_Toc13233"/>
      <w:bookmarkStart w:id="241" w:name="_Toc4503"/>
      <w:bookmarkStart w:id="242" w:name="_Toc14749"/>
      <w:bookmarkStart w:id="243" w:name="_Toc15630"/>
      <w:bookmarkStart w:id="244" w:name="_Toc10085"/>
      <w:bookmarkStart w:id="245" w:name="_Toc11901"/>
      <w:bookmarkStart w:id="246" w:name="_Toc22623"/>
      <w:bookmarkStart w:id="247" w:name="_Toc22162_WPSOffice_Level1"/>
      <w:bookmarkStart w:id="248" w:name="_Toc19584_WPSOffice_Level1"/>
      <w:bookmarkStart w:id="249" w:name="_Toc17792_WPSOffice_Level2"/>
      <w:bookmarkStart w:id="250" w:name="_Toc14611_WPSOffice_Level1"/>
      <w:bookmarkStart w:id="251" w:name="_Toc13275"/>
      <w:r>
        <w:rPr>
          <w:rFonts w:hint="eastAsia"/>
          <w:color w:val="auto"/>
          <w:sz w:val="30"/>
          <w:lang w:val="en-US" w:eastAsia="zh-CN"/>
        </w:rPr>
        <w:t>参考文献</w:t>
      </w:r>
      <w:bookmarkEnd w:id="237"/>
      <w:bookmarkEnd w:id="238"/>
      <w:bookmarkEnd w:id="239"/>
      <w:bookmarkEnd w:id="240"/>
      <w:bookmarkEnd w:id="241"/>
      <w:bookmarkEnd w:id="242"/>
      <w:bookmarkEnd w:id="243"/>
      <w:bookmarkEnd w:id="244"/>
      <w:bookmarkEnd w:id="245"/>
    </w:p>
    <w:bookmarkEnd w:id="246"/>
    <w:bookmarkEnd w:id="247"/>
    <w:bookmarkEnd w:id="248"/>
    <w:bookmarkEnd w:id="249"/>
    <w:bookmarkEnd w:id="250"/>
    <w:bookmarkEnd w:id="251"/>
    <w:p w14:paraId="30B6BE69">
      <w:pPr>
        <w:keepNext w:val="0"/>
        <w:keepLines w:val="0"/>
        <w:pageBreakBefore w:val="0"/>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Bauer TM, de Marinis F,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First-</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ine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orlatinib or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in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dvanced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ALK-</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ung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ancer. N Engl J Med.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383(21):2018-2029.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33207094</w:t>
      </w:r>
      <w:r>
        <w:rPr>
          <w:rFonts w:ascii="Times New Roman" w:hAnsi="Times New Roman" w:cs="Times New Roman"/>
          <w:sz w:val="15"/>
          <w:szCs w:val="15"/>
          <w:shd w:val="clear" w:color="auto" w:fill="FFFFFF"/>
          <w:lang w:eastAsia="zh-CN"/>
        </w:rPr>
        <w:t>]</w:t>
      </w:r>
    </w:p>
    <w:p w14:paraId="0A98867F">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29911AE2">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63B6FE16">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45BFF281">
      <w:pPr>
        <w:pStyle w:val="41"/>
        <w:keepNext w:val="0"/>
        <w:keepLines w:val="0"/>
        <w:pageBreakBefore w:val="0"/>
        <w:kinsoku/>
        <w:wordWrap/>
        <w:overflowPunct/>
        <w:topLinePunct w:val="0"/>
        <w:autoSpaceDE/>
        <w:autoSpaceDN/>
        <w:bidi w:val="0"/>
        <w:adjustRightInd w:val="0"/>
        <w:snapToGrid w:val="0"/>
        <w:spacing w:after="126" w:afterLines="40" w:line="240"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2EA15E3B">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23080177">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2ED10419">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0271B64D">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5512DA61">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2CD59454">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1B4CE94C">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48EC3C7C">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09898275">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11584A6F">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2F97C305">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Alpelisib for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14:paraId="0330913F">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1B04DA86">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4AB2F4C1">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14:paraId="6B7EC86C">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14:paraId="1F534EBC">
      <w:pPr>
        <w:pStyle w:val="41"/>
        <w:keepNext w:val="0"/>
        <w:keepLines w:val="0"/>
        <w:pageBreakBefore w:val="0"/>
        <w:kinsoku/>
        <w:wordWrap/>
        <w:overflowPunct/>
        <w:topLinePunct w:val="0"/>
        <w:autoSpaceDE/>
        <w:autoSpaceDN/>
        <w:bidi w:val="0"/>
        <w:adjustRightInd w:val="0"/>
        <w:snapToGrid w:val="0"/>
        <w:spacing w:after="126" w:afterLines="40" w:line="240"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52D4ADF2">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14:paraId="78886C26">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14:paraId="2C256E1F">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rPr>
        <w:t>Chung HC, et al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w:t>
      </w:r>
      <w:r>
        <w:rPr>
          <w:rFonts w:ascii="Times New Roman" w:hAnsi="Times New Roman" w:cs="Times New Roman"/>
          <w:sz w:val="15"/>
          <w:szCs w:val="15"/>
        </w:rPr>
        <w:t>PMID: 33167735</w:t>
      </w:r>
      <w:r>
        <w:rPr>
          <w:rFonts w:ascii="Times New Roman" w:hAnsi="Times New Roman" w:cs="Times New Roman"/>
          <w:sz w:val="15"/>
          <w:szCs w:val="15"/>
          <w:lang w:eastAsia="zh-CN"/>
        </w:rPr>
        <w:t>]</w:t>
      </w:r>
    </w:p>
    <w:p w14:paraId="2D3ABE30">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cs="Times New Roman"/>
          <w:sz w:val="15"/>
          <w:szCs w:val="15"/>
        </w:rPr>
      </w:pPr>
      <w:r>
        <w:rPr>
          <w:rFonts w:ascii="Times New Roman" w:hAnsi="Times New Roman" w:cs="Times New Roman"/>
          <w:sz w:val="15"/>
          <w:szCs w:val="15"/>
        </w:rPr>
        <w:t>Hope S Rugo, et al</w:t>
      </w:r>
      <w:r>
        <w:rPr>
          <w:rFonts w:ascii="Times New Roman" w:hAnsi="Times New Roman" w:cs="Times New Roman"/>
          <w:sz w:val="15"/>
          <w:szCs w:val="15"/>
          <w:lang w:eastAsia="zh-CN"/>
        </w:rPr>
        <w:t>. Efficacy of Margetuximab vs Trastuzumab in Patients With Pretreated ERBB2-Positive Advanced Breast Cancer: A Phase 3 Randomized Clinical Trial</w:t>
      </w:r>
      <w:r>
        <w:rPr>
          <w:rFonts w:ascii="Times New Roman" w:hAnsi="Times New Roman" w:cs="Times New Roman"/>
          <w:sz w:val="15"/>
          <w:szCs w:val="15"/>
        </w:rPr>
        <w:t>[J]</w:t>
      </w:r>
      <w:r>
        <w:rPr>
          <w:rFonts w:ascii="Times New Roman" w:hAnsi="Times New Roman" w:cs="Times New Roman"/>
          <w:sz w:val="15"/>
          <w:szCs w:val="15"/>
          <w:lang w:eastAsia="zh-CN"/>
        </w:rPr>
        <w:t>. JAMA Oncol. 2021 Apr 1;7(4):573-584. [PMID: 33480963]</w:t>
      </w:r>
    </w:p>
    <w:p w14:paraId="6806CDEB">
      <w:pPr>
        <w:keepNext w:val="0"/>
        <w:keepLines w:val="0"/>
        <w:pageBreakBefore w:val="0"/>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rPr>
        <w:t>Blay J Y, Serrano C, Heinrich M C , et al. Ripretinib in patients with advanced gastrointestinal stromal tumours (INVICTUS): a double-blind, randomised, placebo-controlled, phase 3 trial[J]. The Lancet Oncology, 2020, 21(7).</w:t>
      </w:r>
      <w:r>
        <w:rPr>
          <w:rFonts w:ascii="Times New Roman" w:hAnsi="Times New Roman" w:cs="Times New Roman"/>
          <w:sz w:val="15"/>
          <w:szCs w:val="15"/>
          <w:lang w:eastAsia="zh-CN"/>
        </w:rPr>
        <w:t xml:space="preserve"> [PMID: 32511981]</w:t>
      </w:r>
    </w:p>
    <w:p w14:paraId="6DA947C5">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2FC411FC">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6ED528DE">
      <w:pPr>
        <w:keepNext w:val="0"/>
        <w:keepLines w:val="0"/>
        <w:pageBreakBefore w:val="0"/>
        <w:widowControl/>
        <w:kinsoku/>
        <w:wordWrap/>
        <w:overflowPunct/>
        <w:topLinePunct w:val="0"/>
        <w:autoSpaceDE/>
        <w:autoSpaceDN/>
        <w:bidi w:val="0"/>
        <w:adjustRightInd w:val="0"/>
        <w:snapToGrid w:val="0"/>
        <w:spacing w:after="126" w:afterLines="40" w:line="240" w:lineRule="auto"/>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Lu J, Zhong H, Chu T, et al. Role of anlotinib-induced CCL2 decrease in anti-angiogenesis and response prediction for nonsmall cell lung cancer therapy. Eur Respir J. 2019;53(3):1801562. Published 2019 Mar 7. [PMID: 30578392]</w:t>
      </w:r>
    </w:p>
    <w:sectPr>
      <w:headerReference r:id="rId5" w:type="default"/>
      <w:footerReference r:id="rId6" w:type="default"/>
      <w:pgSz w:w="11911" w:h="16838"/>
      <w:pgMar w:top="1037" w:right="1020" w:bottom="981" w:left="1020" w:header="567" w:footer="720" w:gutter="0"/>
      <w:pgBorders>
        <w:top w:val="none" w:sz="0" w:space="0"/>
        <w:left w:val="none" w:sz="0" w:space="0"/>
        <w:bottom w:val="none" w:sz="0" w:space="0"/>
        <w:right w:val="none" w:sz="0" w:space="0"/>
      </w:pgBorders>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Bookshelf Symbol 7">
    <w:altName w:val="Symbol"/>
    <w:panose1 w:val="05010101010101010101"/>
    <w:charset w:val="02"/>
    <w:family w:val="auto"/>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94CE9">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60280">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AD2167">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hint="default" w:ascii="Times New Roman" w:hAnsi="Times New Roman" w:cs="Times New Roman"/>
                              <w:b/>
                              <w:bCs/>
                              <w:sz w:val="20"/>
                              <w:szCs w:val="20"/>
                              <w:lang w:val="zh-CN" w:eastAsia="zh-CN"/>
                            </w:rPr>
                            <w:fldChar w:fldCharType="begin"/>
                          </w:r>
                          <w:r>
                            <w:rPr>
                              <w:rFonts w:hint="default" w:ascii="Times New Roman" w:hAnsi="Times New Roman" w:cs="Times New Roman"/>
                              <w:b/>
                              <w:bCs/>
                              <w:sz w:val="20"/>
                              <w:szCs w:val="20"/>
                              <w:lang w:val="zh-CN" w:eastAsia="zh-CN"/>
                            </w:rPr>
                            <w:instrText xml:space="preserve"> SECTIONPAGES  \* MERGEFORMAT </w:instrText>
                          </w:r>
                          <w:r>
                            <w:rPr>
                              <w:rFonts w:hint="default" w:ascii="Times New Roman" w:hAnsi="Times New Roman" w:cs="Times New Roman"/>
                              <w:b/>
                              <w:bCs/>
                              <w:sz w:val="20"/>
                              <w:szCs w:val="20"/>
                              <w:lang w:val="zh-CN" w:eastAsia="zh-CN"/>
                            </w:rPr>
                            <w:fldChar w:fldCharType="separate"/>
                          </w:r>
                          <w:r>
                            <w:rPr>
                              <w:rFonts w:hint="default" w:ascii="Times New Roman" w:hAnsi="Times New Roman" w:cs="Times New Roman"/>
                              <w:b/>
                              <w:bCs/>
                              <w:sz w:val="20"/>
                              <w:szCs w:val="20"/>
                              <w:lang w:val="zh-CN" w:eastAsia="zh-CN"/>
                            </w:rPr>
                            <w:t>17</w:t>
                          </w:r>
                          <w:r>
                            <w:rPr>
                              <w:rFonts w:hint="default"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68AD2167">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hint="default" w:ascii="Times New Roman" w:hAnsi="Times New Roman" w:cs="Times New Roman"/>
                        <w:b/>
                        <w:bCs/>
                        <w:sz w:val="20"/>
                        <w:szCs w:val="20"/>
                        <w:lang w:val="zh-CN" w:eastAsia="zh-CN"/>
                      </w:rPr>
                      <w:fldChar w:fldCharType="begin"/>
                    </w:r>
                    <w:r>
                      <w:rPr>
                        <w:rFonts w:hint="default" w:ascii="Times New Roman" w:hAnsi="Times New Roman" w:cs="Times New Roman"/>
                        <w:b/>
                        <w:bCs/>
                        <w:sz w:val="20"/>
                        <w:szCs w:val="20"/>
                        <w:lang w:val="zh-CN" w:eastAsia="zh-CN"/>
                      </w:rPr>
                      <w:instrText xml:space="preserve"> SECTIONPAGES  \* MERGEFORMAT </w:instrText>
                    </w:r>
                    <w:r>
                      <w:rPr>
                        <w:rFonts w:hint="default" w:ascii="Times New Roman" w:hAnsi="Times New Roman" w:cs="Times New Roman"/>
                        <w:b/>
                        <w:bCs/>
                        <w:sz w:val="20"/>
                        <w:szCs w:val="20"/>
                        <w:lang w:val="zh-CN" w:eastAsia="zh-CN"/>
                      </w:rPr>
                      <w:fldChar w:fldCharType="separate"/>
                    </w:r>
                    <w:r>
                      <w:rPr>
                        <w:rFonts w:hint="default" w:ascii="Times New Roman" w:hAnsi="Times New Roman" w:cs="Times New Roman"/>
                        <w:b/>
                        <w:bCs/>
                        <w:sz w:val="20"/>
                        <w:szCs w:val="20"/>
                        <w:lang w:val="zh-CN" w:eastAsia="zh-CN"/>
                      </w:rPr>
                      <w:t>17</w:t>
                    </w:r>
                    <w:r>
                      <w:rPr>
                        <w:rFonts w:hint="default" w:ascii="Times New Roman" w:hAnsi="Times New Roman" w:cs="Times New Roman"/>
                        <w:b/>
                        <w:bCs/>
                        <w:sz w:val="20"/>
                        <w:szCs w:val="20"/>
                        <w:lang w:val="zh-CN"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9BFE7">
    <w:pPr>
      <w:pStyle w:val="12"/>
      <w:jc w:val="right"/>
      <w:rPr>
        <w:lang w:eastAsia="zh-CN"/>
      </w:rPr>
    </w:pPr>
    <w:r>
      <w:rPr>
        <w:rFonts w:hint="eastAsia" w:ascii="Times New Roman" w:hAnsi="Times New Roman" w:eastAsia="微软雅黑" w:cs="Times New Roman"/>
        <w:bCs/>
        <w:color w:val="62B541"/>
        <w:sz w:val="21"/>
        <w:szCs w:val="21"/>
        <w:lang w:val="en-US" w:eastAsia="zh-CN"/>
      </w:rPr>
      <w:t>{{ client }} {% if PDInfo == undefined %}肝胆胰腺肿瘤120基因检测{% else %}肝胆胰腺肿瘤120基因+PD-L1检测{% endif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4766A">
    <w:pPr>
      <w:pStyle w:val="12"/>
      <w:jc w:val="right"/>
      <w:rPr>
        <w:lang w:eastAsia="zh-CN"/>
      </w:rPr>
    </w:pPr>
    <w:r>
      <w:rPr>
        <w:rFonts w:hint="eastAsia" w:ascii="Times New Roman" w:hAnsi="Times New Roman" w:eastAsia="微软雅黑" w:cs="Times New Roman"/>
        <w:bCs/>
        <w:color w:val="62B541"/>
        <w:sz w:val="21"/>
        <w:szCs w:val="21"/>
        <w:lang w:val="en-US" w:eastAsia="zh-CN"/>
      </w:rPr>
      <w:t>{{ client }} {% if PDInfo == undefined %}肝胆胰腺肿瘤120基因检测{% else %}肝胆胰腺肿瘤120基因+PD-L1检测{% endif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5">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6">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19D0AF6"/>
    <w:multiLevelType w:val="singleLevel"/>
    <w:tmpl w:val="219D0AF6"/>
    <w:lvl w:ilvl="0" w:tentative="0">
      <w:start w:val="1"/>
      <w:numFmt w:val="decimal"/>
      <w:suff w:val="space"/>
      <w:lvlText w:val="%1."/>
      <w:lvlJc w:val="left"/>
    </w:lvl>
  </w:abstractNum>
  <w:abstractNum w:abstractNumId="8">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1">
    <w:nsid w:val="3FE2A38E"/>
    <w:multiLevelType w:val="singleLevel"/>
    <w:tmpl w:val="3FE2A38E"/>
    <w:lvl w:ilvl="0" w:tentative="0">
      <w:start w:val="1"/>
      <w:numFmt w:val="decimal"/>
      <w:lvlText w:val="%1."/>
      <w:lvlJc w:val="left"/>
      <w:pPr>
        <w:ind w:left="425" w:hanging="425"/>
      </w:pPr>
      <w:rPr>
        <w:rFonts w:hint="default"/>
      </w:rPr>
    </w:lvl>
  </w:abstractNum>
  <w:abstractNum w:abstractNumId="12">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3">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5">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7">
    <w:nsid w:val="7ED03DCE"/>
    <w:multiLevelType w:val="multilevel"/>
    <w:tmpl w:val="7ED03DCE"/>
    <w:lvl w:ilvl="0" w:tentative="0">
      <w:start w:val="1"/>
      <w:numFmt w:val="bullet"/>
      <w:lvlText w:val="?"/>
      <w:lvlJc w:val="left"/>
      <w:pPr>
        <w:ind w:left="840" w:hanging="420"/>
      </w:pPr>
      <w:rPr>
        <w:rFonts w:hint="default" w:ascii="Wingdings" w:hAnsi="Wingdings"/>
        <w:color w:val="00B050"/>
      </w:rPr>
    </w:lvl>
    <w:lvl w:ilvl="1" w:tentative="0">
      <w:start w:val="1"/>
      <w:numFmt w:val="bullet"/>
      <w:lvlText w:val="?"/>
      <w:lvlJc w:val="left"/>
      <w:pPr>
        <w:ind w:left="1260" w:hanging="420"/>
      </w:pPr>
      <w:rPr>
        <w:rFonts w:hint="default" w:ascii="Bookshelf Symbol 7" w:hAnsi="Bookshelf Symbol 7"/>
      </w:rPr>
    </w:lvl>
    <w:lvl w:ilvl="2" w:tentative="0">
      <w:start w:val="1"/>
      <w:numFmt w:val="bullet"/>
      <w:lvlText w:val="?"/>
      <w:lvlJc w:val="left"/>
      <w:pPr>
        <w:ind w:left="1680" w:hanging="420"/>
      </w:pPr>
      <w:rPr>
        <w:rFonts w:hint="default" w:ascii="Bookshelf Symbol 7" w:hAnsi="Bookshelf Symbol 7"/>
      </w:rPr>
    </w:lvl>
    <w:lvl w:ilvl="3" w:tentative="0">
      <w:start w:val="1"/>
      <w:numFmt w:val="bullet"/>
      <w:lvlText w:val="?"/>
      <w:lvlJc w:val="left"/>
      <w:pPr>
        <w:ind w:left="2100" w:hanging="420"/>
      </w:pPr>
      <w:rPr>
        <w:rFonts w:hint="default" w:ascii="Bookshelf Symbol 7" w:hAnsi="Bookshelf Symbol 7"/>
      </w:rPr>
    </w:lvl>
    <w:lvl w:ilvl="4" w:tentative="0">
      <w:start w:val="1"/>
      <w:numFmt w:val="bullet"/>
      <w:lvlText w:val="?"/>
      <w:lvlJc w:val="left"/>
      <w:pPr>
        <w:ind w:left="2520" w:hanging="420"/>
      </w:pPr>
      <w:rPr>
        <w:rFonts w:hint="default" w:ascii="Bookshelf Symbol 7" w:hAnsi="Bookshelf Symbol 7"/>
      </w:rPr>
    </w:lvl>
    <w:lvl w:ilvl="5" w:tentative="0">
      <w:start w:val="1"/>
      <w:numFmt w:val="bullet"/>
      <w:lvlText w:val="?"/>
      <w:lvlJc w:val="left"/>
      <w:pPr>
        <w:ind w:left="2940" w:hanging="420"/>
      </w:pPr>
      <w:rPr>
        <w:rFonts w:hint="default" w:ascii="Bookshelf Symbol 7" w:hAnsi="Bookshelf Symbol 7"/>
      </w:rPr>
    </w:lvl>
    <w:lvl w:ilvl="6" w:tentative="0">
      <w:start w:val="1"/>
      <w:numFmt w:val="bullet"/>
      <w:lvlText w:val="?"/>
      <w:lvlJc w:val="left"/>
      <w:pPr>
        <w:ind w:left="3360" w:hanging="420"/>
      </w:pPr>
      <w:rPr>
        <w:rFonts w:hint="default" w:ascii="Bookshelf Symbol 7" w:hAnsi="Bookshelf Symbol 7"/>
      </w:rPr>
    </w:lvl>
    <w:lvl w:ilvl="7" w:tentative="0">
      <w:start w:val="1"/>
      <w:numFmt w:val="bullet"/>
      <w:lvlText w:val="?"/>
      <w:lvlJc w:val="left"/>
      <w:pPr>
        <w:ind w:left="3780" w:hanging="420"/>
      </w:pPr>
      <w:rPr>
        <w:rFonts w:hint="default" w:ascii="Bookshelf Symbol 7" w:hAnsi="Bookshelf Symbol 7"/>
      </w:rPr>
    </w:lvl>
    <w:lvl w:ilvl="8" w:tentative="0">
      <w:start w:val="1"/>
      <w:numFmt w:val="bullet"/>
      <w:lvlText w:val="?"/>
      <w:lvlJc w:val="left"/>
      <w:pPr>
        <w:ind w:left="4200" w:hanging="420"/>
      </w:pPr>
      <w:rPr>
        <w:rFonts w:hint="default" w:ascii="Bookshelf Symbol 7" w:hAnsi="Bookshelf Symbol 7"/>
      </w:rPr>
    </w:lvl>
  </w:abstractNum>
  <w:num w:numId="1">
    <w:abstractNumId w:val="13"/>
  </w:num>
  <w:num w:numId="2">
    <w:abstractNumId w:val="16"/>
  </w:num>
  <w:num w:numId="3">
    <w:abstractNumId w:val="15"/>
  </w:num>
  <w:num w:numId="4">
    <w:abstractNumId w:val="8"/>
  </w:num>
  <w:num w:numId="5">
    <w:abstractNumId w:val="9"/>
  </w:num>
  <w:num w:numId="6">
    <w:abstractNumId w:val="2"/>
  </w:num>
  <w:num w:numId="7">
    <w:abstractNumId w:val="17"/>
  </w:num>
  <w:num w:numId="8">
    <w:abstractNumId w:val="10"/>
  </w:num>
  <w:num w:numId="9">
    <w:abstractNumId w:val="6"/>
  </w:num>
  <w:num w:numId="10">
    <w:abstractNumId w:val="11"/>
  </w:num>
  <w:num w:numId="11">
    <w:abstractNumId w:val="12"/>
  </w:num>
  <w:num w:numId="12">
    <w:abstractNumId w:val="4"/>
  </w:num>
  <w:num w:numId="13">
    <w:abstractNumId w:val="0"/>
  </w:num>
  <w:num w:numId="14">
    <w:abstractNumId w:val="5"/>
  </w:num>
  <w:num w:numId="15">
    <w:abstractNumId w:val="3"/>
  </w:num>
  <w:num w:numId="16">
    <w:abstractNumId w:val="1"/>
  </w:num>
  <w:num w:numId="17">
    <w:abstractNumId w:val="7"/>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31FCB"/>
    <w:rsid w:val="00D40855"/>
    <w:rsid w:val="00D730DF"/>
    <w:rsid w:val="00D958FA"/>
    <w:rsid w:val="00DA2F2F"/>
    <w:rsid w:val="00E31BA8"/>
    <w:rsid w:val="00ED12E7"/>
    <w:rsid w:val="00F25C1E"/>
    <w:rsid w:val="00F678D5"/>
    <w:rsid w:val="00FF7BB1"/>
    <w:rsid w:val="0118297B"/>
    <w:rsid w:val="011A030A"/>
    <w:rsid w:val="011A0D8B"/>
    <w:rsid w:val="011F6134"/>
    <w:rsid w:val="016F36A8"/>
    <w:rsid w:val="01804A82"/>
    <w:rsid w:val="01A0337A"/>
    <w:rsid w:val="01F64392"/>
    <w:rsid w:val="022D1058"/>
    <w:rsid w:val="027E6788"/>
    <w:rsid w:val="02862F02"/>
    <w:rsid w:val="02CA5230"/>
    <w:rsid w:val="02F30B8B"/>
    <w:rsid w:val="031B6FF1"/>
    <w:rsid w:val="0353587A"/>
    <w:rsid w:val="038726D8"/>
    <w:rsid w:val="03B664E0"/>
    <w:rsid w:val="03CE1C3B"/>
    <w:rsid w:val="03E921F1"/>
    <w:rsid w:val="04791D69"/>
    <w:rsid w:val="04871837"/>
    <w:rsid w:val="04A167FA"/>
    <w:rsid w:val="04C17114"/>
    <w:rsid w:val="0500466C"/>
    <w:rsid w:val="05815BFE"/>
    <w:rsid w:val="05887898"/>
    <w:rsid w:val="05CD5269"/>
    <w:rsid w:val="05D63B33"/>
    <w:rsid w:val="05DD3D0D"/>
    <w:rsid w:val="06A61E8D"/>
    <w:rsid w:val="06E36A2C"/>
    <w:rsid w:val="06EB7F4D"/>
    <w:rsid w:val="074043CC"/>
    <w:rsid w:val="07481B68"/>
    <w:rsid w:val="077E3478"/>
    <w:rsid w:val="07AB34E7"/>
    <w:rsid w:val="07CC37A4"/>
    <w:rsid w:val="07D36A00"/>
    <w:rsid w:val="07DB59EB"/>
    <w:rsid w:val="083F50A2"/>
    <w:rsid w:val="088D7FF0"/>
    <w:rsid w:val="090834C0"/>
    <w:rsid w:val="093911AF"/>
    <w:rsid w:val="09705B33"/>
    <w:rsid w:val="0A043ABA"/>
    <w:rsid w:val="0A4F2135"/>
    <w:rsid w:val="0A757891"/>
    <w:rsid w:val="0AC6364F"/>
    <w:rsid w:val="0ADA7F11"/>
    <w:rsid w:val="0AEC09F3"/>
    <w:rsid w:val="0B38319D"/>
    <w:rsid w:val="0BEA7418"/>
    <w:rsid w:val="0BF52796"/>
    <w:rsid w:val="0BFA53FB"/>
    <w:rsid w:val="0C0E75ED"/>
    <w:rsid w:val="0C1768CC"/>
    <w:rsid w:val="0C220DA0"/>
    <w:rsid w:val="0C3A0C95"/>
    <w:rsid w:val="0C3E5385"/>
    <w:rsid w:val="0C96240B"/>
    <w:rsid w:val="0CA77597"/>
    <w:rsid w:val="0CBE7A38"/>
    <w:rsid w:val="0CC26BD0"/>
    <w:rsid w:val="0D055CE8"/>
    <w:rsid w:val="0D6D3458"/>
    <w:rsid w:val="0D9819F1"/>
    <w:rsid w:val="0E11445D"/>
    <w:rsid w:val="0E372F34"/>
    <w:rsid w:val="0E3966AF"/>
    <w:rsid w:val="0E542351"/>
    <w:rsid w:val="0E632099"/>
    <w:rsid w:val="0E687B1E"/>
    <w:rsid w:val="0EBF2A43"/>
    <w:rsid w:val="0EC91129"/>
    <w:rsid w:val="0ED843CC"/>
    <w:rsid w:val="0EF32D57"/>
    <w:rsid w:val="0F79527D"/>
    <w:rsid w:val="0F890797"/>
    <w:rsid w:val="0FB9297A"/>
    <w:rsid w:val="0FE54E7B"/>
    <w:rsid w:val="0FEF6595"/>
    <w:rsid w:val="102F1EF4"/>
    <w:rsid w:val="10393EFC"/>
    <w:rsid w:val="1049345A"/>
    <w:rsid w:val="108C6184"/>
    <w:rsid w:val="10A519AE"/>
    <w:rsid w:val="10BE0EDD"/>
    <w:rsid w:val="10D10E21"/>
    <w:rsid w:val="110D3F98"/>
    <w:rsid w:val="11904838"/>
    <w:rsid w:val="11E35EA1"/>
    <w:rsid w:val="126971EB"/>
    <w:rsid w:val="12850E64"/>
    <w:rsid w:val="12963DA1"/>
    <w:rsid w:val="12980E67"/>
    <w:rsid w:val="12F372F0"/>
    <w:rsid w:val="132612E4"/>
    <w:rsid w:val="13897526"/>
    <w:rsid w:val="13AB527B"/>
    <w:rsid w:val="14194ACE"/>
    <w:rsid w:val="144A106E"/>
    <w:rsid w:val="147F528E"/>
    <w:rsid w:val="14872247"/>
    <w:rsid w:val="148972D9"/>
    <w:rsid w:val="149B7751"/>
    <w:rsid w:val="14C82A00"/>
    <w:rsid w:val="14E343DA"/>
    <w:rsid w:val="14E50274"/>
    <w:rsid w:val="150E31A1"/>
    <w:rsid w:val="15196B67"/>
    <w:rsid w:val="1524470F"/>
    <w:rsid w:val="152E3223"/>
    <w:rsid w:val="153F7D0D"/>
    <w:rsid w:val="15D73C77"/>
    <w:rsid w:val="162C07EF"/>
    <w:rsid w:val="165063E4"/>
    <w:rsid w:val="167138E8"/>
    <w:rsid w:val="16870F53"/>
    <w:rsid w:val="16A90098"/>
    <w:rsid w:val="16BD5BE8"/>
    <w:rsid w:val="16E67B0D"/>
    <w:rsid w:val="16F32DF9"/>
    <w:rsid w:val="179E5A16"/>
    <w:rsid w:val="17DA52FE"/>
    <w:rsid w:val="17EF172D"/>
    <w:rsid w:val="182E68FA"/>
    <w:rsid w:val="18361E85"/>
    <w:rsid w:val="184F5A03"/>
    <w:rsid w:val="18780FC6"/>
    <w:rsid w:val="188B1EE6"/>
    <w:rsid w:val="188E10A8"/>
    <w:rsid w:val="1892589E"/>
    <w:rsid w:val="18E1293A"/>
    <w:rsid w:val="19371A3D"/>
    <w:rsid w:val="19437087"/>
    <w:rsid w:val="19640FB1"/>
    <w:rsid w:val="199369D8"/>
    <w:rsid w:val="199B3480"/>
    <w:rsid w:val="1A0652E5"/>
    <w:rsid w:val="1A2F3664"/>
    <w:rsid w:val="1ABF3777"/>
    <w:rsid w:val="1B28649B"/>
    <w:rsid w:val="1B570F0A"/>
    <w:rsid w:val="1B873036"/>
    <w:rsid w:val="1BA36B7F"/>
    <w:rsid w:val="1BAD3E87"/>
    <w:rsid w:val="1C7A05D0"/>
    <w:rsid w:val="1C98707F"/>
    <w:rsid w:val="1C9A2A0F"/>
    <w:rsid w:val="1CAC68FF"/>
    <w:rsid w:val="1CCD19AC"/>
    <w:rsid w:val="1CFB3D7D"/>
    <w:rsid w:val="1D0B7646"/>
    <w:rsid w:val="1D103BE7"/>
    <w:rsid w:val="1D6364E6"/>
    <w:rsid w:val="1DA50243"/>
    <w:rsid w:val="1DCA3D4B"/>
    <w:rsid w:val="1E4A0C65"/>
    <w:rsid w:val="1E582334"/>
    <w:rsid w:val="1E5A1AD5"/>
    <w:rsid w:val="1E6A4318"/>
    <w:rsid w:val="1E7104EE"/>
    <w:rsid w:val="1E750919"/>
    <w:rsid w:val="1EA92622"/>
    <w:rsid w:val="1EAB0C6A"/>
    <w:rsid w:val="1EAF2912"/>
    <w:rsid w:val="1EBB7039"/>
    <w:rsid w:val="1EEB2832"/>
    <w:rsid w:val="1F2B7CAE"/>
    <w:rsid w:val="1F68534E"/>
    <w:rsid w:val="1FA21F33"/>
    <w:rsid w:val="20205A20"/>
    <w:rsid w:val="20370A70"/>
    <w:rsid w:val="207C6453"/>
    <w:rsid w:val="20855B55"/>
    <w:rsid w:val="209432E5"/>
    <w:rsid w:val="20C205EB"/>
    <w:rsid w:val="21641D42"/>
    <w:rsid w:val="216A3F09"/>
    <w:rsid w:val="216F18A9"/>
    <w:rsid w:val="21D55A39"/>
    <w:rsid w:val="220A4AC0"/>
    <w:rsid w:val="22180203"/>
    <w:rsid w:val="224277B4"/>
    <w:rsid w:val="22454C0A"/>
    <w:rsid w:val="22846473"/>
    <w:rsid w:val="22A37A2E"/>
    <w:rsid w:val="22AA7C62"/>
    <w:rsid w:val="22DD5BDB"/>
    <w:rsid w:val="2322058C"/>
    <w:rsid w:val="235C2C2A"/>
    <w:rsid w:val="23DC4798"/>
    <w:rsid w:val="23FB22D8"/>
    <w:rsid w:val="23FF1819"/>
    <w:rsid w:val="244F76B4"/>
    <w:rsid w:val="245E0E58"/>
    <w:rsid w:val="24897AEF"/>
    <w:rsid w:val="24F07785"/>
    <w:rsid w:val="24F86B97"/>
    <w:rsid w:val="253036C5"/>
    <w:rsid w:val="25423757"/>
    <w:rsid w:val="256C4478"/>
    <w:rsid w:val="259579AF"/>
    <w:rsid w:val="25E953C1"/>
    <w:rsid w:val="25F63B64"/>
    <w:rsid w:val="25FE0597"/>
    <w:rsid w:val="262A4A65"/>
    <w:rsid w:val="268C673B"/>
    <w:rsid w:val="26976104"/>
    <w:rsid w:val="271A3FF4"/>
    <w:rsid w:val="271C165B"/>
    <w:rsid w:val="276D638F"/>
    <w:rsid w:val="27870460"/>
    <w:rsid w:val="27F72D7E"/>
    <w:rsid w:val="28B74238"/>
    <w:rsid w:val="28B83CA7"/>
    <w:rsid w:val="28E502F9"/>
    <w:rsid w:val="28E9374F"/>
    <w:rsid w:val="29363F06"/>
    <w:rsid w:val="29436AB0"/>
    <w:rsid w:val="296F5B95"/>
    <w:rsid w:val="29AC777C"/>
    <w:rsid w:val="29D4519C"/>
    <w:rsid w:val="29DE0525"/>
    <w:rsid w:val="29EF70C8"/>
    <w:rsid w:val="2A221D03"/>
    <w:rsid w:val="2A3716AB"/>
    <w:rsid w:val="2A902B0F"/>
    <w:rsid w:val="2ADE2A02"/>
    <w:rsid w:val="2B3B4C50"/>
    <w:rsid w:val="2B485DBB"/>
    <w:rsid w:val="2B692B05"/>
    <w:rsid w:val="2B69347C"/>
    <w:rsid w:val="2B8C0A94"/>
    <w:rsid w:val="2B966A97"/>
    <w:rsid w:val="2BB8719A"/>
    <w:rsid w:val="2BDE1876"/>
    <w:rsid w:val="2BEB68D0"/>
    <w:rsid w:val="2C165FD1"/>
    <w:rsid w:val="2C427C83"/>
    <w:rsid w:val="2C580EC7"/>
    <w:rsid w:val="2C66290D"/>
    <w:rsid w:val="2C78619D"/>
    <w:rsid w:val="2D6A01DB"/>
    <w:rsid w:val="2D9226CB"/>
    <w:rsid w:val="2DAD2E9F"/>
    <w:rsid w:val="2E0C0EE9"/>
    <w:rsid w:val="2E3D6CA4"/>
    <w:rsid w:val="2E7C3545"/>
    <w:rsid w:val="2E9F5127"/>
    <w:rsid w:val="2EB35A8A"/>
    <w:rsid w:val="2EC24816"/>
    <w:rsid w:val="2F28730D"/>
    <w:rsid w:val="2F392E2A"/>
    <w:rsid w:val="2F3A096F"/>
    <w:rsid w:val="2F5A19B4"/>
    <w:rsid w:val="2F6046E7"/>
    <w:rsid w:val="2F640D0B"/>
    <w:rsid w:val="2F7707C9"/>
    <w:rsid w:val="2F803098"/>
    <w:rsid w:val="2F8D7DD7"/>
    <w:rsid w:val="2FAC5A0D"/>
    <w:rsid w:val="30104E20"/>
    <w:rsid w:val="30191A45"/>
    <w:rsid w:val="304862D7"/>
    <w:rsid w:val="30854711"/>
    <w:rsid w:val="30C51137"/>
    <w:rsid w:val="30DA24F1"/>
    <w:rsid w:val="310959FE"/>
    <w:rsid w:val="3109732A"/>
    <w:rsid w:val="315E5833"/>
    <w:rsid w:val="319E2D8B"/>
    <w:rsid w:val="32080EDC"/>
    <w:rsid w:val="328D69DF"/>
    <w:rsid w:val="32AB7EAB"/>
    <w:rsid w:val="32B71D27"/>
    <w:rsid w:val="32DA0176"/>
    <w:rsid w:val="32DE07F1"/>
    <w:rsid w:val="32FB205F"/>
    <w:rsid w:val="333113A7"/>
    <w:rsid w:val="33323300"/>
    <w:rsid w:val="33505C7F"/>
    <w:rsid w:val="336968AC"/>
    <w:rsid w:val="338527AA"/>
    <w:rsid w:val="33A83053"/>
    <w:rsid w:val="33AE0711"/>
    <w:rsid w:val="33DA2A35"/>
    <w:rsid w:val="34777EA9"/>
    <w:rsid w:val="347E1FD2"/>
    <w:rsid w:val="348573AD"/>
    <w:rsid w:val="349637C5"/>
    <w:rsid w:val="34FB7939"/>
    <w:rsid w:val="352C7928"/>
    <w:rsid w:val="357E5409"/>
    <w:rsid w:val="35945D5F"/>
    <w:rsid w:val="359E50F0"/>
    <w:rsid w:val="35B3556B"/>
    <w:rsid w:val="35C10B61"/>
    <w:rsid w:val="35F5325E"/>
    <w:rsid w:val="360630CA"/>
    <w:rsid w:val="360A76FC"/>
    <w:rsid w:val="366A08A1"/>
    <w:rsid w:val="36F65934"/>
    <w:rsid w:val="371E73E3"/>
    <w:rsid w:val="375D4225"/>
    <w:rsid w:val="376B45FB"/>
    <w:rsid w:val="376D57DD"/>
    <w:rsid w:val="37E81DE8"/>
    <w:rsid w:val="37F204E2"/>
    <w:rsid w:val="38275D59"/>
    <w:rsid w:val="3848012E"/>
    <w:rsid w:val="38F86950"/>
    <w:rsid w:val="39525C52"/>
    <w:rsid w:val="3956425B"/>
    <w:rsid w:val="39A25744"/>
    <w:rsid w:val="39A64D30"/>
    <w:rsid w:val="3A120448"/>
    <w:rsid w:val="3A202424"/>
    <w:rsid w:val="3AD15273"/>
    <w:rsid w:val="3AF45BE0"/>
    <w:rsid w:val="3AF460F5"/>
    <w:rsid w:val="3B6141E8"/>
    <w:rsid w:val="3B721C7C"/>
    <w:rsid w:val="3BEA5380"/>
    <w:rsid w:val="3C1C076F"/>
    <w:rsid w:val="3C3F24CA"/>
    <w:rsid w:val="3C5D7D9D"/>
    <w:rsid w:val="3CF24C00"/>
    <w:rsid w:val="3D1C54C3"/>
    <w:rsid w:val="3D4A1846"/>
    <w:rsid w:val="3D6C60E9"/>
    <w:rsid w:val="3D855C98"/>
    <w:rsid w:val="3E0063C6"/>
    <w:rsid w:val="3E2570E8"/>
    <w:rsid w:val="3E6912FB"/>
    <w:rsid w:val="3EC949BD"/>
    <w:rsid w:val="3F1D1FAD"/>
    <w:rsid w:val="3F283036"/>
    <w:rsid w:val="3F3917BB"/>
    <w:rsid w:val="3F453F96"/>
    <w:rsid w:val="3F5838EC"/>
    <w:rsid w:val="3F9758B1"/>
    <w:rsid w:val="3FCB42E0"/>
    <w:rsid w:val="3FF2193A"/>
    <w:rsid w:val="4036712A"/>
    <w:rsid w:val="404B0950"/>
    <w:rsid w:val="404F2B17"/>
    <w:rsid w:val="405979F4"/>
    <w:rsid w:val="40895D14"/>
    <w:rsid w:val="40AE34F0"/>
    <w:rsid w:val="40BA2B58"/>
    <w:rsid w:val="41C73588"/>
    <w:rsid w:val="41DE4F09"/>
    <w:rsid w:val="41EC43CC"/>
    <w:rsid w:val="41FF695D"/>
    <w:rsid w:val="42232AD7"/>
    <w:rsid w:val="423D414E"/>
    <w:rsid w:val="42642ED6"/>
    <w:rsid w:val="42856A71"/>
    <w:rsid w:val="42967F6B"/>
    <w:rsid w:val="42D665BD"/>
    <w:rsid w:val="43184C21"/>
    <w:rsid w:val="431B75AC"/>
    <w:rsid w:val="4327476D"/>
    <w:rsid w:val="4363766A"/>
    <w:rsid w:val="43821027"/>
    <w:rsid w:val="438F1360"/>
    <w:rsid w:val="43E64048"/>
    <w:rsid w:val="44586C3C"/>
    <w:rsid w:val="44636E08"/>
    <w:rsid w:val="44F82AA3"/>
    <w:rsid w:val="452112A4"/>
    <w:rsid w:val="454A2BAB"/>
    <w:rsid w:val="456D58BF"/>
    <w:rsid w:val="459308E1"/>
    <w:rsid w:val="45A93012"/>
    <w:rsid w:val="45D4644E"/>
    <w:rsid w:val="462560A1"/>
    <w:rsid w:val="467E0A90"/>
    <w:rsid w:val="46B72EB2"/>
    <w:rsid w:val="46CE379B"/>
    <w:rsid w:val="46E84813"/>
    <w:rsid w:val="46EF5374"/>
    <w:rsid w:val="46F917F3"/>
    <w:rsid w:val="47040901"/>
    <w:rsid w:val="47172C63"/>
    <w:rsid w:val="47711FF7"/>
    <w:rsid w:val="47B56EA9"/>
    <w:rsid w:val="47D90335"/>
    <w:rsid w:val="48031777"/>
    <w:rsid w:val="482079BC"/>
    <w:rsid w:val="483045AC"/>
    <w:rsid w:val="48732DFA"/>
    <w:rsid w:val="48F33103"/>
    <w:rsid w:val="494527BF"/>
    <w:rsid w:val="499905F3"/>
    <w:rsid w:val="499E6F1D"/>
    <w:rsid w:val="49C56F37"/>
    <w:rsid w:val="4A1A1AFC"/>
    <w:rsid w:val="4A1C7F69"/>
    <w:rsid w:val="4A4A7BE5"/>
    <w:rsid w:val="4A693618"/>
    <w:rsid w:val="4A83553B"/>
    <w:rsid w:val="4B1B1DEF"/>
    <w:rsid w:val="4B2070F8"/>
    <w:rsid w:val="4B313C34"/>
    <w:rsid w:val="4B315A79"/>
    <w:rsid w:val="4B670988"/>
    <w:rsid w:val="4B673F34"/>
    <w:rsid w:val="4B6F1602"/>
    <w:rsid w:val="4B6F7187"/>
    <w:rsid w:val="4B8A014A"/>
    <w:rsid w:val="4BC14EAA"/>
    <w:rsid w:val="4C050246"/>
    <w:rsid w:val="4C0F23A4"/>
    <w:rsid w:val="4C120763"/>
    <w:rsid w:val="4C6263AC"/>
    <w:rsid w:val="4CC1454E"/>
    <w:rsid w:val="4CC874A2"/>
    <w:rsid w:val="4D6A309D"/>
    <w:rsid w:val="4D9E31C3"/>
    <w:rsid w:val="4DB223F7"/>
    <w:rsid w:val="4DB6655A"/>
    <w:rsid w:val="4DC108F4"/>
    <w:rsid w:val="4DF0484B"/>
    <w:rsid w:val="4E0176F5"/>
    <w:rsid w:val="4E1B37B3"/>
    <w:rsid w:val="4E414BB2"/>
    <w:rsid w:val="4E7E4296"/>
    <w:rsid w:val="4E803067"/>
    <w:rsid w:val="4ED24E8A"/>
    <w:rsid w:val="4ED75229"/>
    <w:rsid w:val="4F08489B"/>
    <w:rsid w:val="4F2C4F1E"/>
    <w:rsid w:val="4F5624CB"/>
    <w:rsid w:val="4F6D662C"/>
    <w:rsid w:val="4FB37368"/>
    <w:rsid w:val="4FB467F9"/>
    <w:rsid w:val="4FD02F65"/>
    <w:rsid w:val="4FD317B8"/>
    <w:rsid w:val="501046A7"/>
    <w:rsid w:val="50425D9B"/>
    <w:rsid w:val="5043424D"/>
    <w:rsid w:val="510D07DF"/>
    <w:rsid w:val="512D6C02"/>
    <w:rsid w:val="51990092"/>
    <w:rsid w:val="519B28E7"/>
    <w:rsid w:val="51BA31FB"/>
    <w:rsid w:val="521C53AA"/>
    <w:rsid w:val="52832C8D"/>
    <w:rsid w:val="52AC1B52"/>
    <w:rsid w:val="52DB3A4A"/>
    <w:rsid w:val="52E57CC3"/>
    <w:rsid w:val="53061C45"/>
    <w:rsid w:val="5312550A"/>
    <w:rsid w:val="538B4DE8"/>
    <w:rsid w:val="53C64201"/>
    <w:rsid w:val="53D83087"/>
    <w:rsid w:val="53DE69BF"/>
    <w:rsid w:val="541E45C6"/>
    <w:rsid w:val="543A3BB4"/>
    <w:rsid w:val="54D723E8"/>
    <w:rsid w:val="54EB7031"/>
    <w:rsid w:val="550721D5"/>
    <w:rsid w:val="551D0BF2"/>
    <w:rsid w:val="55234EBA"/>
    <w:rsid w:val="55A47060"/>
    <w:rsid w:val="55AC636A"/>
    <w:rsid w:val="55BD4114"/>
    <w:rsid w:val="55C15CC7"/>
    <w:rsid w:val="55C94E58"/>
    <w:rsid w:val="55D553DE"/>
    <w:rsid w:val="55EB6C18"/>
    <w:rsid w:val="563648E8"/>
    <w:rsid w:val="56A650A5"/>
    <w:rsid w:val="56B62362"/>
    <w:rsid w:val="56B967C0"/>
    <w:rsid w:val="56BE67A9"/>
    <w:rsid w:val="56E66E44"/>
    <w:rsid w:val="56EE7782"/>
    <w:rsid w:val="56FB5DFE"/>
    <w:rsid w:val="57550496"/>
    <w:rsid w:val="576B0D91"/>
    <w:rsid w:val="57830686"/>
    <w:rsid w:val="57B149DC"/>
    <w:rsid w:val="57C96345"/>
    <w:rsid w:val="57D17697"/>
    <w:rsid w:val="57D92384"/>
    <w:rsid w:val="57E06FC5"/>
    <w:rsid w:val="57EB60A6"/>
    <w:rsid w:val="57FC198F"/>
    <w:rsid w:val="58020827"/>
    <w:rsid w:val="581808D2"/>
    <w:rsid w:val="588E3A11"/>
    <w:rsid w:val="58941028"/>
    <w:rsid w:val="58A44110"/>
    <w:rsid w:val="58DE21CC"/>
    <w:rsid w:val="5927169E"/>
    <w:rsid w:val="59531B7C"/>
    <w:rsid w:val="5973475B"/>
    <w:rsid w:val="59C01C6B"/>
    <w:rsid w:val="59CA3C2C"/>
    <w:rsid w:val="5AAC561D"/>
    <w:rsid w:val="5B2616E5"/>
    <w:rsid w:val="5B313FD1"/>
    <w:rsid w:val="5B3A4C3E"/>
    <w:rsid w:val="5B3F2EF0"/>
    <w:rsid w:val="5B491B7A"/>
    <w:rsid w:val="5B525C87"/>
    <w:rsid w:val="5B837B62"/>
    <w:rsid w:val="5B884B96"/>
    <w:rsid w:val="5B9A14F1"/>
    <w:rsid w:val="5B9E0ECC"/>
    <w:rsid w:val="5BF93517"/>
    <w:rsid w:val="5C2643D5"/>
    <w:rsid w:val="5CE95E81"/>
    <w:rsid w:val="5CEB3254"/>
    <w:rsid w:val="5D090FC9"/>
    <w:rsid w:val="5D0F4FE8"/>
    <w:rsid w:val="5D0F6A83"/>
    <w:rsid w:val="5D480F4A"/>
    <w:rsid w:val="5D505AC6"/>
    <w:rsid w:val="5D6408FA"/>
    <w:rsid w:val="5D7217AC"/>
    <w:rsid w:val="5DB96B24"/>
    <w:rsid w:val="5E3E7A5F"/>
    <w:rsid w:val="5EA008A2"/>
    <w:rsid w:val="5EF27739"/>
    <w:rsid w:val="5F2053F5"/>
    <w:rsid w:val="5F992653"/>
    <w:rsid w:val="5FA2526B"/>
    <w:rsid w:val="5FAA3C47"/>
    <w:rsid w:val="5FC11647"/>
    <w:rsid w:val="5FF61953"/>
    <w:rsid w:val="600E54F4"/>
    <w:rsid w:val="604157B4"/>
    <w:rsid w:val="607B75C7"/>
    <w:rsid w:val="60A827A3"/>
    <w:rsid w:val="60D51A59"/>
    <w:rsid w:val="60E82224"/>
    <w:rsid w:val="60F575C1"/>
    <w:rsid w:val="61147D5F"/>
    <w:rsid w:val="61220EC7"/>
    <w:rsid w:val="61B17DFE"/>
    <w:rsid w:val="626A0523"/>
    <w:rsid w:val="62847EA7"/>
    <w:rsid w:val="62DB637F"/>
    <w:rsid w:val="62FA10BA"/>
    <w:rsid w:val="62FD5017"/>
    <w:rsid w:val="63296CF6"/>
    <w:rsid w:val="63532130"/>
    <w:rsid w:val="636504FC"/>
    <w:rsid w:val="63CB5BE6"/>
    <w:rsid w:val="63D615FE"/>
    <w:rsid w:val="640B7333"/>
    <w:rsid w:val="64137DD0"/>
    <w:rsid w:val="644C27A0"/>
    <w:rsid w:val="6469117D"/>
    <w:rsid w:val="64871562"/>
    <w:rsid w:val="64E42211"/>
    <w:rsid w:val="64EA7FB1"/>
    <w:rsid w:val="64EC6C5A"/>
    <w:rsid w:val="64FC2EB2"/>
    <w:rsid w:val="653D7AF3"/>
    <w:rsid w:val="65454DAD"/>
    <w:rsid w:val="657B0A8B"/>
    <w:rsid w:val="659B1C8E"/>
    <w:rsid w:val="65B119A5"/>
    <w:rsid w:val="65CE7A2A"/>
    <w:rsid w:val="65F916BF"/>
    <w:rsid w:val="6622535F"/>
    <w:rsid w:val="66565CBE"/>
    <w:rsid w:val="66A12CC1"/>
    <w:rsid w:val="66BE2AA8"/>
    <w:rsid w:val="66EA1469"/>
    <w:rsid w:val="670E76D1"/>
    <w:rsid w:val="67574E33"/>
    <w:rsid w:val="67643342"/>
    <w:rsid w:val="67744584"/>
    <w:rsid w:val="67745B77"/>
    <w:rsid w:val="67C863EC"/>
    <w:rsid w:val="67D77C44"/>
    <w:rsid w:val="68645048"/>
    <w:rsid w:val="68816D21"/>
    <w:rsid w:val="6882763F"/>
    <w:rsid w:val="6884648C"/>
    <w:rsid w:val="690459DC"/>
    <w:rsid w:val="690B7AFD"/>
    <w:rsid w:val="693A3685"/>
    <w:rsid w:val="695140AB"/>
    <w:rsid w:val="69543567"/>
    <w:rsid w:val="69B036CF"/>
    <w:rsid w:val="69BE7BAE"/>
    <w:rsid w:val="6A180980"/>
    <w:rsid w:val="6A47420B"/>
    <w:rsid w:val="6A6D318E"/>
    <w:rsid w:val="6A90444F"/>
    <w:rsid w:val="6A930078"/>
    <w:rsid w:val="6AB63A2C"/>
    <w:rsid w:val="6AFC4C50"/>
    <w:rsid w:val="6AFF6DD9"/>
    <w:rsid w:val="6B2031BA"/>
    <w:rsid w:val="6B29648C"/>
    <w:rsid w:val="6B3034CF"/>
    <w:rsid w:val="6B6721F6"/>
    <w:rsid w:val="6B713444"/>
    <w:rsid w:val="6B7A60D6"/>
    <w:rsid w:val="6B8620A1"/>
    <w:rsid w:val="6B9F6D44"/>
    <w:rsid w:val="6BF84B64"/>
    <w:rsid w:val="6C0C59DE"/>
    <w:rsid w:val="6C203A9A"/>
    <w:rsid w:val="6C385BB0"/>
    <w:rsid w:val="6CA6506C"/>
    <w:rsid w:val="6CA77F53"/>
    <w:rsid w:val="6CB75CCD"/>
    <w:rsid w:val="6D0A4613"/>
    <w:rsid w:val="6D1B10DC"/>
    <w:rsid w:val="6D2D26D4"/>
    <w:rsid w:val="6D3769F7"/>
    <w:rsid w:val="6D6F7597"/>
    <w:rsid w:val="6D8E489E"/>
    <w:rsid w:val="6DCC6B38"/>
    <w:rsid w:val="6E1357D6"/>
    <w:rsid w:val="6E5F5ACC"/>
    <w:rsid w:val="6E9303C1"/>
    <w:rsid w:val="6EC55FDD"/>
    <w:rsid w:val="6ECF03D4"/>
    <w:rsid w:val="6ED3209C"/>
    <w:rsid w:val="6EEA4B30"/>
    <w:rsid w:val="6EEB1850"/>
    <w:rsid w:val="6EEB4762"/>
    <w:rsid w:val="6F0F0B4B"/>
    <w:rsid w:val="6F1D62F1"/>
    <w:rsid w:val="6F1E7DFE"/>
    <w:rsid w:val="6F7A3C37"/>
    <w:rsid w:val="6FC02C16"/>
    <w:rsid w:val="6FEC219A"/>
    <w:rsid w:val="6FF6475E"/>
    <w:rsid w:val="70184EA3"/>
    <w:rsid w:val="702E0619"/>
    <w:rsid w:val="706C77C5"/>
    <w:rsid w:val="70B2175C"/>
    <w:rsid w:val="70CB53E1"/>
    <w:rsid w:val="70E45041"/>
    <w:rsid w:val="71382067"/>
    <w:rsid w:val="714E12CF"/>
    <w:rsid w:val="7164564C"/>
    <w:rsid w:val="71B539DE"/>
    <w:rsid w:val="71EB057A"/>
    <w:rsid w:val="7209016D"/>
    <w:rsid w:val="7259341C"/>
    <w:rsid w:val="727805D7"/>
    <w:rsid w:val="728B00C1"/>
    <w:rsid w:val="73214E54"/>
    <w:rsid w:val="7326373D"/>
    <w:rsid w:val="732775A1"/>
    <w:rsid w:val="732B72FB"/>
    <w:rsid w:val="733E3EC7"/>
    <w:rsid w:val="734521A8"/>
    <w:rsid w:val="73707E67"/>
    <w:rsid w:val="73BA58EC"/>
    <w:rsid w:val="73CA7D44"/>
    <w:rsid w:val="741F0C23"/>
    <w:rsid w:val="74216CE6"/>
    <w:rsid w:val="743439CA"/>
    <w:rsid w:val="744F2EC1"/>
    <w:rsid w:val="74687938"/>
    <w:rsid w:val="748F3308"/>
    <w:rsid w:val="74BC7F66"/>
    <w:rsid w:val="74DD127A"/>
    <w:rsid w:val="74DD501D"/>
    <w:rsid w:val="754B1A74"/>
    <w:rsid w:val="75686B98"/>
    <w:rsid w:val="75ED3955"/>
    <w:rsid w:val="7677072C"/>
    <w:rsid w:val="76A00464"/>
    <w:rsid w:val="76A021B3"/>
    <w:rsid w:val="76B664D7"/>
    <w:rsid w:val="76E33575"/>
    <w:rsid w:val="76EB2B73"/>
    <w:rsid w:val="76F275C9"/>
    <w:rsid w:val="770B0914"/>
    <w:rsid w:val="77A33591"/>
    <w:rsid w:val="77D16924"/>
    <w:rsid w:val="7806195D"/>
    <w:rsid w:val="782C2784"/>
    <w:rsid w:val="78326601"/>
    <w:rsid w:val="78430D47"/>
    <w:rsid w:val="78BB0789"/>
    <w:rsid w:val="78C150E4"/>
    <w:rsid w:val="78E10822"/>
    <w:rsid w:val="79276A37"/>
    <w:rsid w:val="794B45F4"/>
    <w:rsid w:val="797F7147"/>
    <w:rsid w:val="79BE2A91"/>
    <w:rsid w:val="79D03DC8"/>
    <w:rsid w:val="79FE23AA"/>
    <w:rsid w:val="7A182BA1"/>
    <w:rsid w:val="7A2114BD"/>
    <w:rsid w:val="7A5955DE"/>
    <w:rsid w:val="7A992CC0"/>
    <w:rsid w:val="7B0C22E2"/>
    <w:rsid w:val="7B3A50B0"/>
    <w:rsid w:val="7B7A2758"/>
    <w:rsid w:val="7B8B2C1D"/>
    <w:rsid w:val="7B987AEA"/>
    <w:rsid w:val="7BCA3B47"/>
    <w:rsid w:val="7BD020E4"/>
    <w:rsid w:val="7BFF63DE"/>
    <w:rsid w:val="7C01614C"/>
    <w:rsid w:val="7C046E24"/>
    <w:rsid w:val="7C21353E"/>
    <w:rsid w:val="7C3403C9"/>
    <w:rsid w:val="7C6A1EB0"/>
    <w:rsid w:val="7C966576"/>
    <w:rsid w:val="7CE26B32"/>
    <w:rsid w:val="7CE64909"/>
    <w:rsid w:val="7D4E0C16"/>
    <w:rsid w:val="7D793C28"/>
    <w:rsid w:val="7D8C0F6F"/>
    <w:rsid w:val="7DD60F10"/>
    <w:rsid w:val="7E096CA7"/>
    <w:rsid w:val="7E6009A4"/>
    <w:rsid w:val="7EA33705"/>
    <w:rsid w:val="7F143965"/>
    <w:rsid w:val="7F6A5445"/>
    <w:rsid w:val="7F704289"/>
    <w:rsid w:val="7F9F0756"/>
    <w:rsid w:val="7FA75C20"/>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 w:type="character" w:customStyle="1" w:styleId="50">
    <w:name w:val="font11"/>
    <w:basedOn w:val="18"/>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3715</Words>
  <Characters>9387</Characters>
  <Lines>874</Lines>
  <Paragraphs>246</Paragraphs>
  <TotalTime>0</TotalTime>
  <ScaleCrop>false</ScaleCrop>
  <LinksUpToDate>false</LinksUpToDate>
  <CharactersWithSpaces>10247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2026-01-13T07:02:04Z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62483191EAF14FA9971D55A8C917EB07</vt:lpwstr>
  </property>
  <property fmtid="{D5CDD505-2E9C-101B-9397-08002B2CF9AE}" pid="4" name="KSOTemplateDocerSaveRecord">
    <vt:lpwstr>eyJoZGlkIjoiNzhjODRmNWJhZTVkNTI1OGI2YWZlNjVkNDIwMWYwMDkiLCJ1c2VySWQiOiIzMTAxODgzOTQifQ==</vt:lpwstr>
  </property>
</Properties>
</file>