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561ED2">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7456" behindDoc="0" locked="0" layoutInCell="1" allowOverlap="1">
                <wp:simplePos x="0" y="0"/>
                <wp:positionH relativeFrom="column">
                  <wp:posOffset>255905</wp:posOffset>
                </wp:positionH>
                <wp:positionV relativeFrom="paragraph">
                  <wp:posOffset>4106545</wp:posOffset>
                </wp:positionV>
                <wp:extent cx="6285865" cy="233108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285865"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D1B803A">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EGFR_ALK_ROS1基因</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0.15pt;margin-top:323.35pt;height:183.55pt;width:494.95pt;z-index:251667456;v-text-anchor:middle;mso-width-relative:page;mso-height-relative:page;" filled="f" stroked="f" coordsize="21600,21600" o:gfxdata="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EjVkq2wAAAAwBAAAPAAAAAAAAAAEAIAAAACIA&#10;AABkcnMvZG93bnJldi54bWxQSwECFAAUAAAACACHTuJAhWKEvj8CAABpBAAADgAAAAAAAAABACAA&#10;AAAq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D1B803A">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EGFR_ALK_ROS1基因</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v:textbox>
              </v:shape>
            </w:pict>
          </mc:Fallback>
        </mc:AlternateContent>
      </w: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12065</wp:posOffset>
            </wp:positionH>
            <wp:positionV relativeFrom="paragraph">
              <wp:posOffset>16510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6"/>
                    <a:stretch>
                      <a:fillRect/>
                    </a:stretch>
                  </pic:blipFill>
                  <pic:spPr>
                    <a:xfrm>
                      <a:off x="0" y="0"/>
                      <a:ext cx="7956550" cy="10721975"/>
                    </a:xfrm>
                    <a:prstGeom prst="rect">
                      <a:avLst/>
                    </a:prstGeom>
                  </pic:spPr>
                </pic:pic>
              </a:graphicData>
            </a:graphic>
          </wp:anchor>
        </w:drawing>
      </w:r>
    </w:p>
    <w:p w14:paraId="52B8D4DE">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5243B77E">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2BB9429E">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7"/>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20"/>
        <w:gridCol w:w="3409"/>
        <w:gridCol w:w="3456"/>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7A77E9C3">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 xml:space="preserve">EGFR </w:t>
      </w:r>
      <w:r>
        <w:rPr>
          <w:rFonts w:ascii="Times New Roman" w:hAnsi="Times New Roman" w:eastAsia="微软雅黑" w:cs="微软雅黑"/>
          <w:bCs/>
          <w:sz w:val="28"/>
          <w:szCs w:val="28"/>
        </w:rPr>
        <w:t xml:space="preserve">ALK ROS1 </w:t>
      </w:r>
      <w:r>
        <w:rPr>
          <w:rFonts w:hint="eastAsia" w:ascii="Times New Roman" w:hAnsi="Times New Roman" w:eastAsia="微软雅黑" w:cs="微软雅黑"/>
          <w:bCs/>
          <w:sz w:val="28"/>
          <w:szCs w:val="28"/>
        </w:rPr>
        <w:t>基因检测</w:t>
      </w:r>
    </w:p>
    <w:p w14:paraId="1490E80A">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7"/>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2D2E36B4">
        <w:tblPrEx>
          <w:tblCellMar>
            <w:top w:w="0" w:type="dxa"/>
            <w:left w:w="0" w:type="dxa"/>
            <w:bottom w:w="0" w:type="dxa"/>
            <w:right w:w="0" w:type="dxa"/>
          </w:tblCellMar>
        </w:tblPrEx>
        <w:trPr>
          <w:cantSplit/>
          <w:trHeight w:val="295" w:hRule="atLeast"/>
        </w:trPr>
        <w:tc>
          <w:tcPr>
            <w:tcW w:w="1633" w:type="pct"/>
            <w:vAlign w:val="center"/>
          </w:tcPr>
          <w:p w14:paraId="76414186">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7E97E427">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4CBDE149">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16A228B3">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0522E831">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6B2A68FC">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4DBEBBA9">
      <w:pPr>
        <w:pStyle w:val="15"/>
        <w:shd w:val="clear" w:color="auto" w:fill="FFFFFF"/>
        <w:rPr>
          <w:color w:val="000000"/>
          <w:sz w:val="11"/>
          <w:szCs w:val="11"/>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8"/>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38"/>
        <w:gridCol w:w="2136"/>
        <w:gridCol w:w="6109"/>
      </w:tblGrid>
      <w:tr w14:paraId="5309E7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34FA46A9">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shd w:val="clear" w:color="auto" w:fill="auto"/>
            <w:vAlign w:val="center"/>
          </w:tcPr>
          <w:p w14:paraId="61307CA0">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1" w:type="pct"/>
            <w:tcBorders>
              <w:tl2br w:val="nil"/>
              <w:tr2bl w:val="nil"/>
            </w:tcBorders>
            <w:shd w:val="clear" w:color="auto" w:fill="auto"/>
            <w:vAlign w:val="center"/>
          </w:tcPr>
          <w:p w14:paraId="36BA92BB">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64444E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1A6A41E2">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shd w:val="clear" w:color="auto" w:fill="auto"/>
            <w:vAlign w:val="center"/>
          </w:tcPr>
          <w:p w14:paraId="5C9815B1">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1" w:type="pct"/>
            <w:tcBorders>
              <w:tl2br w:val="nil"/>
              <w:tr2bl w:val="nil"/>
            </w:tcBorders>
            <w:shd w:val="clear" w:color="auto" w:fill="auto"/>
            <w:vAlign w:val="center"/>
          </w:tcPr>
          <w:p w14:paraId="5D7A675A">
            <w:pPr>
              <w:pStyle w:val="15"/>
              <w:shd w:val="clear" w:color="auto" w:fill="FFFFFF"/>
              <w:jc w:val="both"/>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06E15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12B5C6A4">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shd w:val="clear" w:color="auto" w:fill="auto"/>
            <w:vAlign w:val="center"/>
          </w:tcPr>
          <w:p w14:paraId="14A45EBA">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1" w:type="pct"/>
            <w:tcBorders>
              <w:tl2br w:val="nil"/>
              <w:tr2bl w:val="nil"/>
            </w:tcBorders>
            <w:shd w:val="clear" w:color="auto" w:fill="auto"/>
            <w:vAlign w:val="center"/>
          </w:tcPr>
          <w:p w14:paraId="4BD23635">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7795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5C8857D1">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shd w:val="clear" w:color="auto" w:fill="auto"/>
            <w:vAlign w:val="center"/>
          </w:tcPr>
          <w:p w14:paraId="06006B9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1" w:type="pct"/>
            <w:tcBorders>
              <w:tl2br w:val="nil"/>
              <w:tr2bl w:val="nil"/>
            </w:tcBorders>
            <w:shd w:val="clear" w:color="auto" w:fill="auto"/>
            <w:vAlign w:val="center"/>
          </w:tcPr>
          <w:p w14:paraId="2CFDF6CB">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DAAE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72375CA7">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shd w:val="clear" w:color="auto" w:fill="auto"/>
            <w:vAlign w:val="center"/>
          </w:tcPr>
          <w:p w14:paraId="0C6D1FE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1" w:type="pct"/>
            <w:tcBorders>
              <w:tl2br w:val="nil"/>
              <w:tr2bl w:val="nil"/>
            </w:tcBorders>
            <w:shd w:val="clear" w:color="auto" w:fill="auto"/>
            <w:vAlign w:val="center"/>
          </w:tcPr>
          <w:p w14:paraId="0D4C1DA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52FD1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343AC24A">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shd w:val="clear" w:color="auto" w:fill="auto"/>
            <w:vAlign w:val="center"/>
          </w:tcPr>
          <w:p w14:paraId="344ADB85">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1" w:type="pct"/>
            <w:tcBorders>
              <w:tl2br w:val="nil"/>
              <w:tr2bl w:val="nil"/>
            </w:tcBorders>
            <w:shd w:val="clear" w:color="auto" w:fill="auto"/>
            <w:vAlign w:val="center"/>
          </w:tcPr>
          <w:p w14:paraId="36B862C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A8449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0AB339D3">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shd w:val="clear" w:color="auto" w:fill="auto"/>
            <w:vAlign w:val="center"/>
          </w:tcPr>
          <w:p w14:paraId="769900A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1" w:type="pct"/>
            <w:tcBorders>
              <w:tl2br w:val="nil"/>
              <w:tr2bl w:val="nil"/>
            </w:tcBorders>
            <w:shd w:val="clear" w:color="auto" w:fill="auto"/>
            <w:vAlign w:val="center"/>
          </w:tcPr>
          <w:p w14:paraId="4CA65C5B">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4663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61588C4D">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shd w:val="clear" w:color="auto" w:fill="auto"/>
            <w:vAlign w:val="center"/>
          </w:tcPr>
          <w:p w14:paraId="3F82740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1" w:type="pct"/>
            <w:tcBorders>
              <w:tl2br w:val="nil"/>
              <w:tr2bl w:val="nil"/>
            </w:tcBorders>
            <w:shd w:val="clear" w:color="auto" w:fill="auto"/>
            <w:vAlign w:val="center"/>
          </w:tcPr>
          <w:p w14:paraId="54C3C7C0">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229246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5D35E1B4">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ALK</w:t>
            </w:r>
          </w:p>
        </w:tc>
        <w:tc>
          <w:tcPr>
            <w:tcW w:w="1091" w:type="pct"/>
            <w:tcBorders>
              <w:tl2br w:val="nil"/>
              <w:tr2bl w:val="nil"/>
            </w:tcBorders>
            <w:shd w:val="clear" w:color="auto" w:fill="auto"/>
            <w:vAlign w:val="center"/>
          </w:tcPr>
          <w:p w14:paraId="33B16545">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基因融合</w:t>
            </w:r>
          </w:p>
        </w:tc>
        <w:tc>
          <w:tcPr>
            <w:tcW w:w="3121" w:type="pct"/>
            <w:tcBorders>
              <w:tl2br w:val="nil"/>
              <w:tr2bl w:val="nil"/>
            </w:tcBorders>
            <w:shd w:val="clear" w:color="auto" w:fill="auto"/>
            <w:vAlign w:val="center"/>
          </w:tcPr>
          <w:p w14:paraId="2C24E59E">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ALK 基因融合</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97ED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20" w:hRule="atLeast"/>
          <w:jc w:val="center"/>
        </w:trPr>
        <w:tc>
          <w:tcPr>
            <w:tcW w:w="786" w:type="pct"/>
            <w:tcBorders>
              <w:tl2br w:val="nil"/>
              <w:tr2bl w:val="nil"/>
            </w:tcBorders>
            <w:shd w:val="clear" w:color="auto" w:fill="auto"/>
            <w:vAlign w:val="center"/>
          </w:tcPr>
          <w:p w14:paraId="6027E18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ROS1</w:t>
            </w:r>
          </w:p>
        </w:tc>
        <w:tc>
          <w:tcPr>
            <w:tcW w:w="1091" w:type="pct"/>
            <w:tcBorders>
              <w:tl2br w:val="nil"/>
              <w:tr2bl w:val="nil"/>
            </w:tcBorders>
            <w:shd w:val="clear" w:color="auto" w:fill="auto"/>
            <w:vAlign w:val="center"/>
          </w:tcPr>
          <w:p w14:paraId="193D632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基因融合</w:t>
            </w:r>
          </w:p>
        </w:tc>
        <w:tc>
          <w:tcPr>
            <w:tcW w:w="3121" w:type="pct"/>
            <w:tcBorders>
              <w:tl2br w:val="nil"/>
              <w:tr2bl w:val="nil"/>
            </w:tcBorders>
            <w:shd w:val="clear" w:color="auto" w:fill="auto"/>
            <w:vAlign w:val="center"/>
          </w:tcPr>
          <w:p w14:paraId="66997B4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ROS1 基因融合</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Axf9G/I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c>
        <w:tc>
          <w:tcPr>
            <w:tcW w:w="1166" w:type="dxa"/>
            <w:vAlign w:val="center"/>
          </w:tcPr>
          <w:p w14:paraId="1B401B7D">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3"/>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52FEB304">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23"/>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31852C">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16656975">
      <w:pPr>
        <w:spacing w:line="400" w:lineRule="exact"/>
        <w:rPr>
          <w:sz w:val="21"/>
          <w:szCs w:val="21"/>
          <w:lang w:eastAsia="zh-CN"/>
        </w:rPr>
      </w:pPr>
      <w:r>
        <w:rPr>
          <w:sz w:val="21"/>
          <w:szCs w:val="21"/>
          <w:lang w:eastAsia="zh-CN"/>
        </w:rPr>
        <w:br w:type="page"/>
      </w:r>
    </w:p>
    <w:p w14:paraId="7CC01ACD">
      <w:pPr>
        <w:widowControl w:val="0"/>
        <w:numPr>
          <w:ilvl w:val="-1"/>
          <w:numId w:val="0"/>
        </w:numPr>
        <w:spacing w:after="0" w:line="240" w:lineRule="auto"/>
        <w:ind w:left="0" w:firstLine="0"/>
        <w:jc w:val="left"/>
        <w:outlineLvl w:val="0"/>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0" w:name="_Toc28240"/>
      <w:bookmarkStart w:id="1" w:name="_Toc16594"/>
      <w:bookmarkStart w:id="2" w:name="_Toc21764_WPSOffice_Level1"/>
      <w:bookmarkStart w:id="3" w:name="_Toc1707_WPSOffice_Level1"/>
      <w:bookmarkStart w:id="4" w:name="_Toc13196_WPSOffice_Level1"/>
      <w:bookmarkStart w:id="5" w:name="_Toc2409"/>
      <w:bookmarkStart w:id="6" w:name="_Toc12505"/>
      <w:bookmarkStart w:id="7" w:name="_Toc22658"/>
      <w:bookmarkStart w:id="8" w:name="_Toc27302"/>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021899A3">
      <w:pPr>
        <w:keepNext w:val="0"/>
        <w:keepLines w:val="0"/>
        <w:pageBreakBefore w:val="0"/>
        <w:widowControl/>
        <w:kinsoku/>
        <w:wordWrap/>
        <w:overflowPunct/>
        <w:topLinePunct w:val="0"/>
        <w:autoSpaceDE/>
        <w:autoSpaceDN/>
        <w:bidi w:val="0"/>
        <w:adjustRightInd/>
        <w:snapToGrid/>
        <w:spacing w:after="0" w:line="260" w:lineRule="auto"/>
        <w:textAlignment w:val="auto"/>
        <w:rPr>
          <w:rFonts w:hint="eastAsia" w:ascii="Times New Roman" w:hAnsi="Times New Roman" w:eastAsia="微软雅黑" w:cs="Times New Roman"/>
          <w:b/>
          <w:bCs/>
          <w:color w:val="0083C3"/>
          <w:sz w:val="24"/>
          <w:szCs w:val="24"/>
          <w:lang w:eastAsia="zh-CN"/>
        </w:rPr>
      </w:pPr>
      <w:r>
        <w:rPr>
          <w:rFonts w:hint="eastAsia" w:ascii="Times New Roman" w:hAnsi="Times New Roman" w:eastAsia="微软雅黑" w:cs="Times New Roman"/>
          <w:b/>
          <w:bCs/>
          <w:color w:val="0083C3"/>
          <w:sz w:val="24"/>
          <w:szCs w:val="24"/>
          <w:lang w:eastAsia="zh-CN"/>
        </w:rPr>
        <w:t>EGFR</w:t>
      </w:r>
    </w:p>
    <w:p w14:paraId="4FD4F22D">
      <w:pPr>
        <w:keepNext w:val="0"/>
        <w:keepLines w:val="0"/>
        <w:pageBreakBefore w:val="0"/>
        <w:widowControl/>
        <w:kinsoku/>
        <w:wordWrap/>
        <w:overflowPunct/>
        <w:topLinePunct w:val="0"/>
        <w:autoSpaceDE/>
        <w:autoSpaceDN/>
        <w:bidi w:val="0"/>
        <w:adjustRightInd/>
        <w:snapToGrid/>
        <w:spacing w:before="63" w:beforeLines="20" w:after="0" w:line="276" w:lineRule="auto"/>
        <w:ind w:firstLine="180" w:firstLineChars="100"/>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shd w:val="clear" w:color="auto" w:fill="FFFFFF"/>
          <w:lang w:eastAsia="zh-CN"/>
        </w:rPr>
        <w:t>EGFR基因位于7p11，是原癌基因c-</w:t>
      </w:r>
      <w:r>
        <w:rPr>
          <w:rFonts w:hint="eastAsia" w:ascii="Times New Roman" w:hAnsi="Times New Roman" w:eastAsia="微软雅黑" w:cs="Times New Roman"/>
          <w:bCs/>
          <w:sz w:val="18"/>
          <w:szCs w:val="18"/>
          <w:shd w:val="clear" w:color="auto" w:fill="FFFFFF"/>
          <w:lang w:val="en-US" w:eastAsia="zh-CN"/>
        </w:rPr>
        <w:t>ERB</w:t>
      </w:r>
      <w:r>
        <w:rPr>
          <w:rFonts w:hint="eastAsia" w:ascii="Times New Roman" w:hAnsi="Times New Roman" w:eastAsia="微软雅黑" w:cs="Times New Roman"/>
          <w:bCs/>
          <w:sz w:val="18"/>
          <w:szCs w:val="18"/>
          <w:shd w:val="clear" w:color="auto" w:fill="FFFFFF"/>
          <w:lang w:eastAsia="zh-CN"/>
        </w:rPr>
        <w:t>B1的表达产物，是表皮生长因子受体（</w:t>
      </w:r>
      <w:r>
        <w:rPr>
          <w:rFonts w:hint="eastAsia" w:ascii="Times New Roman" w:hAnsi="Times New Roman" w:eastAsia="微软雅黑" w:cs="Times New Roman"/>
          <w:bCs/>
          <w:sz w:val="18"/>
          <w:szCs w:val="18"/>
          <w:shd w:val="clear" w:color="auto" w:fill="FFFFFF"/>
          <w:lang w:val="en-US" w:eastAsia="zh-CN"/>
        </w:rPr>
        <w:t>EGFR</w:t>
      </w:r>
      <w:r>
        <w:rPr>
          <w:rFonts w:hint="eastAsia" w:ascii="Times New Roman" w:hAnsi="Times New Roman" w:eastAsia="微软雅黑" w:cs="Times New Roman"/>
          <w:bCs/>
          <w:sz w:val="18"/>
          <w:szCs w:val="18"/>
          <w:shd w:val="clear" w:color="auto" w:fill="FFFFFF"/>
          <w:lang w:eastAsia="zh-CN"/>
        </w:rPr>
        <w:t>）家族的跨膜受体酪氨酸激酶之一。该蛋白由胞外的结合区、跨膜区及胞内区（包含酪氨酸激酶结构域）组成，通过与多种表皮生长因子结合，其自身发生二聚化并磷酸化，进而引发细胞内信号通路，影响细胞增殖等生物学过程。EGFR基因突变、扩增或过表达会导致EGFR蛋白的表达量过高或活性过强，引起细胞的过度增殖。与EGFR相关的疾病包括肺癌、头颈部实体瘤、鳞状细胞癌、结直肠癌、鼻咽癌等。</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14:paraId="41E5156E">
      <w:pPr>
        <w:keepNext w:val="0"/>
        <w:keepLines w:val="0"/>
        <w:pageBreakBefore w:val="0"/>
        <w:widowControl/>
        <w:kinsoku/>
        <w:wordWrap/>
        <w:overflowPunct/>
        <w:topLinePunct w:val="0"/>
        <w:autoSpaceDE/>
        <w:autoSpaceDN/>
        <w:bidi w:val="0"/>
        <w:adjustRightInd/>
        <w:snapToGrid/>
        <w:spacing w:before="63" w:beforeLines="20" w:after="0" w:line="276" w:lineRule="auto"/>
        <w:ind w:firstLine="180" w:firstLineChars="100"/>
        <w:jc w:val="both"/>
        <w:textAlignment w:val="auto"/>
        <w:rPr>
          <w:rFonts w:hint="eastAsia" w:ascii="Times New Roman" w:hAnsi="Times New Roman" w:eastAsia="微软雅黑" w:cs="Times New Roman"/>
          <w:sz w:val="18"/>
          <w:szCs w:val="18"/>
          <w:lang w:eastAsia="zh-CN"/>
        </w:rPr>
      </w:pPr>
    </w:p>
    <w:p w14:paraId="3957DFFC">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CN"/>
        </w:rPr>
      </w:pPr>
      <w:r>
        <w:rPr>
          <w:rFonts w:hint="eastAsia" w:ascii="Times New Roman" w:hAnsi="Times New Roman" w:eastAsia="微软雅黑" w:cs="Times New Roman"/>
          <w:b/>
          <w:bCs/>
          <w:color w:val="0083C3"/>
          <w:sz w:val="24"/>
          <w:szCs w:val="24"/>
          <w:lang w:val="en-US" w:eastAsia="zh-CN"/>
        </w:rPr>
        <w:t>ALK</w:t>
      </w:r>
    </w:p>
    <w:p w14:paraId="7867D802">
      <w:pPr>
        <w:keepNext w:val="0"/>
        <w:keepLines w:val="0"/>
        <w:pageBreakBefore w:val="0"/>
        <w:widowControl/>
        <w:kinsoku/>
        <w:wordWrap/>
        <w:overflowPunct/>
        <w:topLinePunct w:val="0"/>
        <w:autoSpaceDE/>
        <w:autoSpaceDN/>
        <w:bidi w:val="0"/>
        <w:adjustRightInd/>
        <w:snapToGrid/>
        <w:spacing w:before="63" w:beforeLines="20" w:after="0" w:line="276" w:lineRule="auto"/>
        <w:ind w:firstLine="180" w:firstLineChars="100"/>
        <w:jc w:val="both"/>
        <w:textAlignment w:val="auto"/>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ALK位于染色体2p23位点，是致癌驱动基因，ALK基因发生重排、拷贝数增加或基因突变会导致癌症发生，致癌机理为ALK融合到核磷蛋白的N-末端部分（NPM-ALK）导致组成型激活。该蛋白为一种跨膜受体酪氨酸激酶，是胰岛素受体超家族的一员。与ALK相关的疾病包括非小细胞肺癌、结直肠癌、卵巢癌、横纹肌肉瘤等。该蛋白可激活下游信号通路，与细胞存活、血管生成及细胞增殖相关。</w:t>
      </w:r>
    </w:p>
    <w:p w14:paraId="5E243090">
      <w:pPr>
        <w:keepNext w:val="0"/>
        <w:keepLines w:val="0"/>
        <w:pageBreakBefore w:val="0"/>
        <w:widowControl/>
        <w:kinsoku/>
        <w:wordWrap/>
        <w:overflowPunct/>
        <w:topLinePunct w:val="0"/>
        <w:autoSpaceDE/>
        <w:autoSpaceDN/>
        <w:bidi w:val="0"/>
        <w:adjustRightInd/>
        <w:snapToGrid/>
        <w:spacing w:before="63" w:beforeLines="20" w:after="0" w:line="276" w:lineRule="auto"/>
        <w:ind w:firstLine="360" w:firstLineChars="200"/>
        <w:jc w:val="both"/>
        <w:textAlignment w:val="auto"/>
        <w:rPr>
          <w:rFonts w:hint="eastAsia" w:ascii="Times New Roman" w:hAnsi="Times New Roman" w:eastAsia="微软雅黑" w:cs="Times New Roman"/>
          <w:bCs/>
          <w:sz w:val="18"/>
          <w:szCs w:val="18"/>
          <w:shd w:val="clear" w:color="auto" w:fill="FFFFFF"/>
          <w:lang w:eastAsia="zh-CN"/>
        </w:rPr>
      </w:pPr>
    </w:p>
    <w:p w14:paraId="58B90D6C">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CN"/>
        </w:rPr>
      </w:pPr>
      <w:r>
        <w:rPr>
          <w:rFonts w:hint="eastAsia" w:ascii="Times New Roman" w:hAnsi="Times New Roman" w:eastAsia="微软雅黑" w:cs="Times New Roman"/>
          <w:b/>
          <w:bCs/>
          <w:color w:val="0083C3"/>
          <w:sz w:val="24"/>
          <w:szCs w:val="24"/>
          <w:lang w:val="en-US" w:eastAsia="zh-CN"/>
        </w:rPr>
        <w:t>ROS1</w:t>
      </w:r>
    </w:p>
    <w:p w14:paraId="49057634">
      <w:pPr>
        <w:widowControl/>
        <w:spacing w:after="160" w:line="259" w:lineRule="auto"/>
        <w:ind w:firstLine="180" w:firstLineChars="100"/>
        <w:rPr>
          <w:rFonts w:ascii="Times New Roman" w:hAnsi="Times New Roman" w:eastAsiaTheme="minorEastAsia" w:cstheme="minorBidi"/>
          <w:color w:val="62B541"/>
          <w:sz w:val="32"/>
          <w:lang w:eastAsia="zh-CN"/>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Cs/>
          <w:sz w:val="18"/>
          <w:szCs w:val="18"/>
          <w:shd w:val="clear" w:color="auto" w:fill="FFFFFF"/>
          <w:lang w:eastAsia="zh-CN"/>
        </w:rPr>
        <w:t>ROS1是一种原癌基因，由该基因编码的蛋白质是I型整合膜蛋白，具有酪氨酸激酶活性，可以充当生长或分化因子受体。</w:t>
      </w:r>
    </w:p>
    <w:p w14:paraId="4E0022EA">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Hans"/>
        </w:rPr>
      </w:pPr>
      <w:r>
        <w:rPr>
          <w:rFonts w:hint="eastAsia" w:ascii="Times New Roman" w:hAnsi="Times New Roman" w:eastAsia="微软雅黑" w:cs="Times New Roman"/>
          <w:b/>
          <w:bCs/>
          <w:color w:val="0083C3"/>
          <w:sz w:val="24"/>
          <w:szCs w:val="24"/>
          <w:lang w:val="en-US" w:eastAsia="zh-Hans"/>
        </w:rPr>
        <w:t>潜在用药信息提示</w:t>
      </w:r>
    </w:p>
    <w:p w14:paraId="4D9D4E9A">
      <w:pPr>
        <w:keepNext w:val="0"/>
        <w:keepLines w:val="0"/>
        <w:pageBreakBefore w:val="0"/>
        <w:widowControl/>
        <w:kinsoku/>
        <w:wordWrap/>
        <w:overflowPunct/>
        <w:topLinePunct w:val="0"/>
        <w:autoSpaceDE/>
        <w:autoSpaceDN/>
        <w:bidi w:val="0"/>
        <w:adjustRightInd/>
        <w:snapToGrid/>
        <w:spacing w:after="160" w:line="400" w:lineRule="exact"/>
        <w:ind w:firstLine="356" w:firstLineChars="200"/>
        <w:textAlignment w:val="auto"/>
        <w:rPr>
          <w:rFonts w:hint="eastAsia" w:ascii="Times New Roman" w:hAnsi="Times New Roman" w:eastAsia="微软雅黑" w:cs="Times New Roman"/>
          <w:spacing w:val="-1"/>
          <w:sz w:val="18"/>
          <w:szCs w:val="18"/>
          <w:lang w:eastAsia="zh-CN" w:bidi="ar"/>
        </w:rPr>
      </w:pPr>
      <w:r>
        <w:rPr>
          <w:rFonts w:hint="eastAsia" w:ascii="Times New Roman" w:hAnsi="Times New Roman" w:eastAsia="微软雅黑" w:cs="Times New Roman"/>
          <w:spacing w:val="-1"/>
          <w:sz w:val="18"/>
          <w:szCs w:val="18"/>
          <w:lang w:val="en-US" w:eastAsia="zh-CN" w:bidi="ar"/>
        </w:rPr>
        <w:t>在非小细胞肺癌中，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敏感突变（</w:t>
      </w:r>
      <w:r>
        <w:rPr>
          <w:rFonts w:hint="default" w:ascii="Times New Roman" w:hAnsi="Times New Roman" w:eastAsia="微软雅黑" w:cs="Times New Roman"/>
          <w:spacing w:val="-1"/>
          <w:sz w:val="18"/>
          <w:szCs w:val="18"/>
          <w:lang w:val="en-US" w:eastAsia="zh-CN" w:bidi="ar"/>
        </w:rPr>
        <w:t>L858R</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19</w:t>
      </w:r>
      <w:r>
        <w:rPr>
          <w:rFonts w:hint="eastAsia" w:ascii="Times New Roman" w:hAnsi="Times New Roman" w:eastAsia="微软雅黑" w:cs="Times New Roman"/>
          <w:spacing w:val="-1"/>
          <w:sz w:val="18"/>
          <w:szCs w:val="18"/>
          <w:lang w:val="en-US" w:eastAsia="zh-CN" w:bidi="ar"/>
        </w:rPr>
        <w:t>外显子插入或缺失、</w:t>
      </w:r>
      <w:r>
        <w:rPr>
          <w:rFonts w:hint="default" w:ascii="Times New Roman" w:hAnsi="Times New Roman" w:eastAsia="微软雅黑" w:cs="Times New Roman"/>
          <w:spacing w:val="-1"/>
          <w:sz w:val="18"/>
          <w:szCs w:val="18"/>
          <w:lang w:val="en-US" w:eastAsia="zh-CN" w:bidi="ar"/>
        </w:rPr>
        <w:t>L861Q</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G719X</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S768I</w:t>
      </w:r>
      <w:r>
        <w:rPr>
          <w:rFonts w:hint="eastAsia" w:ascii="Times New Roman" w:hAnsi="Times New Roman" w:eastAsia="微软雅黑" w:cs="Times New Roman"/>
          <w:spacing w:val="-1"/>
          <w:sz w:val="18"/>
          <w:szCs w:val="18"/>
          <w:lang w:val="en-US" w:eastAsia="zh-CN" w:bidi="ar"/>
        </w:rPr>
        <w:t>等）对</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（吉非替尼、厄洛替尼、埃克替尼、达可替尼）、厄洛替尼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雷莫芦单抗</w:t>
      </w:r>
      <w:r>
        <w:rPr>
          <w:rFonts w:hint="default" w:ascii="Times New Roman" w:hAnsi="Times New Roman" w:eastAsia="微软雅黑" w:cs="Times New Roman"/>
          <w:spacing w:val="-1"/>
          <w:sz w:val="18"/>
          <w:szCs w:val="18"/>
          <w:lang w:val="en-US" w:eastAsia="zh-CN" w:bidi="ar"/>
        </w:rPr>
        <w:t>[PMID: 31591063]</w:t>
      </w:r>
      <w:r>
        <w:rPr>
          <w:rFonts w:hint="eastAsia" w:ascii="Times New Roman" w:hAnsi="Times New Roman" w:eastAsia="微软雅黑" w:cs="Times New Roman"/>
          <w:spacing w:val="-1"/>
          <w:sz w:val="18"/>
          <w:szCs w:val="18"/>
          <w:lang w:val="en-US" w:eastAsia="zh-CN" w:bidi="ar"/>
        </w:rPr>
        <w:t>、吉非替尼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阿帕替尼</w:t>
      </w:r>
      <w:r>
        <w:rPr>
          <w:rFonts w:hint="default" w:ascii="Times New Roman" w:hAnsi="Times New Roman" w:eastAsia="微软雅黑" w:cs="Times New Roman"/>
          <w:spacing w:val="-1"/>
          <w:sz w:val="18"/>
          <w:szCs w:val="18"/>
          <w:lang w:val="en-US" w:eastAsia="zh-CN" w:bidi="ar"/>
        </w:rPr>
        <w:t>[PMID: 34033974]</w:t>
      </w:r>
      <w:r>
        <w:rPr>
          <w:rFonts w:hint="eastAsia" w:ascii="Times New Roman" w:hAnsi="Times New Roman" w:eastAsia="微软雅黑" w:cs="Times New Roman"/>
          <w:spacing w:val="-1"/>
          <w:sz w:val="18"/>
          <w:szCs w:val="18"/>
          <w:lang w:val="en-US" w:eastAsia="zh-CN" w:bidi="ar"/>
        </w:rPr>
        <w:t>敏感，</w:t>
      </w:r>
      <w:r>
        <w:rPr>
          <w:rFonts w:hint="default" w:ascii="Times New Roman" w:hAnsi="Times New Roman" w:eastAsia="微软雅黑" w:cs="Times New Roman"/>
          <w:spacing w:val="-1"/>
          <w:sz w:val="18"/>
          <w:szCs w:val="18"/>
          <w:lang w:val="en-US" w:eastAsia="zh-CN" w:bidi="ar"/>
        </w:rPr>
        <w:t>EGFR T790M</w:t>
      </w:r>
      <w:r>
        <w:rPr>
          <w:rFonts w:hint="eastAsia" w:ascii="Times New Roman" w:hAnsi="Times New Roman" w:eastAsia="微软雅黑" w:cs="Times New Roman"/>
          <w:spacing w:val="-1"/>
          <w:sz w:val="18"/>
          <w:szCs w:val="18"/>
          <w:lang w:val="en-US" w:eastAsia="zh-CN" w:bidi="ar"/>
        </w:rPr>
        <w:t>对</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产生耐药性，但</w:t>
      </w:r>
      <w:r>
        <w:rPr>
          <w:rFonts w:hint="default" w:ascii="Times New Roman" w:hAnsi="Times New Roman" w:eastAsia="微软雅黑" w:cs="Times New Roman"/>
          <w:spacing w:val="-1"/>
          <w:sz w:val="18"/>
          <w:szCs w:val="18"/>
          <w:lang w:val="en-US" w:eastAsia="zh-CN" w:bidi="ar"/>
        </w:rPr>
        <w:t>EGFR T790M</w:t>
      </w:r>
      <w:r>
        <w:rPr>
          <w:rFonts w:hint="eastAsia" w:ascii="Times New Roman" w:hAnsi="Times New Roman" w:eastAsia="微软雅黑" w:cs="Times New Roman"/>
          <w:spacing w:val="-1"/>
          <w:sz w:val="18"/>
          <w:szCs w:val="18"/>
          <w:lang w:val="en-US" w:eastAsia="zh-CN" w:bidi="ar"/>
        </w:rPr>
        <w:t>对</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（奥希替尼</w:t>
      </w:r>
      <w:r>
        <w:rPr>
          <w:rFonts w:hint="default" w:ascii="Times New Roman" w:hAnsi="Times New Roman" w:eastAsia="微软雅黑" w:cs="Times New Roman"/>
          <w:spacing w:val="-1"/>
          <w:sz w:val="18"/>
          <w:szCs w:val="18"/>
          <w:lang w:val="en-US" w:eastAsia="zh-CN" w:bidi="ar"/>
        </w:rPr>
        <w:t>[PMID: 29151359]</w:t>
      </w:r>
      <w:r>
        <w:rPr>
          <w:rFonts w:hint="eastAsia" w:ascii="Times New Roman" w:hAnsi="Times New Roman" w:eastAsia="微软雅黑" w:cs="Times New Roman"/>
          <w:spacing w:val="-1"/>
          <w:sz w:val="18"/>
          <w:szCs w:val="18"/>
          <w:lang w:val="en-US" w:eastAsia="zh-CN" w:bidi="ar"/>
        </w:rPr>
        <w:t>、阿美替尼</w:t>
      </w:r>
      <w:r>
        <w:rPr>
          <w:rFonts w:hint="default" w:ascii="Times New Roman" w:hAnsi="Times New Roman" w:eastAsia="微软雅黑" w:cs="Times New Roman"/>
          <w:spacing w:val="-1"/>
          <w:sz w:val="18"/>
          <w:szCs w:val="18"/>
          <w:lang w:val="en-US" w:eastAsia="zh-CN" w:bidi="ar"/>
        </w:rPr>
        <w:t>[PMID: 32916310]</w:t>
      </w:r>
      <w:r>
        <w:rPr>
          <w:rFonts w:hint="eastAsia" w:ascii="Times New Roman" w:hAnsi="Times New Roman" w:eastAsia="微软雅黑" w:cs="Times New Roman"/>
          <w:spacing w:val="-1"/>
          <w:sz w:val="18"/>
          <w:szCs w:val="18"/>
          <w:lang w:val="en-US" w:eastAsia="zh-CN" w:bidi="ar"/>
        </w:rPr>
        <w:t>、伏美替尼</w:t>
      </w:r>
      <w:r>
        <w:rPr>
          <w:rFonts w:hint="default" w:ascii="Times New Roman" w:hAnsi="Times New Roman" w:eastAsia="微软雅黑" w:cs="Times New Roman"/>
          <w:spacing w:val="-1"/>
          <w:sz w:val="18"/>
          <w:szCs w:val="18"/>
          <w:lang w:val="en-US" w:eastAsia="zh-CN" w:bidi="ar"/>
        </w:rPr>
        <w:t>[J Clin Oncol. 2020; 38(suppl 15): abstr 9602]</w:t>
      </w:r>
      <w:r>
        <w:rPr>
          <w:rFonts w:hint="eastAsia" w:ascii="Times New Roman" w:hAnsi="Times New Roman" w:eastAsia="微软雅黑" w:cs="Times New Roman"/>
          <w:spacing w:val="-1"/>
          <w:sz w:val="18"/>
          <w:szCs w:val="18"/>
          <w:lang w:val="en-US" w:eastAsia="zh-CN" w:bidi="ar"/>
        </w:rPr>
        <w:t>）敏感，携带</w:t>
      </w:r>
      <w:r>
        <w:rPr>
          <w:rFonts w:hint="default" w:ascii="Times New Roman" w:hAnsi="Times New Roman" w:eastAsia="微软雅黑" w:cs="Times New Roman"/>
          <w:spacing w:val="-1"/>
          <w:sz w:val="18"/>
          <w:szCs w:val="18"/>
          <w:lang w:val="en-US" w:eastAsia="zh-CN" w:bidi="ar"/>
        </w:rPr>
        <w:t>EGFR 20</w:t>
      </w:r>
      <w:r>
        <w:rPr>
          <w:rFonts w:hint="eastAsia" w:ascii="Times New Roman" w:hAnsi="Times New Roman" w:eastAsia="微软雅黑" w:cs="Times New Roman"/>
          <w:spacing w:val="-1"/>
          <w:sz w:val="18"/>
          <w:szCs w:val="18"/>
          <w:lang w:val="en-US" w:eastAsia="zh-CN" w:bidi="ar"/>
        </w:rPr>
        <w:t>号外显子插入突变的患者对</w:t>
      </w:r>
      <w:r>
        <w:rPr>
          <w:rFonts w:hint="default" w:ascii="Times New Roman" w:hAnsi="Times New Roman" w:eastAsia="微软雅黑" w:cs="Times New Roman"/>
          <w:spacing w:val="-1"/>
          <w:sz w:val="18"/>
          <w:szCs w:val="18"/>
          <w:lang w:val="en-US" w:eastAsia="zh-CN" w:bidi="ar"/>
        </w:rPr>
        <w:t>Poziotinib [PMID: 29686424; PMID: 29162564]</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Amivantamab [PMID: 32414908]</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Mobocertinib[PMID: 34647988]</w:t>
      </w:r>
      <w:r>
        <w:rPr>
          <w:rFonts w:hint="eastAsia" w:ascii="Times New Roman" w:hAnsi="Times New Roman" w:eastAsia="微软雅黑" w:cs="Times New Roman"/>
          <w:spacing w:val="-1"/>
          <w:sz w:val="18"/>
          <w:szCs w:val="18"/>
          <w:lang w:val="en-US" w:eastAsia="zh-CN" w:bidi="ar"/>
        </w:rPr>
        <w:t>敏感，</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扩增的患者对凡德他尼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多西他赛</w:t>
      </w:r>
      <w:r>
        <w:rPr>
          <w:rFonts w:hint="default" w:ascii="Times New Roman" w:hAnsi="Times New Roman" w:eastAsia="微软雅黑" w:cs="Times New Roman"/>
          <w:spacing w:val="-1"/>
          <w:sz w:val="18"/>
          <w:szCs w:val="18"/>
          <w:lang w:val="en-US" w:eastAsia="zh-CN" w:bidi="ar"/>
        </w:rPr>
        <w:t>[PMID:25057173]</w:t>
      </w:r>
      <w:r>
        <w:rPr>
          <w:rFonts w:hint="eastAsia" w:ascii="Times New Roman" w:hAnsi="Times New Roman" w:eastAsia="微软雅黑" w:cs="Times New Roman"/>
          <w:spacing w:val="-1"/>
          <w:sz w:val="18"/>
          <w:szCs w:val="18"/>
          <w:lang w:val="en-US" w:eastAsia="zh-CN" w:bidi="ar"/>
        </w:rPr>
        <w:t>敏感；在非鳞非小细胞肺癌中，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敏感突变对厄洛替尼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贝伐珠单抗敏感</w:t>
      </w:r>
      <w:r>
        <w:rPr>
          <w:rFonts w:hint="default" w:ascii="Times New Roman" w:hAnsi="Times New Roman" w:eastAsia="微软雅黑" w:cs="Times New Roman"/>
          <w:spacing w:val="-1"/>
          <w:sz w:val="18"/>
          <w:szCs w:val="18"/>
          <w:lang w:val="en-US" w:eastAsia="zh-CN" w:bidi="ar"/>
        </w:rPr>
        <w:t>[PMID: 30975627]</w:t>
      </w:r>
      <w:r>
        <w:rPr>
          <w:rFonts w:hint="eastAsia" w:ascii="Times New Roman" w:hAnsi="Times New Roman" w:eastAsia="微软雅黑" w:cs="Times New Roman"/>
          <w:spacing w:val="-1"/>
          <w:sz w:val="18"/>
          <w:szCs w:val="18"/>
          <w:lang w:val="en-US" w:eastAsia="zh-CN" w:bidi="ar"/>
        </w:rPr>
        <w:t>；在结直肠癌中，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扩增的患者对帕尼单抗敏感</w:t>
      </w:r>
      <w:r>
        <w:rPr>
          <w:rFonts w:hint="default" w:ascii="Times New Roman" w:hAnsi="Times New Roman" w:eastAsia="微软雅黑" w:cs="Times New Roman"/>
          <w:spacing w:val="-1"/>
          <w:sz w:val="18"/>
          <w:szCs w:val="18"/>
          <w:lang w:val="en-US" w:eastAsia="zh-CN" w:bidi="ar"/>
        </w:rPr>
        <w:t>[PMID:17664472]</w:t>
      </w:r>
      <w:r>
        <w:rPr>
          <w:rFonts w:hint="eastAsia" w:ascii="Times New Roman" w:hAnsi="Times New Roman" w:eastAsia="微软雅黑" w:cs="Times New Roman"/>
          <w:spacing w:val="-1"/>
          <w:sz w:val="18"/>
          <w:szCs w:val="18"/>
          <w:lang w:val="en-US" w:eastAsia="zh-CN" w:bidi="ar"/>
        </w:rPr>
        <w:t>；在胶质瘤中，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扩增的患者对西妥昔单抗敏感</w:t>
      </w:r>
      <w:r>
        <w:rPr>
          <w:rFonts w:hint="default" w:ascii="Times New Roman" w:hAnsi="Times New Roman" w:eastAsia="微软雅黑" w:cs="Times New Roman"/>
          <w:spacing w:val="-1"/>
          <w:sz w:val="18"/>
          <w:szCs w:val="18"/>
          <w:lang w:val="en-US" w:eastAsia="zh-CN" w:bidi="ar"/>
        </w:rPr>
        <w:t>[PMID: 22752145]</w:t>
      </w:r>
      <w:r>
        <w:rPr>
          <w:rFonts w:hint="eastAsia" w:ascii="Times New Roman" w:hAnsi="Times New Roman" w:eastAsia="微软雅黑" w:cs="Times New Roman"/>
          <w:spacing w:val="-1"/>
          <w:sz w:val="18"/>
          <w:szCs w:val="18"/>
          <w:lang w:val="en-US" w:eastAsia="zh-CN" w:bidi="ar"/>
        </w:rPr>
        <w:t>；在肺鳞癌中，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扩增的患者对奈西单抗</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吉西他滨</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顺铂敏感</w:t>
      </w:r>
      <w:r>
        <w:rPr>
          <w:rFonts w:hint="default" w:ascii="Times New Roman" w:hAnsi="Times New Roman" w:eastAsia="微软雅黑" w:cs="Times New Roman"/>
          <w:spacing w:val="-1"/>
          <w:sz w:val="18"/>
          <w:szCs w:val="18"/>
          <w:lang w:val="en-US" w:eastAsia="zh-CN" w:bidi="ar"/>
        </w:rPr>
        <w:t>[PMID: 29158193]</w:t>
      </w:r>
      <w:r>
        <w:rPr>
          <w:rFonts w:hint="eastAsia" w:ascii="Times New Roman" w:hAnsi="Times New Roman" w:eastAsia="微软雅黑" w:cs="Times New Roman"/>
          <w:spacing w:val="-1"/>
          <w:sz w:val="18"/>
          <w:szCs w:val="18"/>
          <w:lang w:val="en-US" w:eastAsia="zh-CN" w:bidi="ar"/>
        </w:rPr>
        <w:t>；在肺腺癌中，</w:t>
      </w:r>
      <w:r>
        <w:rPr>
          <w:rFonts w:hint="default" w:ascii="Times New Roman" w:hAnsi="Times New Roman" w:eastAsia="微软雅黑" w:cs="Times New Roman"/>
          <w:spacing w:val="-1"/>
          <w:sz w:val="18"/>
          <w:szCs w:val="18"/>
          <w:lang w:val="en-US" w:eastAsia="zh-CN" w:bidi="ar"/>
        </w:rPr>
        <w:t>EGFR T790M</w:t>
      </w:r>
      <w:r>
        <w:rPr>
          <w:rFonts w:hint="eastAsia" w:ascii="Times New Roman" w:hAnsi="Times New Roman" w:eastAsia="微软雅黑" w:cs="Times New Roman"/>
          <w:spacing w:val="-1"/>
          <w:sz w:val="18"/>
          <w:szCs w:val="18"/>
          <w:lang w:val="en-US" w:eastAsia="zh-CN" w:bidi="ar"/>
        </w:rPr>
        <w:t>对安罗替尼敏感</w:t>
      </w:r>
      <w:r>
        <w:rPr>
          <w:rFonts w:hint="default" w:ascii="Times New Roman" w:hAnsi="Times New Roman" w:eastAsia="微软雅黑" w:cs="Times New Roman"/>
          <w:spacing w:val="-1"/>
          <w:sz w:val="18"/>
          <w:szCs w:val="18"/>
          <w:lang w:val="en-US" w:eastAsia="zh-CN" w:bidi="ar"/>
        </w:rPr>
        <w:t>[PMID:30578392]</w:t>
      </w:r>
      <w:r>
        <w:rPr>
          <w:rFonts w:hint="eastAsia" w:ascii="Times New Roman" w:hAnsi="Times New Roman" w:eastAsia="微软雅黑" w:cs="Times New Roman"/>
          <w:spacing w:val="-1"/>
          <w:sz w:val="18"/>
          <w:szCs w:val="18"/>
          <w:lang w:val="en-US" w:eastAsia="zh-CN" w:bidi="ar"/>
        </w:rPr>
        <w:t>。</w:t>
      </w:r>
    </w:p>
    <w:p w14:paraId="13A89C0A">
      <w:pPr>
        <w:keepNext w:val="0"/>
        <w:keepLines w:val="0"/>
        <w:pageBreakBefore w:val="0"/>
        <w:widowControl/>
        <w:kinsoku/>
        <w:wordWrap/>
        <w:overflowPunct/>
        <w:topLinePunct w:val="0"/>
        <w:autoSpaceDE/>
        <w:autoSpaceDN/>
        <w:bidi w:val="0"/>
        <w:adjustRightInd/>
        <w:snapToGrid/>
        <w:spacing w:after="160" w:line="400" w:lineRule="exact"/>
        <w:ind w:firstLine="356" w:firstLineChars="200"/>
        <w:textAlignment w:val="auto"/>
        <w:rPr>
          <w:rFonts w:hint="eastAsia" w:ascii="Times New Roman" w:hAnsi="Times New Roman" w:eastAsia="微软雅黑" w:cs="Times New Roman"/>
          <w:spacing w:val="-1"/>
          <w:sz w:val="18"/>
          <w:szCs w:val="18"/>
          <w:lang w:val="en-US" w:eastAsia="zh-CN" w:bidi="ar"/>
        </w:rPr>
      </w:pPr>
      <w:r>
        <w:rPr>
          <w:rFonts w:hint="eastAsia" w:ascii="Times New Roman" w:hAnsi="Times New Roman" w:eastAsia="微软雅黑" w:cs="Times New Roman"/>
          <w:spacing w:val="-1"/>
          <w:sz w:val="18"/>
          <w:szCs w:val="18"/>
          <w:lang w:val="en-US" w:eastAsia="zh-CN" w:bidi="ar"/>
        </w:rPr>
        <w:t>在非小细胞肺癌中，</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融合对</w:t>
      </w:r>
      <w:r>
        <w:rPr>
          <w:rFonts w:hint="default" w:ascii="Times New Roman" w:hAnsi="Times New Roman" w:eastAsia="微软雅黑" w:cs="Times New Roman"/>
          <w:spacing w:val="-1"/>
          <w:sz w:val="18"/>
          <w:szCs w:val="18"/>
          <w:lang w:val="en-US" w:eastAsia="zh-CN" w:bidi="ar"/>
        </w:rPr>
        <w:t>ALK TKIs</w:t>
      </w:r>
      <w:r>
        <w:rPr>
          <w:rFonts w:hint="eastAsia" w:ascii="Times New Roman" w:hAnsi="Times New Roman" w:eastAsia="微软雅黑" w:cs="Times New Roman"/>
          <w:spacing w:val="-1"/>
          <w:sz w:val="18"/>
          <w:szCs w:val="18"/>
          <w:lang w:val="en-US" w:eastAsia="zh-CN" w:bidi="ar"/>
        </w:rPr>
        <w:t>药物克唑替尼</w:t>
      </w:r>
      <w:r>
        <w:rPr>
          <w:rFonts w:hint="default" w:ascii="Times New Roman" w:hAnsi="Times New Roman" w:eastAsia="微软雅黑" w:cs="Times New Roman"/>
          <w:spacing w:val="-1"/>
          <w:sz w:val="18"/>
          <w:szCs w:val="18"/>
          <w:lang w:val="en-US" w:eastAsia="zh-CN" w:bidi="ar"/>
        </w:rPr>
        <w:t>[PMID: 25470694]</w:t>
      </w:r>
      <w:r>
        <w:rPr>
          <w:rFonts w:hint="eastAsia" w:ascii="Times New Roman" w:hAnsi="Times New Roman" w:eastAsia="微软雅黑" w:cs="Times New Roman"/>
          <w:spacing w:val="-1"/>
          <w:sz w:val="18"/>
          <w:szCs w:val="18"/>
          <w:lang w:val="en-US" w:eastAsia="zh-CN" w:bidi="ar"/>
        </w:rPr>
        <w:t>、塞瑞替尼</w:t>
      </w:r>
      <w:r>
        <w:rPr>
          <w:rFonts w:hint="default" w:ascii="Times New Roman" w:hAnsi="Times New Roman" w:eastAsia="微软雅黑" w:cs="Times New Roman"/>
          <w:spacing w:val="-1"/>
          <w:sz w:val="18"/>
          <w:szCs w:val="18"/>
          <w:lang w:val="en-US" w:eastAsia="zh-CN" w:bidi="ar"/>
        </w:rPr>
        <w:t>[PMID: 28126333]</w:t>
      </w:r>
      <w:r>
        <w:rPr>
          <w:rFonts w:hint="eastAsia" w:ascii="Times New Roman" w:hAnsi="Times New Roman" w:eastAsia="微软雅黑" w:cs="Times New Roman"/>
          <w:spacing w:val="-1"/>
          <w:sz w:val="18"/>
          <w:szCs w:val="18"/>
          <w:lang w:val="en-US" w:eastAsia="zh-CN" w:bidi="ar"/>
        </w:rPr>
        <w:t>、阿来替尼</w:t>
      </w:r>
      <w:r>
        <w:rPr>
          <w:rFonts w:hint="default" w:ascii="Times New Roman" w:hAnsi="Times New Roman" w:eastAsia="微软雅黑" w:cs="Times New Roman"/>
          <w:spacing w:val="-1"/>
          <w:sz w:val="18"/>
          <w:szCs w:val="18"/>
          <w:lang w:val="en-US" w:eastAsia="zh-CN" w:bidi="ar"/>
        </w:rPr>
        <w:t>[PMID:28586279]</w:t>
      </w:r>
      <w:r>
        <w:rPr>
          <w:rFonts w:hint="eastAsia" w:ascii="Times New Roman" w:hAnsi="Times New Roman" w:eastAsia="微软雅黑" w:cs="Times New Roman"/>
          <w:spacing w:val="-1"/>
          <w:sz w:val="18"/>
          <w:szCs w:val="18"/>
          <w:lang w:val="en-US" w:eastAsia="zh-CN" w:bidi="ar"/>
        </w:rPr>
        <w:t>、布吉他滨</w:t>
      </w:r>
      <w:r>
        <w:rPr>
          <w:rFonts w:hint="default" w:ascii="Times New Roman" w:hAnsi="Times New Roman" w:eastAsia="微软雅黑" w:cs="Times New Roman"/>
          <w:spacing w:val="-1"/>
          <w:sz w:val="18"/>
          <w:szCs w:val="18"/>
          <w:lang w:val="en-US" w:eastAsia="zh-CN" w:bidi="ar"/>
        </w:rPr>
        <w:t>[PMID: 30280657]</w:t>
      </w:r>
      <w:r>
        <w:rPr>
          <w:rFonts w:hint="eastAsia" w:ascii="Times New Roman" w:hAnsi="Times New Roman" w:eastAsia="微软雅黑" w:cs="Times New Roman"/>
          <w:spacing w:val="-1"/>
          <w:sz w:val="18"/>
          <w:szCs w:val="18"/>
          <w:lang w:val="en-US" w:eastAsia="zh-CN" w:bidi="ar"/>
        </w:rPr>
        <w:t>、劳拉替尼</w:t>
      </w:r>
      <w:r>
        <w:rPr>
          <w:rFonts w:hint="default" w:ascii="Times New Roman" w:hAnsi="Times New Roman" w:eastAsia="微软雅黑" w:cs="Times New Roman"/>
          <w:spacing w:val="-1"/>
          <w:sz w:val="18"/>
          <w:szCs w:val="18"/>
          <w:lang w:val="en-US" w:eastAsia="zh-CN" w:bidi="ar"/>
        </w:rPr>
        <w:t>[PMID: 33207094]</w:t>
      </w:r>
      <w:r>
        <w:rPr>
          <w:rFonts w:hint="eastAsia" w:ascii="Times New Roman" w:hAnsi="Times New Roman" w:eastAsia="微软雅黑" w:cs="Times New Roman"/>
          <w:spacing w:val="-1"/>
          <w:sz w:val="18"/>
          <w:szCs w:val="18"/>
          <w:lang w:val="en-US" w:eastAsia="zh-CN" w:bidi="ar"/>
        </w:rPr>
        <w:t>、恩沙替尼敏感</w:t>
      </w:r>
      <w:r>
        <w:rPr>
          <w:rFonts w:hint="default" w:ascii="Times New Roman" w:hAnsi="Times New Roman" w:eastAsia="微软雅黑" w:cs="Times New Roman"/>
          <w:spacing w:val="-1"/>
          <w:sz w:val="18"/>
          <w:szCs w:val="18"/>
          <w:lang w:val="en-US" w:eastAsia="zh-CN" w:bidi="ar"/>
        </w:rPr>
        <w:t>[PMID: 29563138]</w:t>
      </w:r>
      <w:r>
        <w:rPr>
          <w:rFonts w:hint="eastAsia" w:ascii="Times New Roman" w:hAnsi="Times New Roman" w:eastAsia="微软雅黑" w:cs="Times New Roman"/>
          <w:spacing w:val="-1"/>
          <w:sz w:val="18"/>
          <w:szCs w:val="18"/>
          <w:lang w:val="en-US" w:eastAsia="zh-CN" w:bidi="ar"/>
        </w:rPr>
        <w:t xml:space="preserve">；对 </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药物埃克替尼、厄洛替尼、吉非替尼、阿法替尼、奥希替尼、达可替尼产生耐药性</w:t>
      </w:r>
      <w:r>
        <w:rPr>
          <w:rFonts w:hint="default" w:ascii="Times New Roman" w:hAnsi="Times New Roman" w:eastAsia="微软雅黑" w:cs="Times New Roman"/>
          <w:spacing w:val="-1"/>
          <w:sz w:val="18"/>
          <w:szCs w:val="18"/>
          <w:lang w:val="en-US" w:eastAsia="zh-CN" w:bidi="ar"/>
        </w:rPr>
        <w:t>[PMID:19667264]</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 xml:space="preserve">酪氨酸激酶结构域关键位点（包含 </w:t>
      </w:r>
      <w:r>
        <w:rPr>
          <w:rFonts w:hint="default" w:ascii="Times New Roman" w:hAnsi="Times New Roman" w:eastAsia="微软雅黑" w:cs="Times New Roman"/>
          <w:spacing w:val="-1"/>
          <w:sz w:val="18"/>
          <w:szCs w:val="18"/>
          <w:lang w:val="en-US" w:eastAsia="zh-CN" w:bidi="ar"/>
        </w:rPr>
        <w:t>1151Tins</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L1152R</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C1156Y</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F1174L</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L1196M</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G1202R</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S1206Y</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G1269A</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F1174V</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F1245C</w:t>
      </w:r>
      <w:r>
        <w:rPr>
          <w:rFonts w:hint="eastAsia" w:ascii="Times New Roman" w:hAnsi="Times New Roman" w:eastAsia="微软雅黑" w:cs="Times New Roman"/>
          <w:spacing w:val="-1"/>
          <w:sz w:val="18"/>
          <w:szCs w:val="18"/>
          <w:lang w:val="en-US" w:eastAsia="zh-CN" w:bidi="ar"/>
        </w:rPr>
        <w:t>）发生突变会导致对一代</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抑制剂克唑替尼产生耐药性</w:t>
      </w:r>
      <w:r>
        <w:rPr>
          <w:rFonts w:hint="default" w:ascii="Times New Roman" w:hAnsi="Times New Roman" w:eastAsia="微软雅黑" w:cs="Times New Roman"/>
          <w:spacing w:val="-1"/>
          <w:sz w:val="18"/>
          <w:szCs w:val="18"/>
          <w:lang w:val="en-US" w:eastAsia="zh-CN" w:bidi="ar"/>
        </w:rPr>
        <w:t>[PMID: 22277784]</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L1196M</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G1269A</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I1171T</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S1206Y</w:t>
      </w:r>
      <w:r>
        <w:rPr>
          <w:rFonts w:hint="eastAsia" w:ascii="Times New Roman" w:hAnsi="Times New Roman" w:eastAsia="微软雅黑" w:cs="Times New Roman"/>
          <w:spacing w:val="-1"/>
          <w:sz w:val="18"/>
          <w:szCs w:val="18"/>
          <w:lang w:val="en-US" w:eastAsia="zh-CN" w:bidi="ar"/>
        </w:rPr>
        <w:t>位点突变对二代</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抑制剂塞瑞替尼敏感</w:t>
      </w:r>
      <w:r>
        <w:rPr>
          <w:rFonts w:hint="default" w:ascii="Times New Roman" w:hAnsi="Times New Roman" w:eastAsia="微软雅黑" w:cs="Times New Roman"/>
          <w:spacing w:val="-1"/>
          <w:sz w:val="18"/>
          <w:szCs w:val="18"/>
          <w:lang w:val="en-US" w:eastAsia="zh-CN" w:bidi="ar"/>
        </w:rPr>
        <w:t>[PMID: 24675041]</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L1196M</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G1269A</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C1156Y</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F1174L</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1151Tins</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L1152R</w:t>
      </w:r>
      <w:r>
        <w:rPr>
          <w:rFonts w:hint="eastAsia" w:ascii="Times New Roman" w:hAnsi="Times New Roman" w:eastAsia="微软雅黑" w:cs="Times New Roman"/>
          <w:spacing w:val="-1"/>
          <w:sz w:val="18"/>
          <w:szCs w:val="18"/>
          <w:lang w:val="en-US" w:eastAsia="zh-CN" w:bidi="ar"/>
        </w:rPr>
        <w:t>位点突变对二代</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抑制剂阿来替尼敏感</w:t>
      </w:r>
      <w:r>
        <w:rPr>
          <w:rFonts w:hint="default" w:ascii="Times New Roman" w:hAnsi="Times New Roman" w:eastAsia="微软雅黑" w:cs="Times New Roman"/>
          <w:spacing w:val="-1"/>
          <w:sz w:val="18"/>
          <w:szCs w:val="18"/>
          <w:lang w:val="en-US" w:eastAsia="zh-CN" w:bidi="ar"/>
        </w:rPr>
        <w:t>[PMID:</w:t>
      </w:r>
      <w:r>
        <w:rPr>
          <w:rFonts w:hint="eastAsia" w:ascii="Times New Roman" w:hAnsi="Times New Roman" w:eastAsia="微软雅黑" w:cs="Times New Roman"/>
          <w:spacing w:val="-1"/>
          <w:sz w:val="18"/>
          <w:szCs w:val="18"/>
          <w:lang w:val="en-US" w:eastAsia="zh-CN" w:bidi="ar"/>
        </w:rPr>
        <w:t xml:space="preserve"> </w:t>
      </w:r>
      <w:r>
        <w:rPr>
          <w:rFonts w:hint="default" w:ascii="Times New Roman" w:hAnsi="Times New Roman" w:eastAsia="微软雅黑" w:cs="Times New Roman"/>
          <w:spacing w:val="-1"/>
          <w:sz w:val="18"/>
          <w:szCs w:val="18"/>
          <w:lang w:val="en-US" w:eastAsia="zh-CN" w:bidi="ar"/>
        </w:rPr>
        <w:t>26579422]</w:t>
      </w:r>
      <w:r>
        <w:rPr>
          <w:rFonts w:hint="eastAsia" w:ascii="Times New Roman" w:hAnsi="Times New Roman" w:eastAsia="微软雅黑" w:cs="Times New Roman"/>
          <w:spacing w:val="-1"/>
          <w:sz w:val="18"/>
          <w:szCs w:val="18"/>
          <w:lang w:val="en-US" w:eastAsia="zh-CN" w:bidi="ar"/>
        </w:rPr>
        <w:t>。炎症性肌纤维母细胞瘤中，</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融合对克唑替尼</w:t>
      </w:r>
      <w:r>
        <w:rPr>
          <w:rFonts w:hint="default" w:ascii="Times New Roman" w:hAnsi="Times New Roman" w:eastAsia="微软雅黑" w:cs="Times New Roman"/>
          <w:spacing w:val="-1"/>
          <w:sz w:val="18"/>
          <w:szCs w:val="18"/>
          <w:lang w:val="en-US" w:eastAsia="zh-CN" w:bidi="ar"/>
        </w:rPr>
        <w:t>[PMID: 20979472]</w:t>
      </w:r>
      <w:r>
        <w:rPr>
          <w:rFonts w:hint="eastAsia" w:ascii="Times New Roman" w:hAnsi="Times New Roman" w:eastAsia="微软雅黑" w:cs="Times New Roman"/>
          <w:spacing w:val="-1"/>
          <w:sz w:val="18"/>
          <w:szCs w:val="18"/>
          <w:lang w:val="en-US" w:eastAsia="zh-CN" w:bidi="ar"/>
        </w:rPr>
        <w:t>、塞瑞替尼</w:t>
      </w:r>
      <w:r>
        <w:rPr>
          <w:rFonts w:hint="default" w:ascii="Times New Roman" w:hAnsi="Times New Roman" w:eastAsia="微软雅黑" w:cs="Times New Roman"/>
          <w:spacing w:val="-1"/>
          <w:sz w:val="18"/>
          <w:szCs w:val="18"/>
          <w:lang w:val="en-US" w:eastAsia="zh-CN" w:bidi="ar"/>
        </w:rPr>
        <w:t>[PMID:24670165]</w:t>
      </w:r>
      <w:r>
        <w:rPr>
          <w:rFonts w:hint="eastAsia" w:ascii="Times New Roman" w:hAnsi="Times New Roman" w:eastAsia="微软雅黑" w:cs="Times New Roman"/>
          <w:spacing w:val="-1"/>
          <w:sz w:val="18"/>
          <w:szCs w:val="18"/>
          <w:lang w:val="en-US" w:eastAsia="zh-CN" w:bidi="ar"/>
        </w:rPr>
        <w:t>、布吉他滨</w:t>
      </w:r>
      <w:r>
        <w:rPr>
          <w:rFonts w:hint="default" w:ascii="Times New Roman" w:hAnsi="Times New Roman" w:eastAsia="微软雅黑" w:cs="Times New Roman"/>
          <w:spacing w:val="-1"/>
          <w:sz w:val="18"/>
          <w:szCs w:val="18"/>
          <w:lang w:val="en-US" w:eastAsia="zh-CN" w:bidi="ar"/>
        </w:rPr>
        <w:t>[PMID: 27836716]</w:t>
      </w:r>
      <w:r>
        <w:rPr>
          <w:rFonts w:hint="eastAsia" w:ascii="Times New Roman" w:hAnsi="Times New Roman" w:eastAsia="微软雅黑" w:cs="Times New Roman"/>
          <w:spacing w:val="-1"/>
          <w:sz w:val="18"/>
          <w:szCs w:val="18"/>
          <w:lang w:val="en-US" w:eastAsia="zh-CN" w:bidi="ar"/>
        </w:rPr>
        <w:t>敏感；间变性大细胞淋巴瘤中，</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融合对克唑替尼敏感</w:t>
      </w:r>
      <w:r>
        <w:rPr>
          <w:rFonts w:hint="default" w:ascii="Times New Roman" w:hAnsi="Times New Roman" w:eastAsia="微软雅黑" w:cs="Times New Roman"/>
          <w:spacing w:val="-1"/>
          <w:sz w:val="18"/>
          <w:szCs w:val="18"/>
          <w:lang w:val="en-US" w:eastAsia="zh-CN" w:bidi="ar"/>
        </w:rPr>
        <w:t>[PMID: 30140094]</w:t>
      </w:r>
      <w:r>
        <w:rPr>
          <w:rFonts w:hint="eastAsia" w:ascii="Times New Roman" w:hAnsi="Times New Roman" w:eastAsia="微软雅黑" w:cs="Times New Roman"/>
          <w:spacing w:val="-1"/>
          <w:sz w:val="18"/>
          <w:szCs w:val="18"/>
          <w:lang w:val="en-US" w:eastAsia="zh-CN" w:bidi="ar"/>
        </w:rPr>
        <w:t>。</w:t>
      </w:r>
    </w:p>
    <w:p w14:paraId="62D81D80">
      <w:pPr>
        <w:keepNext w:val="0"/>
        <w:keepLines w:val="0"/>
        <w:pageBreakBefore w:val="0"/>
        <w:widowControl/>
        <w:kinsoku/>
        <w:wordWrap/>
        <w:overflowPunct/>
        <w:topLinePunct w:val="0"/>
        <w:autoSpaceDE/>
        <w:autoSpaceDN/>
        <w:bidi w:val="0"/>
        <w:adjustRightInd/>
        <w:snapToGrid/>
        <w:spacing w:after="160" w:line="400" w:lineRule="exact"/>
        <w:ind w:firstLine="356" w:firstLineChars="200"/>
        <w:textAlignment w:val="auto"/>
        <w:rPr>
          <w:rFonts w:hint="eastAsia" w:ascii="Times New Roman" w:hAnsi="Times New Roman" w:eastAsia="微软雅黑" w:cs="Times New Roman"/>
          <w:spacing w:val="-1"/>
          <w:sz w:val="18"/>
          <w:szCs w:val="18"/>
          <w:lang w:val="en-US" w:eastAsia="zh-Hans" w:bidi="ar"/>
        </w:rPr>
      </w:pPr>
      <w:r>
        <w:rPr>
          <w:rFonts w:hint="eastAsia" w:ascii="Times New Roman" w:hAnsi="Times New Roman" w:eastAsia="微软雅黑" w:cs="Times New Roman"/>
          <w:spacing w:val="-1"/>
          <w:sz w:val="18"/>
          <w:szCs w:val="18"/>
          <w:lang w:val="en-US" w:eastAsia="zh-CN" w:bidi="ar"/>
        </w:rPr>
        <w:t>在非小细胞肺癌中，</w:t>
      </w:r>
      <w:r>
        <w:rPr>
          <w:rFonts w:hint="default" w:ascii="Times New Roman" w:hAnsi="Times New Roman" w:eastAsia="微软雅黑" w:cs="Times New Roman"/>
          <w:spacing w:val="-1"/>
          <w:sz w:val="18"/>
          <w:szCs w:val="18"/>
          <w:lang w:val="en-US" w:eastAsia="zh-CN" w:bidi="ar"/>
        </w:rPr>
        <w:t>ROS1</w:t>
      </w:r>
      <w:r>
        <w:rPr>
          <w:rFonts w:hint="eastAsia" w:ascii="Times New Roman" w:hAnsi="Times New Roman" w:eastAsia="微软雅黑" w:cs="Times New Roman"/>
          <w:spacing w:val="-1"/>
          <w:sz w:val="18"/>
          <w:szCs w:val="18"/>
          <w:lang w:val="en-US" w:eastAsia="zh-CN" w:bidi="ar"/>
        </w:rPr>
        <w:t>融合对克唑替尼（</w:t>
      </w:r>
      <w:r>
        <w:rPr>
          <w:rFonts w:hint="default" w:ascii="Times New Roman" w:hAnsi="Times New Roman" w:eastAsia="微软雅黑" w:cs="Times New Roman"/>
          <w:spacing w:val="-1"/>
          <w:sz w:val="18"/>
          <w:szCs w:val="18"/>
          <w:lang w:val="en-US" w:eastAsia="zh-CN" w:bidi="ar"/>
        </w:rPr>
        <w:t>ALK/MET/ROS1</w:t>
      </w:r>
      <w:r>
        <w:rPr>
          <w:rFonts w:hint="eastAsia" w:ascii="Times New Roman" w:hAnsi="Times New Roman" w:eastAsia="微软雅黑" w:cs="Times New Roman"/>
          <w:spacing w:val="-1"/>
          <w:sz w:val="18"/>
          <w:szCs w:val="18"/>
          <w:lang w:val="en-US" w:eastAsia="zh-CN" w:bidi="ar"/>
        </w:rPr>
        <w:t>抑制剂）</w:t>
      </w:r>
      <w:r>
        <w:rPr>
          <w:rFonts w:hint="default" w:ascii="Times New Roman" w:hAnsi="Times New Roman" w:eastAsia="微软雅黑" w:cs="Times New Roman"/>
          <w:spacing w:val="-1"/>
          <w:sz w:val="18"/>
          <w:szCs w:val="18"/>
          <w:lang w:val="en-US" w:eastAsia="zh-CN" w:bidi="ar"/>
        </w:rPr>
        <w:t>[PMID:30980071; PMID: 29596029]</w:t>
      </w:r>
      <w:r>
        <w:rPr>
          <w:rFonts w:hint="eastAsia" w:ascii="Times New Roman" w:hAnsi="Times New Roman" w:eastAsia="微软雅黑" w:cs="Times New Roman"/>
          <w:spacing w:val="-1"/>
          <w:sz w:val="18"/>
          <w:szCs w:val="18"/>
          <w:lang w:val="en-US" w:eastAsia="zh-CN" w:bidi="ar"/>
        </w:rPr>
        <w:t>、塞瑞替尼</w:t>
      </w:r>
      <w:r>
        <w:rPr>
          <w:rFonts w:hint="default" w:ascii="Times New Roman" w:hAnsi="Times New Roman" w:eastAsia="微软雅黑" w:cs="Times New Roman"/>
          <w:spacing w:val="-1"/>
          <w:sz w:val="18"/>
          <w:szCs w:val="18"/>
          <w:lang w:val="en-US" w:eastAsia="zh-CN" w:bidi="ar"/>
        </w:rPr>
        <w:t>[PMID: 28520527]</w:t>
      </w:r>
      <w:r>
        <w:rPr>
          <w:rFonts w:hint="eastAsia" w:ascii="Times New Roman" w:hAnsi="Times New Roman" w:eastAsia="微软雅黑" w:cs="Times New Roman"/>
          <w:spacing w:val="-1"/>
          <w:sz w:val="18"/>
          <w:szCs w:val="18"/>
          <w:lang w:val="en-US" w:eastAsia="zh-CN" w:bidi="ar"/>
        </w:rPr>
        <w:t>、恩曲替尼</w:t>
      </w:r>
      <w:r>
        <w:rPr>
          <w:rFonts w:hint="default" w:ascii="Times New Roman" w:hAnsi="Times New Roman" w:eastAsia="微软雅黑" w:cs="Times New Roman"/>
          <w:spacing w:val="-1"/>
          <w:sz w:val="18"/>
          <w:szCs w:val="18"/>
          <w:lang w:val="en-US" w:eastAsia="zh-CN" w:bidi="ar"/>
        </w:rPr>
        <w:t>[PMID: 31838015]</w:t>
      </w:r>
      <w:r>
        <w:rPr>
          <w:rFonts w:hint="eastAsia" w:ascii="Times New Roman" w:hAnsi="Times New Roman" w:eastAsia="微软雅黑" w:cs="Times New Roman"/>
          <w:spacing w:val="-1"/>
          <w:sz w:val="18"/>
          <w:szCs w:val="18"/>
          <w:lang w:val="en-US" w:eastAsia="zh-CN" w:bidi="ar"/>
        </w:rPr>
        <w:t>、劳拉替尼</w:t>
      </w:r>
      <w:r>
        <w:rPr>
          <w:rFonts w:hint="default" w:ascii="Times New Roman" w:hAnsi="Times New Roman" w:eastAsia="微软雅黑" w:cs="Times New Roman"/>
          <w:spacing w:val="-1"/>
          <w:sz w:val="18"/>
          <w:szCs w:val="18"/>
          <w:lang w:val="en-US" w:eastAsia="zh-CN" w:bidi="ar"/>
        </w:rPr>
        <w:t>[PMID: 31669155]</w:t>
      </w:r>
      <w:r>
        <w:rPr>
          <w:rFonts w:hint="eastAsia" w:ascii="Times New Roman" w:hAnsi="Times New Roman" w:eastAsia="微软雅黑" w:cs="Times New Roman"/>
          <w:spacing w:val="-1"/>
          <w:sz w:val="18"/>
          <w:szCs w:val="18"/>
          <w:lang w:val="en-US" w:eastAsia="zh-CN" w:bidi="ar"/>
        </w:rPr>
        <w:t>敏感，</w:t>
      </w:r>
      <w:r>
        <w:rPr>
          <w:rFonts w:hint="default" w:ascii="Times New Roman" w:hAnsi="Times New Roman" w:eastAsia="微软雅黑" w:cs="Times New Roman"/>
          <w:spacing w:val="-1"/>
          <w:sz w:val="18"/>
          <w:szCs w:val="18"/>
          <w:lang w:val="en-US" w:eastAsia="zh-CN" w:bidi="ar"/>
        </w:rPr>
        <w:t>ROS1</w:t>
      </w:r>
      <w:r>
        <w:rPr>
          <w:rFonts w:hint="eastAsia" w:ascii="Times New Roman" w:hAnsi="Times New Roman" w:eastAsia="微软雅黑" w:cs="Times New Roman"/>
          <w:spacing w:val="-1"/>
          <w:sz w:val="18"/>
          <w:szCs w:val="18"/>
          <w:lang w:val="en-US" w:eastAsia="zh-CN" w:bidi="ar"/>
        </w:rPr>
        <w:t>融合与</w:t>
      </w:r>
      <w:r>
        <w:rPr>
          <w:rFonts w:hint="default" w:ascii="Times New Roman" w:hAnsi="Times New Roman" w:eastAsia="微软雅黑" w:cs="Times New Roman"/>
          <w:spacing w:val="-1"/>
          <w:sz w:val="18"/>
          <w:szCs w:val="18"/>
          <w:lang w:val="en-US" w:eastAsia="zh-CN" w:bidi="ar"/>
        </w:rPr>
        <w:t>EGFR TKI</w:t>
      </w:r>
      <w:r>
        <w:rPr>
          <w:rFonts w:hint="eastAsia" w:ascii="Times New Roman" w:hAnsi="Times New Roman" w:eastAsia="微软雅黑" w:cs="Times New Roman"/>
          <w:spacing w:val="-1"/>
          <w:sz w:val="18"/>
          <w:szCs w:val="18"/>
          <w:lang w:val="en-US" w:eastAsia="zh-CN" w:bidi="ar"/>
        </w:rPr>
        <w:t>的原发性耐药有关</w:t>
      </w:r>
      <w:r>
        <w:rPr>
          <w:rFonts w:hint="default" w:ascii="Times New Roman" w:hAnsi="Times New Roman" w:eastAsia="微软雅黑" w:cs="Times New Roman"/>
          <w:spacing w:val="-1"/>
          <w:sz w:val="18"/>
          <w:szCs w:val="18"/>
          <w:lang w:val="en-US" w:eastAsia="zh-CN" w:bidi="ar"/>
        </w:rPr>
        <w:t>[PMID: 30568455; PMID: 31124056]</w:t>
      </w:r>
      <w:r>
        <w:rPr>
          <w:rFonts w:hint="eastAsia" w:ascii="Times New Roman" w:hAnsi="Times New Roman" w:eastAsia="微软雅黑" w:cs="Times New Roman"/>
          <w:spacing w:val="-1"/>
          <w:sz w:val="18"/>
          <w:szCs w:val="18"/>
          <w:lang w:val="en-US" w:eastAsia="zh-CN" w:bidi="ar"/>
        </w:rPr>
        <w:t>。</w:t>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9"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9"/>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207C91B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1AE6FE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0AAF9D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93B04A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86C43A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CA1C9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AD17F6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56866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16404F6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08F7262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F59E5F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4D7E6F2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DDC16A8">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3D9D95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B8A9E4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E8F666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64ACD1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174A69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5488D4D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3F6F1C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CC568C8">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bookmarkStart w:id="10" w:name="_GoBack"/>
      <w:bookmarkEnd w:id="10"/>
    </w:p>
    <w:p w14:paraId="735C1350">
      <w:pPr>
        <w:pStyle w:val="16"/>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lang w:eastAsia="zh-CN"/>
        </w:rPr>
        <w:t>广州诺禾医学检验实验室</w:t>
      </w:r>
    </w:p>
    <w:p w14:paraId="12DF156F">
      <w:pPr>
        <w:pStyle w:val="16"/>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08BE4446">
      <w:pPr>
        <w:pStyle w:val="16"/>
        <w:widowControl/>
        <w:spacing w:line="360" w:lineRule="auto"/>
        <w:rPr>
          <w:rFonts w:hint="eastAsia" w:ascii="Times New Roman" w:hAnsi="Times New Roman" w:eastAsia="微软雅黑" w:cs="Times New Roman"/>
          <w:b/>
          <w:bCs/>
          <w:lang w:eastAsia="zh-CN"/>
        </w:rPr>
      </w:pPr>
    </w:p>
    <w:p w14:paraId="648EAF1A">
      <w:pPr>
        <w:pStyle w:val="16"/>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15D76578">
      <w:pPr>
        <w:pStyle w:val="16"/>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05AC32EC">
      <w:pPr>
        <w:pStyle w:val="16"/>
        <w:widowControl/>
        <w:spacing w:line="360" w:lineRule="auto"/>
        <w:rPr>
          <w:rFonts w:hint="eastAsia" w:ascii="Times New Roman" w:hAnsi="Times New Roman" w:eastAsia="微软雅黑" w:cs="Times New Roman"/>
          <w:b/>
          <w:bCs/>
          <w:lang w:eastAsia="zh-CN"/>
        </w:rPr>
      </w:pPr>
    </w:p>
    <w:p w14:paraId="23244145">
      <w:pPr>
        <w:pStyle w:val="16"/>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F18828C">
      <w:pPr>
        <w:pStyle w:val="16"/>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042672EC">
      <w:pPr>
        <w:pStyle w:val="16"/>
        <w:widowControl/>
        <w:spacing w:line="360" w:lineRule="auto"/>
        <w:rPr>
          <w:rFonts w:hint="eastAsia" w:ascii="Times New Roman" w:hAnsi="Times New Roman" w:eastAsia="微软雅黑" w:cs="Times New Roman"/>
          <w:b/>
          <w:bCs/>
          <w:lang w:eastAsia="zh-CN"/>
        </w:rPr>
      </w:pPr>
    </w:p>
    <w:p w14:paraId="0E232B68">
      <w:pPr>
        <w:pStyle w:val="16"/>
        <w:widowControl/>
        <w:spacing w:line="360" w:lineRule="auto"/>
        <w:rPr>
          <w:rFonts w:ascii="Times New Roman" w:hAnsi="Times New Roman" w:eastAsia="等线"/>
          <w:b w:val="0"/>
          <w:bCs w:val="0"/>
        </w:rPr>
      </w:pPr>
    </w:p>
    <w:p w14:paraId="13A0E7F8">
      <w:pPr>
        <w:pStyle w:val="16"/>
        <w:widowControl/>
        <w:rPr>
          <w:rFonts w:ascii="Times New Roman" w:hAnsi="Times New Roman" w:eastAsia="等线"/>
        </w:rPr>
      </w:pPr>
    </w:p>
    <w:p w14:paraId="4C1B9D51">
      <w:pPr>
        <w:pStyle w:val="16"/>
        <w:widowControl/>
        <w:rPr>
          <w:rFonts w:ascii="Times New Roman" w:hAnsi="Times New Roman" w:eastAsia="等线"/>
          <w:b/>
          <w:bCs/>
          <w:color w:val="61964C"/>
          <w:sz w:val="28"/>
          <w:szCs w:val="28"/>
        </w:rPr>
      </w:pPr>
    </w:p>
    <w:p w14:paraId="35238A29">
      <w:pPr>
        <w:pStyle w:val="16"/>
        <w:widowControl/>
        <w:rPr>
          <w:rFonts w:ascii="Times New Roman" w:hAnsi="Times New Roman" w:eastAsia="等线"/>
        </w:rPr>
      </w:pPr>
    </w:p>
    <w:p w14:paraId="6E8D4523">
      <w:pPr>
        <w:pStyle w:val="16"/>
        <w:widowControl/>
        <w:rPr>
          <w:rFonts w:ascii="Times New Roman" w:hAnsi="Times New Roman" w:eastAsia="等线"/>
        </w:rPr>
      </w:pPr>
    </w:p>
    <w:p w14:paraId="32F2D7E0">
      <w:pPr>
        <w:pStyle w:val="16"/>
        <w:widowControl/>
        <w:rPr>
          <w:rFonts w:ascii="Times New Roman" w:hAnsi="Times New Roman" w:eastAsia="等线"/>
        </w:rPr>
      </w:pPr>
    </w:p>
    <w:p w14:paraId="6025DB6D">
      <w:pPr>
        <w:pStyle w:val="16"/>
        <w:widowControl/>
        <w:rPr>
          <w:rFonts w:ascii="Times New Roman" w:hAnsi="Times New Roman" w:eastAsia="等线"/>
        </w:rPr>
      </w:pPr>
    </w:p>
    <w:p w14:paraId="082BB164">
      <w:pPr>
        <w:pStyle w:val="16"/>
        <w:widowControl/>
        <w:rPr>
          <w:rFonts w:ascii="Times New Roman" w:hAnsi="Times New Roman" w:eastAsia="等线"/>
        </w:rPr>
      </w:pPr>
    </w:p>
    <w:p w14:paraId="22FE6A7F">
      <w:pPr>
        <w:pStyle w:val="16"/>
        <w:widowControl/>
        <w:rPr>
          <w:rFonts w:ascii="Times New Roman" w:hAnsi="Times New Roman" w:eastAsia="等线"/>
        </w:rPr>
      </w:pPr>
    </w:p>
    <w:p w14:paraId="14FB564E">
      <w:pPr>
        <w:pStyle w:val="16"/>
        <w:widowControl/>
        <w:rPr>
          <w:rFonts w:ascii="Times New Roman" w:hAnsi="Times New Roman" w:eastAsia="等线"/>
        </w:rPr>
      </w:pPr>
    </w:p>
    <w:p w14:paraId="3126BF8E">
      <w:pPr>
        <w:pStyle w:val="16"/>
        <w:widowControl/>
        <w:rPr>
          <w:rFonts w:ascii="Times New Roman" w:hAnsi="Times New Roman" w:eastAsia="等线"/>
        </w:rPr>
      </w:pPr>
    </w:p>
    <w:p w14:paraId="12A56FAC">
      <w:pPr>
        <w:pStyle w:val="16"/>
        <w:widowControl/>
        <w:rPr>
          <w:rFonts w:ascii="Times New Roman" w:hAnsi="Times New Roman" w:eastAsia="等线"/>
        </w:rPr>
      </w:pPr>
    </w:p>
    <w:p w14:paraId="619B0092">
      <w:pPr>
        <w:pStyle w:val="16"/>
        <w:widowControl/>
        <w:rPr>
          <w:rFonts w:ascii="Times New Roman" w:hAnsi="Times New Roman" w:eastAsia="等线"/>
        </w:rPr>
      </w:pPr>
    </w:p>
    <w:p w14:paraId="35F3B073">
      <w:pPr>
        <w:pStyle w:val="16"/>
        <w:widowControl/>
        <w:rPr>
          <w:rFonts w:ascii="Times New Roman" w:hAnsi="Times New Roman" w:eastAsia="等线"/>
        </w:rPr>
      </w:pPr>
    </w:p>
    <w:p w14:paraId="69709EB9">
      <w:pPr>
        <w:pStyle w:val="16"/>
        <w:widowControl/>
        <w:rPr>
          <w:rFonts w:ascii="Times New Roman" w:hAnsi="Times New Roman" w:eastAsia="等线"/>
        </w:rPr>
      </w:pPr>
    </w:p>
    <w:p w14:paraId="1365D158">
      <w:pPr>
        <w:pStyle w:val="16"/>
        <w:widowControl/>
        <w:rPr>
          <w:rFonts w:ascii="Times New Roman" w:hAnsi="Times New Roman" w:eastAsia="等线"/>
        </w:rPr>
      </w:pPr>
    </w:p>
    <w:p w14:paraId="48400BF3">
      <w:pPr>
        <w:pStyle w:val="16"/>
        <w:widowControl/>
        <w:rPr>
          <w:rFonts w:ascii="Times New Roman" w:hAnsi="Times New Roman" w:eastAsia="等线"/>
        </w:rPr>
      </w:pPr>
    </w:p>
    <w:p w14:paraId="03B97771">
      <w:pPr>
        <w:pStyle w:val="16"/>
        <w:widowControl/>
        <w:rPr>
          <w:rFonts w:ascii="Times New Roman" w:hAnsi="Times New Roman" w:eastAsia="等线"/>
        </w:rPr>
      </w:pPr>
    </w:p>
    <w:p w14:paraId="600DE9B5">
      <w:pPr>
        <w:pStyle w:val="16"/>
        <w:widowControl/>
        <w:rPr>
          <w:rFonts w:ascii="Times New Roman" w:hAnsi="Times New Roman" w:eastAsia="等线"/>
        </w:rPr>
      </w:pPr>
    </w:p>
    <w:p w14:paraId="233D92BA">
      <w:pPr>
        <w:pStyle w:val="16"/>
        <w:widowControl/>
        <w:rPr>
          <w:rFonts w:ascii="Times New Roman" w:hAnsi="Times New Roman" w:eastAsia="等线"/>
        </w:rPr>
      </w:pPr>
    </w:p>
    <w:p w14:paraId="2B183EAF">
      <w:pPr>
        <w:pStyle w:val="16"/>
        <w:widowControl/>
        <w:rPr>
          <w:rFonts w:ascii="Times New Roman" w:hAnsi="Times New Roman" w:eastAsia="等线"/>
        </w:rPr>
      </w:pPr>
    </w:p>
    <w:p w14:paraId="1CB42B2B">
      <w:pPr>
        <w:pStyle w:val="16"/>
        <w:widowControl/>
        <w:rPr>
          <w:rFonts w:ascii="Times New Roman" w:hAnsi="Times New Roman" w:eastAsia="等线"/>
        </w:rPr>
      </w:pPr>
    </w:p>
    <w:p w14:paraId="298A4D5C">
      <w:pPr>
        <w:pStyle w:val="16"/>
        <w:widowControl/>
        <w:rPr>
          <w:rFonts w:ascii="Times New Roman" w:hAnsi="Times New Roman" w:eastAsia="等线"/>
        </w:rPr>
      </w:pPr>
    </w:p>
    <w:p w14:paraId="4B081FEC">
      <w:pPr>
        <w:pStyle w:val="16"/>
        <w:widowControl/>
        <w:rPr>
          <w:rFonts w:ascii="Times New Roman" w:hAnsi="Times New Roman" w:eastAsia="等线"/>
        </w:rPr>
      </w:pPr>
    </w:p>
    <w:p w14:paraId="7E5C4DD7">
      <w:pPr>
        <w:pStyle w:val="16"/>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28575</wp:posOffset>
            </wp:positionH>
            <wp:positionV relativeFrom="paragraph">
              <wp:posOffset>10795</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10795</wp:posOffset>
            </wp:positionV>
            <wp:extent cx="468630" cy="468630"/>
            <wp:effectExtent l="0" t="0" r="7620" b="762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B0A0E01">
      <w:pPr>
        <w:pStyle w:val="16"/>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1E09C78F">
      <w:pPr>
        <w:pStyle w:val="16"/>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0083C3"/>
          <w:sz w:val="28"/>
          <w:szCs w:val="28"/>
        </w:rPr>
        <w:t>www.novogene.com</w:t>
      </w:r>
    </w:p>
    <w:p w14:paraId="1BEC4AAE">
      <w:pPr>
        <w:pStyle w:val="16"/>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478189E">
      <w:pPr>
        <w:pStyle w:val="16"/>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3" w:type="default"/>
      <w:footerReference r:id="rId4"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009B0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82D4D6">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5A03F1"/>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500466C"/>
    <w:rsid w:val="05815BFE"/>
    <w:rsid w:val="05887898"/>
    <w:rsid w:val="05D63B33"/>
    <w:rsid w:val="05DD3D0D"/>
    <w:rsid w:val="06A61E8D"/>
    <w:rsid w:val="06E36A2C"/>
    <w:rsid w:val="06EB7F4D"/>
    <w:rsid w:val="074043CC"/>
    <w:rsid w:val="07AB34E7"/>
    <w:rsid w:val="07CC37A4"/>
    <w:rsid w:val="07D36A00"/>
    <w:rsid w:val="07DB59EB"/>
    <w:rsid w:val="083F50A2"/>
    <w:rsid w:val="088D7FF0"/>
    <w:rsid w:val="090834C0"/>
    <w:rsid w:val="09705B33"/>
    <w:rsid w:val="0A043ABA"/>
    <w:rsid w:val="0A4F2135"/>
    <w:rsid w:val="0A757891"/>
    <w:rsid w:val="0ADA7F11"/>
    <w:rsid w:val="0AEC09F3"/>
    <w:rsid w:val="0B38319D"/>
    <w:rsid w:val="0BEA7418"/>
    <w:rsid w:val="0C1768CC"/>
    <w:rsid w:val="0C220DA0"/>
    <w:rsid w:val="0C3A0C95"/>
    <w:rsid w:val="0C3E5385"/>
    <w:rsid w:val="0C8C75FF"/>
    <w:rsid w:val="0C96240B"/>
    <w:rsid w:val="0CA77597"/>
    <w:rsid w:val="0CC26BD0"/>
    <w:rsid w:val="0D055CE8"/>
    <w:rsid w:val="0D1D45DF"/>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6E3E49"/>
    <w:rsid w:val="10A519AE"/>
    <w:rsid w:val="10BE0EDD"/>
    <w:rsid w:val="110D3F98"/>
    <w:rsid w:val="117C61DF"/>
    <w:rsid w:val="126971EB"/>
    <w:rsid w:val="12850E64"/>
    <w:rsid w:val="12963DA1"/>
    <w:rsid w:val="12F372F0"/>
    <w:rsid w:val="131B42F0"/>
    <w:rsid w:val="132612E4"/>
    <w:rsid w:val="13897526"/>
    <w:rsid w:val="13AB527B"/>
    <w:rsid w:val="13FC414C"/>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9F067B"/>
    <w:rsid w:val="16A90098"/>
    <w:rsid w:val="16BD5BE8"/>
    <w:rsid w:val="16E67B0D"/>
    <w:rsid w:val="16F32DF9"/>
    <w:rsid w:val="176113AF"/>
    <w:rsid w:val="179E5A16"/>
    <w:rsid w:val="17DA52FE"/>
    <w:rsid w:val="17EF172D"/>
    <w:rsid w:val="182E68FA"/>
    <w:rsid w:val="18361E85"/>
    <w:rsid w:val="184F5A03"/>
    <w:rsid w:val="18780FC6"/>
    <w:rsid w:val="188B1EE6"/>
    <w:rsid w:val="188E10A8"/>
    <w:rsid w:val="1892589E"/>
    <w:rsid w:val="19437087"/>
    <w:rsid w:val="199369D8"/>
    <w:rsid w:val="199B3480"/>
    <w:rsid w:val="1A0652E5"/>
    <w:rsid w:val="1ABF3777"/>
    <w:rsid w:val="1B28649B"/>
    <w:rsid w:val="1B570F0A"/>
    <w:rsid w:val="1BA36B7F"/>
    <w:rsid w:val="1BAD3E87"/>
    <w:rsid w:val="1C7A05D0"/>
    <w:rsid w:val="1C98707F"/>
    <w:rsid w:val="1C9A19C4"/>
    <w:rsid w:val="1CAC68FF"/>
    <w:rsid w:val="1CCD19AC"/>
    <w:rsid w:val="1CFB3D7D"/>
    <w:rsid w:val="1D0B7646"/>
    <w:rsid w:val="1D103BE7"/>
    <w:rsid w:val="1D6364E6"/>
    <w:rsid w:val="1E4A0C65"/>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013F3"/>
    <w:rsid w:val="256C4478"/>
    <w:rsid w:val="259579AF"/>
    <w:rsid w:val="25F63B64"/>
    <w:rsid w:val="25FE0597"/>
    <w:rsid w:val="262A4A65"/>
    <w:rsid w:val="268C673B"/>
    <w:rsid w:val="26976104"/>
    <w:rsid w:val="26E356A4"/>
    <w:rsid w:val="271A3FF4"/>
    <w:rsid w:val="271C165B"/>
    <w:rsid w:val="276D638F"/>
    <w:rsid w:val="27870460"/>
    <w:rsid w:val="27A57676"/>
    <w:rsid w:val="27F72D7E"/>
    <w:rsid w:val="28B74238"/>
    <w:rsid w:val="28B83CA7"/>
    <w:rsid w:val="28E502F9"/>
    <w:rsid w:val="28E90FA2"/>
    <w:rsid w:val="28E9374F"/>
    <w:rsid w:val="29363F06"/>
    <w:rsid w:val="29406324"/>
    <w:rsid w:val="296F5B95"/>
    <w:rsid w:val="29AC777C"/>
    <w:rsid w:val="29DE0525"/>
    <w:rsid w:val="29EF70C8"/>
    <w:rsid w:val="2A221D03"/>
    <w:rsid w:val="2A3716AB"/>
    <w:rsid w:val="2A924E9F"/>
    <w:rsid w:val="2ADE2A02"/>
    <w:rsid w:val="2B485DBB"/>
    <w:rsid w:val="2B692B05"/>
    <w:rsid w:val="2B69347C"/>
    <w:rsid w:val="2B8C0A94"/>
    <w:rsid w:val="2B991997"/>
    <w:rsid w:val="2BDE1876"/>
    <w:rsid w:val="2C165FD1"/>
    <w:rsid w:val="2C427C83"/>
    <w:rsid w:val="2C580EC7"/>
    <w:rsid w:val="2DAD2E9F"/>
    <w:rsid w:val="2E0C0EE9"/>
    <w:rsid w:val="2E3D6CA4"/>
    <w:rsid w:val="2E7C3545"/>
    <w:rsid w:val="2EB35A8A"/>
    <w:rsid w:val="2EB85C94"/>
    <w:rsid w:val="2F28730D"/>
    <w:rsid w:val="2F3A096F"/>
    <w:rsid w:val="2F6046E7"/>
    <w:rsid w:val="2F8D7DD7"/>
    <w:rsid w:val="2FAC5A0D"/>
    <w:rsid w:val="30104E20"/>
    <w:rsid w:val="304862D7"/>
    <w:rsid w:val="30C51137"/>
    <w:rsid w:val="30DA24F1"/>
    <w:rsid w:val="310959FE"/>
    <w:rsid w:val="3109732A"/>
    <w:rsid w:val="315E5833"/>
    <w:rsid w:val="32080EDC"/>
    <w:rsid w:val="328D69DF"/>
    <w:rsid w:val="32AB7EAB"/>
    <w:rsid w:val="32B71D27"/>
    <w:rsid w:val="32DE07F1"/>
    <w:rsid w:val="333113A7"/>
    <w:rsid w:val="33323300"/>
    <w:rsid w:val="33505C7F"/>
    <w:rsid w:val="338527AA"/>
    <w:rsid w:val="33A83053"/>
    <w:rsid w:val="33AE0711"/>
    <w:rsid w:val="34777EA9"/>
    <w:rsid w:val="348573AD"/>
    <w:rsid w:val="352C7928"/>
    <w:rsid w:val="357E5409"/>
    <w:rsid w:val="35945D5F"/>
    <w:rsid w:val="35B3556B"/>
    <w:rsid w:val="35C10B61"/>
    <w:rsid w:val="35CB2315"/>
    <w:rsid w:val="35F5325E"/>
    <w:rsid w:val="360630CA"/>
    <w:rsid w:val="360A76FC"/>
    <w:rsid w:val="366A08A1"/>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D8801B7"/>
    <w:rsid w:val="3E0063C6"/>
    <w:rsid w:val="3E075CB0"/>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507F37"/>
    <w:rsid w:val="44636E08"/>
    <w:rsid w:val="452112A4"/>
    <w:rsid w:val="454A2BAB"/>
    <w:rsid w:val="459308E1"/>
    <w:rsid w:val="45A37AB0"/>
    <w:rsid w:val="45A93012"/>
    <w:rsid w:val="45D4644E"/>
    <w:rsid w:val="46567425"/>
    <w:rsid w:val="467E0A90"/>
    <w:rsid w:val="46B72EB2"/>
    <w:rsid w:val="46E84813"/>
    <w:rsid w:val="47172C63"/>
    <w:rsid w:val="47711FF7"/>
    <w:rsid w:val="47B56EA9"/>
    <w:rsid w:val="483045AC"/>
    <w:rsid w:val="48732DFA"/>
    <w:rsid w:val="48F33103"/>
    <w:rsid w:val="49233B80"/>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2FEF"/>
    <w:rsid w:val="4FD02F65"/>
    <w:rsid w:val="50425D9B"/>
    <w:rsid w:val="510D07DF"/>
    <w:rsid w:val="512D6C02"/>
    <w:rsid w:val="519B28E7"/>
    <w:rsid w:val="52832C8D"/>
    <w:rsid w:val="52AC1B52"/>
    <w:rsid w:val="52DB3A4A"/>
    <w:rsid w:val="52E57CC3"/>
    <w:rsid w:val="53061C45"/>
    <w:rsid w:val="5312550A"/>
    <w:rsid w:val="538B4DE8"/>
    <w:rsid w:val="53DE69BF"/>
    <w:rsid w:val="54136B61"/>
    <w:rsid w:val="541E45C6"/>
    <w:rsid w:val="54D723E8"/>
    <w:rsid w:val="550721D5"/>
    <w:rsid w:val="551D0BF2"/>
    <w:rsid w:val="55A47060"/>
    <w:rsid w:val="55AC636A"/>
    <w:rsid w:val="55C15CC7"/>
    <w:rsid w:val="55D553DE"/>
    <w:rsid w:val="55EB6C18"/>
    <w:rsid w:val="563648E8"/>
    <w:rsid w:val="56A650A5"/>
    <w:rsid w:val="56B0426D"/>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994448F"/>
    <w:rsid w:val="5B2616E5"/>
    <w:rsid w:val="5B3A4C3E"/>
    <w:rsid w:val="5B3F2EF0"/>
    <w:rsid w:val="5B884B96"/>
    <w:rsid w:val="5BF93517"/>
    <w:rsid w:val="5C3435DF"/>
    <w:rsid w:val="5C6D078C"/>
    <w:rsid w:val="5CEB3254"/>
    <w:rsid w:val="5D090FC9"/>
    <w:rsid w:val="5D480F4A"/>
    <w:rsid w:val="5D505AC6"/>
    <w:rsid w:val="5D7217AC"/>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CB5BE6"/>
    <w:rsid w:val="63D615FE"/>
    <w:rsid w:val="640B7333"/>
    <w:rsid w:val="64137DD0"/>
    <w:rsid w:val="6469117D"/>
    <w:rsid w:val="64871562"/>
    <w:rsid w:val="64EA7FB1"/>
    <w:rsid w:val="64EC6C5A"/>
    <w:rsid w:val="653D7AF3"/>
    <w:rsid w:val="657B0A8B"/>
    <w:rsid w:val="65B119A5"/>
    <w:rsid w:val="65F916BF"/>
    <w:rsid w:val="66115637"/>
    <w:rsid w:val="6622535F"/>
    <w:rsid w:val="6629150C"/>
    <w:rsid w:val="665163FE"/>
    <w:rsid w:val="66565CBE"/>
    <w:rsid w:val="66A12CC1"/>
    <w:rsid w:val="670E76D1"/>
    <w:rsid w:val="671151EF"/>
    <w:rsid w:val="67574E33"/>
    <w:rsid w:val="67745B7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C04AC0"/>
    <w:rsid w:val="71EB057A"/>
    <w:rsid w:val="7209016D"/>
    <w:rsid w:val="7259341C"/>
    <w:rsid w:val="728B00C1"/>
    <w:rsid w:val="73214E54"/>
    <w:rsid w:val="73277DA9"/>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04822"/>
    <w:rsid w:val="77D16924"/>
    <w:rsid w:val="782C2784"/>
    <w:rsid w:val="78307A7E"/>
    <w:rsid w:val="78326601"/>
    <w:rsid w:val="79276A37"/>
    <w:rsid w:val="797F7147"/>
    <w:rsid w:val="79BE2A91"/>
    <w:rsid w:val="79D03DC8"/>
    <w:rsid w:val="79FE23AA"/>
    <w:rsid w:val="7A2114BD"/>
    <w:rsid w:val="7A992CC0"/>
    <w:rsid w:val="7B3A50B0"/>
    <w:rsid w:val="7B746B48"/>
    <w:rsid w:val="7B7A2758"/>
    <w:rsid w:val="7B8B2C1D"/>
    <w:rsid w:val="7BCA3B47"/>
    <w:rsid w:val="7BD020E4"/>
    <w:rsid w:val="7C01614C"/>
    <w:rsid w:val="7C3403C9"/>
    <w:rsid w:val="7C6A1EB0"/>
    <w:rsid w:val="7CE64909"/>
    <w:rsid w:val="7D4E0C16"/>
    <w:rsid w:val="7D793C28"/>
    <w:rsid w:val="7D8C0F6F"/>
    <w:rsid w:val="7DD60F10"/>
    <w:rsid w:val="7E096CA7"/>
    <w:rsid w:val="7E3F65A1"/>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6"/>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eastAsia="宋体" w:cs="宋体"/>
      <w:sz w:val="24"/>
      <w:szCs w:val="24"/>
    </w:rPr>
  </w:style>
  <w:style w:type="paragraph" w:styleId="16">
    <w:name w:val="Normal (Web)"/>
    <w:basedOn w:val="1"/>
    <w:qFormat/>
    <w:uiPriority w:val="0"/>
    <w:rPr>
      <w:sz w:val="24"/>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qFormat/>
    <w:uiPriority w:val="0"/>
    <w:rPr>
      <w:b/>
    </w:rPr>
  </w:style>
  <w:style w:type="character" w:styleId="21">
    <w:name w:val="Hyperlink"/>
    <w:basedOn w:val="19"/>
    <w:unhideWhenUsed/>
    <w:qFormat/>
    <w:uiPriority w:val="99"/>
    <w:rPr>
      <w:color w:val="0563C1" w:themeColor="hyperlink"/>
      <w:u w:val="single"/>
      <w14:textFill>
        <w14:solidFill>
          <w14:schemeClr w14:val="hlink"/>
        </w14:solidFill>
      </w14:textFill>
    </w:rPr>
  </w:style>
  <w:style w:type="character" w:styleId="22">
    <w:name w:val="annotation reference"/>
    <w:basedOn w:val="19"/>
    <w:qFormat/>
    <w:uiPriority w:val="0"/>
    <w:rPr>
      <w:sz w:val="21"/>
      <w:szCs w:val="21"/>
    </w:rPr>
  </w:style>
  <w:style w:type="paragraph" w:customStyle="1" w:styleId="23">
    <w:name w:val="Table Paragraph"/>
    <w:basedOn w:val="1"/>
    <w:qFormat/>
    <w:uiPriority w:val="1"/>
  </w:style>
  <w:style w:type="table" w:customStyle="1" w:styleId="24">
    <w:name w:val="Table Normal1"/>
    <w:unhideWhenUsed/>
    <w:qFormat/>
    <w:uiPriority w:val="2"/>
    <w:tblPr>
      <w:tblCellMar>
        <w:top w:w="0" w:type="dxa"/>
        <w:left w:w="0" w:type="dxa"/>
        <w:bottom w:w="0" w:type="dxa"/>
        <w:right w:w="0" w:type="dxa"/>
      </w:tblCellMar>
    </w:tblPr>
  </w:style>
  <w:style w:type="paragraph" w:customStyle="1" w:styleId="25">
    <w:name w:val="List Paragraph1"/>
    <w:basedOn w:val="1"/>
    <w:qFormat/>
    <w:uiPriority w:val="34"/>
    <w:rPr>
      <w:rFonts w:asciiTheme="minorHAnsi" w:hAnsiTheme="minorHAnsi" w:eastAsiaTheme="minorEastAsia" w:cstheme="minorBidi"/>
    </w:rPr>
  </w:style>
  <w:style w:type="paragraph" w:customStyle="1" w:styleId="26">
    <w:name w:val="标题1-1"/>
    <w:basedOn w:val="2"/>
    <w:next w:val="1"/>
    <w:qFormat/>
    <w:uiPriority w:val="1"/>
    <w:pPr>
      <w:numPr>
        <w:numId w:val="3"/>
      </w:numPr>
    </w:pPr>
    <w:rPr>
      <w:rFonts w:cs="Times New Roman"/>
      <w:bCs w:val="0"/>
      <w:color w:val="45A3A7"/>
    </w:rPr>
  </w:style>
  <w:style w:type="paragraph" w:customStyle="1" w:styleId="27">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8">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qFormat/>
    <w:uiPriority w:val="1"/>
    <w:pPr>
      <w:numPr>
        <w:numId w:val="5"/>
      </w:numPr>
    </w:pPr>
    <w:rPr>
      <w:rFonts w:cs="Times New Roman"/>
      <w:color w:val="416AAB"/>
      <w:szCs w:val="32"/>
    </w:rPr>
  </w:style>
  <w:style w:type="paragraph" w:customStyle="1" w:styleId="30">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qFormat/>
    <w:uiPriority w:val="0"/>
    <w:rPr>
      <w:rFonts w:asciiTheme="minorHAnsi" w:hAnsiTheme="minorHAnsi" w:eastAsiaTheme="minorHAnsi" w:cstheme="minorBidi"/>
      <w:lang w:val="en-US" w:eastAsia="zh-CN" w:bidi="ar-SA"/>
    </w:rPr>
  </w:style>
  <w:style w:type="paragraph" w:customStyle="1" w:styleId="32">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unhideWhenUsed/>
    <w:qFormat/>
    <w:uiPriority w:val="34"/>
    <w:pPr>
      <w:spacing w:before="42"/>
      <w:ind w:left="1699" w:hanging="380"/>
    </w:pPr>
    <w:rPr>
      <w:sz w:val="24"/>
    </w:rPr>
  </w:style>
  <w:style w:type="table" w:customStyle="1" w:styleId="34">
    <w:name w:val="Table Normal"/>
    <w:qFormat/>
    <w:uiPriority w:val="0"/>
    <w:tblPr>
      <w:tblCellMar>
        <w:top w:w="0" w:type="dxa"/>
        <w:left w:w="0" w:type="dxa"/>
        <w:bottom w:w="0" w:type="dxa"/>
        <w:right w:w="0" w:type="dxa"/>
      </w:tblCellMar>
    </w:tblPr>
  </w:style>
  <w:style w:type="paragraph" w:customStyle="1" w:styleId="35">
    <w:name w:val="msolistparagraph"/>
    <w:basedOn w:val="1"/>
    <w:qFormat/>
    <w:uiPriority w:val="0"/>
    <w:pPr>
      <w:ind w:firstLine="420" w:firstLineChars="200"/>
    </w:pPr>
    <w:rPr>
      <w:rFonts w:hint="eastAsia" w:cs="Times New Roman"/>
      <w:lang w:eastAsia="zh-CN"/>
    </w:rPr>
  </w:style>
  <w:style w:type="character" w:customStyle="1" w:styleId="36">
    <w:name w:val="批注框文本 Char"/>
    <w:basedOn w:val="19"/>
    <w:link w:val="10"/>
    <w:qFormat/>
    <w:uiPriority w:val="0"/>
    <w:rPr>
      <w:rFonts w:ascii="宋体" w:hAnsi="宋体" w:cs="宋体"/>
      <w:sz w:val="18"/>
      <w:szCs w:val="18"/>
      <w:lang w:eastAsia="en-US"/>
    </w:rPr>
  </w:style>
  <w:style w:type="character" w:customStyle="1" w:styleId="37">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Char"/>
    <w:link w:val="3"/>
    <w:qFormat/>
    <w:uiPriority w:val="1"/>
    <w:rPr>
      <w:rFonts w:ascii="Times New Roman" w:hAnsi="Times New Roman" w:eastAsia="微软雅黑" w:cs="黑体"/>
      <w:b/>
      <w:bCs/>
      <w:color w:val="62B541"/>
      <w:sz w:val="30"/>
      <w:szCs w:val="30"/>
    </w:rPr>
  </w:style>
  <w:style w:type="character" w:customStyle="1" w:styleId="39">
    <w:name w:val="标题 3 Char"/>
    <w:link w:val="4"/>
    <w:qFormat/>
    <w:uiPriority w:val="1"/>
    <w:rPr>
      <w:rFonts w:ascii="宋体" w:hAnsi="宋体" w:eastAsia="微软雅黑"/>
      <w:b/>
      <w:sz w:val="28"/>
      <w:szCs w:val="30"/>
    </w:rPr>
  </w:style>
  <w:style w:type="table" w:customStyle="1" w:styleId="40">
    <w:name w:val="ffzstable0"/>
    <w:basedOn w:val="18"/>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1634</Words>
  <Characters>3303</Characters>
  <Lines>874</Lines>
  <Paragraphs>246</Paragraphs>
  <TotalTime>0</TotalTime>
  <ScaleCrop>false</ScaleCrop>
  <LinksUpToDate>false</LinksUpToDate>
  <CharactersWithSpaces>3516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2026-01-13T08:37:04Z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