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98A5E">
      <w:pPr>
        <w:jc w:val="center"/>
        <w:rPr>
          <w:rFonts w:ascii="Times New Roman" w:hAnsi="Times New Roman" w:eastAsia="微软雅黑" w:cs="Times New Roman"/>
          <w:sz w:val="52"/>
          <w:szCs w:val="44"/>
          <w:lang w:eastAsia="zh-CN"/>
        </w:rPr>
      </w:pP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9" name="文本框 9"/>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D648D3E">
                            <w:pPr>
                              <w:rPr>
                                <w:rFonts w:hint="eastAsia"/>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AQTUEOTwIAAI8EAAAO&#10;AAAAAAAAAAEAIAAAACUBAABkcnMvZTJvRG9jLnhtbFBLBQYAAAAABgAGAFkBAADmBQAAAAA=&#10;">
                <v:fill on="t" focussize="0,0"/>
                <v:stroke on="f" weight="0.5pt"/>
                <v:imagedata o:title=""/>
                <o:lock v:ext="edit" aspectratio="f"/>
                <v:textbox>
                  <w:txbxContent>
                    <w:p w14:paraId="6D648D3E">
                      <w:pPr>
                        <w:rPr>
                          <w:rFonts w:hint="eastAsia"/>
                          <w:lang w:val="en-US" w:eastAsia="zh-CN"/>
                        </w:rPr>
                      </w:pPr>
                    </w:p>
                  </w:txbxContent>
                </v:textbox>
              </v:shape>
            </w:pict>
          </mc:Fallback>
        </mc:AlternateContent>
      </w:r>
    </w:p>
    <w:p w14:paraId="516A34D1">
      <w:pPr>
        <w:rPr>
          <w:rFonts w:ascii="Times New Roman" w:hAnsi="Times New Roman" w:eastAsia="微软雅黑" w:cs="Times New Roman"/>
          <w:sz w:val="52"/>
          <w:szCs w:val="44"/>
          <w:lang w:eastAsia="zh-CN"/>
        </w:rPr>
      </w:pPr>
    </w:p>
    <w:p w14:paraId="1C53B587">
      <w:pPr>
        <w:rPr>
          <w:rFonts w:ascii="Times New Roman" w:hAnsi="Times New Roman" w:eastAsia="微软雅黑" w:cs="Times New Roman"/>
          <w:sz w:val="52"/>
          <w:szCs w:val="44"/>
          <w:lang w:eastAsia="zh-CN"/>
        </w:rPr>
      </w:pPr>
    </w:p>
    <w:p w14:paraId="011D2BAB">
      <w:pPr>
        <w:rPr>
          <w:rFonts w:ascii="Times New Roman" w:hAnsi="Times New Roman" w:eastAsia="微软雅黑" w:cs="Times New Roman"/>
          <w:sz w:val="52"/>
          <w:szCs w:val="44"/>
          <w:lang w:eastAsia="zh-CN"/>
        </w:rPr>
      </w:pPr>
    </w:p>
    <w:p w14:paraId="63AB1E77">
      <w:pPr>
        <w:jc w:val="cente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实体瘤</w:t>
      </w:r>
      <w:r>
        <w:rPr>
          <w:rFonts w:hint="eastAsia" w:ascii="黑体" w:hAnsi="黑体" w:eastAsia="黑体" w:cs="黑体"/>
          <w:color w:val="548235" w:themeColor="accent6" w:themeShade="BF"/>
          <w:sz w:val="72"/>
          <w:szCs w:val="72"/>
          <w:highlight w:val="none"/>
          <w:lang w:val="en-US" w:eastAsia="zh-CN"/>
        </w:rPr>
        <w:t>分子</w:t>
      </w:r>
      <w:r>
        <w:rPr>
          <w:rFonts w:hint="eastAsia" w:ascii="黑体" w:hAnsi="黑体" w:eastAsia="黑体" w:cs="黑体"/>
          <w:color w:val="548235" w:themeColor="accent6" w:themeShade="BF"/>
          <w:sz w:val="72"/>
          <w:szCs w:val="72"/>
          <w:highlight w:val="none"/>
          <w:lang w:eastAsia="zh-CN"/>
        </w:rPr>
        <w:t>残留病灶（MRD）</w:t>
      </w:r>
    </w:p>
    <w:p w14:paraId="49BE9E3C">
      <w:pPr>
        <w:jc w:val="cente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检测报告</w:t>
      </w:r>
    </w:p>
    <w:p w14:paraId="279F6F2C">
      <w:pPr>
        <w:tabs>
          <w:tab w:val="left" w:pos="6082"/>
          <w:tab w:val="left" w:pos="6324"/>
          <w:tab w:val="left" w:pos="9183"/>
        </w:tabs>
        <w:spacing w:before="411" w:line="308" w:lineRule="auto"/>
        <w:ind w:right="2699"/>
        <w:jc w:val="both"/>
        <w:rPr>
          <w:sz w:val="30"/>
          <w:u w:val="single"/>
          <w:lang w:eastAsia="zh-CN"/>
        </w:rPr>
      </w:pPr>
    </w:p>
    <w:p w14:paraId="3B4E490E">
      <w:pPr>
        <w:tabs>
          <w:tab w:val="left" w:pos="6082"/>
          <w:tab w:val="left" w:pos="6324"/>
          <w:tab w:val="left" w:pos="9183"/>
        </w:tabs>
        <w:spacing w:before="411" w:line="308" w:lineRule="auto"/>
        <w:ind w:right="2699"/>
        <w:jc w:val="both"/>
        <w:rPr>
          <w:sz w:val="30"/>
          <w:u w:val="single"/>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E17C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EE9778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5EECC4E">
            <w:pPr>
              <w:pStyle w:val="6"/>
              <w:jc w:val="center"/>
              <w:rPr>
                <w:rFonts w:ascii="黑体"/>
                <w:sz w:val="48"/>
                <w:lang w:eastAsia="zh-CN"/>
              </w:rPr>
            </w:pPr>
            <w:r>
              <w:rPr>
                <w:rFonts w:hint="eastAsia" w:ascii="微软雅黑" w:eastAsia="微软雅黑"/>
                <w:sz w:val="30"/>
                <w:lang w:eastAsia="zh-CN"/>
              </w:rPr>
              <w:t>{{ client }}</w:t>
            </w:r>
          </w:p>
        </w:tc>
      </w:tr>
      <w:tr w14:paraId="0C1C6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4DFA620">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5B35F8B">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4A013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3F7C3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17AD914">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4DA9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E0FE5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CDECD5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2A0D271">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6ED74F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_Toc7591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_Toc7591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B152B3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_Toc6661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w:t>
          </w:r>
          <w:r>
            <w:rPr>
              <w:rFonts w:hint="eastAsia" w:ascii="Times New Roman" w:hAnsi="Times New Roman" w:eastAsia="微软雅黑" w:cs="Times New Roman"/>
              <w:b/>
              <w:color w:val="62B541"/>
              <w:sz w:val="32"/>
              <w:lang w:val="en-US" w:eastAsia="zh-CN"/>
            </w:rPr>
            <w:t>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_Toc6661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40F7F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_Toc23161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_Toc23161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A6622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_Toc6374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_Toc6374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8AD601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_Toc15607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本次检测结果及解析</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_Toc15607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2</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0F983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_Toc22187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历史检测结果汇总</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_Toc22187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3</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AAC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_Toc19463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_Toc19463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6214F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_Toc26613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_Toc26613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4</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780307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_Toc5590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_Toc5590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5</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7BC3F73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_Toc26147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_Toc26147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8</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31FBCF5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_Toc2719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_Toc2719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9</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560D6F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fmt="decimal" w:start="1"/>
          <w:cols w:equalWidth="0" w:num="1">
            <w:col w:w="9870"/>
          </w:cols>
          <w:docGrid w:linePitch="299" w:charSpace="0"/>
        </w:sectPr>
      </w:pPr>
      <w:bookmarkStart w:id="0" w:name="_Toc21009_WPSOffice_Level1"/>
      <w:bookmarkStart w:id="1" w:name="_Toc21669"/>
      <w:bookmarkStart w:id="2" w:name="_Toc13806"/>
      <w:bookmarkStart w:id="3" w:name="_Toc27500"/>
      <w:bookmarkStart w:id="4" w:name="_Toc32054"/>
      <w:bookmarkStart w:id="5" w:name="_Toc30143_WPSOffice_Level1"/>
      <w:bookmarkStart w:id="6" w:name="_Toc24178_WPSOffice_Level1"/>
      <w:bookmarkStart w:id="7" w:name="_Toc24397"/>
    </w:p>
    <w:p w14:paraId="77309C92">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8" w:name="_Toc759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8"/>
    </w:p>
    <w:tbl>
      <w:tblPr>
        <w:tblStyle w:val="14"/>
        <w:tblpPr w:leftFromText="180" w:rightFromText="180" w:vertAnchor="text" w:horzAnchor="margin" w:tblpXSpec="center" w:tblpY="11"/>
        <w:tblW w:w="1026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629"/>
        <w:gridCol w:w="3323"/>
        <w:gridCol w:w="3316"/>
      </w:tblGrid>
      <w:tr w14:paraId="0EFC47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op w:val="single" w:color="62BC41" w:sz="24" w:space="0"/>
              <w:tl2br w:val="nil"/>
              <w:tr2bl w:val="nil"/>
            </w:tcBorders>
            <w:shd w:val="clear" w:color="auto" w:fill="auto"/>
            <w:vAlign w:val="center"/>
          </w:tcPr>
          <w:p w14:paraId="1BBBE00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D01F76A">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95C8A2">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6BA8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6E7FD5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632114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9418B4">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A67E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08FF851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CF7554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0C300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8A149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3EF3CCE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59007E">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987AFD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09EB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0EDD5B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9C353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A25A8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FB2A439">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666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62B541"/>
          <w:sz w:val="32"/>
          <w:lang w:val="en-US" w:eastAsia="zh-CN"/>
          <w14:shadow w14:blurRad="50800" w14:dist="38100" w14:dir="10800000" w14:sx="100000" w14:sy="100000" w14:kx="0" w14:ky="0" w14:algn="r">
            <w14:srgbClr w14:val="62B541">
              <w14:alpha w14:val="60000"/>
            </w14:srgbClr>
          </w14:shadow>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基于肿瘤组织先验（tumor-informed）策略检测血液中的循环肿瘤DNA（ctDNA）片段。</w:t>
      </w:r>
      <w:r>
        <w:rPr>
          <w:rFonts w:hint="eastAsia" w:ascii="Times New Roman" w:hAnsi="Times New Roman" w:eastAsia="微软雅黑" w:cs="Times New Roman"/>
          <w:bCs/>
          <w:sz w:val="21"/>
          <w:szCs w:val="21"/>
          <w:highlight w:val="none"/>
          <w:lang w:val="en-US" w:eastAsia="zh-CN"/>
        </w:rPr>
        <w:t>采用</w:t>
      </w:r>
      <w:r>
        <w:rPr>
          <w:rFonts w:hint="eastAsia" w:ascii="Times New Roman" w:hAnsi="Times New Roman" w:eastAsia="微软雅黑" w:cs="Times New Roman"/>
          <w:bCs/>
          <w:sz w:val="21"/>
          <w:szCs w:val="21"/>
          <w:highlight w:val="none"/>
          <w:lang w:eastAsia="zh-CN"/>
        </w:rPr>
        <w:t>针对</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特异性设计的</w:t>
      </w:r>
      <w:r>
        <w:rPr>
          <w:rFonts w:hint="eastAsia" w:ascii="Times New Roman" w:hAnsi="Times New Roman" w:eastAsia="微软雅黑" w:cs="Times New Roman"/>
          <w:bCs/>
          <w:sz w:val="21"/>
          <w:szCs w:val="21"/>
          <w:highlight w:val="none"/>
          <w:lang w:val="en-US" w:eastAsia="zh-CN"/>
        </w:rPr>
        <w:t>捕获</w:t>
      </w:r>
      <w:r>
        <w:rPr>
          <w:rFonts w:hint="eastAsia" w:ascii="Times New Roman" w:hAnsi="Times New Roman" w:eastAsia="微软雅黑" w:cs="Times New Roman"/>
          <w:bCs/>
          <w:strike w:val="0"/>
          <w:dstrike w:val="0"/>
          <w:sz w:val="21"/>
          <w:szCs w:val="21"/>
          <w:highlight w:val="none"/>
          <w:lang w:val="en-US" w:eastAsia="zh-CN"/>
        </w:rPr>
        <w:t>探针，检测与肿瘤发生发展密切相关的188个基因的变异信息，通过对ctDNA进行超高深度测序，定向追踪患者血液中的个性化变异，精准评估</w:t>
      </w:r>
      <w:r>
        <w:rPr>
          <w:rFonts w:hint="eastAsia" w:ascii="Times New Roman" w:hAnsi="Times New Roman" w:eastAsia="微软雅黑" w:cs="Times New Roman"/>
          <w:bCs/>
          <w:strike w:val="0"/>
          <w:dstrike w:val="0"/>
          <w:sz w:val="21"/>
          <w:szCs w:val="21"/>
          <w:highlight w:val="none"/>
          <w:lang w:eastAsia="zh-CN"/>
        </w:rPr>
        <w:t>患者外周血中</w:t>
      </w:r>
      <w:r>
        <w:rPr>
          <w:rFonts w:hint="eastAsia" w:ascii="Times New Roman" w:hAnsi="Times New Roman" w:eastAsia="微软雅黑" w:cs="Times New Roman"/>
          <w:bCs/>
          <w:strike w:val="0"/>
          <w:dstrike w:val="0"/>
          <w:sz w:val="21"/>
          <w:szCs w:val="21"/>
          <w:highlight w:val="none"/>
          <w:lang w:val="en-US" w:eastAsia="zh-CN"/>
        </w:rPr>
        <w:t>的分子残留病灶（MRD）状态</w:t>
      </w:r>
      <w:r>
        <w:rPr>
          <w:rFonts w:hint="eastAsia" w:ascii="Times New Roman" w:hAnsi="Times New Roman" w:eastAsia="微软雅黑" w:cs="Times New Roman"/>
          <w:bCs/>
          <w:strike w:val="0"/>
          <w:dstrike w:val="0"/>
          <w:sz w:val="21"/>
          <w:szCs w:val="21"/>
          <w:highlight w:val="none"/>
          <w:lang w:eastAsia="zh-CN"/>
        </w:rPr>
        <w:t>和</w:t>
      </w:r>
      <w:r>
        <w:rPr>
          <w:rFonts w:hint="eastAsia" w:ascii="Times New Roman" w:hAnsi="Times New Roman" w:eastAsia="微软雅黑" w:cs="Times New Roman"/>
          <w:bCs/>
          <w:strike w:val="0"/>
          <w:dstrike w:val="0"/>
          <w:sz w:val="21"/>
          <w:szCs w:val="21"/>
          <w:highlight w:val="none"/>
          <w:lang w:val="en-US" w:eastAsia="zh-CN"/>
        </w:rPr>
        <w:t>ctDNA</w:t>
      </w:r>
      <w:r>
        <w:rPr>
          <w:rFonts w:hint="eastAsia" w:ascii="Times New Roman" w:hAnsi="Times New Roman" w:eastAsia="微软雅黑" w:cs="Times New Roman"/>
          <w:bCs/>
          <w:strike w:val="0"/>
          <w:dstrike w:val="0"/>
          <w:sz w:val="21"/>
          <w:szCs w:val="21"/>
          <w:highlight w:val="none"/>
          <w:lang w:eastAsia="zh-CN"/>
        </w:rPr>
        <w:t>含量。</w:t>
      </w:r>
    </w:p>
    <w:p w14:paraId="42BFDF78">
      <w:pPr>
        <w:tabs>
          <w:tab w:val="left" w:pos="589"/>
        </w:tabs>
        <w:ind w:left="76" w:hanging="159" w:hangingChars="76"/>
        <w:rPr>
          <w:rFonts w:hint="default" w:ascii="Times New Roman" w:hAnsi="Times New Roman" w:eastAsia="微软雅黑" w:cs="Times New Roman"/>
          <w:b/>
          <w:bCs/>
          <w:color w:val="000000"/>
          <w:sz w:val="10"/>
          <w:szCs w:val="10"/>
        </w:rPr>
      </w:pPr>
      <w:r>
        <w:rPr>
          <w:rFonts w:hint="eastAsia" w:ascii="Times New Roman" w:hAnsi="Times New Roman" w:eastAsia="微软雅黑" w:cs="Times New Roman"/>
          <w:bCs/>
          <w:strike w:val="0"/>
          <w:dstrike w:val="0"/>
          <w:sz w:val="21"/>
          <w:szCs w:val="21"/>
          <w:highlight w:val="none"/>
          <w:lang w:eastAsia="zh-CN"/>
        </w:rPr>
        <w:t>注：检测基因列表见附录。</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bookmarkStart w:id="10" w:name="_Toc4088"/>
      <w:bookmarkStart w:id="11" w:name="_Toc18058"/>
      <w:bookmarkStart w:id="12" w:name="_Toc2563"/>
      <w:bookmarkStart w:id="13" w:name="_Toc25920"/>
      <w:bookmarkStart w:id="14" w:name="_Toc1410"/>
      <w:bookmarkStart w:id="15" w:name="_Toc6221_WPSOffice_Level1"/>
      <w:bookmarkStart w:id="16" w:name="_Toc23369_WPSOffice_Level1"/>
      <w:bookmarkStart w:id="17" w:name="_Toc3871"/>
      <w:bookmarkStart w:id="18" w:name="_Toc23161"/>
      <w:bookmarkStart w:id="19" w:name="_Toc24028"/>
      <w:bookmarkStart w:id="20" w:name="_Toc18702"/>
      <w:r>
        <w:rPr>
          <w:rFonts w:hint="eastAsia"/>
          <w:color w:val="62B541"/>
          <w:sz w:val="32"/>
          <w14:shadow w14:blurRad="50800" w14:dist="38100" w14:dir="10800000" w14:sx="100000" w14:sy="100000" w14:kx="0" w14:ky="0" w14:algn="r">
            <w14:srgbClr w14:val="62B541">
              <w14:alpha w14:val="60000"/>
            </w14:srgbClr>
          </w14:shadow>
        </w:rPr>
        <w:t>检测结果</w:t>
      </w:r>
      <w:bookmarkEnd w:id="10"/>
      <w:bookmarkEnd w:id="11"/>
      <w:bookmarkEnd w:id="12"/>
      <w:bookmarkEnd w:id="13"/>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trPr>
        <w:tc>
          <w:tcPr>
            <w:tcW w:w="4541" w:type="dxa"/>
            <w:tcBorders>
              <w:top w:val="nil"/>
              <w:bottom w:val="nil"/>
              <w:right w:val="single" w:color="FFFFFF" w:sz="18" w:space="0"/>
            </w:tcBorders>
            <w:shd w:val="clear" w:color="auto" w:fill="62BC41"/>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l2br w:val="nil"/>
              <w:tr2bl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2A96B4C">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：本次外周血ctDNA样本检测出与基线肿瘤组织样本一致的突变，提示存在分子残留病灶（MRD）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2126D6DE">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：本次外周血ctDNA样本未检测出与基线肿瘤组织样本一致的突变。由于外周血样本中ctDNA</w:t>
      </w:r>
      <w:r>
        <w:rPr>
          <w:rFonts w:hint="eastAsia" w:ascii="Times New Roman" w:hAnsi="Times New Roman" w:eastAsia="微软雅黑" w:cs="Times New Roman"/>
          <w:sz w:val="18"/>
          <w:highlight w:val="none"/>
          <w:lang w:val="en-US" w:eastAsia="zh-CN"/>
        </w:rPr>
        <w:t>2</w:t>
      </w:r>
      <w:r>
        <w:rPr>
          <w:rFonts w:hint="eastAsia" w:ascii="Times New Roman" w:hAnsi="Times New Roman" w:eastAsia="微软雅黑" w:cs="Times New Roman"/>
          <w:sz w:val="18"/>
          <w:highlight w:val="none"/>
          <w:lang w:eastAsia="zh-CN"/>
        </w:rPr>
        <w:t>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222AE8FA">
      <w:pPr>
        <w:numPr>
          <w:ilvl w:val="0"/>
          <w:numId w:val="0"/>
        </w:numPr>
        <w:ind w:leftChars="0"/>
        <w:rPr>
          <w:lang w:eastAsia="zh-CN"/>
        </w:rPr>
      </w:pP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16891269">
      <w:pPr>
        <w:pStyle w:val="2"/>
        <w:numPr>
          <w:ilvl w:val="0"/>
          <w:numId w:val="0"/>
        </w:numPr>
        <w:jc w:val="both"/>
        <w:rPr>
          <w:rFonts w:hint="eastAsia"/>
          <w:color w:val="auto"/>
          <w:lang w:val="en-US" w:eastAsia="zh-CN"/>
        </w:rPr>
      </w:pPr>
      <w:bookmarkStart w:id="21" w:name="_Toc19898_WPSOffice_Level1"/>
      <w:bookmarkStart w:id="22" w:name="_Toc284"/>
      <w:bookmarkStart w:id="23" w:name="_Toc26145"/>
      <w:bookmarkStart w:id="24" w:name="_Toc14062"/>
      <w:bookmarkStart w:id="25" w:name="_Toc2781"/>
      <w:bookmarkStart w:id="26" w:name="_Toc22132"/>
      <w:bookmarkStart w:id="27" w:name="_Toc19184"/>
      <w:bookmarkStart w:id="28" w:name="_Toc12381"/>
      <w:bookmarkStart w:id="29" w:name="_Toc20136_WPSOffice_Level1"/>
      <w:bookmarkStart w:id="30" w:name="_Toc6374"/>
      <w:bookmarkStart w:id="31" w:name="_Toc20608"/>
      <w:r>
        <w:rPr>
          <w:rStyle w:val="55"/>
          <w:b/>
          <w:bCs/>
          <w:szCs w:val="40"/>
        </w:rPr>
        <w:t>检测结果</w:t>
      </w:r>
      <w:bookmarkEnd w:id="21"/>
      <w:bookmarkEnd w:id="22"/>
      <w:bookmarkEnd w:id="23"/>
      <w:bookmarkEnd w:id="24"/>
      <w:bookmarkEnd w:id="25"/>
      <w:bookmarkEnd w:id="26"/>
      <w:bookmarkEnd w:id="27"/>
      <w:bookmarkEnd w:id="28"/>
      <w:bookmarkEnd w:id="29"/>
      <w:bookmarkEnd w:id="30"/>
      <w:bookmarkEnd w:id="31"/>
      <w:bookmarkStart w:id="32" w:name="_Toc27840"/>
      <w:bookmarkStart w:id="33" w:name="_Toc21516"/>
      <w:bookmarkStart w:id="34" w:name="_Toc149837258"/>
    </w:p>
    <w:p w14:paraId="5CEC6A68">
      <w:pPr>
        <w:pStyle w:val="3"/>
        <w:numPr>
          <w:ilvl w:val="255"/>
          <w:numId w:val="0"/>
        </w:numPr>
        <w:jc w:val="left"/>
        <w:rPr>
          <w:rFonts w:hint="default"/>
          <w:color w:val="auto"/>
          <w:sz w:val="30"/>
          <w:lang w:val="en-US" w:eastAsia="zh-CN"/>
        </w:rPr>
      </w:pPr>
      <w:bookmarkStart w:id="35" w:name="_Toc15607"/>
      <w:r>
        <w:rPr>
          <w:rFonts w:hint="eastAsia"/>
          <w:color w:val="auto"/>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62B541"/>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1134" w:hRule="atLeast"/>
          <w:jc w:val="center"/>
        </w:trPr>
        <w:tc>
          <w:tcPr>
            <w:tcW w:w="2680" w:type="dxa"/>
            <w:tcBorders>
              <w:top w:val="single" w:color="FFFFFF" w:themeColor="background1" w:sz="18" w:space="0"/>
              <w:left w:val="nil"/>
              <w:right w:val="nil"/>
            </w:tcBorders>
            <w:shd w:val="clear" w:color="auto" w:fill="62B541"/>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62B541"/>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auto"/>
          <w:sz w:val="30"/>
          <w:lang w:val="en-US" w:eastAsia="zh-CN"/>
        </w:rPr>
      </w:pPr>
      <w:bookmarkStart w:id="36" w:name="_Toc22187"/>
      <w:r>
        <w:rPr>
          <w:rFonts w:hint="eastAsia"/>
          <w:color w:val="auto"/>
          <w:sz w:val="30"/>
          <w:lang w:val="en-US" w:eastAsia="zh-CN"/>
        </w:rPr>
        <w:t>历史检测结果汇总</w:t>
      </w:r>
      <w:bookmarkEnd w:id="3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27BF56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62B541"/>
            <w:vAlign w:val="center"/>
          </w:tcPr>
          <w:p w14:paraId="04079F30">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62B541"/>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7150895A">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bookmarkStart w:id="231" w:name="_GoBack"/>
            <w:bookmarkEnd w:id="231"/>
          </w:p>
        </w:tc>
        <w:tc>
          <w:tcPr>
            <w:tcW w:w="2861" w:type="dxa"/>
            <w:tcBorders>
              <w:top w:val="nil"/>
              <w:left w:val="single" w:color="FFFFFF" w:sz="18" w:space="0"/>
              <w:bottom w:val="nil"/>
              <w:right w:val="single" w:color="FFFFFF" w:sz="18" w:space="0"/>
            </w:tcBorders>
            <w:shd w:val="clear" w:color="auto" w:fill="62B541"/>
            <w:vAlign w:val="center"/>
          </w:tcPr>
          <w:p w14:paraId="33A75ACB">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5A0082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69F167AF">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458DB6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7E454AC4">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6905CC17">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7A62A3C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38136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2F626151">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BFDA040">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02D5AB53">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历史检测结果汇总展示的突变均为组织中检测到的特异性突变，任何致病等级的变异本检测报告均会报出（仅体细胞变异）。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numPr>
          <w:ilvl w:val="255"/>
          <w:numId w:val="0"/>
        </w:numPr>
        <w:jc w:val="both"/>
        <w:outlineLvl w:val="0"/>
        <w:rPr>
          <w:rStyle w:val="55"/>
          <w:rFonts w:ascii="微软雅黑" w:hAnsi="微软雅黑" w:cs="微软雅黑"/>
          <w:szCs w:val="32"/>
        </w:rPr>
      </w:pPr>
      <w:bookmarkStart w:id="37" w:name="_Toc19463"/>
      <w:bookmarkStart w:id="38" w:name="_Toc17639"/>
      <w:bookmarkStart w:id="39" w:name="_Toc10987"/>
      <w:r>
        <w:rPr>
          <w:rStyle w:val="55"/>
          <w:rFonts w:hint="eastAsia" w:ascii="微软雅黑" w:hAnsi="微软雅黑" w:cs="微软雅黑"/>
          <w:szCs w:val="32"/>
        </w:rPr>
        <w:t>附录</w:t>
      </w:r>
      <w:bookmarkEnd w:id="37"/>
      <w:bookmarkEnd w:id="38"/>
    </w:p>
    <w:bookmarkEnd w:id="39"/>
    <w:p w14:paraId="514088FA">
      <w:pPr>
        <w:widowControl w:val="0"/>
        <w:numPr>
          <w:ilvl w:val="255"/>
          <w:numId w:val="0"/>
        </w:numPr>
        <w:jc w:val="left"/>
        <w:outlineLvl w:val="1"/>
        <w:rPr>
          <w:lang w:eastAsia="zh-CN"/>
        </w:rPr>
      </w:pPr>
      <w:bookmarkStart w:id="40" w:name="_Toc15840_WPSOffice_Level1"/>
      <w:bookmarkStart w:id="41" w:name="_Toc14255_WPSOffice_Level1"/>
      <w:bookmarkStart w:id="42" w:name="_Toc3674"/>
      <w:bookmarkStart w:id="43" w:name="_Toc26613"/>
      <w:bookmarkStart w:id="44" w:name="_Toc9066"/>
      <w:bookmarkStart w:id="45" w:name="_Toc24085_WPSOffice_Level1"/>
      <w:bookmarkStart w:id="46" w:name="_Toc12193"/>
      <w:bookmarkStart w:id="47" w:name="_Toc21064"/>
      <w:bookmarkStart w:id="48" w:name="_Toc9914"/>
      <w:r>
        <w:rPr>
          <w:rFonts w:hint="eastAsia" w:ascii="Times New Roman" w:hAnsi="Times New Roman" w:eastAsia="微软雅黑" w:cs="黑体"/>
          <w:b/>
          <w:bCs/>
          <w:color w:val="auto"/>
          <w:sz w:val="30"/>
          <w:szCs w:val="30"/>
          <w:lang w:val="en-US" w:eastAsia="zh-CN" w:bidi="ar-SA"/>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668EFFC8">
      <w:pPr>
        <w:pStyle w:val="3"/>
        <w:numPr>
          <w:ilvl w:val="255"/>
          <w:numId w:val="0"/>
        </w:numPr>
        <w:jc w:val="left"/>
        <w:rPr>
          <w:color w:val="auto"/>
          <w:lang w:eastAsia="zh-CN"/>
        </w:rPr>
      </w:pPr>
      <w:bookmarkStart w:id="49" w:name="_Toc22484_WPSOffice_Level1"/>
      <w:bookmarkStart w:id="50" w:name="_Toc19099"/>
      <w:bookmarkStart w:id="51" w:name="_Toc7549"/>
      <w:bookmarkStart w:id="52" w:name="_Toc6864"/>
      <w:bookmarkStart w:id="53" w:name="_Toc5898"/>
      <w:bookmarkStart w:id="54" w:name="_Toc28910_WPSOffice_Level1"/>
      <w:bookmarkStart w:id="55" w:name="_Toc8182"/>
      <w:bookmarkStart w:id="56" w:name="_Toc4235"/>
      <w:bookmarkStart w:id="57" w:name="_Toc5590"/>
      <w:bookmarkStart w:id="58" w:name="_Toc29730"/>
      <w:bookmarkStart w:id="59" w:name="_Toc16368_WPSOffice_Level1"/>
      <w:bookmarkStart w:id="60" w:name="_Toc28537"/>
      <w:r>
        <w:rPr>
          <w:rFonts w:hint="eastAsia"/>
          <w:color w:val="auto"/>
          <w:lang w:eastAsia="zh-CN"/>
        </w:rPr>
        <w:t>检测基因列表</w:t>
      </w:r>
      <w:bookmarkEnd w:id="49"/>
      <w:bookmarkEnd w:id="50"/>
      <w:bookmarkEnd w:id="51"/>
      <w:bookmarkEnd w:id="52"/>
      <w:bookmarkEnd w:id="53"/>
      <w:bookmarkEnd w:id="54"/>
      <w:bookmarkEnd w:id="55"/>
      <w:bookmarkEnd w:id="56"/>
      <w:bookmarkEnd w:id="57"/>
      <w:bookmarkEnd w:id="58"/>
      <w:bookmarkEnd w:id="59"/>
      <w:bookmarkEnd w:id="60"/>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61" w:name="_Toc3488_WPSOffice_Level2"/>
      <w:bookmarkStart w:id="62" w:name="_Toc17111_WPSOffice_Level2"/>
      <w:bookmarkStart w:id="63" w:name="_Toc19280_WPSOffice_Level2"/>
      <w:bookmarkStart w:id="64" w:name="_Toc6304_WPSOffice_Level2"/>
      <w:bookmarkStart w:id="65" w:name="_Toc11193_WPSOffice_Level2"/>
      <w:bookmarkStart w:id="66" w:name="_Toc31515_WPSOffice_Level2"/>
      <w:bookmarkStart w:id="67" w:name="_Toc6931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61"/>
      <w:bookmarkEnd w:id="62"/>
      <w:bookmarkEnd w:id="63"/>
      <w:bookmarkEnd w:id="64"/>
      <w:bookmarkEnd w:id="65"/>
      <w:bookmarkEnd w:id="66"/>
      <w:bookmarkEnd w:id="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68" w:name="_Toc2822_WPSOffice_Level2"/>
      <w:bookmarkStart w:id="69" w:name="_Toc12087_WPSOffice_Level2"/>
      <w:bookmarkStart w:id="70" w:name="_Toc31138_WPSOffice_Level2"/>
      <w:bookmarkStart w:id="71" w:name="_Toc29205_WPSOffice_Level2"/>
      <w:bookmarkStart w:id="72" w:name="_Toc25864_WPSOffice_Level2"/>
      <w:bookmarkStart w:id="73" w:name="_Toc14645_WPSOffice_Level2"/>
      <w:bookmarkStart w:id="74"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68"/>
      <w:bookmarkEnd w:id="69"/>
      <w:bookmarkEnd w:id="70"/>
      <w:bookmarkEnd w:id="71"/>
      <w:bookmarkEnd w:id="72"/>
      <w:bookmarkEnd w:id="73"/>
      <w:bookmarkEnd w:id="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75" w:name="_Toc17905_WPSOffice_Level2"/>
            <w:bookmarkStart w:id="76" w:name="_Toc31020_WPSOffice_Level2"/>
            <w:bookmarkStart w:id="77" w:name="_Toc18696_WPSOffice_Level2"/>
            <w:bookmarkStart w:id="78" w:name="_Toc5261_WPSOffice_Level2"/>
            <w:bookmarkStart w:id="79" w:name="_Toc3819_WPSOffice_Level2"/>
            <w:bookmarkStart w:id="80" w:name="_Toc5660_WPSOffice_Level2"/>
            <w:bookmarkStart w:id="81"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75"/>
      <w:bookmarkEnd w:id="76"/>
      <w:bookmarkEnd w:id="77"/>
      <w:bookmarkEnd w:id="78"/>
      <w:bookmarkEnd w:id="79"/>
      <w:bookmarkEnd w:id="80"/>
      <w:bookmarkEnd w:id="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82" w:name="_Toc20683_WPSOffice_Level2"/>
            <w:bookmarkStart w:id="83" w:name="_Toc24626_WPSOffice_Level2"/>
            <w:bookmarkStart w:id="84" w:name="_Toc23388_WPSOffice_Level2"/>
            <w:bookmarkStart w:id="85" w:name="_Toc2588_WPSOffice_Level2"/>
            <w:bookmarkStart w:id="86" w:name="_Toc15300_WPSOffice_Level2"/>
            <w:bookmarkStart w:id="87" w:name="_Toc11554_WPSOffice_Level2"/>
            <w:bookmarkStart w:id="88"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82"/>
      <w:bookmarkEnd w:id="83"/>
      <w:bookmarkEnd w:id="84"/>
      <w:bookmarkEnd w:id="85"/>
      <w:bookmarkEnd w:id="86"/>
      <w:bookmarkEnd w:id="87"/>
      <w:bookmarkEnd w:id="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89" w:name="_Toc31650_WPSOffice_Level2"/>
            <w:bookmarkStart w:id="90" w:name="_Toc12493_WPSOffice_Level2"/>
            <w:bookmarkStart w:id="91" w:name="_Toc16027_WPSOffice_Level2"/>
            <w:bookmarkStart w:id="92" w:name="_Toc19892_WPSOffice_Level2"/>
            <w:bookmarkStart w:id="93" w:name="_Toc22590_WPSOffice_Level2"/>
            <w:bookmarkStart w:id="94" w:name="_Toc30071_WPSOffice_Level2"/>
            <w:bookmarkStart w:id="95"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96" w:name="_Toc8398_WPSOffice_Level2"/>
            <w:bookmarkStart w:id="97" w:name="_Toc11689_WPSOffice_Level2"/>
            <w:bookmarkStart w:id="98" w:name="_Toc31447_WPSOffice_Level2"/>
            <w:bookmarkStart w:id="99" w:name="_Toc20571_WPSOffice_Level2"/>
            <w:bookmarkStart w:id="100" w:name="_Toc19289_WPSOffice_Level2"/>
            <w:bookmarkStart w:id="101" w:name="_Toc28312_WPSOffice_Level2"/>
            <w:bookmarkStart w:id="102"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96"/>
      <w:bookmarkEnd w:id="97"/>
      <w:bookmarkEnd w:id="98"/>
      <w:bookmarkEnd w:id="99"/>
      <w:bookmarkEnd w:id="100"/>
      <w:bookmarkEnd w:id="101"/>
      <w:bookmarkEnd w:id="1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03" w:name="_Toc2683_WPSOffice_Level2"/>
            <w:bookmarkStart w:id="104" w:name="_Toc5164_WPSOffice_Level2"/>
            <w:bookmarkStart w:id="105" w:name="_Toc5423_WPSOffice_Level2"/>
            <w:bookmarkStart w:id="106" w:name="_Toc6645_WPSOffice_Level2"/>
            <w:bookmarkStart w:id="107" w:name="_Toc6863_WPSOffice_Level2"/>
            <w:bookmarkStart w:id="108" w:name="_Toc6170_WPSOffice_Level2"/>
            <w:bookmarkStart w:id="109"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03"/>
      <w:bookmarkEnd w:id="104"/>
      <w:bookmarkEnd w:id="105"/>
      <w:bookmarkEnd w:id="106"/>
      <w:bookmarkEnd w:id="107"/>
      <w:bookmarkEnd w:id="108"/>
      <w:bookmarkEnd w:id="1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10" w:name="_Toc29762_WPSOffice_Level2"/>
            <w:bookmarkStart w:id="111" w:name="_Toc3387_WPSOffice_Level2"/>
            <w:bookmarkStart w:id="112" w:name="_Toc13817_WPSOffice_Level2"/>
            <w:bookmarkStart w:id="113" w:name="_Toc24628_WPSOffice_Level2"/>
            <w:bookmarkStart w:id="114" w:name="_Toc12046_WPSOffice_Level2"/>
            <w:bookmarkStart w:id="115" w:name="_Toc5860_WPSOffice_Level2"/>
            <w:bookmarkStart w:id="116"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10"/>
      <w:bookmarkEnd w:id="111"/>
      <w:bookmarkEnd w:id="112"/>
      <w:bookmarkEnd w:id="113"/>
      <w:bookmarkEnd w:id="114"/>
      <w:bookmarkEnd w:id="115"/>
      <w:bookmarkEnd w:id="1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17" w:name="_Toc22500_WPSOffice_Level2"/>
            <w:bookmarkStart w:id="118" w:name="_Toc13244_WPSOffice_Level2"/>
            <w:bookmarkStart w:id="119" w:name="_Toc11082_WPSOffice_Level2"/>
            <w:bookmarkStart w:id="120" w:name="_Toc15619_WPSOffice_Level2"/>
            <w:bookmarkStart w:id="121" w:name="_Toc31905_WPSOffice_Level2"/>
            <w:bookmarkStart w:id="122" w:name="_Toc708_WPSOffice_Level2"/>
            <w:bookmarkStart w:id="123"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17"/>
      <w:bookmarkEnd w:id="118"/>
      <w:bookmarkEnd w:id="119"/>
      <w:bookmarkEnd w:id="120"/>
      <w:bookmarkEnd w:id="121"/>
      <w:bookmarkEnd w:id="122"/>
      <w:bookmarkEnd w:id="1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24" w:name="_Toc7586_WPSOffice_Level2"/>
            <w:bookmarkStart w:id="125" w:name="_Toc13664_WPSOffice_Level2"/>
            <w:bookmarkStart w:id="126" w:name="_Toc23537_WPSOffice_Level2"/>
            <w:bookmarkStart w:id="127" w:name="_Toc15479_WPSOffice_Level2"/>
            <w:bookmarkStart w:id="128" w:name="_Toc4042_WPSOffice_Level2"/>
            <w:bookmarkStart w:id="129" w:name="_Toc23443_WPSOffice_Level2"/>
            <w:bookmarkStart w:id="130"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31" w:name="_Toc22039_WPSOffice_Level2"/>
            <w:bookmarkStart w:id="132" w:name="_Toc29193_WPSOffice_Level2"/>
            <w:bookmarkStart w:id="133" w:name="_Toc11254_WPSOffice_Level2"/>
            <w:bookmarkStart w:id="134" w:name="_Toc2337_WPSOffice_Level2"/>
            <w:bookmarkStart w:id="135" w:name="_Toc28498_WPSOffice_Level2"/>
            <w:bookmarkStart w:id="136" w:name="_Toc10575_WPSOffice_Level2"/>
            <w:bookmarkStart w:id="137"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138" w:name="_Toc13246_WPSOffice_Level2"/>
            <w:bookmarkStart w:id="139" w:name="_Toc17668_WPSOffice_Level2"/>
            <w:bookmarkStart w:id="140" w:name="_Toc17621_WPSOffice_Level2"/>
            <w:bookmarkStart w:id="141" w:name="_Toc8985_WPSOffice_Level2"/>
            <w:bookmarkStart w:id="142" w:name="_Toc2613_WPSOffice_Level2"/>
            <w:bookmarkStart w:id="143" w:name="_Toc8519_WPSOffice_Level2"/>
            <w:bookmarkStart w:id="144"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145" w:name="_Toc12118_WPSOffice_Level2"/>
            <w:bookmarkStart w:id="146" w:name="_Toc6654_WPSOffice_Level2"/>
            <w:bookmarkStart w:id="147" w:name="_Toc12027_WPSOffice_Level2"/>
            <w:bookmarkStart w:id="148" w:name="_Toc24337_WPSOffice_Level2"/>
            <w:bookmarkStart w:id="149" w:name="_Toc25338_WPSOffice_Level2"/>
            <w:bookmarkStart w:id="150" w:name="_Toc23413_WPSOffice_Level2"/>
            <w:bookmarkStart w:id="151"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152" w:name="_Toc17711_WPSOffice_Level2"/>
            <w:bookmarkStart w:id="153" w:name="_Toc6074_WPSOffice_Level2"/>
            <w:bookmarkStart w:id="154" w:name="_Toc5840_WPSOffice_Level2"/>
            <w:bookmarkStart w:id="155" w:name="_Toc20271_WPSOffice_Level2"/>
            <w:bookmarkStart w:id="156" w:name="_Toc20736_WPSOffice_Level2"/>
            <w:bookmarkStart w:id="157" w:name="_Toc28807_WPSOffice_Level2"/>
            <w:bookmarkStart w:id="158"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159" w:name="_Toc31683_WPSOffice_Level2"/>
            <w:bookmarkStart w:id="160" w:name="_Toc24586_WPSOffice_Level2"/>
            <w:bookmarkStart w:id="161" w:name="_Toc18295_WPSOffice_Level2"/>
            <w:bookmarkStart w:id="162" w:name="_Toc18784_WPSOffice_Level2"/>
            <w:bookmarkStart w:id="163" w:name="_Toc18813_WPSOffice_Level2"/>
            <w:bookmarkStart w:id="164" w:name="_Toc22623_WPSOffice_Level2"/>
            <w:bookmarkStart w:id="165"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166" w:name="_Toc11576_WPSOffice_Level2"/>
            <w:bookmarkStart w:id="167" w:name="_Toc15930_WPSOffice_Level2"/>
            <w:bookmarkStart w:id="168" w:name="_Toc30144_WPSOffice_Level2"/>
            <w:bookmarkStart w:id="169" w:name="_Toc31152_WPSOffice_Level2"/>
            <w:bookmarkStart w:id="170" w:name="_Toc22167_WPSOffice_Level2"/>
            <w:bookmarkStart w:id="171" w:name="_Toc25837_WPSOffice_Level2"/>
            <w:bookmarkStart w:id="172"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173" w:name="_Toc24581_WPSOffice_Level2"/>
            <w:bookmarkStart w:id="174" w:name="_Toc10927_WPSOffice_Level2"/>
            <w:bookmarkStart w:id="175" w:name="_Toc17817_WPSOffice_Level2"/>
            <w:bookmarkStart w:id="176" w:name="_Toc21844_WPSOffice_Level2"/>
            <w:bookmarkStart w:id="177" w:name="_Toc21218_WPSOffice_Level2"/>
            <w:bookmarkStart w:id="178" w:name="_Toc18298_WPSOffice_Level2"/>
            <w:bookmarkStart w:id="179"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180" w:name="_Toc20673_WPSOffice_Level2"/>
            <w:bookmarkStart w:id="181" w:name="_Toc26632_WPSOffice_Level2"/>
            <w:bookmarkStart w:id="182" w:name="_Toc22953_WPSOffice_Level2"/>
            <w:bookmarkStart w:id="183" w:name="_Toc5805_WPSOffice_Level2"/>
            <w:bookmarkStart w:id="184" w:name="_Toc3881_WPSOffice_Level2"/>
            <w:bookmarkStart w:id="185" w:name="_Toc32618_WPSOffice_Level2"/>
            <w:bookmarkStart w:id="186"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187" w:name="_Toc25299_WPSOffice_Level2"/>
            <w:bookmarkStart w:id="188" w:name="_Toc22431_WPSOffice_Level2"/>
            <w:bookmarkStart w:id="189" w:name="_Toc9505_WPSOffice_Level2"/>
            <w:bookmarkStart w:id="190" w:name="_Toc22629_WPSOffice_Level2"/>
            <w:bookmarkStart w:id="191" w:name="_Toc31722_WPSOffice_Level2"/>
            <w:bookmarkStart w:id="192" w:name="_Toc14661_WPSOffice_Level2"/>
            <w:bookmarkStart w:id="193"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194" w:name="_Toc5581_WPSOffice_Level2"/>
            <w:bookmarkStart w:id="195" w:name="_Toc20849_WPSOffice_Level2"/>
            <w:bookmarkStart w:id="196" w:name="_Toc24372_WPSOffice_Level2"/>
            <w:bookmarkStart w:id="197" w:name="_Toc4328_WPSOffice_Level2"/>
            <w:bookmarkStart w:id="198" w:name="_Toc27188_WPSOffice_Level2"/>
            <w:bookmarkStart w:id="199" w:name="_Toc27147_WPSOffice_Level2"/>
            <w:bookmarkStart w:id="200"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01" w:name="_Toc23854_WPSOffice_Level2"/>
            <w:bookmarkStart w:id="202" w:name="_Toc26466_WPSOffice_Level2"/>
            <w:bookmarkStart w:id="203" w:name="_Toc8746_WPSOffice_Level2"/>
            <w:bookmarkStart w:id="204" w:name="_Toc11511_WPSOffice_Level2"/>
            <w:bookmarkStart w:id="205" w:name="_Toc23457_WPSOffice_Level2"/>
            <w:bookmarkStart w:id="206" w:name="_Toc9066_WPSOffice_Level2"/>
            <w:bookmarkStart w:id="207"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08" w:name="_Toc20319_WPSOffice_Level2"/>
            <w:bookmarkStart w:id="209" w:name="_Toc17938_WPSOffice_Level2"/>
            <w:bookmarkStart w:id="210" w:name="_Toc12685_WPSOffice_Level2"/>
            <w:bookmarkStart w:id="211" w:name="_Toc6069_WPSOffice_Level2"/>
            <w:bookmarkStart w:id="212" w:name="_Toc1557_WPSOffice_Level2"/>
            <w:bookmarkStart w:id="213" w:name="_Toc3049_WPSOffice_Level2"/>
            <w:bookmarkStart w:id="214"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15" w:name="_Toc21686_WPSOffice_Level2"/>
            <w:bookmarkStart w:id="216" w:name="_Toc19766_WPSOffice_Level2"/>
            <w:bookmarkStart w:id="217" w:name="_Toc18427_WPSOffice_Level2"/>
            <w:bookmarkStart w:id="218" w:name="_Toc29816_WPSOffice_Level2"/>
            <w:bookmarkStart w:id="219" w:name="_Toc25956_WPSOffice_Level2"/>
            <w:bookmarkStart w:id="220" w:name="_Toc28180_WPSOffice_Level2"/>
            <w:bookmarkStart w:id="221"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22" w:name="_Toc9870_WPSOffice_Level2"/>
            <w:bookmarkStart w:id="223" w:name="_Toc8959_WPSOffice_Level2"/>
            <w:bookmarkStart w:id="224" w:name="_Toc20570_WPSOffice_Level2"/>
            <w:bookmarkStart w:id="225" w:name="_Toc7268_WPSOffice_Level2"/>
            <w:bookmarkStart w:id="226" w:name="_Toc24661_WPSOffice_Level2"/>
            <w:bookmarkStart w:id="227" w:name="_Toc27941_WPSOffice_Level2"/>
            <w:bookmarkStart w:id="228"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9042FBF">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27FA991A">
      <w:pPr>
        <w:pStyle w:val="3"/>
        <w:numPr>
          <w:ilvl w:val="255"/>
          <w:numId w:val="0"/>
        </w:numPr>
        <w:jc w:val="left"/>
        <w:rPr>
          <w:rFonts w:hint="eastAsia"/>
          <w:lang w:eastAsia="zh-CN"/>
        </w:rPr>
      </w:pPr>
      <w:bookmarkStart w:id="229" w:name="_Toc26147"/>
      <w:r>
        <w:rPr>
          <w:rFonts w:hint="eastAsia"/>
          <w:color w:val="auto"/>
          <w:lang w:eastAsia="zh-CN"/>
        </w:rPr>
        <w:t>检测方法与局限性</w:t>
      </w:r>
      <w:bookmarkEnd w:id="229"/>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3"/>
        <w:numPr>
          <w:ilvl w:val="255"/>
          <w:numId w:val="0"/>
        </w:numPr>
        <w:jc w:val="left"/>
        <w:rPr>
          <w:color w:val="auto"/>
          <w:highlight w:val="none"/>
          <w:lang w:eastAsia="zh-CN"/>
        </w:rPr>
      </w:pPr>
      <w:r>
        <w:rPr>
          <w:rFonts w:hint="eastAsia"/>
          <w:color w:val="auto"/>
          <w:highlight w:val="yellow"/>
          <w:lang w:eastAsia="zh-CN"/>
        </w:rPr>
        <w:br w:type="page"/>
      </w:r>
      <w:bookmarkStart w:id="230" w:name="_Toc2719"/>
      <w:r>
        <w:rPr>
          <w:rFonts w:hint="eastAsia"/>
          <w:color w:val="auto"/>
          <w:highlight w:val="none"/>
          <w:lang w:eastAsia="zh-CN"/>
        </w:rPr>
        <w:t>参考文献</w:t>
      </w:r>
      <w:bookmarkEnd w:id="230"/>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A8C3AEA">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5B556FC3">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7DFCC44A">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4A0DAAB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2F4FB81F">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67B305E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29CE1310">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7006C3FF">
      <w:pPr>
        <w:pStyle w:val="13"/>
        <w:widowControl/>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5819D91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746C51D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34F1A57">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3E0D818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39D4391B">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7FA109EA">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3AE4FEE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4A0D8136">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5CEBFDB6">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26C4BF5">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088609F4">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4E85F8C4">
      <w:pPr>
        <w:pStyle w:val="13"/>
        <w:widowControl/>
        <w:rPr>
          <w:rFonts w:hint="eastAsia" w:ascii="Times New Roman" w:hAnsi="Times New Roman" w:eastAsia="微软雅黑" w:cs="Times New Roman"/>
          <w:b/>
          <w:bCs/>
          <w:lang w:eastAsia="zh-CN"/>
        </w:rPr>
        <w:sectPr>
          <w:headerReference r:id="rId5" w:type="default"/>
          <w:footerReference r:id="rId6" w:type="default"/>
          <w:pgSz w:w="11906" w:h="16838"/>
          <w:pgMar w:top="850" w:right="850" w:bottom="850" w:left="850" w:header="851" w:footer="397" w:gutter="0"/>
          <w:pgBorders>
            <w:top w:val="none" w:sz="0" w:space="0"/>
            <w:left w:val="none" w:sz="0" w:space="0"/>
            <w:bottom w:val="none" w:sz="0" w:space="0"/>
            <w:right w:val="none" w:sz="0" w:space="0"/>
          </w:pgBorders>
          <w:pgNumType w:fmt="decimal" w:start="1"/>
          <w:cols w:space="425" w:num="1"/>
          <w:docGrid w:type="lines"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1E37D158">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793E0158">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D5A532">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9D08F8D">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footerReference r:id="rId7" w:type="default"/>
      <w:pgSz w:w="11906" w:h="16838"/>
      <w:pgMar w:top="850" w:right="850" w:bottom="850" w:left="850" w:header="851" w:footer="397"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posOffset>1661160</wp:posOffset>
              </wp:positionH>
              <wp:positionV relativeFrom="paragraph">
                <wp:posOffset>-57150</wp:posOffset>
              </wp:positionV>
              <wp:extent cx="3110230" cy="296545"/>
              <wp:effectExtent l="0" t="0" r="0" b="0"/>
              <wp:wrapNone/>
              <wp:docPr id="3" name="文本框 3"/>
              <wp:cNvGraphicFramePr/>
              <a:graphic xmlns:a="http://schemas.openxmlformats.org/drawingml/2006/main">
                <a:graphicData uri="http://schemas.microsoft.com/office/word/2010/wordprocessingShape">
                  <wps:wsp>
                    <wps:cNvSpPr txBox="1"/>
                    <wps:spPr>
                      <a:xfrm>
                        <a:off x="0" y="0"/>
                        <a:ext cx="3110230" cy="2965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D028A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0.8pt;margin-top:-4.5pt;height:23.35pt;width:244.9pt;mso-position-horizontal-relative:margin;z-index:251660288;mso-width-relative:page;mso-height-relative:page;" filled="f" stroked="f" coordsize="21600,21600" o:gfxdata="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In9KmnYAAAACQEAAA8AAAAAAAAAAQAgAAAAIgAAAGRycy9kb3du&#10;cmV2LnhtbFBLAQIUABQAAAAIAIdO4kAGZYudOAIAAGIEAAAOAAAAAAAAAAEAIAAAACcBAABkcnMv&#10;ZTJvRG9jLnhtbFBLBQYAAAAABgAGAFkBAADRBQAAAAA=&#10;">
              <v:fill on="f" focussize="0,0"/>
              <v:stroke on="f" weight="0.5pt"/>
              <v:imagedata o:title=""/>
              <o:lock v:ext="edit" aspectratio="f"/>
              <v:textbox inset="0mm,0mm,0mm,0mm">
                <w:txbxContent>
                  <w:p w14:paraId="07D028A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2F57B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hideGrammaticalErrors/>
  <w:documentProtection w:enforcement="0"/>
  <w:defaultTabStop w:val="420"/>
  <w:drawingGridHorizontalSpacing w:val="220"/>
  <w:drawingGridVerticalSpacing w:val="157"/>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33875"/>
    <w:rsid w:val="01C56903"/>
    <w:rsid w:val="02160678"/>
    <w:rsid w:val="022E17E8"/>
    <w:rsid w:val="02337A11"/>
    <w:rsid w:val="027B6711"/>
    <w:rsid w:val="029E39F1"/>
    <w:rsid w:val="02CA5230"/>
    <w:rsid w:val="0329174C"/>
    <w:rsid w:val="033463D6"/>
    <w:rsid w:val="03567A42"/>
    <w:rsid w:val="035A7A5D"/>
    <w:rsid w:val="035F23D0"/>
    <w:rsid w:val="03626BEB"/>
    <w:rsid w:val="038726D8"/>
    <w:rsid w:val="03AF089E"/>
    <w:rsid w:val="03C15E79"/>
    <w:rsid w:val="03E921F1"/>
    <w:rsid w:val="04791D69"/>
    <w:rsid w:val="04871837"/>
    <w:rsid w:val="04932CE9"/>
    <w:rsid w:val="04A167FA"/>
    <w:rsid w:val="04BD1641"/>
    <w:rsid w:val="04C17114"/>
    <w:rsid w:val="05815BFE"/>
    <w:rsid w:val="05887898"/>
    <w:rsid w:val="058C0892"/>
    <w:rsid w:val="05D80C81"/>
    <w:rsid w:val="05F23D13"/>
    <w:rsid w:val="065E2EE9"/>
    <w:rsid w:val="06A61E8D"/>
    <w:rsid w:val="06E36A2C"/>
    <w:rsid w:val="06EB7F4D"/>
    <w:rsid w:val="06F67704"/>
    <w:rsid w:val="074043CC"/>
    <w:rsid w:val="07AB34E7"/>
    <w:rsid w:val="07D36A00"/>
    <w:rsid w:val="07DB59EB"/>
    <w:rsid w:val="083060FE"/>
    <w:rsid w:val="08337B1F"/>
    <w:rsid w:val="0838135C"/>
    <w:rsid w:val="083F50A2"/>
    <w:rsid w:val="084B3BA4"/>
    <w:rsid w:val="08831D1A"/>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D73C77"/>
    <w:rsid w:val="165063E4"/>
    <w:rsid w:val="16BD5BE8"/>
    <w:rsid w:val="16E67B0D"/>
    <w:rsid w:val="16EF32B7"/>
    <w:rsid w:val="16F8465A"/>
    <w:rsid w:val="179E5A16"/>
    <w:rsid w:val="17EF172D"/>
    <w:rsid w:val="17EF6030"/>
    <w:rsid w:val="17F845D8"/>
    <w:rsid w:val="18036692"/>
    <w:rsid w:val="184A3267"/>
    <w:rsid w:val="184F5A03"/>
    <w:rsid w:val="188B1EE6"/>
    <w:rsid w:val="188E10A8"/>
    <w:rsid w:val="18954C50"/>
    <w:rsid w:val="18A5002C"/>
    <w:rsid w:val="19437087"/>
    <w:rsid w:val="1969147D"/>
    <w:rsid w:val="199369D8"/>
    <w:rsid w:val="19C00606"/>
    <w:rsid w:val="1B10343F"/>
    <w:rsid w:val="1B28649B"/>
    <w:rsid w:val="1BA36B7F"/>
    <w:rsid w:val="1BAD3E87"/>
    <w:rsid w:val="1BC62B8C"/>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D1783B"/>
    <w:rsid w:val="1EEB2832"/>
    <w:rsid w:val="1F2B7CAE"/>
    <w:rsid w:val="1F9846F7"/>
    <w:rsid w:val="1FB23A5A"/>
    <w:rsid w:val="1FC77337"/>
    <w:rsid w:val="20014799"/>
    <w:rsid w:val="20205A20"/>
    <w:rsid w:val="202D7F0F"/>
    <w:rsid w:val="20855B55"/>
    <w:rsid w:val="209432E5"/>
    <w:rsid w:val="20C205EB"/>
    <w:rsid w:val="20CA3A62"/>
    <w:rsid w:val="21491A1D"/>
    <w:rsid w:val="216F18A9"/>
    <w:rsid w:val="217A7CC0"/>
    <w:rsid w:val="218960DE"/>
    <w:rsid w:val="21975E7F"/>
    <w:rsid w:val="21D55A39"/>
    <w:rsid w:val="22003639"/>
    <w:rsid w:val="22106210"/>
    <w:rsid w:val="22180203"/>
    <w:rsid w:val="228766DF"/>
    <w:rsid w:val="22A41FB0"/>
    <w:rsid w:val="22AB05F1"/>
    <w:rsid w:val="22BB36DF"/>
    <w:rsid w:val="22D11985"/>
    <w:rsid w:val="22D327D6"/>
    <w:rsid w:val="22D4409F"/>
    <w:rsid w:val="230A675E"/>
    <w:rsid w:val="232079E6"/>
    <w:rsid w:val="2322058C"/>
    <w:rsid w:val="235C2C2A"/>
    <w:rsid w:val="239301B8"/>
    <w:rsid w:val="23A44CA6"/>
    <w:rsid w:val="23AE4FF1"/>
    <w:rsid w:val="23DC4798"/>
    <w:rsid w:val="23FF1819"/>
    <w:rsid w:val="240007AE"/>
    <w:rsid w:val="243036BC"/>
    <w:rsid w:val="243D05CE"/>
    <w:rsid w:val="244D2216"/>
    <w:rsid w:val="250E3D96"/>
    <w:rsid w:val="25233303"/>
    <w:rsid w:val="253036C5"/>
    <w:rsid w:val="254C405B"/>
    <w:rsid w:val="255C038A"/>
    <w:rsid w:val="256C4478"/>
    <w:rsid w:val="25B4454E"/>
    <w:rsid w:val="26393298"/>
    <w:rsid w:val="2675513D"/>
    <w:rsid w:val="26976104"/>
    <w:rsid w:val="26FE539F"/>
    <w:rsid w:val="271A3FF4"/>
    <w:rsid w:val="271C165B"/>
    <w:rsid w:val="2786240A"/>
    <w:rsid w:val="27870460"/>
    <w:rsid w:val="280D4603"/>
    <w:rsid w:val="28506FA4"/>
    <w:rsid w:val="288061C7"/>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46235"/>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6444BD"/>
    <w:rsid w:val="32AB7EAB"/>
    <w:rsid w:val="32B71D27"/>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60630CA"/>
    <w:rsid w:val="360A76FC"/>
    <w:rsid w:val="369C274E"/>
    <w:rsid w:val="36F37161"/>
    <w:rsid w:val="37092813"/>
    <w:rsid w:val="371E73E3"/>
    <w:rsid w:val="37E81DE8"/>
    <w:rsid w:val="3848012E"/>
    <w:rsid w:val="38893921"/>
    <w:rsid w:val="38A6010A"/>
    <w:rsid w:val="38E26DA6"/>
    <w:rsid w:val="39334160"/>
    <w:rsid w:val="39525C52"/>
    <w:rsid w:val="399A5E65"/>
    <w:rsid w:val="39A64D30"/>
    <w:rsid w:val="3A202424"/>
    <w:rsid w:val="3AEF4843"/>
    <w:rsid w:val="3AF460F5"/>
    <w:rsid w:val="3B0C44A5"/>
    <w:rsid w:val="3B475B30"/>
    <w:rsid w:val="3B6E4C22"/>
    <w:rsid w:val="3B721C7C"/>
    <w:rsid w:val="3B9B0105"/>
    <w:rsid w:val="3BEA5380"/>
    <w:rsid w:val="3C3F24CA"/>
    <w:rsid w:val="3C5D7D9D"/>
    <w:rsid w:val="3CC95781"/>
    <w:rsid w:val="3CE869B6"/>
    <w:rsid w:val="3D1C54C3"/>
    <w:rsid w:val="3D6C60E9"/>
    <w:rsid w:val="3D855C98"/>
    <w:rsid w:val="3DC8028C"/>
    <w:rsid w:val="3EC949BD"/>
    <w:rsid w:val="3F141D55"/>
    <w:rsid w:val="3F1D1FAD"/>
    <w:rsid w:val="3F484A69"/>
    <w:rsid w:val="3F4A5238"/>
    <w:rsid w:val="3FCB42E0"/>
    <w:rsid w:val="3FF2193A"/>
    <w:rsid w:val="40530EFF"/>
    <w:rsid w:val="405979F4"/>
    <w:rsid w:val="40895D14"/>
    <w:rsid w:val="409E0886"/>
    <w:rsid w:val="40BA2B58"/>
    <w:rsid w:val="40CD5E20"/>
    <w:rsid w:val="40F12755"/>
    <w:rsid w:val="415700E1"/>
    <w:rsid w:val="41635E5C"/>
    <w:rsid w:val="419377D3"/>
    <w:rsid w:val="41A24435"/>
    <w:rsid w:val="41C73588"/>
    <w:rsid w:val="41EC43CC"/>
    <w:rsid w:val="41FF695D"/>
    <w:rsid w:val="422B0E54"/>
    <w:rsid w:val="42300D9C"/>
    <w:rsid w:val="423A18F3"/>
    <w:rsid w:val="42D665BD"/>
    <w:rsid w:val="42F70CC1"/>
    <w:rsid w:val="43037B90"/>
    <w:rsid w:val="43370708"/>
    <w:rsid w:val="43821027"/>
    <w:rsid w:val="438A6A89"/>
    <w:rsid w:val="4487580F"/>
    <w:rsid w:val="44C23006"/>
    <w:rsid w:val="452112A4"/>
    <w:rsid w:val="454A2BAB"/>
    <w:rsid w:val="459308E1"/>
    <w:rsid w:val="45A93012"/>
    <w:rsid w:val="45D4644E"/>
    <w:rsid w:val="46550A34"/>
    <w:rsid w:val="46B72EB2"/>
    <w:rsid w:val="477517FF"/>
    <w:rsid w:val="47A33F8A"/>
    <w:rsid w:val="480368AF"/>
    <w:rsid w:val="4811052D"/>
    <w:rsid w:val="48480CC1"/>
    <w:rsid w:val="488D69A4"/>
    <w:rsid w:val="48C5225E"/>
    <w:rsid w:val="48C65C4C"/>
    <w:rsid w:val="48F33103"/>
    <w:rsid w:val="49463453"/>
    <w:rsid w:val="499E6F1D"/>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0310E9"/>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452F56"/>
    <w:rsid w:val="516C72A2"/>
    <w:rsid w:val="51967B24"/>
    <w:rsid w:val="519B28E7"/>
    <w:rsid w:val="52594F0F"/>
    <w:rsid w:val="52832C8D"/>
    <w:rsid w:val="52DB3A4A"/>
    <w:rsid w:val="52E57CC3"/>
    <w:rsid w:val="5312550A"/>
    <w:rsid w:val="53667193"/>
    <w:rsid w:val="53BA6F17"/>
    <w:rsid w:val="53D1543B"/>
    <w:rsid w:val="53DE69BF"/>
    <w:rsid w:val="541A0F48"/>
    <w:rsid w:val="541C0D17"/>
    <w:rsid w:val="541E45C6"/>
    <w:rsid w:val="54237750"/>
    <w:rsid w:val="542A6641"/>
    <w:rsid w:val="543E18F6"/>
    <w:rsid w:val="544B130D"/>
    <w:rsid w:val="54554E14"/>
    <w:rsid w:val="547738E5"/>
    <w:rsid w:val="549625C7"/>
    <w:rsid w:val="54CF254E"/>
    <w:rsid w:val="54D44608"/>
    <w:rsid w:val="54D723E8"/>
    <w:rsid w:val="550721D5"/>
    <w:rsid w:val="55195EBF"/>
    <w:rsid w:val="55A47060"/>
    <w:rsid w:val="55AC636A"/>
    <w:rsid w:val="55C15CC7"/>
    <w:rsid w:val="55D83373"/>
    <w:rsid w:val="55F3376F"/>
    <w:rsid w:val="56021356"/>
    <w:rsid w:val="56111690"/>
    <w:rsid w:val="563648E8"/>
    <w:rsid w:val="56872CC7"/>
    <w:rsid w:val="56A650A5"/>
    <w:rsid w:val="56B967C0"/>
    <w:rsid w:val="56BE67A9"/>
    <w:rsid w:val="56EE7782"/>
    <w:rsid w:val="57181976"/>
    <w:rsid w:val="57345015"/>
    <w:rsid w:val="5748483A"/>
    <w:rsid w:val="576B0D91"/>
    <w:rsid w:val="57830686"/>
    <w:rsid w:val="57A473D1"/>
    <w:rsid w:val="57C96345"/>
    <w:rsid w:val="57D92384"/>
    <w:rsid w:val="58020827"/>
    <w:rsid w:val="581808D2"/>
    <w:rsid w:val="58941028"/>
    <w:rsid w:val="58A10A12"/>
    <w:rsid w:val="58A44110"/>
    <w:rsid w:val="58DE21CC"/>
    <w:rsid w:val="58E6455C"/>
    <w:rsid w:val="5927169E"/>
    <w:rsid w:val="59404CA7"/>
    <w:rsid w:val="5A1E7F3D"/>
    <w:rsid w:val="5A3626D6"/>
    <w:rsid w:val="5A575533"/>
    <w:rsid w:val="5AA74F94"/>
    <w:rsid w:val="5B201627"/>
    <w:rsid w:val="5B2616E5"/>
    <w:rsid w:val="5B3A4C3E"/>
    <w:rsid w:val="5B884B96"/>
    <w:rsid w:val="5B995496"/>
    <w:rsid w:val="5C702399"/>
    <w:rsid w:val="5CD96CB4"/>
    <w:rsid w:val="5D090FC9"/>
    <w:rsid w:val="5D184CAE"/>
    <w:rsid w:val="5DC10D1E"/>
    <w:rsid w:val="5EB2544D"/>
    <w:rsid w:val="5EB81CFC"/>
    <w:rsid w:val="5EB83F62"/>
    <w:rsid w:val="5F425685"/>
    <w:rsid w:val="5FA2526B"/>
    <w:rsid w:val="5FAA3C47"/>
    <w:rsid w:val="5FB850F5"/>
    <w:rsid w:val="5FB92779"/>
    <w:rsid w:val="5FEA2932"/>
    <w:rsid w:val="5FEF4361"/>
    <w:rsid w:val="5FF61953"/>
    <w:rsid w:val="600E54F4"/>
    <w:rsid w:val="607B75C7"/>
    <w:rsid w:val="60805044"/>
    <w:rsid w:val="60A827A3"/>
    <w:rsid w:val="60D51A59"/>
    <w:rsid w:val="60E82224"/>
    <w:rsid w:val="60F575C1"/>
    <w:rsid w:val="610010C4"/>
    <w:rsid w:val="61147D5F"/>
    <w:rsid w:val="61B17DFE"/>
    <w:rsid w:val="62070A08"/>
    <w:rsid w:val="621A2D61"/>
    <w:rsid w:val="62634C1E"/>
    <w:rsid w:val="62847EA7"/>
    <w:rsid w:val="62DB637F"/>
    <w:rsid w:val="62FA10BA"/>
    <w:rsid w:val="62FD5017"/>
    <w:rsid w:val="63296CF6"/>
    <w:rsid w:val="634624B2"/>
    <w:rsid w:val="63532130"/>
    <w:rsid w:val="63783957"/>
    <w:rsid w:val="638A25E5"/>
    <w:rsid w:val="63D615FE"/>
    <w:rsid w:val="640B7333"/>
    <w:rsid w:val="64366A6B"/>
    <w:rsid w:val="64367532"/>
    <w:rsid w:val="64582635"/>
    <w:rsid w:val="645D6AC4"/>
    <w:rsid w:val="6469117D"/>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7E0499E"/>
    <w:rsid w:val="68645048"/>
    <w:rsid w:val="68C27158"/>
    <w:rsid w:val="690459DC"/>
    <w:rsid w:val="6909385C"/>
    <w:rsid w:val="690B7AFD"/>
    <w:rsid w:val="69334FB5"/>
    <w:rsid w:val="69543567"/>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200F1"/>
    <w:rsid w:val="6CB75CCD"/>
    <w:rsid w:val="6CE50B55"/>
    <w:rsid w:val="6D2D26D4"/>
    <w:rsid w:val="6D35017D"/>
    <w:rsid w:val="6D425E8D"/>
    <w:rsid w:val="6D550E72"/>
    <w:rsid w:val="6D6F7597"/>
    <w:rsid w:val="6D8E38BF"/>
    <w:rsid w:val="6DE74955"/>
    <w:rsid w:val="6E296D1B"/>
    <w:rsid w:val="6E411486"/>
    <w:rsid w:val="6E9303C1"/>
    <w:rsid w:val="6E994233"/>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2D4D1B"/>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B5178"/>
    <w:rsid w:val="74BC7F66"/>
    <w:rsid w:val="74DD127A"/>
    <w:rsid w:val="7509001F"/>
    <w:rsid w:val="750A3CD1"/>
    <w:rsid w:val="75354D44"/>
    <w:rsid w:val="753D1C2F"/>
    <w:rsid w:val="75686B98"/>
    <w:rsid w:val="76654669"/>
    <w:rsid w:val="7677072C"/>
    <w:rsid w:val="768076F4"/>
    <w:rsid w:val="769444A1"/>
    <w:rsid w:val="76A00464"/>
    <w:rsid w:val="76A021B3"/>
    <w:rsid w:val="76A60B51"/>
    <w:rsid w:val="76B664D7"/>
    <w:rsid w:val="76E33575"/>
    <w:rsid w:val="76EB2B73"/>
    <w:rsid w:val="770B0914"/>
    <w:rsid w:val="775D41D3"/>
    <w:rsid w:val="77A33591"/>
    <w:rsid w:val="77D16924"/>
    <w:rsid w:val="782C2784"/>
    <w:rsid w:val="78326601"/>
    <w:rsid w:val="783C5EB8"/>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4815</Words>
  <Characters>11955</Characters>
  <Lines>399</Lines>
  <Paragraphs>112</Paragraphs>
  <TotalTime>0</TotalTime>
  <ScaleCrop>false</ScaleCrop>
  <LinksUpToDate>false</LinksUpToDate>
  <CharactersWithSpaces>13333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levi</cp:lastModifiedBy>
  <dcterms:modified xsi:type="dcterms:W3CDTF">2025-04-15T02:41:30Z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