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癌症遗传易感基因检测报告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8"/>
              <w:jc w:val="center"/>
              <w:rPr>
                <w:rFonts w:ascii="黑体"/>
                <w:sz w:val="48"/>
                <w:lang w:eastAsia="zh-CN"/>
              </w:rPr>
            </w:pPr>
            <w:r>
              <w:rPr>
                <w:rFonts w:hint="eastAsia" w:ascii="微软雅黑" w:eastAsia="微软雅黑"/>
                <w:sz w:val="30"/>
                <w:lang w:eastAsia="zh-CN"/>
              </w:rPr>
              <w:t>{{ client }}</w:t>
            </w:r>
          </w:p>
        </w:tc>
      </w:tr>
      <w:tr w14:paraId="00265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541215">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7D20CC7">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85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癌症遗传易感基因筛查结果</w:t>
      </w:r>
    </w:p>
    <w:p w14:paraId="0411016F">
      <w:pPr>
        <w:pStyle w:val="42"/>
        <w:jc w:val="center"/>
        <w:rPr>
          <w:rFonts w:ascii="Times New Roman" w:hAnsi="Times New Roman" w:cs="Times New Roman"/>
          <w:b/>
          <w:bCs/>
          <w:color w:val="0083C3"/>
          <w:spacing w:val="22"/>
          <w:sz w:val="22"/>
          <w:szCs w:val="22"/>
          <w:lang w:val="en-US"/>
        </w:rPr>
      </w:pPr>
      <w:r>
        <w:rPr>
          <w:rFonts w:ascii="Times New Roman" w:hAnsi="Times New Roman" w:cs="Times New Roman"/>
          <w:b/>
          <w:bCs/>
          <w:color w:val="0083C3"/>
          <w:spacing w:val="26"/>
          <w:lang w:val="en-US"/>
        </w:rPr>
        <w:t>Hereditar</w:t>
      </w:r>
      <w:r>
        <w:rPr>
          <w:rFonts w:ascii="Times New Roman" w:hAnsi="Times New Roman" w:cs="Times New Roman"/>
          <w:b/>
          <w:bCs/>
          <w:color w:val="0083C3"/>
          <w:spacing w:val="22"/>
          <w:lang w:val="en-US"/>
        </w:rPr>
        <w:t>y Cancer Genetic Testing Result</w:t>
      </w:r>
      <w:r>
        <w:rPr>
          <w:rFonts w:ascii="Times New Roman" w:hAnsi="Times New Roman" w:cs="Times New Roman"/>
          <w:b/>
          <w:bCs/>
          <w:color w:val="0083C3"/>
          <w:spacing w:val="22"/>
          <w:sz w:val="22"/>
          <w:szCs w:val="22"/>
          <w:lang w:val="en-US"/>
        </w:rPr>
        <w:t xml:space="preserve"> </w:t>
      </w:r>
    </w:p>
    <w:p w14:paraId="716CF375">
      <w:pPr>
        <w:pStyle w:val="42"/>
        <w:rPr>
          <w:rFonts w:ascii="微软雅黑" w:hAnsi="微软雅黑" w:eastAsia="微软雅黑" w:cs="Times New Roman"/>
          <w:color w:val="auto"/>
          <w:kern w:val="2"/>
          <w:sz w:val="56"/>
          <w:szCs w:val="56"/>
          <w:lang w:val="en-US"/>
        </w:rPr>
      </w:pPr>
    </w:p>
    <w:p w14:paraId="7EFD5E5E">
      <w:pPr>
        <w:pStyle w:val="42"/>
        <w:rPr>
          <w:rFonts w:ascii="微软雅黑" w:hAnsi="微软雅黑" w:eastAsia="微软雅黑" w:cs="Times New Roman"/>
          <w:color w:val="auto"/>
          <w:kern w:val="2"/>
          <w:sz w:val="24"/>
          <w:szCs w:val="24"/>
          <w:lang w:val="en-US"/>
        </w:rPr>
      </w:pPr>
    </w:p>
    <w:p w14:paraId="28CD9621">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83840" behindDoc="0" locked="0" layoutInCell="1" allowOverlap="1">
            <wp:simplePos x="0" y="0"/>
            <wp:positionH relativeFrom="column">
              <wp:posOffset>-71755</wp:posOffset>
            </wp:positionH>
            <wp:positionV relativeFrom="paragraph">
              <wp:posOffset>93345</wp:posOffset>
            </wp:positionV>
            <wp:extent cx="360045" cy="205105"/>
            <wp:effectExtent l="0" t="0" r="5715" b="8255"/>
            <wp:wrapNone/>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9EBD9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0083C3"/>
            <w:vAlign w:val="center"/>
          </w:tcPr>
          <w:p w14:paraId="0C20D487">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0083C3"/>
            <w:vAlign w:val="center"/>
          </w:tcPr>
          <w:p w14:paraId="0474C9D2">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70F4CD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2B1965D9">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7567F06B">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49A72F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0818F71">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3865496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46D261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2557F45F">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1AF8F635">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6243E1AC">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3" w:type="default"/>
          <w:footerReference r:id="rId4" w:type="default"/>
          <w:pgSz w:w="11906" w:h="16838"/>
          <w:pgMar w:top="1037" w:right="1020" w:bottom="981" w:left="1020" w:header="283" w:footer="567" w:gutter="0"/>
          <w:pgBorders>
            <w:top w:val="none" w:sz="0" w:space="0"/>
            <w:left w:val="none" w:sz="0" w:space="0"/>
            <w:bottom w:val="none" w:sz="0" w:space="0"/>
            <w:right w:val="none" w:sz="0" w:space="0"/>
          </w:pgBorders>
          <w:pgNumType w:fmt="decimal" w:start="1"/>
          <w:cols w:space="0" w:num="1"/>
          <w:docGrid w:type="lines" w:linePitch="312" w:charSpace="0"/>
        </w:sectPr>
      </w:pPr>
    </w:p>
    <w:p w14:paraId="4FE88C1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85888"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eastAsia" w:ascii="Times New Roman" w:hAnsi="Times New Roman"/>
          <w:color w:val="0083C3"/>
        </w:rPr>
        <w:t>检测癌种风险提示</w:t>
      </w:r>
      <w:bookmarkStart w:id="1" w:name="_GoBack"/>
      <w:bookmarkEnd w:id="1"/>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bottom w:val="nil"/>
              <w:right w:val="single" w:color="FFFFFF" w:themeColor="background1" w:sz="18" w:space="0"/>
            </w:tcBorders>
            <w:shd w:val="clear" w:color="auto" w:fill="0083C3"/>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top w:val="nil"/>
              <w:left w:val="single" w:color="FFFFFF" w:themeColor="background1" w:sz="18" w:space="0"/>
              <w:bottom w:val="nil"/>
              <w:right w:val="single" w:color="FFFFFF" w:themeColor="background1" w:sz="18" w:space="0"/>
            </w:tcBorders>
            <w:shd w:val="clear" w:color="auto" w:fill="0083C3"/>
            <w:vAlign w:val="center"/>
          </w:tcPr>
          <w:p w14:paraId="4D91DAB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1702" w:type="dxa"/>
            <w:tcBorders>
              <w:top w:val="nil"/>
              <w:left w:val="single" w:color="FFFFFF" w:themeColor="background1" w:sz="18" w:space="0"/>
              <w:bottom w:val="nil"/>
              <w:right w:val="single" w:color="FFFFFF" w:themeColor="background1" w:sz="18" w:space="0"/>
            </w:tcBorders>
            <w:shd w:val="clear" w:color="auto" w:fill="0083C3"/>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top w:val="nil"/>
              <w:left w:val="single" w:color="FFFFFF" w:themeColor="background1" w:sz="18" w:space="0"/>
              <w:bottom w:val="nil"/>
              <w:right w:val="nil"/>
            </w:tcBorders>
            <w:shd w:val="clear" w:color="auto" w:fill="0083C3"/>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67439D1">
      <w:pPr>
        <w:rPr>
          <w:rFonts w:ascii="Times New Roman" w:hAnsi="Times New Roman"/>
          <w:color w:val="auto"/>
        </w:rPr>
      </w:pPr>
      <w:r>
        <w:rPr>
          <w:rFonts w:ascii="Times New Roman" w:hAnsi="Times New Roman"/>
          <w:color w:val="auto"/>
        </w:rPr>
        <w:br w:type="page"/>
      </w:r>
    </w:p>
    <w:p w14:paraId="18A426A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firstLineChars="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84864" behindDoc="0" locked="0" layoutInCell="1" allowOverlap="1">
            <wp:simplePos x="0" y="0"/>
            <wp:positionH relativeFrom="column">
              <wp:posOffset>-30480</wp:posOffset>
            </wp:positionH>
            <wp:positionV relativeFrom="paragraph">
              <wp:posOffset>90805</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总体风险评估</w:t>
      </w:r>
    </w:p>
    <w:tbl>
      <w:tblPr>
        <w:tblStyle w:val="16"/>
        <w:tblpPr w:leftFromText="180" w:rightFromText="180" w:vertAnchor="text" w:horzAnchor="page" w:tblpXSpec="center" w:tblpY="102"/>
        <w:tblOverlap w:val="never"/>
        <w:tblW w:w="97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377"/>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377" w:type="dxa"/>
            <w:tcBorders>
              <w:top w:val="nil"/>
              <w:left w:val="nil"/>
              <w:bottom w:val="nil"/>
              <w:right w:val="single" w:color="FFFFFF" w:themeColor="background1" w:sz="18" w:space="0"/>
            </w:tcBorders>
            <w:shd w:val="clear" w:color="auto" w:fill="0083C3"/>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top w:val="nil"/>
              <w:left w:val="nil"/>
              <w:right w:val="nil"/>
            </w:tcBorders>
            <w:shd w:val="solid"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5FAB205">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26257A6">
      <w:pPr>
        <w:rPr>
          <w:rFonts w:ascii="Times New Roman" w:hAnsi="Times New Roman"/>
          <w:lang w:eastAsia="zh-CN"/>
        </w:rPr>
      </w:pPr>
    </w:p>
    <w:p w14:paraId="4E183AB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86912" behindDoc="0" locked="0" layoutInCell="1" allowOverlap="1">
            <wp:simplePos x="0" y="0"/>
            <wp:positionH relativeFrom="column">
              <wp:posOffset>-22860</wp:posOffset>
            </wp:positionH>
            <wp:positionV relativeFrom="paragraph">
              <wp:posOffset>210820</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变异列表</w:t>
      </w:r>
    </w:p>
    <w:tbl>
      <w:tblPr>
        <w:tblStyle w:val="16"/>
        <w:tblW w:w="983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664"/>
        <w:gridCol w:w="1097"/>
        <w:gridCol w:w="515"/>
        <w:gridCol w:w="925"/>
        <w:gridCol w:w="1286"/>
        <w:gridCol w:w="1303"/>
        <w:gridCol w:w="737"/>
        <w:gridCol w:w="891"/>
        <w:gridCol w:w="1029"/>
        <w:gridCol w:w="1383"/>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109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4029"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3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91"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29"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83"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109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51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03"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3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891"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1029"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8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1097"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515"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5"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8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03"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37"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91"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29"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83"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97"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515"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5"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03"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37"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91"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29"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83"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outlineLvl w:val="0"/>
        <w:rPr>
          <w:rFonts w:ascii="Times New Roman" w:hAnsi="Times New Roman" w:eastAsia="微软雅黑" w:cs="黑体"/>
          <w:b/>
          <w:bCs/>
          <w:color w:val="0083C3"/>
          <w:sz w:val="30"/>
          <w:szCs w:val="30"/>
          <w:lang w:val="en-US" w:eastAsia="en-US" w:bidi="ar-SA"/>
        </w:rPr>
      </w:pPr>
      <w:r>
        <w:rPr>
          <w:color w:val="0083C3"/>
          <w:sz w:val="24"/>
          <w:szCs w:val="24"/>
        </w:rPr>
        <w:drawing>
          <wp:anchor distT="0" distB="0" distL="114300" distR="114300" simplePos="0" relativeHeight="251687936" behindDoc="0" locked="0" layoutInCell="1" allowOverlap="1">
            <wp:simplePos x="0" y="0"/>
            <wp:positionH relativeFrom="column">
              <wp:posOffset>15240</wp:posOffset>
            </wp:positionH>
            <wp:positionV relativeFrom="paragraph">
              <wp:posOffset>102235</wp:posOffset>
            </wp:positionV>
            <wp:extent cx="360045" cy="205105"/>
            <wp:effectExtent l="0" t="0" r="5715" b="8255"/>
            <wp:wrapSquare wrapText="bothSides"/>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0"/>
          <w:szCs w:val="30"/>
          <w:lang w:val="en-US" w:eastAsia="en-US" w:bidi="ar-SA"/>
        </w:rPr>
        <w:t>变异解析</w:t>
      </w:r>
    </w:p>
    <w:p w14:paraId="4FD68FEF">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rPr>
      </w:pPr>
      <w:r>
        <w:rPr>
          <w:rFonts w:hint="default" w:ascii="Times New Roman" w:hAnsi="Times New Roman" w:eastAsia="微软雅黑" w:cs="Times New Roman"/>
          <w:b/>
          <w:color w:val="auto"/>
          <w:lang w:val="en-US" w:eastAsia="en-US"/>
        </w:rPr>
        <w:t xml:space="preserve">{% if crAnalysisIndex == ‘true’ %}{% for genetic in </w:t>
      </w:r>
      <w:r>
        <w:rPr>
          <w:rFonts w:hint="default"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Spec="center" w:tblpY="287"/>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65"/>
        <w:gridCol w:w="7720"/>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jc w:val="center"/>
        </w:trPr>
        <w:tc>
          <w:tcPr>
            <w:tcW w:w="2065" w:type="dxa"/>
            <w:tcBorders>
              <w:top w:val="nil"/>
              <w:left w:val="nil"/>
              <w:bottom w:val="single" w:color="FFFFFF" w:themeColor="background1" w:sz="18" w:space="0"/>
              <w:right w:val="nil"/>
            </w:tcBorders>
            <w:shd w:val="clear" w:color="auto" w:fill="0083C3"/>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720"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720"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720"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jc w:val="center"/>
        </w:trPr>
        <w:tc>
          <w:tcPr>
            <w:tcW w:w="2065" w:type="dxa"/>
            <w:tcBorders>
              <w:top w:val="single" w:color="FFFFFF" w:themeColor="background1" w:sz="18" w:space="0"/>
              <w:left w:val="nil"/>
              <w:bottom w:val="nil"/>
              <w:right w:val="nil"/>
            </w:tcBorders>
            <w:shd w:val="clear" w:color="auto" w:fill="0083C3"/>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720"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480" w:firstLineChars="200"/>
        <w:rPr>
          <w:rFonts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4"/>
          <w:szCs w:val="24"/>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88960" behindDoc="0" locked="0" layoutInCell="1" allowOverlap="1">
            <wp:simplePos x="0" y="0"/>
            <wp:positionH relativeFrom="column">
              <wp:posOffset>24765</wp:posOffset>
            </wp:positionH>
            <wp:positionV relativeFrom="paragraph">
              <wp:posOffset>90805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83C3"/>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ascii="Times New Roman" w:hAnsi="Times New Roman" w:eastAsia="微软雅黑" w:cs="Times New Roman"/>
          <w:b/>
          <w:bCs w:val="0"/>
          <w:color w:val="0083C3"/>
          <w:spacing w:val="18"/>
          <w:lang w:val="en-US" w:eastAsia="zh-CN"/>
        </w:rPr>
        <w:t>癌症风险列表</w:t>
      </w:r>
      <w:r>
        <w:rPr>
          <w:rFonts w:ascii="Times New Roman" w:hAnsi="Times New Roman" w:eastAsia="微软雅黑" w:cs="Times New Roman"/>
          <w:bCs/>
          <w:color w:val="0083C3"/>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0C8B2AE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0083C3"/>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0083C3"/>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9F1D4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0083C3"/>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0" w:type="dxa"/>
            <w:tcBorders>
              <w:top w:val="nil"/>
              <w:left w:val="single" w:color="FFFFFF" w:themeColor="background1" w:sz="18" w:space="0"/>
              <w:bottom w:val="nil"/>
              <w:right w:val="nil"/>
            </w:tcBorders>
            <w:shd w:val="clear" w:color="auto" w:fill="0083C3"/>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32D93D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0083C3"/>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0083C3"/>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518E3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40" w:type="dxa"/>
            <w:tcBorders>
              <w:top w:val="nil"/>
              <w:left w:val="single" w:color="FFFFFF" w:themeColor="background1" w:sz="18" w:space="0"/>
              <w:bottom w:val="nil"/>
              <w:right w:val="single" w:color="FFFFFF" w:themeColor="background1" w:sz="18" w:space="0"/>
            </w:tcBorders>
            <w:shd w:val="clear" w:color="auto" w:fill="0083C3"/>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0083C3"/>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32209B5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2" w:type="dxa"/>
            <w:tcBorders>
              <w:top w:val="nil"/>
              <w:left w:val="single" w:color="FFFFFF" w:themeColor="background1" w:sz="18" w:space="0"/>
              <w:bottom w:val="nil"/>
              <w:right w:val="single" w:color="FFFFFF" w:themeColor="background1" w:sz="18" w:space="0"/>
            </w:tcBorders>
            <w:shd w:val="clear" w:color="auto" w:fill="0083C3"/>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083C3"/>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63B237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36" w:type="dxa"/>
            <w:tcBorders>
              <w:top w:val="nil"/>
              <w:left w:val="single" w:color="FFFFFF" w:themeColor="background1" w:sz="18" w:space="0"/>
              <w:bottom w:val="nil"/>
              <w:right w:val="nil"/>
            </w:tcBorders>
            <w:shd w:val="clear" w:color="auto" w:fill="0083C3"/>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083C3"/>
            <w:vAlign w:val="center"/>
          </w:tcPr>
          <w:p w14:paraId="55E121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84" w:type="dxa"/>
            <w:tcBorders>
              <w:top w:val="nil"/>
              <w:left w:val="single" w:color="FFFFFF" w:themeColor="background1" w:sz="18" w:space="0"/>
              <w:bottom w:val="nil"/>
              <w:right w:val="single" w:color="FFFFFF" w:themeColor="background1" w:sz="18" w:space="0"/>
            </w:tcBorders>
            <w:shd w:val="clear" w:color="auto" w:fill="0083C3"/>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0083C3"/>
            <w:noWrap/>
            <w:vAlign w:val="center"/>
          </w:tcPr>
          <w:p w14:paraId="525B3C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3" w:type="dxa"/>
            <w:tcBorders>
              <w:top w:val="nil"/>
              <w:left w:val="single" w:color="FFFFFF" w:themeColor="background1" w:sz="18" w:space="0"/>
              <w:bottom w:val="nil"/>
              <w:right w:val="nil"/>
            </w:tcBorders>
            <w:shd w:val="clear" w:color="auto" w:fill="0083C3"/>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0083C3"/>
            <w:noWrap/>
            <w:vAlign w:val="center"/>
          </w:tcPr>
          <w:p w14:paraId="7E6E66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9" w:type="dxa"/>
            <w:tcBorders>
              <w:top w:val="nil"/>
              <w:left w:val="single" w:color="FFFFFF" w:themeColor="background1" w:sz="18" w:space="0"/>
              <w:bottom w:val="nil"/>
              <w:right w:val="nil"/>
            </w:tcBorders>
            <w:shd w:val="clear" w:color="auto" w:fill="0083C3"/>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0083C3"/>
            <w:noWrap/>
            <w:vAlign w:val="center"/>
          </w:tcPr>
          <w:p w14:paraId="7AEC12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85" w:type="dxa"/>
            <w:tcBorders>
              <w:top w:val="nil"/>
              <w:left w:val="single" w:color="FFFFFF" w:themeColor="background1" w:sz="18" w:space="0"/>
              <w:bottom w:val="nil"/>
              <w:right w:val="nil"/>
            </w:tcBorders>
            <w:shd w:val="clear" w:color="auto" w:fill="0083C3"/>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0083C3"/>
            <w:noWrap/>
            <w:vAlign w:val="center"/>
          </w:tcPr>
          <w:p w14:paraId="1A287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66" w:type="dxa"/>
            <w:tcBorders>
              <w:top w:val="nil"/>
              <w:left w:val="single" w:color="FFFFFF" w:themeColor="background1" w:sz="18" w:space="0"/>
              <w:bottom w:val="nil"/>
              <w:right w:val="nil"/>
            </w:tcBorders>
            <w:shd w:val="clear" w:color="auto" w:fill="0083C3"/>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0083C3"/>
            <w:vAlign w:val="center"/>
          </w:tcPr>
          <w:p w14:paraId="30FC7E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113" w:type="dxa"/>
            <w:tcBorders>
              <w:top w:val="nil"/>
              <w:left w:val="single" w:color="FFFFFF" w:themeColor="background1" w:sz="18" w:space="0"/>
              <w:bottom w:val="nil"/>
              <w:right w:val="single" w:color="FFFFFF" w:themeColor="background1" w:sz="18" w:space="0"/>
            </w:tcBorders>
            <w:shd w:val="clear" w:color="auto" w:fill="0083C3"/>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0" w:type="dxa"/>
            <w:tcBorders>
              <w:top w:val="nil"/>
              <w:left w:val="single" w:color="FFFFFF" w:themeColor="background1" w:sz="18" w:space="0"/>
              <w:bottom w:val="nil"/>
              <w:right w:val="nil"/>
            </w:tcBorders>
            <w:shd w:val="clear" w:color="auto" w:fill="0083C3"/>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0083C3"/>
            <w:vAlign w:val="center"/>
          </w:tcPr>
          <w:p w14:paraId="2C98C1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52" w:type="dxa"/>
            <w:tcBorders>
              <w:top w:val="nil"/>
              <w:left w:val="single" w:color="FFFFFF" w:themeColor="background1" w:sz="18" w:space="0"/>
              <w:bottom w:val="nil"/>
              <w:right w:val="nil"/>
            </w:tcBorders>
            <w:shd w:val="clear" w:color="auto" w:fill="0083C3"/>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B95B7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0749F29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3A92E33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A8FBD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0083C3"/>
            <w:noWrap/>
            <w:vAlign w:val="center"/>
          </w:tcPr>
          <w:p w14:paraId="4B6D458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8" w:type="dxa"/>
            <w:tcBorders>
              <w:top w:val="nil"/>
              <w:left w:val="single" w:color="FFFFFF" w:themeColor="background1" w:sz="18" w:space="0"/>
              <w:bottom w:val="nil"/>
              <w:right w:val="nil"/>
            </w:tcBorders>
            <w:shd w:val="clear" w:color="auto" w:fill="0083C3"/>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552E275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09800CE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139A51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2E001E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420B84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01EC68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16141B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65DE2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0083C3"/>
            <w:vAlign w:val="center"/>
          </w:tcPr>
          <w:p w14:paraId="2D432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gridSpan w:val="3"/>
            <w:tcBorders>
              <w:top w:val="nil"/>
              <w:left w:val="single" w:color="FFFFFF" w:themeColor="background1" w:sz="18" w:space="0"/>
              <w:bottom w:val="nil"/>
              <w:right w:val="single" w:color="FFFFFF" w:themeColor="background1" w:sz="18" w:space="0"/>
            </w:tcBorders>
            <w:shd w:val="clear" w:color="auto" w:fill="0083C3"/>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0083C3"/>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10" w:type="dxa"/>
            <w:tcBorders>
              <w:top w:val="nil"/>
              <w:left w:val="single" w:color="FFFFFF" w:themeColor="background1" w:sz="18" w:space="0"/>
              <w:bottom w:val="nil"/>
              <w:right w:val="nil"/>
            </w:tcBorders>
            <w:shd w:val="clear" w:color="auto" w:fill="0083C3"/>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BFBFBF" w:sz="4" w:space="0"/>
              <w:left w:val="single" w:color="BFBFBF" w:sz="4" w:space="0"/>
              <w:bottom w:val="single" w:color="BFBFBF" w:sz="4" w:space="0"/>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BFBFBF" w:sz="4" w:space="0"/>
              <w:left w:val="single" w:color="BFBFBF" w:sz="4" w:space="0"/>
              <w:bottom w:val="single" w:color="BFBFBF" w:sz="4" w:space="0"/>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您可以采取一些措施来降低癌症风险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08200D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00E1DC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47A4CD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6AD326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58ABE89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083C3"/>
            <w:vAlign w:val="center"/>
          </w:tcPr>
          <w:p w14:paraId="3CC5685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083C3"/>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339A14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3EF87B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60A67C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0083C3"/>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0083C3"/>
            <w:vAlign w:val="center"/>
          </w:tcPr>
          <w:p w14:paraId="1FDD50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083C3"/>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083C3"/>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0083C3"/>
            <w:vAlign w:val="center"/>
          </w:tcPr>
          <w:p w14:paraId="0C11F7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04" w:type="dxa"/>
            <w:tcBorders>
              <w:top w:val="nil"/>
              <w:left w:val="single" w:color="FFFFFF" w:themeColor="background1" w:sz="18" w:space="0"/>
              <w:bottom w:val="nil"/>
              <w:right w:val="single" w:color="FFFFFF" w:themeColor="background1" w:sz="18" w:space="0"/>
            </w:tcBorders>
            <w:shd w:val="clear" w:color="auto" w:fill="0083C3"/>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083C3"/>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083C3"/>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42432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473564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CD7CA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107D2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5B0E3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35E94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455619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0B5C07C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62C34A1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D1566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D2A3EF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ED048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4EAB60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EC0086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6B5A7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662B97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rPr>
      </w:pPr>
      <w:r>
        <w:rPr>
          <w:rFonts w:hint="eastAsia" w:ascii="微软雅黑" w:hAnsi="微软雅黑" w:eastAsia="微软雅黑" w:cs="微软雅黑"/>
          <w:bCs/>
          <w:color w:val="0083C3"/>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一般情况下，只会在有癌症家族史的一方（父亲或母亲）中发现变异。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致病变异，他/她相关癌症的患病风险会增加，可以从适当的医疗管理中获益。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89984" behindDoc="0" locked="0" layoutInCell="1" allowOverlap="1">
            <wp:simplePos x="0" y="0"/>
            <wp:positionH relativeFrom="column">
              <wp:posOffset>34290</wp:posOffset>
            </wp:positionH>
            <wp:positionV relativeFrom="paragraph">
              <wp:posOffset>213995</wp:posOffset>
            </wp:positionV>
            <wp:extent cx="360045" cy="205105"/>
            <wp:effectExtent l="0" t="0" r="5715" b="8255"/>
            <wp:wrapSquare wrapText="bothSides"/>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1008" behindDoc="0" locked="0" layoutInCell="1" allowOverlap="1">
            <wp:simplePos x="0" y="0"/>
            <wp:positionH relativeFrom="column">
              <wp:posOffset>15240</wp:posOffset>
            </wp:positionH>
            <wp:positionV relativeFrom="paragraph">
              <wp:posOffset>191135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2032" behindDoc="0" locked="0" layoutInCell="1" allowOverlap="1">
            <wp:simplePos x="0" y="0"/>
            <wp:positionH relativeFrom="column">
              <wp:posOffset>5715</wp:posOffset>
            </wp:positionH>
            <wp:positionV relativeFrom="paragraph">
              <wp:posOffset>196850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7340C72B">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491A837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305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3"/>
        <w:numPr>
          <w:ilvl w:val="0"/>
          <w:numId w:val="0"/>
        </w:numPr>
        <w:jc w:val="both"/>
        <w:outlineLvl w:val="1"/>
        <w:rPr>
          <w:rFonts w:hint="eastAsia" w:ascii="微软雅黑" w:hAnsi="微软雅黑" w:eastAsia="微软雅黑" w:cs="微软雅黑"/>
          <w:b/>
          <w:bCs/>
          <w:color w:val="0083C3"/>
          <w:spacing w:val="14"/>
          <w:sz w:val="28"/>
          <w:szCs w:val="28"/>
        </w:rPr>
      </w:pPr>
      <w:r>
        <w:rPr>
          <w:rFonts w:hint="eastAsia" w:ascii="微软雅黑" w:hAnsi="微软雅黑" w:eastAsia="微软雅黑" w:cs="微软雅黑"/>
          <w:b/>
          <w:bCs/>
          <w:color w:val="0083C3"/>
          <w:spacing w:val="14"/>
          <w:sz w:val="28"/>
          <w:szCs w:val="28"/>
        </w:rPr>
        <w:t>前列腺癌</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9"/>
        <w:gridCol w:w="975"/>
        <w:gridCol w:w="975"/>
        <w:gridCol w:w="975"/>
        <w:gridCol w:w="975"/>
        <w:gridCol w:w="975"/>
        <w:gridCol w:w="975"/>
        <w:gridCol w:w="975"/>
        <w:gridCol w:w="975"/>
        <w:gridCol w:w="975"/>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restart"/>
            <w:tcBorders>
              <w:top w:val="nil"/>
              <w:left w:val="nil"/>
              <w:right w:val="nil"/>
              <w:insideV w:val="nil"/>
            </w:tcBorders>
            <w:shd w:val="clear" w:color="auto" w:fill="0083C3"/>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75"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975"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75"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75"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75"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975"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75"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975"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975"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75"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5"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75"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75"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75"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75"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975"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75"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bottom w:val="nil"/>
              <w:right w:val="nil"/>
              <w:tl2br w:val="nil"/>
              <w:tr2bl w:val="nil"/>
            </w:tcBorders>
            <w:shd w:val="clear" w:color="auto" w:fill="0083C3"/>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975"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75"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438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8"/>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9"/>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0"/>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1"/>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667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2"/>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3"/>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4"/>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052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5"/>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16"/>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155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17"/>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18"/>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6950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19"/>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0"/>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1"/>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2"/>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3"/>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4"/>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32B200"/>
          <w:spacing w:val="14"/>
          <w:sz w:val="24"/>
          <w:szCs w:val="24"/>
          <w:lang w:eastAsia="zh-CN"/>
        </w:rPr>
        <w:br w:type="page"/>
      </w:r>
      <w:r>
        <w:rPr>
          <w:rFonts w:ascii="Times New Roman" w:hAnsi="Times New Roman"/>
          <w:color w:val="0083C3"/>
          <w:spacing w:val="14"/>
          <w:sz w:val="28"/>
          <w:szCs w:val="28"/>
          <w:lang w:eastAsia="zh-CN"/>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5"/>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val="en-US" w:eastAsia="zh-CN"/>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26"/>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27"/>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257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28"/>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29"/>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5"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360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0"/>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69408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检测癌种和基因列表</w:t>
      </w:r>
    </w:p>
    <w:tbl>
      <w:tblPr>
        <w:tblStyle w:val="43"/>
        <w:tblW w:w="9788"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068"/>
        <w:gridCol w:w="904"/>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2068" w:type="dxa"/>
            <w:tcBorders>
              <w:top w:val="nil"/>
              <w:left w:val="nil"/>
              <w:bottom w:val="nil"/>
              <w:right w:val="nil"/>
              <w:insideV w:val="nil"/>
            </w:tcBorders>
            <w:shd w:val="clear" w:color="auto" w:fill="0083C3"/>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904" w:type="dxa"/>
            <w:tcBorders>
              <w:top w:val="nil"/>
              <w:left w:val="single" w:color="FFFFFF" w:themeColor="background1" w:sz="18" w:space="0"/>
              <w:bottom w:val="nil"/>
              <w:right w:val="nil"/>
              <w:insideV w:val="nil"/>
            </w:tcBorders>
            <w:shd w:val="clear" w:color="auto" w:fill="0083C3"/>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0083C3"/>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0083C3"/>
                <w:sz w:val="16"/>
                <w:szCs w:val="16"/>
              </w:rPr>
            </w:pPr>
            <w:r>
              <w:rPr>
                <w:rFonts w:ascii="Times New Roman" w:hAnsi="Times New Roman" w:eastAsia="微软雅黑"/>
                <w:b/>
                <w:bCs/>
                <w:color w:val="0083C3"/>
                <w:sz w:val="16"/>
                <w:szCs w:val="16"/>
              </w:rPr>
              <w:t>前列腺癌</w:t>
            </w:r>
          </w:p>
        </w:tc>
        <w:tc>
          <w:tcPr>
            <w:tcW w:w="904"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0083C3"/>
                <w:sz w:val="16"/>
                <w:szCs w:val="16"/>
                <w:lang w:eastAsia="zh-CN"/>
              </w:rPr>
            </w:pPr>
            <w:r>
              <w:rPr>
                <w:rFonts w:ascii="Times New Roman" w:hAnsi="Times New Roman" w:eastAsia="微软雅黑"/>
                <w:b/>
                <w:bCs/>
                <w:color w:val="0083C3"/>
                <w:sz w:val="16"/>
                <w:szCs w:val="16"/>
              </w:rPr>
              <w:t>2</w:t>
            </w:r>
            <w:r>
              <w:rPr>
                <w:rFonts w:hint="eastAsia" w:ascii="Times New Roman" w:hAnsi="Times New Roman" w:eastAsia="微软雅黑"/>
                <w:b/>
                <w:bCs/>
                <w:color w:val="0083C3"/>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Style w:val="46"/>
                <w:color w:val="0083C3"/>
                <w:lang w:val="en-US" w:eastAsia="zh-CN" w:bidi="ar"/>
              </w:rPr>
              <w:t>乳腺癌</w:t>
            </w:r>
          </w:p>
        </w:tc>
        <w:tc>
          <w:tcPr>
            <w:tcW w:w="904"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结直肠癌</w:t>
            </w:r>
          </w:p>
        </w:tc>
        <w:tc>
          <w:tcPr>
            <w:tcW w:w="904"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0083C3"/>
                <w:sz w:val="16"/>
                <w:szCs w:val="16"/>
                <w:lang w:val="en-US"/>
              </w:rPr>
            </w:pPr>
            <w:r>
              <w:rPr>
                <w:rFonts w:hint="eastAsia" w:ascii="微软雅黑" w:hAnsi="微软雅黑" w:eastAsia="微软雅黑" w:cs="微软雅黑"/>
                <w:b/>
                <w:bCs/>
                <w:i w:val="0"/>
                <w:iCs w:val="0"/>
                <w:color w:val="0083C3"/>
                <w:kern w:val="0"/>
                <w:sz w:val="16"/>
                <w:szCs w:val="16"/>
                <w:u w:val="none"/>
                <w:lang w:val="en-US" w:eastAsia="zh-CN" w:bidi="ar"/>
              </w:rPr>
              <w:t>遗传性副神经节瘤</w:t>
            </w:r>
            <w:r>
              <w:rPr>
                <w:rStyle w:val="47"/>
                <w:rFonts w:eastAsia="微软雅黑"/>
                <w:color w:val="0083C3"/>
                <w:lang w:val="en-US" w:eastAsia="zh-CN" w:bidi="ar"/>
              </w:rPr>
              <w:t>-</w:t>
            </w:r>
            <w:r>
              <w:rPr>
                <w:rFonts w:hint="eastAsia" w:ascii="微软雅黑" w:hAnsi="微软雅黑" w:eastAsia="微软雅黑" w:cs="微软雅黑"/>
                <w:b/>
                <w:bCs/>
                <w:i w:val="0"/>
                <w:iCs w:val="0"/>
                <w:color w:val="0083C3"/>
                <w:kern w:val="0"/>
                <w:sz w:val="16"/>
                <w:szCs w:val="16"/>
                <w:u w:val="none"/>
                <w:lang w:val="en-US" w:eastAsia="zh-CN" w:bidi="ar"/>
              </w:rPr>
              <w:t>嗜铬细胞瘤综合征</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肾癌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胰腺癌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尿路上皮癌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0083C3"/>
                <w:sz w:val="16"/>
                <w:szCs w:val="16"/>
                <w:lang w:eastAsia="zh-CN"/>
              </w:rPr>
            </w:pPr>
            <w:r>
              <w:rPr>
                <w:rFonts w:hint="eastAsia" w:ascii="微软雅黑" w:hAnsi="微软雅黑" w:eastAsia="微软雅黑" w:cs="微软雅黑"/>
                <w:b/>
                <w:bCs/>
                <w:i w:val="0"/>
                <w:iCs w:val="0"/>
                <w:color w:val="0083C3"/>
                <w:kern w:val="0"/>
                <w:sz w:val="16"/>
                <w:szCs w:val="16"/>
                <w:u w:val="none"/>
                <w:lang w:val="en-US" w:eastAsia="zh-CN" w:bidi="ar"/>
              </w:rPr>
              <w:t>黑色素瘤</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胃肠道间质瘤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0083C3"/>
                <w:sz w:val="16"/>
                <w:szCs w:val="16"/>
                <w:lang w:val="en-US" w:eastAsia="zh-CN"/>
              </w:rPr>
            </w:pPr>
            <w:r>
              <w:rPr>
                <w:rFonts w:hint="eastAsia" w:ascii="Times New Roman" w:hAnsi="Times New Roman" w:eastAsia="微软雅黑"/>
                <w:b/>
                <w:bCs/>
                <w:color w:val="0083C3"/>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膀胱癌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食管癌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痣样基底细胞癌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多发性内分泌瘤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家族性成神经细胞癌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结节性硬化症</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软骨肉瘤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甲状旁腺癌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多发性神经纤维瘤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家族性肾母细胞癌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视网膜母细胞瘤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布鲁姆综合征</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69510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0083C3"/>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0083C3"/>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0083C3"/>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0083C3"/>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69612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变异检测总表</w:t>
      </w:r>
    </w:p>
    <w:tbl>
      <w:tblPr>
        <w:tblStyle w:val="16"/>
        <w:tblW w:w="979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368"/>
        <w:gridCol w:w="1035"/>
        <w:gridCol w:w="1425"/>
        <w:gridCol w:w="1635"/>
        <w:gridCol w:w="1590"/>
        <w:gridCol w:w="1110"/>
        <w:gridCol w:w="1634"/>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nil"/>
              <w:right w:val="single" w:color="FFFFFF" w:themeColor="background1" w:sz="18" w:space="0"/>
            </w:tcBorders>
            <w:shd w:val="clear" w:color="auto" w:fill="0083C3"/>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35" w:type="dxa"/>
            <w:tcBorders>
              <w:top w:val="nil"/>
              <w:left w:val="single" w:color="FFFFFF" w:themeColor="background1" w:sz="18" w:space="0"/>
              <w:bottom w:val="nil"/>
              <w:right w:val="single" w:color="FFFFFF" w:themeColor="background1" w:sz="18" w:space="0"/>
            </w:tcBorders>
            <w:shd w:val="clear" w:color="auto" w:fill="0083C3"/>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25" w:type="dxa"/>
            <w:tcBorders>
              <w:top w:val="nil"/>
              <w:left w:val="single" w:color="FFFFFF" w:themeColor="background1" w:sz="18" w:space="0"/>
              <w:bottom w:val="nil"/>
              <w:right w:val="single" w:color="FFFFFF" w:themeColor="background1" w:sz="18" w:space="0"/>
            </w:tcBorders>
            <w:shd w:val="clear" w:color="auto" w:fill="0083C3"/>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635" w:type="dxa"/>
            <w:tcBorders>
              <w:top w:val="nil"/>
              <w:left w:val="single" w:color="FFFFFF" w:themeColor="background1" w:sz="18" w:space="0"/>
              <w:bottom w:val="nil"/>
              <w:right w:val="single" w:color="FFFFFF" w:themeColor="background1" w:sz="18" w:space="0"/>
            </w:tcBorders>
            <w:shd w:val="clear" w:color="auto" w:fill="0083C3"/>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590" w:type="dxa"/>
            <w:tcBorders>
              <w:top w:val="nil"/>
              <w:left w:val="single" w:color="FFFFFF" w:themeColor="background1" w:sz="18" w:space="0"/>
              <w:bottom w:val="nil"/>
              <w:right w:val="single" w:color="FFFFFF" w:themeColor="background1" w:sz="18" w:space="0"/>
            </w:tcBorders>
            <w:shd w:val="clear" w:color="auto" w:fill="0083C3"/>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0" w:type="dxa"/>
            <w:tcBorders>
              <w:top w:val="nil"/>
              <w:left w:val="single" w:color="FFFFFF" w:themeColor="background1" w:sz="18" w:space="0"/>
              <w:bottom w:val="nil"/>
              <w:right w:val="single" w:color="FFFFFF" w:themeColor="background1" w:sz="18" w:space="0"/>
            </w:tcBorders>
            <w:shd w:val="clear" w:color="auto" w:fill="0083C3"/>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34" w:type="dxa"/>
            <w:tcBorders>
              <w:top w:val="nil"/>
              <w:left w:val="single" w:color="FFFFFF" w:themeColor="background1" w:sz="18" w:space="0"/>
              <w:bottom w:val="nil"/>
              <w:right w:val="nil"/>
            </w:tcBorders>
            <w:shd w:val="clear" w:color="auto" w:fill="0083C3"/>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nil"/>
              <w:left w:val="nil"/>
              <w:bottom w:val="nil"/>
              <w:right w:val="nil"/>
            </w:tcBorders>
            <w:shd w:val="clear" w:color="auto" w:fill="FFFFFF"/>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nil"/>
              <w:right w:val="nil"/>
            </w:tcBorders>
            <w:shd w:val="clear" w:color="auto" w:fill="FFFFFF"/>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rFonts w:hint="default" w:ascii="Times New Roman" w:hAnsi="Times New Roman" w:eastAsia="微软雅黑" w:cs="黑体"/>
          <w:b/>
          <w:bCs/>
          <w:color w:val="0083C3"/>
          <w:sz w:val="32"/>
          <w:szCs w:val="40"/>
        </w:rPr>
        <w:t>参考文献</w:t>
      </w:r>
    </w:p>
    <w:p w14:paraId="1F793A03">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rPr>
          <w:rFonts w:ascii="Times New Roman" w:hAnsi="Times New Roman" w:eastAsia="微软雅黑"/>
          <w:sz w:val="18"/>
          <w:szCs w:val="18"/>
        </w:rPr>
      </w:pPr>
    </w:p>
    <w:p w14:paraId="1D25632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69715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1"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340A0C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20EFF30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418D89CE">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rPr>
                <w:rFonts w:ascii="Times New Roman" w:hAnsi="Times New Roman" w:eastAsia="微软雅黑"/>
                <w:sz w:val="18"/>
                <w:szCs w:val="18"/>
              </w:rPr>
            </w:pPr>
            <w:r>
              <w:rPr>
                <w:rFonts w:ascii="Times New Roman" w:hAnsi="Times New Roman" w:eastAsia="微软雅黑"/>
                <w:sz w:val="18"/>
                <w:szCs w:val="18"/>
              </w:rPr>
              <w:t>CEA、NSE、CFRA21-1</w:t>
            </w:r>
          </w:p>
          <w:p w14:paraId="35ACA475">
            <w:pPr>
              <w:rPr>
                <w:rFonts w:ascii="Times New Roman" w:hAnsi="Times New Roman" w:eastAsia="微软雅黑"/>
                <w:sz w:val="18"/>
                <w:szCs w:val="18"/>
              </w:rPr>
            </w:pPr>
            <w:r>
              <w:rPr>
                <w:rFonts w:ascii="Times New Roman" w:hAnsi="Times New Roman" w:eastAsia="微软雅黑"/>
                <w:sz w:val="18"/>
                <w:szCs w:val="18"/>
              </w:rPr>
              <w:t>AFP</w:t>
            </w:r>
          </w:p>
          <w:p w14:paraId="51C2D068">
            <w:pPr>
              <w:rPr>
                <w:rFonts w:ascii="Times New Roman" w:hAnsi="Times New Roman" w:eastAsia="微软雅黑"/>
                <w:sz w:val="18"/>
                <w:szCs w:val="18"/>
              </w:rPr>
            </w:pPr>
            <w:r>
              <w:rPr>
                <w:rFonts w:ascii="Times New Roman" w:hAnsi="Times New Roman" w:eastAsia="微软雅黑"/>
                <w:sz w:val="18"/>
                <w:szCs w:val="18"/>
              </w:rPr>
              <w:t>CA15-3、CEA</w:t>
            </w:r>
          </w:p>
          <w:p w14:paraId="645E61E6">
            <w:pPr>
              <w:rPr>
                <w:rFonts w:ascii="Times New Roman" w:hAnsi="Times New Roman" w:eastAsia="微软雅黑"/>
                <w:sz w:val="18"/>
                <w:szCs w:val="18"/>
              </w:rPr>
            </w:pPr>
            <w:r>
              <w:rPr>
                <w:rFonts w:ascii="Times New Roman" w:hAnsi="Times New Roman" w:eastAsia="微软雅黑"/>
                <w:sz w:val="18"/>
                <w:szCs w:val="18"/>
              </w:rPr>
              <w:t>CA724</w:t>
            </w:r>
          </w:p>
          <w:p w14:paraId="11A554DA">
            <w:pPr>
              <w:rPr>
                <w:rFonts w:ascii="Times New Roman" w:hAnsi="Times New Roman" w:eastAsia="微软雅黑"/>
                <w:sz w:val="18"/>
                <w:szCs w:val="18"/>
              </w:rPr>
            </w:pPr>
            <w:r>
              <w:rPr>
                <w:rFonts w:ascii="Times New Roman" w:hAnsi="Times New Roman" w:eastAsia="微软雅黑"/>
                <w:sz w:val="18"/>
                <w:szCs w:val="18"/>
              </w:rPr>
              <w:t>PSA</w:t>
            </w:r>
          </w:p>
          <w:p w14:paraId="0AB8A2D9">
            <w:pPr>
              <w:rPr>
                <w:rFonts w:ascii="Times New Roman" w:hAnsi="Times New Roman" w:eastAsia="微软雅黑"/>
                <w:sz w:val="18"/>
                <w:szCs w:val="18"/>
              </w:rPr>
            </w:pPr>
            <w:r>
              <w:rPr>
                <w:rFonts w:ascii="Times New Roman" w:hAnsi="Times New Roman" w:eastAsia="微软雅黑"/>
                <w:sz w:val="18"/>
                <w:szCs w:val="18"/>
              </w:rPr>
              <w:t>CEA</w:t>
            </w:r>
          </w:p>
          <w:p w14:paraId="6E3B7DCB">
            <w:pPr>
              <w:rPr>
                <w:rFonts w:ascii="Times New Roman" w:hAnsi="Times New Roman" w:eastAsia="微软雅黑"/>
                <w:sz w:val="18"/>
                <w:szCs w:val="18"/>
              </w:rPr>
            </w:pPr>
            <w:r>
              <w:rPr>
                <w:rFonts w:ascii="Times New Roman" w:hAnsi="Times New Roman" w:eastAsia="微软雅黑"/>
                <w:sz w:val="18"/>
                <w:szCs w:val="18"/>
              </w:rPr>
              <w:t>CA199</w:t>
            </w:r>
          </w:p>
          <w:p w14:paraId="2E724F76">
            <w:pPr>
              <w:rPr>
                <w:rFonts w:ascii="Times New Roman" w:hAnsi="Times New Roman" w:eastAsia="微软雅黑"/>
                <w:sz w:val="18"/>
                <w:szCs w:val="18"/>
              </w:rPr>
            </w:pPr>
            <w:r>
              <w:rPr>
                <w:rFonts w:ascii="Times New Roman" w:hAnsi="Times New Roman" w:eastAsia="微软雅黑"/>
                <w:sz w:val="18"/>
                <w:szCs w:val="18"/>
              </w:rPr>
              <w:t>CA125</w:t>
            </w:r>
          </w:p>
          <w:p w14:paraId="64F6DF90">
            <w:pPr>
              <w:rPr>
                <w:rFonts w:ascii="Times New Roman" w:hAnsi="Times New Roman" w:eastAsia="微软雅黑"/>
                <w:sz w:val="18"/>
                <w:szCs w:val="18"/>
              </w:rPr>
            </w:pPr>
            <w:r>
              <w:rPr>
                <w:rFonts w:ascii="Times New Roman" w:hAnsi="Times New Roman" w:eastAsia="微软雅黑"/>
                <w:sz w:val="18"/>
                <w:szCs w:val="18"/>
              </w:rPr>
              <w:t>AFP、HCG</w:t>
            </w:r>
          </w:p>
          <w:p w14:paraId="510E655F">
            <w:pPr>
              <w:rPr>
                <w:rFonts w:ascii="Times New Roman" w:hAnsi="Times New Roman" w:eastAsia="微软雅黑"/>
                <w:sz w:val="18"/>
                <w:szCs w:val="18"/>
              </w:rPr>
            </w:pPr>
            <w:r>
              <w:rPr>
                <w:rFonts w:ascii="Times New Roman" w:hAnsi="Times New Roman" w:eastAsia="微软雅黑"/>
                <w:sz w:val="18"/>
                <w:szCs w:val="18"/>
              </w:rPr>
              <w:t>SCC</w:t>
            </w:r>
          </w:p>
          <w:p w14:paraId="7D513A69">
            <w:pPr>
              <w:rPr>
                <w:rFonts w:ascii="Times New Roman" w:hAnsi="Times New Roman" w:eastAsia="微软雅黑"/>
                <w:sz w:val="18"/>
                <w:szCs w:val="18"/>
              </w:rPr>
            </w:pPr>
            <w:r>
              <w:rPr>
                <w:rFonts w:ascii="Times New Roman" w:hAnsi="Times New Roman" w:eastAsia="微软雅黑"/>
                <w:sz w:val="18"/>
                <w:szCs w:val="18"/>
              </w:rPr>
              <w:t>-</w:t>
            </w:r>
          </w:p>
          <w:p w14:paraId="3A19EB1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190E76">
            <w:pPr>
              <w:rPr>
                <w:rFonts w:ascii="Times New Roman" w:hAnsi="Times New Roman" w:eastAsia="微软雅黑"/>
                <w:sz w:val="18"/>
                <w:szCs w:val="18"/>
              </w:rPr>
            </w:pPr>
            <w:r>
              <w:rPr>
                <w:rFonts w:ascii="Times New Roman" w:hAnsi="Times New Roman" w:eastAsia="微软雅黑"/>
                <w:sz w:val="18"/>
                <w:szCs w:val="18"/>
              </w:rPr>
              <w:t>TPA、SCC、ACTH、CT、唾液酸</w:t>
            </w:r>
          </w:p>
          <w:p w14:paraId="04875505">
            <w:pPr>
              <w:rPr>
                <w:rFonts w:ascii="Times New Roman" w:hAnsi="Times New Roman" w:eastAsia="微软雅黑"/>
                <w:sz w:val="18"/>
                <w:szCs w:val="18"/>
              </w:rPr>
            </w:pPr>
            <w:r>
              <w:rPr>
                <w:rFonts w:ascii="Times New Roman" w:hAnsi="Times New Roman" w:eastAsia="微软雅黑"/>
                <w:sz w:val="18"/>
                <w:szCs w:val="18"/>
              </w:rPr>
              <w:t>AFU 、γGT 、CEA 、ALP</w:t>
            </w:r>
          </w:p>
          <w:p w14:paraId="3DEA2DB6">
            <w:pPr>
              <w:rPr>
                <w:rFonts w:ascii="Times New Roman" w:hAnsi="Times New Roman" w:eastAsia="微软雅黑"/>
                <w:sz w:val="18"/>
                <w:szCs w:val="18"/>
              </w:rPr>
            </w:pPr>
            <w:r>
              <w:rPr>
                <w:rFonts w:ascii="Times New Roman" w:hAnsi="Times New Roman" w:eastAsia="微软雅黑"/>
                <w:sz w:val="18"/>
                <w:szCs w:val="18"/>
              </w:rPr>
              <w:t>HCG 、CT 、铁蛋白</w:t>
            </w:r>
          </w:p>
          <w:p w14:paraId="3B93A4B2">
            <w:pPr>
              <w:rPr>
                <w:rFonts w:ascii="Times New Roman" w:hAnsi="Times New Roman" w:eastAsia="微软雅黑"/>
                <w:sz w:val="18"/>
                <w:szCs w:val="18"/>
              </w:rPr>
            </w:pPr>
            <w:r>
              <w:rPr>
                <w:rFonts w:ascii="Times New Roman" w:hAnsi="Times New Roman" w:eastAsia="微软雅黑"/>
                <w:sz w:val="18"/>
                <w:szCs w:val="18"/>
              </w:rPr>
              <w:t>CEA 、CA199 、CA242</w:t>
            </w:r>
          </w:p>
          <w:p w14:paraId="74896CE7">
            <w:pPr>
              <w:rPr>
                <w:rFonts w:ascii="Times New Roman" w:hAnsi="Times New Roman" w:eastAsia="微软雅黑"/>
                <w:sz w:val="18"/>
                <w:szCs w:val="18"/>
              </w:rPr>
            </w:pPr>
            <w:r>
              <w:rPr>
                <w:rFonts w:ascii="Times New Roman" w:hAnsi="Times New Roman" w:eastAsia="微软雅黑"/>
                <w:sz w:val="18"/>
                <w:szCs w:val="18"/>
              </w:rPr>
              <w:t>PAP</w:t>
            </w:r>
          </w:p>
          <w:p w14:paraId="03E4B1C7">
            <w:pPr>
              <w:rPr>
                <w:rFonts w:ascii="Times New Roman" w:hAnsi="Times New Roman" w:eastAsia="微软雅黑"/>
                <w:sz w:val="18"/>
                <w:szCs w:val="18"/>
              </w:rPr>
            </w:pPr>
            <w:r>
              <w:rPr>
                <w:rFonts w:ascii="Times New Roman" w:hAnsi="Times New Roman" w:eastAsia="微软雅黑"/>
                <w:sz w:val="18"/>
                <w:szCs w:val="18"/>
              </w:rPr>
              <w:t>CA199 、CA50</w:t>
            </w:r>
          </w:p>
          <w:p w14:paraId="3202DBE4">
            <w:pPr>
              <w:rPr>
                <w:rFonts w:ascii="Times New Roman" w:hAnsi="Times New Roman" w:eastAsia="微软雅黑"/>
                <w:sz w:val="18"/>
                <w:szCs w:val="18"/>
              </w:rPr>
            </w:pPr>
            <w:r>
              <w:rPr>
                <w:rFonts w:ascii="Times New Roman" w:hAnsi="Times New Roman" w:eastAsia="微软雅黑"/>
                <w:sz w:val="18"/>
                <w:szCs w:val="18"/>
              </w:rPr>
              <w:t>CA50 、CEA 、CA125</w:t>
            </w:r>
          </w:p>
          <w:p w14:paraId="040FAEBA">
            <w:pPr>
              <w:rPr>
                <w:rFonts w:ascii="Times New Roman" w:hAnsi="Times New Roman" w:eastAsia="微软雅黑"/>
                <w:sz w:val="18"/>
                <w:szCs w:val="18"/>
              </w:rPr>
            </w:pPr>
            <w:r>
              <w:rPr>
                <w:rFonts w:ascii="Times New Roman" w:hAnsi="Times New Roman" w:eastAsia="微软雅黑"/>
                <w:sz w:val="18"/>
                <w:szCs w:val="18"/>
              </w:rPr>
              <w:t>CEA 、HCG 、CA199</w:t>
            </w:r>
          </w:p>
          <w:p w14:paraId="3D07FBB8">
            <w:pPr>
              <w:rPr>
                <w:rFonts w:ascii="Times New Roman" w:hAnsi="Times New Roman" w:eastAsia="微软雅黑"/>
                <w:sz w:val="18"/>
                <w:szCs w:val="18"/>
              </w:rPr>
            </w:pPr>
            <w:r>
              <w:rPr>
                <w:rFonts w:ascii="Times New Roman" w:hAnsi="Times New Roman" w:eastAsia="微软雅黑"/>
                <w:sz w:val="18"/>
                <w:szCs w:val="18"/>
              </w:rPr>
              <w:t>CA125 、CEA 、TPA</w:t>
            </w:r>
          </w:p>
          <w:p w14:paraId="3A8F2163">
            <w:pPr>
              <w:rPr>
                <w:rFonts w:ascii="Times New Roman" w:hAnsi="Times New Roman" w:eastAsia="微软雅黑"/>
                <w:sz w:val="18"/>
                <w:szCs w:val="18"/>
              </w:rPr>
            </w:pPr>
            <w:r>
              <w:rPr>
                <w:rFonts w:ascii="Times New Roman" w:hAnsi="Times New Roman" w:eastAsia="微软雅黑"/>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0083C3"/>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0083C3"/>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0083C3"/>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7095D423">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tcPr>
          <w:p w14:paraId="02C64F6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tcPr>
          <w:p w14:paraId="7006F83B">
            <w:pPr>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426F951">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tcPr>
          <w:p w14:paraId="62CB1DB0">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tcPr>
          <w:p w14:paraId="1BF09BD5">
            <w:pPr>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9CF6764">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tcPr>
          <w:p w14:paraId="3B144113">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tcPr>
          <w:p w14:paraId="384E232D">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983FDDA">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tcPr>
          <w:p w14:paraId="1EC4ECC6">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tcPr>
          <w:p w14:paraId="58294980">
            <w:pPr>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4B5B350">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tcPr>
          <w:p w14:paraId="1832B3E6">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tcPr>
          <w:p w14:paraId="62D25A3D">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F8B01E0">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tcPr>
          <w:p w14:paraId="468F81F5">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tcPr>
          <w:p w14:paraId="349B6716">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64DA84A">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tcPr>
          <w:p w14:paraId="393EDC66">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tcPr>
          <w:p w14:paraId="6A578D9C">
            <w:pPr>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12D3B01">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tcPr>
          <w:p w14:paraId="382AF610">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tcPr>
          <w:p w14:paraId="13EC4C50">
            <w:pPr>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770B726">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tcPr>
          <w:p w14:paraId="1B0476CA">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tcPr>
          <w:p w14:paraId="313A5FE6">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89C06B1">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tcPr>
          <w:p w14:paraId="692B6046">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tcPr>
          <w:p w14:paraId="1FBC25CD">
            <w:pPr>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AA573A9">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tcPr>
          <w:p w14:paraId="0C6FA893">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tcPr>
          <w:p w14:paraId="1BE1991D">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922FE6C">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tcPr>
          <w:p w14:paraId="5EE7ACF6">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tcPr>
          <w:p w14:paraId="30D917F4">
            <w:pPr>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F2CEF43">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tcPr>
          <w:p w14:paraId="711CEEE1">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tcPr>
          <w:p w14:paraId="6B9BE563">
            <w:pPr>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BAB0B78">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tcPr>
          <w:p w14:paraId="21A0C10D">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tcPr>
          <w:p w14:paraId="478CB866">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B40F41E">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tcPr>
          <w:p w14:paraId="389D572A">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tcPr>
          <w:p w14:paraId="1A08AEF5">
            <w:pPr>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5E2E3D0">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tcPr>
          <w:p w14:paraId="24B43320">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tcPr>
          <w:p w14:paraId="21054AF8">
            <w:pPr>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4A9402B">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tcPr>
          <w:p w14:paraId="1B558B70">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tcPr>
          <w:p w14:paraId="58AF8025">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69817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57754500">
      <w:pPr>
        <w:widowControl/>
        <w:spacing w:line="288" w:lineRule="auto"/>
        <w:ind w:firstLine="270" w:firstLineChars="150"/>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1743710</wp:posOffset>
              </wp:positionH>
              <wp:positionV relativeFrom="paragraph">
                <wp:posOffset>-50800</wp:posOffset>
              </wp:positionV>
              <wp:extent cx="2755900" cy="31623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275590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3pt;margin-top:-4pt;height:24.9pt;width:217pt;mso-position-horizontal-relative:margin;z-index:251659264;mso-width-relative:page;mso-height-relative:page;" filled="f" stroked="f" coordsize="21600,21600" o:gfxdata="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Hvnfp3YAAAACQEAAA8AAAAAAAAAAQAgAAAAIgAAAGRycy9kb3du&#10;cmV2LnhtbFBLAQIUABQAAAAIAIdO4kBsB1wLOAIAAGQEAAAOAAAAAAAAAAEAIAAAACcBAABkcnMv&#10;ZTJvRG9jLnhtbFBLBQYAAAAABgAGAFkBAADRBQAAAAA=&#10;">
              <v:fill on="f" focussize="0,0"/>
              <v:stroke on="f" weight="0.5pt"/>
              <v:imagedata o:title=""/>
              <o:lock v:ext="edit" aspectratio="f"/>
              <v:textbox inset="0mm,0mm,0mm,0mm">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sz w:val="22"/>
      </w:rPr>
      <mc:AlternateContent>
        <mc:Choice Requires="wps">
          <w:drawing>
            <wp:anchor distT="0" distB="0" distL="114300" distR="114300" simplePos="0" relativeHeight="251676672" behindDoc="0" locked="0" layoutInCell="1" allowOverlap="1">
              <wp:simplePos x="0" y="0"/>
              <wp:positionH relativeFrom="column">
                <wp:posOffset>5292725</wp:posOffset>
              </wp:positionH>
              <wp:positionV relativeFrom="paragraph">
                <wp:posOffset>62230</wp:posOffset>
              </wp:positionV>
              <wp:extent cx="991235" cy="34036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991235" cy="3403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75pt;margin-top:4.9pt;height:26.8pt;width:78.05pt;z-index:251676672;mso-width-relative:page;mso-height-relative:page;" filled="f" stroked="f" coordsize="21600,21600" o:gfxdata="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&#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Z6iPZAAAACAEAAA8AAAAAAAAAAQAgAAAAIgAAAGRy&#10;cy9kb3ducmV2LnhtbFBLAQIUABQAAAAIAIdO4kAyI0QGPQIAAGc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9525</wp:posOffset>
          </wp:positionH>
          <wp:positionV relativeFrom="paragraph">
            <wp:posOffset>154305</wp:posOffset>
          </wp:positionV>
          <wp:extent cx="6215380" cy="306070"/>
          <wp:effectExtent l="0" t="0" r="2540"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1538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F7BB1"/>
    <w:rsid w:val="011A030A"/>
    <w:rsid w:val="011A0D8B"/>
    <w:rsid w:val="011F6134"/>
    <w:rsid w:val="016F36A8"/>
    <w:rsid w:val="018D0412"/>
    <w:rsid w:val="01A0337A"/>
    <w:rsid w:val="01F64392"/>
    <w:rsid w:val="022D1058"/>
    <w:rsid w:val="0282523B"/>
    <w:rsid w:val="02CA5230"/>
    <w:rsid w:val="031B6FF1"/>
    <w:rsid w:val="034D6D5A"/>
    <w:rsid w:val="038726D8"/>
    <w:rsid w:val="03E921F1"/>
    <w:rsid w:val="044569B4"/>
    <w:rsid w:val="04791D69"/>
    <w:rsid w:val="04871837"/>
    <w:rsid w:val="04934D89"/>
    <w:rsid w:val="04A167FA"/>
    <w:rsid w:val="04C17114"/>
    <w:rsid w:val="0500466C"/>
    <w:rsid w:val="05815BFE"/>
    <w:rsid w:val="05887898"/>
    <w:rsid w:val="058D2ADD"/>
    <w:rsid w:val="05D63B33"/>
    <w:rsid w:val="05DD3D0D"/>
    <w:rsid w:val="05F93D37"/>
    <w:rsid w:val="06A61E8D"/>
    <w:rsid w:val="06E36A2C"/>
    <w:rsid w:val="06EB7F4D"/>
    <w:rsid w:val="074043CC"/>
    <w:rsid w:val="079401EB"/>
    <w:rsid w:val="07AB34E7"/>
    <w:rsid w:val="07CC37A4"/>
    <w:rsid w:val="07D36A00"/>
    <w:rsid w:val="07DB59EB"/>
    <w:rsid w:val="083F50A2"/>
    <w:rsid w:val="088D7FF0"/>
    <w:rsid w:val="090834C0"/>
    <w:rsid w:val="09705B33"/>
    <w:rsid w:val="09C2364D"/>
    <w:rsid w:val="09DD2EE4"/>
    <w:rsid w:val="0A043ABA"/>
    <w:rsid w:val="0A4F2135"/>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EA79A9"/>
    <w:rsid w:val="0EF32D57"/>
    <w:rsid w:val="0F79527D"/>
    <w:rsid w:val="0F890797"/>
    <w:rsid w:val="0FA02F19"/>
    <w:rsid w:val="0FB9297A"/>
    <w:rsid w:val="0FEF6595"/>
    <w:rsid w:val="10393EFC"/>
    <w:rsid w:val="10A519AE"/>
    <w:rsid w:val="10BE0EDD"/>
    <w:rsid w:val="110D3F98"/>
    <w:rsid w:val="126971EB"/>
    <w:rsid w:val="12850E64"/>
    <w:rsid w:val="12963DA1"/>
    <w:rsid w:val="12CF5932"/>
    <w:rsid w:val="12F372F0"/>
    <w:rsid w:val="131308B8"/>
    <w:rsid w:val="13230A86"/>
    <w:rsid w:val="132612E4"/>
    <w:rsid w:val="13897526"/>
    <w:rsid w:val="13A64554"/>
    <w:rsid w:val="13AB527B"/>
    <w:rsid w:val="140E43CD"/>
    <w:rsid w:val="147F528E"/>
    <w:rsid w:val="14872247"/>
    <w:rsid w:val="148972D9"/>
    <w:rsid w:val="149B7751"/>
    <w:rsid w:val="14C82A00"/>
    <w:rsid w:val="14E343DA"/>
    <w:rsid w:val="14E50274"/>
    <w:rsid w:val="14F15C58"/>
    <w:rsid w:val="150E31A1"/>
    <w:rsid w:val="15196B67"/>
    <w:rsid w:val="1524470F"/>
    <w:rsid w:val="152E3223"/>
    <w:rsid w:val="153F7D0D"/>
    <w:rsid w:val="15D73C77"/>
    <w:rsid w:val="16404216"/>
    <w:rsid w:val="165063E4"/>
    <w:rsid w:val="167138E8"/>
    <w:rsid w:val="1684016A"/>
    <w:rsid w:val="16A90098"/>
    <w:rsid w:val="16B21665"/>
    <w:rsid w:val="16BD5BE8"/>
    <w:rsid w:val="16BE48AC"/>
    <w:rsid w:val="16CA719B"/>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89D02AC"/>
    <w:rsid w:val="19437087"/>
    <w:rsid w:val="199369D8"/>
    <w:rsid w:val="199B3480"/>
    <w:rsid w:val="1A0652E5"/>
    <w:rsid w:val="1A0E4994"/>
    <w:rsid w:val="1A567B74"/>
    <w:rsid w:val="1ABF3777"/>
    <w:rsid w:val="1ACE017F"/>
    <w:rsid w:val="1B176C0E"/>
    <w:rsid w:val="1B28649B"/>
    <w:rsid w:val="1B570F0A"/>
    <w:rsid w:val="1BA36B7F"/>
    <w:rsid w:val="1BAD3E87"/>
    <w:rsid w:val="1C6D7524"/>
    <w:rsid w:val="1C7A05D0"/>
    <w:rsid w:val="1C98707F"/>
    <w:rsid w:val="1CAC68FF"/>
    <w:rsid w:val="1CCD19AC"/>
    <w:rsid w:val="1CF742A8"/>
    <w:rsid w:val="1CFB3D7D"/>
    <w:rsid w:val="1D0B7646"/>
    <w:rsid w:val="1D103BE7"/>
    <w:rsid w:val="1D427091"/>
    <w:rsid w:val="1D6364E6"/>
    <w:rsid w:val="1E4A0C65"/>
    <w:rsid w:val="1E750919"/>
    <w:rsid w:val="1EAB0C6A"/>
    <w:rsid w:val="1EAF2912"/>
    <w:rsid w:val="1EBB7039"/>
    <w:rsid w:val="1ECC0D30"/>
    <w:rsid w:val="1EEB2832"/>
    <w:rsid w:val="1F2B7CAE"/>
    <w:rsid w:val="1F68534E"/>
    <w:rsid w:val="1FA21F33"/>
    <w:rsid w:val="1FC93471"/>
    <w:rsid w:val="1FD95391"/>
    <w:rsid w:val="20205A20"/>
    <w:rsid w:val="20370A70"/>
    <w:rsid w:val="20736062"/>
    <w:rsid w:val="20855B55"/>
    <w:rsid w:val="209432E5"/>
    <w:rsid w:val="20C205EB"/>
    <w:rsid w:val="21641D42"/>
    <w:rsid w:val="216A3F09"/>
    <w:rsid w:val="216F18A9"/>
    <w:rsid w:val="21D55A39"/>
    <w:rsid w:val="220A4AC0"/>
    <w:rsid w:val="22143D03"/>
    <w:rsid w:val="22180203"/>
    <w:rsid w:val="22447A69"/>
    <w:rsid w:val="22AA7C62"/>
    <w:rsid w:val="22DD5BDB"/>
    <w:rsid w:val="22F85691"/>
    <w:rsid w:val="2322058C"/>
    <w:rsid w:val="235C2C2A"/>
    <w:rsid w:val="2370411C"/>
    <w:rsid w:val="23DC4798"/>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8761A1"/>
    <w:rsid w:val="2CA72724"/>
    <w:rsid w:val="2D2B53E8"/>
    <w:rsid w:val="2DAD2E9F"/>
    <w:rsid w:val="2DF24DC9"/>
    <w:rsid w:val="2E0C0EE9"/>
    <w:rsid w:val="2E3D6CA4"/>
    <w:rsid w:val="2E7C3545"/>
    <w:rsid w:val="2EB35A8A"/>
    <w:rsid w:val="2F28730D"/>
    <w:rsid w:val="2F3A096F"/>
    <w:rsid w:val="2F6046E7"/>
    <w:rsid w:val="2F8D7DD7"/>
    <w:rsid w:val="2FAC5A0D"/>
    <w:rsid w:val="300705AD"/>
    <w:rsid w:val="30104E20"/>
    <w:rsid w:val="304862D7"/>
    <w:rsid w:val="30C51137"/>
    <w:rsid w:val="30DA24F1"/>
    <w:rsid w:val="310959FE"/>
    <w:rsid w:val="3109732A"/>
    <w:rsid w:val="31097B51"/>
    <w:rsid w:val="31164D3A"/>
    <w:rsid w:val="31305F90"/>
    <w:rsid w:val="315E5833"/>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5C235F"/>
    <w:rsid w:val="34777EA9"/>
    <w:rsid w:val="348573AD"/>
    <w:rsid w:val="348859AB"/>
    <w:rsid w:val="34DC2B4A"/>
    <w:rsid w:val="352C7928"/>
    <w:rsid w:val="357E5409"/>
    <w:rsid w:val="35945D5F"/>
    <w:rsid w:val="35B3556B"/>
    <w:rsid w:val="35C10B61"/>
    <w:rsid w:val="35F5325E"/>
    <w:rsid w:val="360630CA"/>
    <w:rsid w:val="360A76FC"/>
    <w:rsid w:val="36651347"/>
    <w:rsid w:val="366A08A1"/>
    <w:rsid w:val="366F55D1"/>
    <w:rsid w:val="371E73E3"/>
    <w:rsid w:val="376B45FB"/>
    <w:rsid w:val="376D57DD"/>
    <w:rsid w:val="37E81DE8"/>
    <w:rsid w:val="38275D59"/>
    <w:rsid w:val="3848012E"/>
    <w:rsid w:val="38F86950"/>
    <w:rsid w:val="392F509A"/>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C949BD"/>
    <w:rsid w:val="3F1D1FAD"/>
    <w:rsid w:val="3F3917BB"/>
    <w:rsid w:val="3F453F96"/>
    <w:rsid w:val="3FCB42E0"/>
    <w:rsid w:val="3FF2193A"/>
    <w:rsid w:val="404F2B17"/>
    <w:rsid w:val="405979F4"/>
    <w:rsid w:val="40895D14"/>
    <w:rsid w:val="40AE34F0"/>
    <w:rsid w:val="40BA2B58"/>
    <w:rsid w:val="410626A0"/>
    <w:rsid w:val="4194292B"/>
    <w:rsid w:val="41C73588"/>
    <w:rsid w:val="41DE4F09"/>
    <w:rsid w:val="41EC43CC"/>
    <w:rsid w:val="41FF695D"/>
    <w:rsid w:val="425823B0"/>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343571"/>
    <w:rsid w:val="47711FF7"/>
    <w:rsid w:val="479957BA"/>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352D97"/>
    <w:rsid w:val="4C6263AC"/>
    <w:rsid w:val="4C631371"/>
    <w:rsid w:val="4CC874A2"/>
    <w:rsid w:val="4D5E45D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4F1E"/>
    <w:rsid w:val="4F5624CB"/>
    <w:rsid w:val="4FB467F9"/>
    <w:rsid w:val="4FD02F65"/>
    <w:rsid w:val="50425D9B"/>
    <w:rsid w:val="510D07DF"/>
    <w:rsid w:val="512D6C02"/>
    <w:rsid w:val="516369CA"/>
    <w:rsid w:val="519B28E7"/>
    <w:rsid w:val="52832C8D"/>
    <w:rsid w:val="52AC1B52"/>
    <w:rsid w:val="52DB3A4A"/>
    <w:rsid w:val="52E57CC3"/>
    <w:rsid w:val="53061C45"/>
    <w:rsid w:val="5312550A"/>
    <w:rsid w:val="5338074B"/>
    <w:rsid w:val="538B4DE8"/>
    <w:rsid w:val="53DE69BF"/>
    <w:rsid w:val="53FC7072"/>
    <w:rsid w:val="541E45C6"/>
    <w:rsid w:val="54B022F5"/>
    <w:rsid w:val="54B71011"/>
    <w:rsid w:val="54D723E8"/>
    <w:rsid w:val="550721D5"/>
    <w:rsid w:val="550B1B5E"/>
    <w:rsid w:val="551D0BF2"/>
    <w:rsid w:val="5588728A"/>
    <w:rsid w:val="55A47060"/>
    <w:rsid w:val="55AC636A"/>
    <w:rsid w:val="55C15CC7"/>
    <w:rsid w:val="55D553DE"/>
    <w:rsid w:val="55D81FBC"/>
    <w:rsid w:val="55E06161"/>
    <w:rsid w:val="55EB6C18"/>
    <w:rsid w:val="56263367"/>
    <w:rsid w:val="563648E8"/>
    <w:rsid w:val="56A650A5"/>
    <w:rsid w:val="56B62362"/>
    <w:rsid w:val="56B967C0"/>
    <w:rsid w:val="56BE67A9"/>
    <w:rsid w:val="56D35BDC"/>
    <w:rsid w:val="56EE7782"/>
    <w:rsid w:val="573E722C"/>
    <w:rsid w:val="57550496"/>
    <w:rsid w:val="576B0D91"/>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4A24AF"/>
    <w:rsid w:val="5CEB3254"/>
    <w:rsid w:val="5D090FC9"/>
    <w:rsid w:val="5D480F4A"/>
    <w:rsid w:val="5D505AC6"/>
    <w:rsid w:val="5D7217AC"/>
    <w:rsid w:val="5DF1488D"/>
    <w:rsid w:val="5E7639EB"/>
    <w:rsid w:val="5F2053F5"/>
    <w:rsid w:val="5F7C25E2"/>
    <w:rsid w:val="5FA2526B"/>
    <w:rsid w:val="5FAA3C47"/>
    <w:rsid w:val="5FC0008A"/>
    <w:rsid w:val="5FC11647"/>
    <w:rsid w:val="5FF61953"/>
    <w:rsid w:val="600E54F4"/>
    <w:rsid w:val="604157B4"/>
    <w:rsid w:val="607B75C7"/>
    <w:rsid w:val="60A827A3"/>
    <w:rsid w:val="60D51A59"/>
    <w:rsid w:val="60E82224"/>
    <w:rsid w:val="60F575C1"/>
    <w:rsid w:val="61147D5F"/>
    <w:rsid w:val="61220EC7"/>
    <w:rsid w:val="61874898"/>
    <w:rsid w:val="61B17DFE"/>
    <w:rsid w:val="621A2783"/>
    <w:rsid w:val="626A0523"/>
    <w:rsid w:val="62847EA7"/>
    <w:rsid w:val="62C732D3"/>
    <w:rsid w:val="62DB637F"/>
    <w:rsid w:val="62DE5130"/>
    <w:rsid w:val="62DF6342"/>
    <w:rsid w:val="62F33C5E"/>
    <w:rsid w:val="62FA10BA"/>
    <w:rsid w:val="62FA7359"/>
    <w:rsid w:val="62FD5017"/>
    <w:rsid w:val="63296CF6"/>
    <w:rsid w:val="633747E8"/>
    <w:rsid w:val="63532130"/>
    <w:rsid w:val="635C3176"/>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5795E"/>
    <w:rsid w:val="67D77C44"/>
    <w:rsid w:val="67F3285F"/>
    <w:rsid w:val="68645048"/>
    <w:rsid w:val="68816D21"/>
    <w:rsid w:val="6882763F"/>
    <w:rsid w:val="6883043C"/>
    <w:rsid w:val="6884648C"/>
    <w:rsid w:val="68BB5602"/>
    <w:rsid w:val="690459DC"/>
    <w:rsid w:val="690B7AFD"/>
    <w:rsid w:val="6944051F"/>
    <w:rsid w:val="694C6A11"/>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3F6AE8"/>
    <w:rsid w:val="706C77C5"/>
    <w:rsid w:val="70BE2DB4"/>
    <w:rsid w:val="70CB53E1"/>
    <w:rsid w:val="70E45041"/>
    <w:rsid w:val="7101309D"/>
    <w:rsid w:val="714E12CF"/>
    <w:rsid w:val="71EB057A"/>
    <w:rsid w:val="7209016D"/>
    <w:rsid w:val="7239681E"/>
    <w:rsid w:val="7259341C"/>
    <w:rsid w:val="728B00C1"/>
    <w:rsid w:val="72C96798"/>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84157CC"/>
    <w:rsid w:val="789F1C0F"/>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06846"/>
    <w:rsid w:val="7C6A1EB0"/>
    <w:rsid w:val="7C7F0ECF"/>
    <w:rsid w:val="7CE64909"/>
    <w:rsid w:val="7D1D05F1"/>
    <w:rsid w:val="7D4E0C16"/>
    <w:rsid w:val="7D793C28"/>
    <w:rsid w:val="7D8C0F6F"/>
    <w:rsid w:val="7DD60F10"/>
    <w:rsid w:val="7E096CA7"/>
    <w:rsid w:val="7E6009A4"/>
    <w:rsid w:val="7E9F053D"/>
    <w:rsid w:val="7F6A5445"/>
    <w:rsid w:val="7F704289"/>
    <w:rsid w:val="7F9F0756"/>
    <w:rsid w:val="7FCF6FF7"/>
    <w:rsid w:val="7FE30275"/>
    <w:rsid w:val="7FE439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jpeg"/><Relationship Id="rId28" Type="http://schemas.openxmlformats.org/officeDocument/2006/relationships/image" Target="media/image23.jpeg"/><Relationship Id="rId27" Type="http://schemas.openxmlformats.org/officeDocument/2006/relationships/image" Target="media/image22.png"/><Relationship Id="rId26" Type="http://schemas.openxmlformats.org/officeDocument/2006/relationships/image" Target="media/image21.jpe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jpeg"/><Relationship Id="rId22" Type="http://schemas.openxmlformats.org/officeDocument/2006/relationships/image" Target="media/image17.jpeg"/><Relationship Id="rId21" Type="http://schemas.openxmlformats.org/officeDocument/2006/relationships/image" Target="media/image16.png"/><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jpe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jpeg"/><Relationship Id="rId14" Type="http://schemas.openxmlformats.org/officeDocument/2006/relationships/image" Target="media/image9.png"/><Relationship Id="rId13" Type="http://schemas.openxmlformats.org/officeDocument/2006/relationships/image" Target="media/image8.jpe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28.jpeg"/><Relationship Id="rId2" Type="http://schemas.openxmlformats.org/officeDocument/2006/relationships/image" Target="media/image27.jpeg"/><Relationship Id="rId1" Type="http://schemas.openxmlformats.org/officeDocument/2006/relationships/image" Target="media/image2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53</Pages>
  <Words>2770</Words>
  <Characters>4926</Characters>
  <Lines>344</Lines>
  <Paragraphs>97</Paragraphs>
  <TotalTime>4</TotalTime>
  <ScaleCrop>false</ScaleCrop>
  <LinksUpToDate>false</LinksUpToDate>
  <CharactersWithSpaces>5294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2025-06-19T04:01:36Z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