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bookmarkStart w:id="179" w:name="_GoBack"/>
      <w:bookmarkEnd w:id="179"/>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subbarcode }}</w:t>
            </w: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4178_WPSOffice_Level1"/>
      <w:bookmarkStart w:id="4" w:name="_Toc30143_WPSOffice_Level1"/>
      <w:bookmarkStart w:id="5" w:name="_Toc21669"/>
      <w:bookmarkStart w:id="6" w:name="_Toc21009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982"/>
      <w:bookmarkStart w:id="9" w:name="_Toc6008"/>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订单编号：</w:t>
            </w:r>
            <w:r>
              <w:rPr>
                <w:rFonts w:hint="default" w:ascii="Times New Roman" w:hAnsi="Times New Roman" w:eastAsia="思源黑体 CN Medium"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17451"/>
      <w:bookmarkStart w:id="12" w:name="_Toc18062_WPSOffice_Level1"/>
      <w:bookmarkStart w:id="13" w:name="_Toc11015_WPSOffice_Level1"/>
      <w:bookmarkStart w:id="14" w:name="_Toc26731"/>
      <w:bookmarkStart w:id="15" w:name="_Toc20068"/>
      <w:bookmarkStart w:id="16" w:name="_Toc27031"/>
      <w:bookmarkStart w:id="17" w:name="_Toc7021_WPSOffice_Level1"/>
      <w:bookmarkStart w:id="18" w:name="_Toc15327"/>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149837255"/>
      <w:bookmarkStart w:id="24" w:name="_Toc2812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tcPr>
          <w:p w14:paraId="2193469D">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center"/>
              <w:rPr>
                <w:rFonts w:ascii="Times New Roman" w:hAnsi="Times New Roman" w:eastAsia="思源黑体 CN Medium" w:cs="Times New Roman"/>
                <w:sz w:val="18"/>
                <w:szCs w:val="18"/>
                <w:lang w:eastAsia="zh-CN"/>
              </w:rPr>
            </w:pP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67FE5CD1">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r>
        <w:rPr>
          <w:rFonts w:hint="default" w:ascii="Times New Roman" w:hAnsi="Times New Roman" w:eastAsia="思源黑体 CN Medium" w:cs="Times New Roman"/>
          <w:sz w:val="18"/>
          <w:lang w:eastAsia="zh-CN"/>
        </w:rPr>
        <w:br w:type="page"/>
      </w:r>
      <w:bookmarkStart w:id="27" w:name="_Toc20136_WPSOffice_Level1"/>
      <w:bookmarkStart w:id="28" w:name="_Toc18013"/>
      <w:bookmarkStart w:id="29" w:name="_Toc24235"/>
      <w:bookmarkStart w:id="30" w:name="_Toc22132"/>
      <w:bookmarkStart w:id="31" w:name="_Toc19898_WPSOffice_Level1"/>
      <w:bookmarkStart w:id="32" w:name="_Toc2781"/>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17140"/>
      <w:bookmarkStart w:id="35" w:name="_Toc3740"/>
      <w:bookmarkStart w:id="36" w:name="_Toc149837258"/>
      <w:bookmarkStart w:id="37" w:name="_Toc1313"/>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_BRCA1_2"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"novopm2_tis</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7793"/>
      <w:bookmarkStart w:id="42" w:name="_Toc28455"/>
      <w:bookmarkStart w:id="43" w:name="_Toc149837259"/>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22104"/>
      <w:bookmarkStart w:id="46" w:name="_Toc5618"/>
      <w:bookmarkStart w:id="47" w:name="_Toc4842"/>
      <w:bookmarkStart w:id="48" w:name="_Toc149837260"/>
      <w:bookmarkStart w:id="49" w:name="_Toc4339"/>
      <w:bookmarkStart w:id="50" w:name="_Toc17526"/>
      <w:bookmarkStart w:id="51" w:name="_Toc6221_WPSOffice_Level2"/>
      <w:bookmarkStart w:id="52" w:name="_Toc7551_WPSOffice_Level2"/>
      <w:bookmarkStart w:id="53" w:name="_Toc25737"/>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 xml:space="preserve">{%if reportInfo.conf.thyroidCancerPrognosis </w:t>
      </w:r>
      <w:r>
        <w:rPr>
          <w:rStyle w:val="19"/>
          <w:rFonts w:hint="default" w:ascii="Times New Roman" w:hAnsi="Times New Roman" w:eastAsia="思源黑体 CN Medium" w:cs="Times New Roman"/>
          <w:color w:val="auto"/>
          <w:sz w:val="24"/>
          <w:szCs w:val="24"/>
          <w:lang w:val="en-US" w:eastAsia="zh-CN"/>
        </w:rPr>
        <w:t>and disease.ThyroidCarcinoma</w:t>
      </w:r>
      <w:r>
        <w:rPr>
          <w:rFonts w:hint="default" w:ascii="Times New Roman" w:hAnsi="Times New Roman" w:eastAsia="思源黑体 CN Medium" w:cs="Times New Roman"/>
          <w:sz w:val="24"/>
          <w:szCs w:val="24"/>
          <w:lang w:eastAsia="zh-CN"/>
        </w:rPr>
        <w:t>%}</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17242"/>
      <w:bookmarkStart w:id="56" w:name="_Toc8577"/>
      <w:bookmarkStart w:id="57" w:name="_Toc30284"/>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0"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8278"/>
      <w:bookmarkStart w:id="59" w:name="_Toc24852"/>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Toc10743"/>
      <w:bookmarkStart w:id="61" w:name="_Toc13489_WPSOffice_Level2"/>
      <w:bookmarkStart w:id="62" w:name="_Toc19898_WPSOffice_Level2"/>
      <w:bookmarkStart w:id="63" w:name="_Toc24038"/>
      <w:bookmarkStart w:id="64" w:name="_Hlk516758315"/>
      <w:bookmarkStart w:id="65" w:name="_Toc19810"/>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7374"/>
      <w:bookmarkStart w:id="67" w:name="_Toc20034"/>
      <w:bookmarkStart w:id="68" w:name="_Toc11395"/>
      <w:bookmarkStart w:id="69" w:name="_Toc21453"/>
      <w:bookmarkStart w:id="70" w:name="_Toc149837262"/>
      <w:bookmarkStart w:id="71" w:name="_Toc106719764"/>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6760"/>
      <w:bookmarkStart w:id="73" w:name="_Toc22875"/>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550"/>
      <w:bookmarkStart w:id="75" w:name="_Toc149837263"/>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27011"/>
      <w:bookmarkStart w:id="79" w:name="_Toc18974"/>
      <w:bookmarkStart w:id="80" w:name="_Toc3975"/>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3837"/>
      <w:bookmarkStart w:id="83" w:name="_Toc11208"/>
      <w:bookmarkStart w:id="84" w:name="_Toc10262"/>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xml:space="preserve">{% endif %}{% if summaryOfRresults.prognosticEvaluationSize != 0 and reportInfo.conf.thyroidIymphomaDrugAnal </w:t>
      </w:r>
      <w:r>
        <w:rPr>
          <w:rStyle w:val="19"/>
          <w:rFonts w:hint="default" w:ascii="Times New Roman" w:hAnsi="Times New Roman" w:eastAsia="思源黑体 CN Medium" w:cs="Times New Roman"/>
          <w:color w:val="auto"/>
          <w:sz w:val="21"/>
          <w:szCs w:val="21"/>
          <w:lang w:val="en-US" w:eastAsia="zh-CN"/>
        </w:rPr>
        <w:t>and disease.ThyroidCarcinoma</w:t>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32694"/>
      <w:bookmarkStart w:id="87" w:name="_Toc29751"/>
      <w:bookmarkStart w:id="88" w:name="_Toc29942"/>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2317"/>
      <w:bookmarkStart w:id="90" w:name="_Toc13016"/>
      <w:bookmarkStart w:id="91" w:name="_Toc149837266"/>
      <w:bookmarkStart w:id="92" w:name="_Toc17529"/>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16347"/>
      <w:bookmarkStart w:id="94" w:name="_Toc10515"/>
      <w:bookmarkStart w:id="95" w:name="_Toc6029"/>
      <w:bookmarkStart w:id="96" w:name="_Toc1707_WPSOffice_Level2"/>
      <w:bookmarkStart w:id="97" w:name="_Toc14132"/>
      <w:bookmarkStart w:id="98" w:name="_Toc21764_WPSOffice_Level2"/>
      <w:bookmarkStart w:id="99" w:name="_Toc26649"/>
      <w:bookmarkStart w:id="100" w:name="_Toc8342"/>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1707_WPSOffice_Level1"/>
      <w:bookmarkStart w:id="102" w:name="_Toc21764_WPSOffice_Level1"/>
      <w:bookmarkStart w:id="103" w:name="_Toc13196_WPSOffice_Level1"/>
      <w:bookmarkStart w:id="104" w:name="_Toc28240"/>
      <w:bookmarkStart w:id="105" w:name="_Toc27302"/>
      <w:bookmarkStart w:id="106" w:name="_Toc13698"/>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3674"/>
      <w:bookmarkStart w:id="111" w:name="_Toc22324"/>
      <w:bookmarkStart w:id="112" w:name="_Toc1262"/>
      <w:bookmarkStart w:id="113" w:name="_Toc14255_WPSOffice_Level1"/>
      <w:bookmarkStart w:id="114" w:name="_Toc15840_WPSOffice_Level1"/>
      <w:bookmarkStart w:id="115" w:name="_Toc24085_WPSOffice_Level1"/>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5564"/>
      <w:bookmarkStart w:id="118" w:name="_Toc3640"/>
      <w:bookmarkStart w:id="119" w:name="_Toc2243"/>
      <w:bookmarkStart w:id="120" w:name="_Toc26427"/>
      <w:bookmarkStart w:id="121" w:name="_Toc5425"/>
      <w:bookmarkStart w:id="122" w:name="_Toc11406"/>
      <w:bookmarkStart w:id="123" w:name="_Toc11896_WPSOffice_Level1"/>
      <w:bookmarkStart w:id="124" w:name="_Toc28810_WPSOffice_Level1"/>
      <w:bookmarkStart w:id="125" w:name="_Toc22833"/>
      <w:bookmarkStart w:id="126" w:name="_Toc11193_WPSOffice_Level1"/>
      <w:bookmarkStart w:id="127" w:name="_Toc19099"/>
      <w:bookmarkStart w:id="128" w:name="_Toc16368_WPSOffice_Level1"/>
      <w:bookmarkStart w:id="129" w:name="_Toc28910_WPSOffice_Level1"/>
      <w:bookmarkStart w:id="130" w:name="_Toc22484_WPSOffice_Level1"/>
      <w:bookmarkStart w:id="131" w:name="_Toc11722"/>
      <w:bookmarkStart w:id="132" w:name="_Toc7549"/>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numPr>
          <w:ilvl w:val="0"/>
          <w:numId w:val="14"/>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31498"/>
      <w:bookmarkStart w:id="136" w:name="_Toc29676"/>
      <w:bookmarkStart w:id="137" w:name="_Toc107825567"/>
      <w:bookmarkStart w:id="138" w:name="_Toc7858"/>
      <w:bookmarkStart w:id="139" w:name="_Toc21130"/>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20B6D6CA">
      <w:pPr>
        <w:spacing w:before="26"/>
        <w:rPr>
          <w:rFonts w:hint="default" w:ascii="Times New Roman" w:hAnsi="Times New Roman" w:eastAsia="思源黑体 CN Medium" w:cs="Times New Roman"/>
          <w:b/>
          <w:bCs/>
          <w:color w:val="416AAB"/>
          <w:sz w:val="24"/>
          <w:szCs w:val="24"/>
          <w:lang w:eastAsia="zh-CN"/>
        </w:rPr>
      </w:pPr>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2622"/>
      <w:bookmarkStart w:id="143" w:name="_Toc3846"/>
      <w:bookmarkStart w:id="144" w:name="_Toc5400"/>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0299"/>
      <w:bookmarkStart w:id="146" w:name="_Toc7995"/>
      <w:bookmarkStart w:id="147" w:name="_Toc126"/>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5747"/>
      <w:bookmarkStart w:id="152" w:name="_Toc20524"/>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11193_WPSOffice_Level2"/>
      <w:bookmarkStart w:id="155" w:name="_Toc6304_WPSOffice_Level2"/>
      <w:bookmarkStart w:id="156" w:name="_Toc6931_WPSOffice_Level2"/>
      <w:bookmarkStart w:id="157" w:name="_Toc3488_WPSOffice_Level2"/>
      <w:bookmarkStart w:id="158" w:name="_Toc17111_WPSOffice_Level2"/>
      <w:bookmarkStart w:id="159" w:name="_Toc31515_WPSOffice_Level2"/>
      <w:bookmarkStart w:id="160" w:name="_Toc19280_WPSOffice_Level2"/>
      <w:bookmarkStart w:id="161" w:name="_Toc5476"/>
      <w:bookmarkStart w:id="162" w:name="_Toc28454_WPSOffice_Level1"/>
      <w:bookmarkStart w:id="163" w:name="_Toc20170_WPSOffice_Level1"/>
      <w:bookmarkStart w:id="164" w:name="_Toc26985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165" w:name="_Toc32304"/>
      <w:bookmarkStart w:id="166" w:name="_Toc26868"/>
      <w:bookmarkStart w:id="167"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23906"/>
      <w:bookmarkStart w:id="170" w:name="_Toc22967"/>
      <w:bookmarkStart w:id="171" w:name="_Toc21361"/>
      <w:bookmarkStart w:id="172" w:name="_Toc11157"/>
      <w:bookmarkStart w:id="173" w:name="_Toc19584_WPSOffice_Level1"/>
      <w:bookmarkStart w:id="174" w:name="_Toc22623"/>
      <w:bookmarkStart w:id="175" w:name="_Toc13275"/>
      <w:bookmarkStart w:id="176" w:name="_Toc17792_WPSOffice_Level2"/>
      <w:bookmarkStart w:id="177" w:name="_Toc22162_WPSOffice_Level1"/>
      <w:bookmarkStart w:id="178" w:name="_Toc14611_WPSOffice_Level1"/>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4"/>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5"/>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2280</Words>
  <Characters>9009</Characters>
  <Lines>1</Lines>
  <Paragraphs>1</Paragraphs>
  <TotalTime>0</TotalTime>
  <ScaleCrop>false</ScaleCrop>
  <LinksUpToDate>false</LinksUpToDate>
  <CharactersWithSpaces>9840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2025-07-30T07:31:00Z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