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669"/>
      <w:bookmarkStart w:id="3" w:name="_Toc24178_WPSOffice_Level1"/>
      <w:bookmarkStart w:id="4" w:name="_Toc30143_WPSOffice_Level1"/>
      <w:bookmarkStart w:id="5" w:name="_Toc21009_WPSOffice_Level1"/>
      <w:bookmarkStart w:id="6" w:name="_Toc13806"/>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175B6134">
      <w:pPr>
        <w:pStyle w:val="11"/>
        <w:tabs>
          <w:tab w:val="right" w:leader="dot" w:pos="9870"/>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_Toc30317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报告概览</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068782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_Toc8798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w:t>
      </w:r>
      <w:r>
        <w:rPr>
          <w:rStyle w:val="19"/>
          <w:rFonts w:hint="eastAsia" w:ascii="Times New Roman" w:hAnsi="Times New Roman" w:eastAsia="思源黑体 CN Medium" w:cs="Times New Roman"/>
          <w:sz w:val="24"/>
          <w:szCs w:val="21"/>
          <w:lang w:val="en-US" w:eastAsia="zh-CN" w:bidi="ar-SA"/>
        </w:rPr>
        <w:t>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_Toc8798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02E0B8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_Toc15327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_Toc15327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3E83149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_Toc11787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_Toc11787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DEA8E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_Toc5998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_Toc5998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A7CF499">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0410C944">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_Toc26564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21984A2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_Toc11443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_Toc11443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79CB115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_Toc27078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靶向药物用药提示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_Toc27078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051BD72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_Toc17881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_Toc17881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5FCE6A7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0B65212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_Toc30284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_Toc30284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D6832D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_Toc24852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_Toc24852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72A4C0E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A1312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_Toc19535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_Toc19535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7154C363">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11C902BE">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_Toc4609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44D299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_Toc3975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_Toc3975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7446A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_Toc10262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_Toc10262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DC9550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_Toc29751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_Toc29751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4563A51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_Toc13016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_Toc13016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0B2501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_Toc8342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_Toc8342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00D2A1C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4F7F38E0">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_Toc25193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2E5410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_Toc9212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_Toc9212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7D1F6BB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_Toc4497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_Toc4497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FAD1B0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_Toc7061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_Toc7061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124CD52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_Toc2095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_Toc2095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7862EA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_Toc22949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_Toc22949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155A0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_Toc14823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_Toc14823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2477D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C71067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_Toc11157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_Toc11157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7FA0EE4">
      <w:pPr>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4C650C8B">
      <w:pPr>
        <w:pStyle w:val="2"/>
        <w:numPr>
          <w:ilvl w:val="0"/>
          <w:numId w:val="0"/>
        </w:numPr>
        <w:jc w:val="left"/>
        <w:outlineLvl w:val="0"/>
        <w:rPr>
          <w:rFonts w:hint="default" w:eastAsia="思源黑体 CN Medium" w:cs="Times New Roman"/>
          <w:color w:val="1250A1"/>
          <w:sz w:val="44"/>
          <w:szCs w:val="44"/>
          <w:lang w:eastAsia="zh-CN"/>
        </w:rPr>
      </w:pPr>
      <w:bookmarkStart w:id="7" w:name="_Toc30317"/>
      <w:bookmarkStart w:id="8" w:name="_Toc6008"/>
      <w:bookmarkStart w:id="9" w:name="_Toc982"/>
      <w:r>
        <w:rPr>
          <w:rFonts w:hint="eastAsia" w:eastAsia="思源黑体 CN Medium" w:cs="Times New Roman"/>
          <w:color w:val="1250A1"/>
          <w:sz w:val="36"/>
          <w:szCs w:val="36"/>
          <w:lang w:val="en-US" w:eastAsia="zh-CN"/>
        </w:rPr>
        <w:t>报告概览</w:t>
      </w:r>
      <w:bookmarkEnd w:id="7"/>
    </w:p>
    <w:p w14:paraId="2AECCD80">
      <w:pPr>
        <w:outlineLvl w:val="1"/>
        <w:rPr>
          <w:rFonts w:hint="eastAsia" w:ascii="Times New Roman" w:hAnsi="Times New Roman" w:eastAsia="思源黑体 CN Medium" w:cs="Times New Roman"/>
          <w:b/>
          <w:bCs/>
          <w:color w:val="1250A1"/>
          <w:sz w:val="32"/>
          <w:szCs w:val="32"/>
          <w:lang w:val="en-US" w:eastAsia="zh-CN"/>
        </w:rPr>
      </w:pPr>
      <w:bookmarkStart w:id="10"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8"/>
      <w:bookmarkEnd w:id="9"/>
      <w:r>
        <w:rPr>
          <w:rFonts w:hint="eastAsia" w:ascii="Times New Roman" w:hAnsi="Times New Roman" w:eastAsia="思源黑体 CN Medium" w:cs="Times New Roman"/>
          <w:b/>
          <w:bCs/>
          <w:color w:val="1250A1"/>
          <w:sz w:val="32"/>
          <w:szCs w:val="32"/>
          <w:lang w:val="en-US" w:eastAsia="zh-CN"/>
        </w:rPr>
        <w:t>结果</w:t>
      </w:r>
      <w:bookmarkEnd w:id="10"/>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3162C00C">
      <w:pPr>
        <w:rPr>
          <w:rFonts w:hint="default" w:ascii="Times New Roman" w:hAnsi="Times New Roman" w:eastAsia="思源黑体 CN Medium" w:cs="Times New Roman"/>
          <w:b/>
          <w:color w:val="00B050"/>
          <w:sz w:val="15"/>
          <w:szCs w:val="15"/>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1" w:name="_Toc20068"/>
      <w:bookmarkStart w:id="12" w:name="_Toc18062_WPSOffice_Level1"/>
      <w:bookmarkStart w:id="13" w:name="_Toc11015_WPSOffice_Level1"/>
      <w:bookmarkStart w:id="14" w:name="_Toc27031"/>
      <w:bookmarkStart w:id="15" w:name="_Toc15327"/>
      <w:bookmarkStart w:id="16" w:name="_Toc26731"/>
      <w:bookmarkStart w:id="17" w:name="_Toc7021_WPSOffice_Level1"/>
      <w:bookmarkStart w:id="18" w:name="_Toc17451"/>
      <w:bookmarkStart w:id="19" w:name="_Toc3823"/>
      <w:r>
        <w:rPr>
          <w:rFonts w:hint="default" w:ascii="Times New Roman" w:hAnsi="Times New Roman" w:eastAsia="思源黑体 CN Medium" w:cs="Times New Roman"/>
          <w:b/>
          <w:bCs/>
          <w:color w:val="1250A1"/>
          <w:sz w:val="32"/>
          <w:szCs w:val="32"/>
          <w:lang w:eastAsia="zh-CN"/>
        </w:rPr>
        <w:t>检测项目</w:t>
      </w:r>
      <w:bookmarkEnd w:id="11"/>
      <w:bookmarkEnd w:id="12"/>
      <w:bookmarkEnd w:id="13"/>
      <w:bookmarkEnd w:id="14"/>
      <w:bookmarkEnd w:id="15"/>
      <w:bookmarkEnd w:id="16"/>
      <w:bookmarkEnd w:id="17"/>
      <w:bookmarkEnd w:id="18"/>
    </w:p>
    <w:p w14:paraId="61EEFF39">
      <w:pPr>
        <w:spacing w:line="240" w:lineRule="auto"/>
        <w:ind w:firstLine="420" w:firstLineChars="200"/>
        <w:jc w:val="both"/>
        <w:rPr>
          <w:rFonts w:hint="default" w:ascii="Times New Roman" w:hAnsi="Times New Roman" w:eastAsia="思源黑体 CN Medium" w:cs="Times New Roman"/>
          <w:bCs/>
          <w:sz w:val="21"/>
          <w:szCs w:val="21"/>
          <w:lang w:val="en-US" w:eastAsia="zh-CN"/>
        </w:rPr>
      </w:pPr>
      <w:bookmarkStart w:id="20"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40" w:lineRule="auto"/>
        <w:ind w:firstLine="420" w:firstLineChars="200"/>
        <w:jc w:val="both"/>
        <w:rPr>
          <w:rFonts w:hint="default" w:ascii="Times New Roman" w:hAnsi="Times New Roman" w:eastAsia="思源黑体 CN Medium" w:cs="Times New Roman"/>
          <w:bCs/>
          <w:sz w:val="21"/>
          <w:szCs w:val="21"/>
          <w:lang w:val="en-US"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w:t>
      </w:r>
      <w:r>
        <w:rPr>
          <w:rFonts w:hint="default" w:ascii="Times New Roman" w:hAnsi="Times New Roman" w:eastAsia="思源黑体 CN Medium" w:cs="Times New Roman"/>
          <w:bCs/>
          <w:sz w:val="21"/>
          <w:szCs w:val="21"/>
          <w:lang w:eastAsia="zh-CN"/>
        </w:rPr>
        <w:t>注：检测基因列表见附录。</w:t>
      </w:r>
      <w:r>
        <w:rPr>
          <w:rFonts w:hint="default" w:ascii="Times New Roman" w:hAnsi="Times New Roman" w:eastAsia="思源黑体 CN Medium"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思源黑体 CN Medium" w:cs="Times New Roman"/>
          <w:bCs/>
          <w:sz w:val="15"/>
          <w:szCs w:val="15"/>
          <w:lang w:val="en-US" w:eastAsia="zh-CN"/>
        </w:rPr>
      </w:pPr>
    </w:p>
    <w:p w14:paraId="5255E7EA">
      <w:pPr>
        <w:outlineLvl w:val="1"/>
        <w:rPr>
          <w:rFonts w:hint="default" w:ascii="Times New Roman" w:hAnsi="Times New Roman" w:eastAsia="思源黑体 CN Medium" w:cs="Times New Roman"/>
          <w:b/>
          <w:bCs/>
          <w:color w:val="1250A1"/>
          <w:sz w:val="32"/>
          <w:szCs w:val="32"/>
          <w:lang w:eastAsia="zh-CN"/>
        </w:rPr>
      </w:pPr>
      <w:bookmarkStart w:id="21" w:name="_Toc11787"/>
      <w:r>
        <w:rPr>
          <w:rFonts w:hint="default" w:ascii="Times New Roman" w:hAnsi="Times New Roman" w:eastAsia="思源黑体 CN Medium" w:cs="Times New Roman"/>
          <w:b/>
          <w:bCs/>
          <w:color w:val="1250A1"/>
          <w:sz w:val="32"/>
          <w:szCs w:val="32"/>
          <w:lang w:eastAsia="zh-CN"/>
        </w:rPr>
        <w:t>检测结果小结</w:t>
      </w:r>
      <w:bookmarkEnd w:id="2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b/>
                <w:bCs/>
                <w:sz w:val="21"/>
                <w:lang w:eastAsia="zh-CN"/>
              </w:rPr>
              <w:t>及肿瘤遗传风险提示</w:t>
            </w:r>
            <w:r>
              <w:rPr>
                <w:rFonts w:hint="default" w:ascii="Times New Roman" w:hAnsi="Times New Roman" w:eastAsia="思源黑体 CN Medium" w:cs="Times New Roman"/>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 if reportInfo.conf.somaticDrugTip%}</w:t>
            </w:r>
            <w:r>
              <w:rPr>
                <w:rFonts w:hint="default" w:ascii="Times New Roman" w:hAnsi="Times New Roman" w:eastAsia="思源黑体 CN Medium" w:cs="Times New Roman"/>
                <w:sz w:val="21"/>
                <w:szCs w:val="21"/>
                <w:highlight w:val="none"/>
                <w:lang w:val="en-US" w:eastAsia="zh-CN" w:bidi="ar-SA"/>
              </w:rPr>
              <w:t>共检出{{ summaryOfRresults.thisGeneticmarkerVwListSize }}个变异位点，其中{{ summaryOfRresults.somaticCellMedicationNum}}个与靶向药物相关</w:t>
            </w:r>
            <w:r>
              <w:rPr>
                <w:rFonts w:hint="default" w:ascii="Times New Roman" w:hAnsi="Times New Roman" w:eastAsia="思源黑体 CN Medium" w:cs="Times New Roman"/>
                <w:sz w:val="21"/>
                <w:szCs w:val="21"/>
                <w:highlight w:val="none"/>
                <w:lang w:val="en-US" w:eastAsia="zh-CN" w:bidi="ar"/>
              </w:rPr>
              <w:t>{{bodyDrugStr}}</w:t>
            </w:r>
            <w:r>
              <w:rPr>
                <w:rFonts w:hint="default" w:ascii="Times New Roman" w:hAnsi="Times New Roman" w:eastAsia="思源黑体 CN Medium" w:cs="Times New Roman"/>
                <w:b/>
                <w:bCs/>
                <w:sz w:val="21"/>
                <w:lang w:val="en-US" w:eastAsia="zh-CN"/>
              </w:rPr>
              <w:t>{% endif %}</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sz w:val="21"/>
                <w:szCs w:val="21"/>
                <w:highlight w:val="none"/>
                <w:lang w:val="en-US" w:eastAsia="zh-CN" w:bidi="ar-SA"/>
              </w:rPr>
              <w:t>共检出{{ summaryOfRresults.crCheckLineStrYF1280Size }}个变异位点，其中</w:t>
            </w:r>
            <w:r>
              <w:rPr>
                <w:rFonts w:hint="default" w:ascii="Times New Roman" w:hAnsi="Times New Roman" w:eastAsia="思源黑体 CN Medium" w:cs="Times New Roman"/>
                <w:sz w:val="21"/>
                <w:szCs w:val="21"/>
                <w:highlight w:val="none"/>
                <w:lang w:val="en-US" w:eastAsia="zh-CN" w:bidi="ar"/>
              </w:rPr>
              <w:t>{{summaryOfRresults.hasPathogenicityCount}}个为致病/可能致病性突变</w:t>
            </w:r>
            <w:r>
              <w:rPr>
                <w:rFonts w:hint="default" w:ascii="Times New Roman" w:hAnsi="Times New Roman" w:eastAsia="思源黑体 CN Medium" w:cs="Times New Roman"/>
                <w:sz w:val="21"/>
                <w:szCs w:val="21"/>
                <w:highlight w:val="none"/>
                <w:lang w:eastAsia="zh-CN" w:bidi="ar"/>
              </w:rPr>
              <w:t>{{crCheckDrugStr}}</w:t>
            </w:r>
            <w:r>
              <w:rPr>
                <w:rFonts w:hint="default" w:ascii="Times New Roman" w:hAnsi="Times New Roman" w:eastAsia="思源黑体 CN Medium" w:cs="Times New Roman"/>
                <w:sz w:val="21"/>
                <w:szCs w:val="21"/>
                <w:lang w:val="en-US" w:eastAsia="zh-CN" w:bidi="ar-SA"/>
              </w:rPr>
              <w:t>{{summaryOfRresults.cr_tumors_desc}}</w:t>
            </w:r>
            <w:r>
              <w:rPr>
                <w:rFonts w:hint="default" w:ascii="Times New Roman" w:hAnsi="Times New Roman" w:eastAsia="思源黑体 CN Medium" w:cs="Times New Roman"/>
                <w:sz w:val="21"/>
                <w:szCs w:val="21"/>
                <w:highlight w:val="none"/>
                <w:lang w:val="en-US" w:eastAsia="zh-CN" w:bidi="ar"/>
              </w:rPr>
              <w:t>，</w:t>
            </w:r>
            <w:r>
              <w:rPr>
                <w:rFonts w:hint="default" w:ascii="Times New Roman" w:hAnsi="Times New Roman" w:eastAsia="思源黑体 CN Medium" w:cs="Times New Roman"/>
                <w:sz w:val="21"/>
                <w:szCs w:val="21"/>
                <w:highlight w:val="none"/>
                <w:lang w:val="en-US" w:eastAsia="zh-CN" w:bidi="ar-SA"/>
              </w:rPr>
              <w:t>{{summaryOfRresults.crDrugList}}个与靶向药物相关</w:t>
            </w:r>
            <w:r>
              <w:rPr>
                <w:rFonts w:hint="default" w:ascii="Times New Roman" w:hAnsi="Times New Roman" w:eastAsia="思源黑体 CN Medium" w:cs="Times New Roman"/>
                <w:sz w:val="21"/>
                <w:szCs w:val="21"/>
                <w:highlight w:val="none"/>
                <w:lang w:val="en-US" w:eastAsia="zh-CN" w:bidi="ar"/>
              </w:rPr>
              <w:t>{{embryonalDrugStr}}</w:t>
            </w:r>
            <w:r>
              <w:rPr>
                <w:rFonts w:hint="default" w:ascii="Times New Roman" w:hAnsi="Times New Roman" w:eastAsia="思源黑体 CN Medium" w:cs="Times New Roman"/>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w:t>
            </w:r>
            <w:r>
              <w:rPr>
                <w:rFonts w:hint="default" w:ascii="Times New Roman" w:hAnsi="Times New Roman" w:eastAsia="思源黑体 CN Medium" w:cs="Times New Roman"/>
                <w:sz w:val="21"/>
                <w:szCs w:val="21"/>
                <w:highlight w:val="none"/>
                <w:lang w:val="en-US" w:eastAsia="zh-CN" w:bidi="ar-SA"/>
              </w:rPr>
              <w:t>变异位点</w:t>
            </w:r>
            <w:r>
              <w:rPr>
                <w:rFonts w:hint="default" w:ascii="Times New Roman" w:hAnsi="Times New Roman" w:eastAsia="思源黑体 CN Medium" w:cs="Times New Roman"/>
                <w:sz w:val="21"/>
                <w:szCs w:val="21"/>
                <w:lang w:eastAsia="zh-CN"/>
              </w:rPr>
              <w:t>，其中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308760F2">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2" w:name="_Toc21059"/>
      <w:bookmarkStart w:id="23" w:name="_Toc28125"/>
      <w:bookmarkStart w:id="24" w:name="_Toc149837255"/>
      <w:r>
        <w:rPr>
          <w:rFonts w:hint="default" w:ascii="Times New Roman" w:hAnsi="Times New Roman" w:eastAsia="思源黑体 CN Medium" w:cs="Times New Roman"/>
          <w:sz w:val="18"/>
          <w:lang w:val="en-US" w:eastAsia="zh-CN"/>
        </w:rPr>
        <w:t>{% for n in note.testResultSummaryNoteList %}</w:t>
      </w:r>
    </w:p>
    <w:p w14:paraId="5506517C">
      <w:pPr>
        <w:numPr>
          <w:ilvl w:val="0"/>
          <w:numId w:val="6"/>
        </w:numPr>
        <w:ind w:left="425" w:leftChars="0" w:hanging="425" w:firstLineChars="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numPr>
          <w:ilvl w:val="0"/>
          <w:numId w:val="0"/>
        </w:numPr>
        <w:ind w:leftChars="0"/>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1"/>
          <w:szCs w:val="21"/>
          <w:lang w:eastAsia="zh-CN"/>
        </w:rPr>
        <w:br w:type="page"/>
      </w:r>
      <w:bookmarkEnd w:id="22"/>
      <w:bookmarkStart w:id="25" w:name="_Toc24604"/>
      <w:r>
        <w:rPr>
          <w:rFonts w:hint="default" w:ascii="Times New Roman" w:hAnsi="Times New Roman" w:eastAsia="思源黑体 CN Medium" w:cs="Times New Roman"/>
          <w:b w:val="0"/>
          <w:bCs w:val="0"/>
          <w:sz w:val="24"/>
          <w:szCs w:val="24"/>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eastAsia="zh-CN"/>
        </w:rPr>
      </w:pPr>
      <w:bookmarkStart w:id="26" w:name="_Toc5998"/>
      <w:r>
        <w:rPr>
          <w:rFonts w:hint="default" w:ascii="Times New Roman" w:hAnsi="Times New Roman" w:eastAsia="思源黑体 CN Medium" w:cs="Times New Roman"/>
          <w:b/>
          <w:bCs/>
          <w:color w:val="1250A1"/>
          <w:sz w:val="32"/>
          <w:szCs w:val="32"/>
          <w:lang w:val="en-US" w:eastAsia="zh-CN"/>
        </w:rPr>
        <w:t>{{note.cancerTitle}}</w:t>
      </w:r>
      <w:bookmarkEnd w:id="23"/>
      <w:bookmarkEnd w:id="24"/>
      <w:bookmarkEnd w:id="25"/>
      <w:bookmarkEnd w:id="26"/>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0E53C5C0">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67FE5CD1">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6D2527DA">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31A3002B">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2C9A2B66">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D66B6E8">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49517AFC">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szCs w:val="18"/>
          <w:lang w:val="en-US" w:eastAsia="zh-CN"/>
        </w:rPr>
        <w:t>{{n}}{% endfor %}</w:t>
      </w:r>
      <w:r>
        <w:rPr>
          <w:rFonts w:hint="default" w:ascii="Times New Roman" w:hAnsi="Times New Roman" w:eastAsia="思源黑体 CN Medium" w:cs="Times New Roman"/>
          <w:sz w:val="18"/>
          <w:lang w:eastAsia="zh-CN"/>
        </w:rPr>
        <w:br w:type="page"/>
      </w:r>
      <w:bookmarkStart w:id="27" w:name="_Toc2781"/>
      <w:bookmarkStart w:id="28" w:name="_Toc18013"/>
      <w:bookmarkStart w:id="29" w:name="_Toc20136_WPSOffice_Level1"/>
      <w:bookmarkStart w:id="30" w:name="_Toc24235"/>
      <w:bookmarkStart w:id="31" w:name="_Toc19898_WPSOffice_Level1"/>
      <w:bookmarkStart w:id="32" w:name="_Toc22132"/>
      <w:r>
        <w:rPr>
          <w:rFonts w:hint="default" w:ascii="Times New Roman" w:hAnsi="Times New Roman" w:eastAsia="思源黑体 CN Medium" w:cs="Times New Roman"/>
          <w:b w:val="0"/>
          <w:bCs w:val="0"/>
          <w:color w:val="auto"/>
          <w:sz w:val="24"/>
          <w:szCs w:val="24"/>
          <w:lang w:val="en-US" w:eastAsia="zh-CN" w:bidi="ar-SA"/>
        </w:rPr>
        <w:t>{% endif %}</w:t>
      </w:r>
    </w:p>
    <w:bookmarkEnd w:id="20"/>
    <w:bookmarkEnd w:id="27"/>
    <w:bookmarkEnd w:id="28"/>
    <w:bookmarkEnd w:id="29"/>
    <w:bookmarkEnd w:id="30"/>
    <w:bookmarkEnd w:id="31"/>
    <w:bookmarkEnd w:id="32"/>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3" w:name="_Toc26564"/>
      <w:bookmarkStart w:id="34" w:name="_Toc17140"/>
      <w:bookmarkStart w:id="35" w:name="_Toc3740"/>
      <w:bookmarkStart w:id="36" w:name="_Toc1313"/>
      <w:bookmarkStart w:id="37" w:name="_Toc149837258"/>
      <w:r>
        <w:rPr>
          <w:rFonts w:hint="eastAsia" w:eastAsia="思源黑体 CN Medium" w:cs="Times New Roman"/>
          <w:color w:val="1250A1"/>
          <w:sz w:val="36"/>
          <w:szCs w:val="36"/>
          <w:lang w:val="en-US" w:eastAsia="zh-CN"/>
        </w:rPr>
        <w:t>检测结果及用药提示</w:t>
      </w:r>
      <w:bookmarkEnd w:id="33"/>
    </w:p>
    <w:p w14:paraId="302E7AC5">
      <w:pPr>
        <w:numPr>
          <w:ilvl w:val="0"/>
          <w:numId w:val="0"/>
        </w:numPr>
        <w:ind w:leftChars="0"/>
        <w:rPr>
          <w:rFonts w:hint="default" w:ascii="Times New Roman" w:hAnsi="Times New Roman" w:eastAsia="思源黑体 CN Medium" w:cs="Times New Roman"/>
          <w:b w:val="0"/>
          <w:bCs w:val="0"/>
          <w:color w:val="auto"/>
          <w:sz w:val="18"/>
          <w:szCs w:val="18"/>
          <w:lang w:val="en-US" w:eastAsia="zh-CN" w:bidi="ar-SA"/>
        </w:rPr>
      </w:pPr>
      <w:r>
        <w:rPr>
          <w:rFonts w:hint="default" w:ascii="Times New Roman" w:hAnsi="Times New Roman" w:eastAsia="思源黑体 CN Medium" w:cs="Times New Roman"/>
          <w:b w:val="0"/>
          <w:bCs w:val="0"/>
          <w:color w:val="auto"/>
          <w:sz w:val="18"/>
          <w:szCs w:val="18"/>
          <w:lang w:val="en-US" w:eastAsia="zh-CN" w:bidi="ar-SA"/>
        </w:rPr>
        <w:t xml:space="preserve">{% if reportInfo.conf.thyroidCancerHotSpotResult </w:t>
      </w:r>
      <w:r>
        <w:rPr>
          <w:rStyle w:val="19"/>
          <w:rFonts w:hint="default" w:ascii="Times New Roman" w:hAnsi="Times New Roman" w:eastAsia="思源黑体 CN Medium" w:cs="Times New Roman"/>
          <w:color w:val="auto"/>
          <w:sz w:val="18"/>
          <w:szCs w:val="18"/>
          <w:lang w:val="en-US" w:eastAsia="zh-CN"/>
        </w:rPr>
        <w:t xml:space="preserve">and disease.ThyroidCarcinoma </w:t>
      </w:r>
      <w:r>
        <w:rPr>
          <w:rFonts w:hint="default" w:ascii="Times New Roman" w:hAnsi="Times New Roman" w:eastAsia="思源黑体 CN Medium" w:cs="Times New Roman"/>
          <w:b w:val="0"/>
          <w:bCs w:val="0"/>
          <w:color w:val="auto"/>
          <w:sz w:val="18"/>
          <w:szCs w:val="18"/>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38" w:name="_Toc11443"/>
      <w:r>
        <w:rPr>
          <w:rFonts w:hint="default" w:ascii="Times New Roman" w:hAnsi="Times New Roman" w:eastAsia="思源黑体 CN Medium" w:cs="Times New Roman"/>
          <w:b/>
          <w:bCs/>
          <w:color w:val="1250A1"/>
          <w:sz w:val="32"/>
          <w:szCs w:val="32"/>
          <w:lang w:val="en-US" w:eastAsia="zh-CN"/>
        </w:rPr>
        <w:t>甲状腺癌热点基因检测结果</w:t>
      </w:r>
      <w:bookmarkEnd w:id="34"/>
      <w:bookmarkEnd w:id="35"/>
      <w:bookmarkEnd w:id="3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1250A1"/>
            <w:vAlign w:val="center"/>
          </w:tcPr>
          <w:p w14:paraId="3212A142">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1250A1"/>
            <w:vAlign w:val="center"/>
          </w:tcPr>
          <w:p w14:paraId="7EA49D0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07718867">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4A76B0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5859C062">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8"/>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154BBB40">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6374E9CF">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b/>
          <w:bCs/>
          <w:color w:val="00B050"/>
          <w:sz w:val="18"/>
          <w:szCs w:val="18"/>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Start w:id="39" w:name="_Toc11689"/>
      <w:r>
        <w:rPr>
          <w:rFonts w:hint="default" w:ascii="Times New Roman" w:hAnsi="Times New Roman" w:eastAsia="思源黑体 CN Medium" w:cs="Times New Roman"/>
          <w:b w:val="0"/>
          <w:bCs w:val="0"/>
          <w:color w:val="auto"/>
          <w:sz w:val="24"/>
          <w:szCs w:val="24"/>
          <w:lang w:val="en-US" w:eastAsia="zh-CN" w:bidi="ar-SA"/>
        </w:rPr>
        <w:t>{% if reportInfo.conf.somaticDrugTip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40" w:name="_Toc27078"/>
      <w:r>
        <w:rPr>
          <w:rFonts w:hint="default" w:ascii="Times New Roman" w:hAnsi="Times New Roman" w:eastAsia="思源黑体 CN Medium" w:cs="Times New Roman"/>
          <w:b/>
          <w:bCs/>
          <w:color w:val="1250A1"/>
          <w:sz w:val="32"/>
          <w:szCs w:val="32"/>
          <w:lang w:val="en-US" w:eastAsia="zh-CN"/>
        </w:rPr>
        <w:t>靶向药物用药提示</w:t>
      </w:r>
      <w:bookmarkEnd w:id="36"/>
      <w:bookmarkEnd w:id="37"/>
      <w:bookmarkEnd w:id="39"/>
      <w:bookmarkEnd w:id="40"/>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_BRCA1_2"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"novopm2_tis</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1"/>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452E779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4D6604A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4B384811">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536143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2F32A0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296D9EC">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note.somaticDrugTipNoteList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思源黑体 CN Medium" w:cs="Times New Roman"/>
          <w:bCs/>
          <w:sz w:val="18"/>
          <w:szCs w:val="18"/>
          <w:lang w:val="en-US" w:eastAsia="zh-CN"/>
        </w:rPr>
        <w:t>{{n}}{% endfor %}</w:t>
      </w:r>
      <w:r>
        <w:rPr>
          <w:rFonts w:hint="default" w:ascii="Times New Roman" w:hAnsi="Times New Roman" w:eastAsia="思源黑体 CN Medium" w:cs="Times New Roman"/>
          <w:b/>
          <w:color w:val="00B050"/>
          <w:sz w:val="18"/>
          <w:szCs w:val="18"/>
          <w:lang w:eastAsia="zh-CN"/>
        </w:rPr>
        <w:br w:type="page"/>
      </w:r>
      <w:bookmarkStart w:id="41" w:name="_Toc28455"/>
      <w:bookmarkStart w:id="42" w:name="_Toc27793"/>
      <w:bookmarkStart w:id="43" w:name="_Toc149837259"/>
      <w:r>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t>{% endif %}{% if reportInfo.conf.crDrugTip%}</w:t>
      </w:r>
    </w:p>
    <w:p w14:paraId="50A91B91">
      <w:pPr>
        <w:outlineLvl w:val="1"/>
        <w:rPr>
          <w:rFonts w:hint="default" w:ascii="Times New Roman" w:hAnsi="Times New Roman" w:eastAsia="思源黑体 CN Medium" w:cs="Times New Roman"/>
          <w:b/>
          <w:bCs/>
          <w:color w:val="1250A1"/>
          <w:sz w:val="32"/>
          <w:szCs w:val="32"/>
          <w:lang w:val="en-US" w:eastAsia="zh-CN"/>
        </w:rPr>
      </w:pPr>
      <w:bookmarkStart w:id="44" w:name="_Toc17881"/>
      <w:r>
        <w:rPr>
          <w:rFonts w:hint="default" w:ascii="Times New Roman" w:hAnsi="Times New Roman" w:eastAsia="思源黑体 CN Medium" w:cs="Times New Roman"/>
          <w:b/>
          <w:bCs/>
          <w:color w:val="1250A1"/>
          <w:sz w:val="32"/>
          <w:szCs w:val="32"/>
          <w:lang w:val="en-US" w:eastAsia="zh-CN"/>
        </w:rPr>
        <w:t>变异位点结果提示</w:t>
      </w:r>
      <w:bookmarkEnd w:id="41"/>
      <w:bookmarkEnd w:id="42"/>
      <w:bookmarkEnd w:id="43"/>
      <w:bookmarkEnd w:id="44"/>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1"/>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1250A1"/>
            <w:vAlign w:val="center"/>
          </w:tcPr>
          <w:p w14:paraId="273C1105">
            <w:pPr>
              <w:pStyle w:val="21"/>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1250A1"/>
            <w:vAlign w:val="center"/>
          </w:tcPr>
          <w:p w14:paraId="743ABDD3">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1250A1"/>
            <w:vAlign w:val="center"/>
          </w:tcPr>
          <w:p w14:paraId="6D81592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1250A1"/>
            <w:vAlign w:val="center"/>
          </w:tcPr>
          <w:p w14:paraId="5A8A4753">
            <w:pPr>
              <w:pStyle w:val="21"/>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6E658DF6">
            <w:pPr>
              <w:pStyle w:val="21"/>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05135108">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val="en-US" w:eastAsia="zh-CN"/>
        </w:rPr>
        <w:t>变异位点</w:t>
      </w:r>
      <w:r>
        <w:rPr>
          <w:rFonts w:hint="default" w:ascii="Times New Roman" w:hAnsi="Times New Roman" w:eastAsia="思源黑体 CN Medium"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w:t>
            </w:r>
            <w:r>
              <w:rPr>
                <w:rFonts w:hint="default" w:ascii="Times New Roman" w:hAnsi="Times New Roman" w:eastAsia="思源黑体 CN Medium"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note.crDrugTipNoteList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b w:val="0"/>
          <w:bCs w:val="0"/>
          <w:color w:val="auto"/>
          <w:sz w:val="24"/>
          <w:szCs w:val="24"/>
          <w:lang w:val="en-US" w:eastAsia="zh-CN"/>
        </w:rPr>
        <w:t>{% endif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45" w:name="_Toc22104"/>
      <w:bookmarkStart w:id="46" w:name="_Toc149837260"/>
      <w:bookmarkStart w:id="47" w:name="_Toc4842"/>
      <w:bookmarkStart w:id="48" w:name="_Toc5618"/>
      <w:bookmarkStart w:id="49" w:name="_Toc6221_WPSOffice_Level2"/>
      <w:bookmarkStart w:id="50" w:name="_Toc4339"/>
      <w:bookmarkStart w:id="51" w:name="_Toc7551_WPSOffice_Level2"/>
      <w:bookmarkStart w:id="52" w:name="_Toc25737"/>
      <w:bookmarkStart w:id="53" w:name="_Toc17526"/>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45"/>
      <w:bookmarkEnd w:id="46"/>
      <w:bookmarkEnd w:id="47"/>
      <w:bookmarkEnd w:id="4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54" w:name="_Toc27364"/>
      <w:r>
        <w:rPr>
          <w:rFonts w:hint="default" w:ascii="Times New Roman" w:hAnsi="Times New Roman" w:eastAsia="思源黑体 CN Medium" w:cs="Times New Roman"/>
          <w:sz w:val="24"/>
          <w:szCs w:val="24"/>
          <w:lang w:eastAsia="zh-CN"/>
        </w:rPr>
        <w:t xml:space="preserve">{%if reportInfo.conf.thyroidCancerPrognosis </w:t>
      </w:r>
      <w:r>
        <w:rPr>
          <w:rStyle w:val="19"/>
          <w:rFonts w:hint="default" w:ascii="Times New Roman" w:hAnsi="Times New Roman" w:eastAsia="思源黑体 CN Medium" w:cs="Times New Roman"/>
          <w:color w:val="auto"/>
          <w:sz w:val="24"/>
          <w:szCs w:val="24"/>
          <w:lang w:val="en-US" w:eastAsia="zh-CN"/>
        </w:rPr>
        <w:t>and disease.ThyroidCarcinoma</w:t>
      </w:r>
      <w:r>
        <w:rPr>
          <w:rFonts w:hint="default" w:ascii="Times New Roman" w:hAnsi="Times New Roman" w:eastAsia="思源黑体 CN Medium" w:cs="Times New Roman"/>
          <w:sz w:val="24"/>
          <w:szCs w:val="24"/>
          <w:lang w:eastAsia="zh-CN"/>
        </w:rPr>
        <w:t>%}</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55" w:name="_Toc8577"/>
      <w:bookmarkStart w:id="56" w:name="_Toc30284"/>
      <w:bookmarkStart w:id="57" w:name="_Toc17242"/>
      <w:r>
        <w:rPr>
          <w:rFonts w:hint="default" w:ascii="Times New Roman" w:hAnsi="Times New Roman" w:eastAsia="思源黑体 CN Medium" w:cs="Times New Roman"/>
          <w:b/>
          <w:bCs/>
          <w:color w:val="1250A1"/>
          <w:sz w:val="32"/>
          <w:szCs w:val="32"/>
          <w:lang w:val="en-US" w:eastAsia="zh-CN"/>
        </w:rPr>
        <w:t>预后评估</w:t>
      </w:r>
      <w:bookmarkEnd w:id="55"/>
      <w:bookmarkEnd w:id="56"/>
      <w:bookmarkEnd w:id="57"/>
    </w:p>
    <w:p w14:paraId="71E4EAD0">
      <w:pPr>
        <w:spacing w:after="240"/>
        <w:ind w:firstLine="420" w:firstLineChars="20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r>
        <w:rPr>
          <w:rFonts w:hint="default" w:ascii="Times New Roman" w:hAnsi="Times New Roman" w:eastAsia="思源黑体 CN Medium"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58" w:name="_Toc8278"/>
      <w:bookmarkStart w:id="59" w:name="_Toc24852"/>
      <w:r>
        <w:rPr>
          <w:rFonts w:hint="default" w:ascii="Times New Roman" w:hAnsi="Times New Roman" w:eastAsia="思源黑体 CN Medium" w:cs="Times New Roman"/>
          <w:b/>
          <w:bCs/>
          <w:color w:val="1250A1"/>
          <w:sz w:val="32"/>
          <w:szCs w:val="32"/>
          <w:lang w:val="en-US" w:eastAsia="zh-CN"/>
        </w:rPr>
        <w:t>免疫药物用药提示</w:t>
      </w:r>
      <w:bookmarkEnd w:id="49"/>
      <w:bookmarkEnd w:id="50"/>
      <w:bookmarkEnd w:id="51"/>
      <w:bookmarkEnd w:id="52"/>
      <w:bookmarkEnd w:id="53"/>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60" w:name="_Hlk516758315"/>
      <w:bookmarkStart w:id="61" w:name="_Toc13489_WPSOffice_Level2"/>
      <w:bookmarkStart w:id="62" w:name="_Toc24038"/>
      <w:bookmarkStart w:id="63" w:name="_Toc10743"/>
      <w:bookmarkStart w:id="64" w:name="_Toc19810"/>
      <w:bookmarkStart w:id="65" w:name="_Toc19898_WPSOffice_Level2"/>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3"/>
                <w:rFonts w:hint="default" w:ascii="Times New Roman" w:hAnsi="Times New Roman" w:eastAsia="思源黑体 CN Medium" w:cs="Times New Roman"/>
                <w:lang w:eastAsia="zh-CN" w:bidi="ar"/>
              </w:rPr>
              <w:t>微卫星不稳定（</w:t>
            </w:r>
            <w:r>
              <w:rPr>
                <w:rStyle w:val="41"/>
                <w:rFonts w:hint="default" w:ascii="Times New Roman" w:hAnsi="Times New Roman" w:eastAsia="思源黑体 CN Medium" w:cs="Times New Roman"/>
                <w:lang w:eastAsia="zh-CN" w:bidi="ar"/>
              </w:rPr>
              <w:t>MSI</w:t>
            </w:r>
            <w:r>
              <w:rPr>
                <w:rStyle w:val="43"/>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2"/>
                <w:rFonts w:hint="default" w:ascii="Times New Roman" w:hAnsi="Times New Roman" w:eastAsia="思源黑体 CN Medium" w:cs="Times New Roman"/>
                <w:lang w:eastAsia="zh-CN" w:bidi="ar"/>
              </w:rPr>
              <w:t>微卫星不稳定型（</w:t>
            </w:r>
            <w:r>
              <w:rPr>
                <w:rStyle w:val="44"/>
                <w:rFonts w:hint="default" w:ascii="Times New Roman" w:hAnsi="Times New Roman" w:eastAsia="思源黑体 CN Medium" w:cs="Times New Roman"/>
                <w:lang w:eastAsia="zh-CN" w:bidi="ar"/>
              </w:rPr>
              <w:t>MSI-H</w:t>
            </w:r>
            <w:r>
              <w:rPr>
                <w:rStyle w:val="42"/>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43A7FEA0">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66" w:name="_Toc149837262"/>
      <w:bookmarkStart w:id="67" w:name="_Toc106719764"/>
      <w:bookmarkStart w:id="68" w:name="_Toc17374"/>
      <w:bookmarkStart w:id="69" w:name="_Toc20034"/>
      <w:bookmarkStart w:id="70" w:name="_Toc21453"/>
      <w:bookmarkStart w:id="71" w:name="_Toc11395"/>
      <w:r>
        <w:rPr>
          <w:rFonts w:hint="default" w:ascii="Times New Roman" w:hAnsi="Times New Roman" w:eastAsia="思源黑体 CN Medium" w:cs="Times New Roman"/>
          <w:b/>
          <w:bCs/>
          <w:color w:val="1250A1"/>
          <w:sz w:val="32"/>
          <w:szCs w:val="32"/>
          <w:lang w:val="en-US" w:eastAsia="zh-CN"/>
        </w:rPr>
        <w:t>PD-L1检测结果</w:t>
      </w:r>
      <w:bookmarkEnd w:id="66"/>
      <w:bookmarkEnd w:id="67"/>
      <w:bookmarkEnd w:id="68"/>
      <w:bookmarkEnd w:id="69"/>
      <w:bookmarkEnd w:id="70"/>
      <w:bookmarkEnd w:id="71"/>
    </w:p>
    <w:p w14:paraId="23974D1F">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思源黑体 CN Medium" w:cs="Times New Roman"/>
          <w:b/>
          <w:bCs/>
          <w:color w:val="62B541"/>
          <w:sz w:val="24"/>
          <w:szCs w:val="30"/>
          <w:lang w:val="en-US"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思源黑体 CN Medium" w:cs="Times New Roman"/>
          <w:b/>
          <w:bCs/>
          <w:color w:val="1250A1"/>
          <w:sz w:val="24"/>
          <w:szCs w:val="30"/>
          <w:lang w:eastAsia="zh-CN"/>
        </w:rPr>
        <w:t>PD-L1表达阳性阈值：</w:t>
      </w:r>
      <w:r>
        <w:rPr>
          <w:rFonts w:hint="default" w:ascii="Times New Roman" w:hAnsi="Times New Roman" w:eastAsia="思源黑体 CN Medium" w:cs="Times New Roman"/>
          <w:bCs/>
          <w:sz w:val="18"/>
          <w:szCs w:val="18"/>
          <w:lang w:val="en-US" w:eastAsia="zh-CN"/>
        </w:rPr>
        <w:t>{% if panel in lung_panels %}</w:t>
      </w:r>
    </w:p>
    <w:p w14:paraId="03261508">
      <w:pPr>
        <w:pStyle w:val="6"/>
        <w:spacing w:before="18"/>
        <w:rPr>
          <w:rFonts w:hint="default" w:ascii="Times New Roman" w:hAnsi="Times New Roman" w:eastAsia="思源黑体 CN Medium"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1250A1"/>
          </w:tcPr>
          <w:p w14:paraId="4F20296C">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tcPr>
          <w:p w14:paraId="75DCEAB4">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1250A1"/>
          </w:tcPr>
          <w:p w14:paraId="72E3C805">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default" w:ascii="Times New Roman" w:hAnsi="Times New Roman" w:eastAsia="思源黑体 CN Medium" w:cs="Times New Roman"/>
                <w:sz w:val="18"/>
                <w:szCs w:val="18"/>
                <w:lang w:val="zh-CN" w:eastAsia="zh-CN"/>
              </w:rPr>
            </w:pPr>
            <w:r>
              <w:rPr>
                <w:rFonts w:hint="default" w:ascii="Times New Roman" w:hAnsi="Times New Roman" w:eastAsia="思源黑体 CN Medium"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 pd.clinical_significance }}</w:t>
            </w:r>
            <w:r>
              <w:rPr>
                <w:rFonts w:hint="default" w:ascii="Times New Roman" w:hAnsi="Times New Roman" w:eastAsia="思源黑体 CN Medium"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bl>
    <w:p w14:paraId="2CD80E8A">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25C861">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{%endif%}</w:t>
      </w: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 if panel in lung_panels %}</w:t>
      </w:r>
    </w:p>
    <w:p w14:paraId="41D418AF">
      <w:pPr>
        <w:rPr>
          <w:rFonts w:hint="default" w:ascii="Times New Roman" w:hAnsi="Times New Roman" w:eastAsia="思源黑体 CN Medium" w:cs="Times New Roman"/>
          <w:b/>
          <w:bCs/>
          <w:color w:val="auto"/>
          <w:sz w:val="30"/>
          <w:highlight w:val="none"/>
          <w:lang w:eastAsia="zh-CN"/>
        </w:rPr>
      </w:pPr>
      <w:bookmarkStart w:id="72" w:name="_Toc22875"/>
      <w:bookmarkStart w:id="73" w:name="_Toc26760"/>
      <w:r>
        <w:rPr>
          <w:rFonts w:hint="default" w:ascii="Times New Roman" w:hAnsi="Times New Roman" w:eastAsia="思源黑体 CN Medium" w:cs="Times New Roman"/>
          <w:b/>
          <w:bCs/>
          <w:color w:val="auto"/>
          <w:sz w:val="30"/>
          <w:highlight w:val="none"/>
          <w:lang w:eastAsia="zh-CN"/>
        </w:rPr>
        <w:t>目前肺癌已批准的免疫治疗药物</w:t>
      </w:r>
      <w:bookmarkEnd w:id="72"/>
      <w:bookmarkEnd w:id="7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default" w:ascii="Times New Roman" w:hAnsi="Times New Roman" w:eastAsia="思源黑体 CN Medium" w:cs="Times New Roman"/>
                <w:b/>
                <w:bCs/>
                <w:i w:val="0"/>
                <w:iCs w:val="0"/>
                <w:color w:val="FFFFFF"/>
                <w:kern w:val="0"/>
                <w:sz w:val="21"/>
                <w:szCs w:val="21"/>
                <w:u w:val="none"/>
                <w:lang w:val="en-US" w:eastAsia="zh-CN" w:bidi="ar"/>
              </w:rPr>
            </w:pPr>
            <w:r>
              <w:rPr>
                <w:rFonts w:hint="default" w:ascii="Times New Roman" w:hAnsi="Times New Roman" w:eastAsia="思源黑体 CN Medium" w:cs="Times New Roman"/>
                <w:sz w:val="18"/>
                <w:szCs w:val="18"/>
                <w:lang w:eastAsia="zh-CN"/>
              </w:rPr>
              <w:t xml:space="preserve">{%tr for </w:t>
            </w:r>
            <w:r>
              <w:rPr>
                <w:rFonts w:hint="default" w:ascii="Times New Roman" w:hAnsi="Times New Roman" w:eastAsia="思源黑体 CN Medium" w:cs="Times New Roman"/>
                <w:sz w:val="18"/>
                <w:szCs w:val="18"/>
                <w:lang w:val="en-US" w:eastAsia="zh-CN"/>
              </w:rPr>
              <w:t>il</w:t>
            </w:r>
            <w:r>
              <w:rPr>
                <w:rFonts w:hint="default" w:ascii="Times New Roman" w:hAnsi="Times New Roman" w:eastAsia="思源黑体 CN Medium"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1250A1"/>
            <w:vAlign w:val="center"/>
          </w:tcPr>
          <w:p w14:paraId="136C61A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1250A1"/>
            <w:vAlign w:val="center"/>
          </w:tcPr>
          <w:p w14:paraId="5B901B1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1250A1"/>
            <w:vAlign w:val="center"/>
          </w:tcPr>
          <w:p w14:paraId="05292F0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1250A1"/>
            <w:vAlign w:val="center"/>
          </w:tcPr>
          <w:p w14:paraId="7D3911D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7FE2A03">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EE00CC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1250A1"/>
            <w:vAlign w:val="center"/>
          </w:tcPr>
          <w:p w14:paraId="6FB380ED">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5193907D">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sz w:val="24"/>
          <w:szCs w:val="24"/>
          <w:highlight w:val="none"/>
          <w:lang w:eastAsia="zh-CN"/>
        </w:rPr>
        <w:t>{% endif %}{% endif %}</w:t>
      </w:r>
      <w:r>
        <w:rPr>
          <w:rFonts w:hint="default" w:ascii="Times New Roman" w:hAnsi="Times New Roman" w:eastAsia="思源黑体 CN Medium" w:cs="Times New Roman"/>
          <w:sz w:val="24"/>
          <w:szCs w:val="24"/>
          <w:lang w:val="en-US" w:eastAsia="zh-CN"/>
        </w:rPr>
        <w:t>{% if reportInfo.conf.approvedImmunityDrug and not isLungPanel %}</w:t>
      </w:r>
      <w:r>
        <w:rPr>
          <w:rFonts w:hint="default" w:ascii="Times New Roman" w:hAnsi="Times New Roman" w:eastAsia="思源黑体 CN Medium" w:cs="Times New Roman"/>
          <w:sz w:val="24"/>
          <w:szCs w:val="24"/>
          <w:highlight w:val="none"/>
          <w:lang w:val="en-US" w:eastAsia="zh-CN"/>
        </w:rPr>
        <w:t>{% set hpb_panels = ["novopm2_blo1_120", "novopm2_tis1_120"]%}</w:t>
      </w:r>
      <w:r>
        <w:rPr>
          <w:rFonts w:hint="default" w:ascii="Times New Roman" w:hAnsi="Times New Roman" w:eastAsia="思源黑体 CN Medium" w:cs="Times New Roman"/>
          <w:bCs/>
          <w:sz w:val="24"/>
          <w:szCs w:val="24"/>
          <w:highlight w:val="none"/>
          <w:lang w:val="en-US" w:eastAsia="zh-CN"/>
        </w:rPr>
        <w:t xml:space="preserve">{% if </w:t>
      </w:r>
      <w:r>
        <w:rPr>
          <w:rFonts w:hint="default" w:ascii="Times New Roman" w:hAnsi="Times New Roman" w:eastAsia="思源黑体 CN Medium" w:cs="Times New Roman"/>
          <w:bCs/>
          <w:sz w:val="24"/>
          <w:szCs w:val="24"/>
          <w:lang w:val="en-US" w:eastAsia="zh-CN"/>
        </w:rPr>
        <w:t>panel in hpb_panels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5CF0A550">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bookmarkEnd w:id="60"/>
      <w:bookmarkEnd w:id="61"/>
      <w:bookmarkEnd w:id="62"/>
      <w:bookmarkEnd w:id="63"/>
      <w:bookmarkEnd w:id="64"/>
      <w:bookmarkEnd w:id="65"/>
    </w:tbl>
    <w:p w14:paraId="62C605FC">
      <w:pPr>
        <w:rPr>
          <w:rFonts w:hint="default" w:ascii="Times New Roman" w:hAnsi="Times New Roman" w:eastAsia="思源黑体 CN Medium" w:cs="Times New Roman"/>
          <w:sz w:val="18"/>
          <w:szCs w:val="18"/>
          <w:lang w:eastAsia="zh-CN"/>
        </w:rPr>
      </w:pPr>
      <w:bookmarkStart w:id="74" w:name="_Toc14550"/>
      <w:bookmarkStart w:id="75" w:name="_Toc149837263"/>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 endif %}{% endif %}{% if reportInfo.conf.hrr %}</w:t>
      </w:r>
    </w:p>
    <w:p w14:paraId="45F31EF8">
      <w:pPr>
        <w:outlineLvl w:val="1"/>
        <w:rPr>
          <w:rFonts w:hint="default" w:ascii="Times New Roman" w:hAnsi="Times New Roman" w:eastAsia="思源黑体 CN Medium" w:cs="Times New Roman"/>
          <w:b/>
          <w:bCs/>
          <w:color w:val="1250A1"/>
          <w:sz w:val="32"/>
          <w:szCs w:val="32"/>
          <w:lang w:val="en-US" w:eastAsia="zh-CN"/>
        </w:rPr>
      </w:pPr>
      <w:bookmarkStart w:id="76" w:name="_Toc19535"/>
      <w:r>
        <w:rPr>
          <w:rFonts w:hint="default" w:ascii="Times New Roman" w:hAnsi="Times New Roman" w:eastAsia="思源黑体 CN Medium" w:cs="Times New Roman"/>
          <w:b/>
          <w:bCs/>
          <w:color w:val="1250A1"/>
          <w:sz w:val="32"/>
          <w:szCs w:val="32"/>
          <w:lang w:val="en-US" w:eastAsia="zh-CN"/>
        </w:rPr>
        <w:t>同源重组修复（HRR）基因检测结果</w:t>
      </w:r>
      <w:bookmarkEnd w:id="7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val="en-US" w:eastAsia="zh-CN" w:bidi="ar"/>
              </w:rPr>
              <w:t>临床</w:t>
            </w:r>
            <w:r>
              <w:rPr>
                <w:rStyle w:val="40"/>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1B06F373">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74"/>
    <w:bookmarkEnd w:id="75"/>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77" w:name="_Toc4609"/>
      <w:r>
        <w:rPr>
          <w:rFonts w:hint="eastAsia" w:eastAsia="思源黑体 CN Medium" w:cs="Times New Roman"/>
          <w:color w:val="1250A1"/>
          <w:sz w:val="36"/>
          <w:szCs w:val="36"/>
          <w:lang w:val="en-US" w:eastAsia="zh-CN"/>
        </w:rPr>
        <w:t>检测结果详细解析</w:t>
      </w:r>
      <w:bookmarkEnd w:id="77"/>
    </w:p>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78" w:name="_Toc27011"/>
      <w:bookmarkStart w:id="79" w:name="_Toc3975"/>
      <w:bookmarkStart w:id="80" w:name="_Toc18974"/>
      <w:bookmarkStart w:id="81" w:name="_Toc149837264"/>
      <w:r>
        <w:rPr>
          <w:rFonts w:hint="default" w:ascii="Times New Roman" w:hAnsi="Times New Roman" w:eastAsia="思源黑体 CN Medium" w:cs="Times New Roman"/>
          <w:b/>
          <w:bCs/>
          <w:color w:val="1250A1"/>
          <w:sz w:val="32"/>
          <w:szCs w:val="32"/>
          <w:lang w:val="en-US" w:eastAsia="zh-CN"/>
        </w:rPr>
        <w:t>变异位点结果解析</w:t>
      </w:r>
      <w:bookmarkEnd w:id="78"/>
      <w:bookmarkEnd w:id="79"/>
      <w:bookmarkEnd w:id="80"/>
    </w:p>
    <w:bookmarkEnd w:id="81"/>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7D03031">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1A7EB42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77B730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401F1C">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321527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251CE3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90F5D9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9C001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416FC2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A9A9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986BD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1183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F778D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3FED11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BDF6B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FD5587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7E8CBB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56066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18A731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3BB03F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117D2C9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155D8B7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1A93F9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207049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2644896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5D1137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DF4AF5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6079276">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772A1DC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852C8E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49950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F04BD5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9908B7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2F93AE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2DCBC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18AB6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B779DC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4EB5C82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DD531C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CD93B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323EC6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59E3BF68">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EA3F775">
      <w:pPr>
        <w:pStyle w:val="26"/>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637A6F2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37F5B64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3BB6248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1B015E49">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82" w:name="_Toc13837"/>
      <w:bookmarkStart w:id="83" w:name="_Toc10262"/>
      <w:bookmarkStart w:id="84" w:name="_Toc11208"/>
      <w:bookmarkStart w:id="85" w:name="_Toc149837265"/>
      <w:r>
        <w:rPr>
          <w:rFonts w:hint="default" w:ascii="Times New Roman" w:hAnsi="Times New Roman" w:eastAsia="思源黑体 CN Medium" w:cs="Times New Roman"/>
          <w:b/>
          <w:bCs/>
          <w:color w:val="1250A1"/>
          <w:sz w:val="32"/>
          <w:szCs w:val="32"/>
          <w:lang w:val="en-US" w:eastAsia="zh-CN"/>
        </w:rPr>
        <w:t>变异位点结果解析</w:t>
      </w:r>
      <w:bookmarkEnd w:id="82"/>
      <w:bookmarkEnd w:id="83"/>
      <w:bookmarkEnd w:id="84"/>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85"/>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shd w:val="clear" w:fill="1250A1"/>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6"/>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xml:space="preserve">{% endif %}{% if summaryOfRresults.prognosticEvaluationSize != 0 and reportInfo.conf.thyroidIymphomaDrugAnal </w:t>
      </w:r>
      <w:r>
        <w:rPr>
          <w:rStyle w:val="19"/>
          <w:rFonts w:hint="default" w:ascii="Times New Roman" w:hAnsi="Times New Roman" w:eastAsia="思源黑体 CN Medium" w:cs="Times New Roman"/>
          <w:color w:val="auto"/>
          <w:sz w:val="21"/>
          <w:szCs w:val="21"/>
          <w:lang w:val="en-US" w:eastAsia="zh-CN"/>
        </w:rPr>
        <w:t>and disease.ThyroidCarcinoma</w:t>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86" w:name="_Toc29751"/>
      <w:bookmarkStart w:id="87" w:name="_Toc32694"/>
      <w:bookmarkStart w:id="88" w:name="_Toc29942"/>
      <w:r>
        <w:rPr>
          <w:rFonts w:hint="default" w:ascii="Times New Roman" w:hAnsi="Times New Roman" w:eastAsia="思源黑体 CN Medium" w:cs="Times New Roman"/>
          <w:b/>
          <w:bCs/>
          <w:color w:val="1250A1"/>
          <w:sz w:val="32"/>
          <w:szCs w:val="32"/>
          <w:lang w:val="en-US" w:eastAsia="zh-CN"/>
        </w:rPr>
        <w:t>预后评估结果解析</w:t>
      </w:r>
      <w:bookmarkEnd w:id="86"/>
      <w:bookmarkEnd w:id="87"/>
      <w:bookmarkEnd w:id="88"/>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89" w:name="_Toc12317"/>
      <w:bookmarkStart w:id="90" w:name="_Toc17529"/>
      <w:bookmarkStart w:id="91" w:name="_Toc13016"/>
      <w:bookmarkStart w:id="92" w:name="_Toc149837266"/>
      <w:r>
        <w:rPr>
          <w:rFonts w:hint="default" w:ascii="Times New Roman" w:hAnsi="Times New Roman" w:eastAsia="思源黑体 CN Medium" w:cs="Times New Roman"/>
          <w:b/>
          <w:bCs/>
          <w:color w:val="1250A1"/>
          <w:sz w:val="32"/>
          <w:szCs w:val="32"/>
          <w:lang w:val="en-US" w:eastAsia="zh-CN"/>
        </w:rPr>
        <w:t>免疫检测结果解析</w:t>
      </w:r>
      <w:bookmarkEnd w:id="89"/>
      <w:bookmarkEnd w:id="90"/>
      <w:bookmarkEnd w:id="91"/>
      <w:bookmarkEnd w:id="92"/>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38675F5">
      <w:pPr>
        <w:widowControl/>
        <w:rPr>
          <w:rFonts w:hint="default" w:ascii="Times New Roman" w:hAnsi="Times New Roman" w:eastAsia="思源黑体 CN Medium" w:cs="Times New Roman"/>
          <w:b/>
          <w:bCs/>
          <w:color w:val="0070C0"/>
          <w:sz w:val="18"/>
          <w:szCs w:val="18"/>
          <w:lang w:eastAsia="zh-CN"/>
        </w:rPr>
      </w:pPr>
      <w:r>
        <w:rPr>
          <w:rFonts w:hint="default" w:ascii="Times New Roman" w:hAnsi="Times New Roman" w:eastAsia="思源黑体 CN Medium" w:cs="Times New Roman"/>
          <w:b/>
          <w:bCs/>
          <w:color w:val="0070C0"/>
          <w:sz w:val="18"/>
          <w:szCs w:val="18"/>
          <w:lang w:eastAsia="zh-CN"/>
        </w:rPr>
        <w:br w:type="page"/>
      </w:r>
    </w:p>
    <w:p w14:paraId="58FD98E5">
      <w:pPr>
        <w:spacing w:before="26" w:after="120" w:afterLines="50"/>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4"/>
          <w:szCs w:val="24"/>
          <w:lang w:val="en-US" w:eastAsia="zh-CN"/>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54448912">
      <w:pPr>
        <w:pStyle w:val="26"/>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auto"/>
          <w:sz w:val="24"/>
          <w:szCs w:val="24"/>
          <w:lang w:eastAsia="zh-CN"/>
        </w:rPr>
        <w:t>{% endif %}</w:t>
      </w:r>
      <w:r>
        <w:rPr>
          <w:rFonts w:hint="default" w:ascii="Times New Roman" w:hAnsi="Times New Roman" w:eastAsia="思源黑体 CN Medium" w:cs="Times New Roman"/>
          <w:color w:val="000000" w:themeColor="text1"/>
          <w14:textFill>
            <w14:solidFill>
              <w14:schemeClr w14:val="tx1"/>
            </w14:solidFill>
          </w14:textFill>
        </w:rPr>
        <w:t xml:space="preserve">{%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93" w:name="_Toc1707_WPSOffice_Level2"/>
      <w:bookmarkStart w:id="94" w:name="_Toc14132"/>
      <w:bookmarkStart w:id="95" w:name="_Toc21764_WPSOffice_Level2"/>
      <w:bookmarkStart w:id="96" w:name="_Toc8342"/>
      <w:bookmarkStart w:id="97" w:name="_Toc26649"/>
      <w:bookmarkStart w:id="98" w:name="_Toc10515"/>
      <w:bookmarkStart w:id="99" w:name="_Toc16347"/>
      <w:bookmarkStart w:id="100" w:name="_Toc6029"/>
      <w:r>
        <w:rPr>
          <w:rFonts w:hint="default" w:ascii="Times New Roman" w:hAnsi="Times New Roman" w:eastAsia="思源黑体 CN Medium" w:cs="Times New Roman"/>
          <w:b/>
          <w:bCs/>
          <w:color w:val="1250A1"/>
          <w:sz w:val="32"/>
          <w:szCs w:val="32"/>
          <w:lang w:val="en-US" w:eastAsia="zh-CN"/>
        </w:rPr>
        <w:t>化疗药物检测解析</w:t>
      </w:r>
      <w:bookmarkEnd w:id="93"/>
      <w:bookmarkEnd w:id="94"/>
      <w:bookmarkEnd w:id="95"/>
      <w:bookmarkEnd w:id="96"/>
      <w:bookmarkEnd w:id="97"/>
      <w:bookmarkEnd w:id="98"/>
      <w:bookmarkEnd w:id="99"/>
      <w:bookmarkEnd w:id="100"/>
    </w:p>
    <w:p w14:paraId="435C1A13">
      <w:pPr>
        <w:spacing w:before="26" w:after="120" w:afterLines="50"/>
        <w:rPr>
          <w:rFonts w:hint="default" w:ascii="Times New Roman" w:hAnsi="Times New Roman" w:eastAsia="思源黑体 CN Medium" w:cs="Times New Roman"/>
        </w:rPr>
      </w:pPr>
      <w:bookmarkStart w:id="101" w:name="_Toc28240"/>
      <w:bookmarkStart w:id="102" w:name="_Toc13698"/>
      <w:bookmarkStart w:id="103" w:name="_Toc1707_WPSOffice_Level1"/>
      <w:bookmarkStart w:id="104" w:name="_Toc13196_WPSOffice_Level1"/>
      <w:bookmarkStart w:id="105" w:name="_Toc21764_WPSOffice_Level1"/>
      <w:bookmarkStart w:id="106" w:name="_Toc27302"/>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6BAD1FEE">
      <w:pPr>
        <w:rPr>
          <w:rFonts w:hint="default" w:ascii="Times New Roman" w:hAnsi="Times New Roman" w:eastAsia="思源黑体 CN Medium" w:cs="Times New Roman"/>
        </w:rPr>
      </w:pPr>
      <w:r>
        <w:rPr>
          <w:rFonts w:hint="default" w:ascii="Times New Roman" w:hAnsi="Times New Roman" w:eastAsia="思源黑体 CN Medium" w:cs="Times New Roman"/>
          <w:b/>
          <w:sz w:val="18"/>
          <w:szCs w:val="18"/>
          <w:lang w:eastAsia="zh-CN" w:bidi="ar"/>
        </w:rPr>
        <w:t>注：</w:t>
      </w:r>
    </w:p>
    <w:p w14:paraId="02657B2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4D8C4C8D">
      <w:pPr>
        <w:numPr>
          <w:ilvl w:val="0"/>
          <w:numId w:val="0"/>
        </w:numPr>
        <w:ind w:leftChars="0"/>
        <w:rPr>
          <w:rFonts w:hint="default" w:ascii="Times New Roman" w:hAnsi="Times New Roman" w:eastAsia="思源黑体 CN Medium"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07"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End w:id="101"/>
      <w:bookmarkEnd w:id="102"/>
      <w:bookmarkEnd w:id="103"/>
      <w:bookmarkEnd w:id="104"/>
      <w:bookmarkEnd w:id="105"/>
      <w:bookmarkEnd w:id="106"/>
      <w:bookmarkEnd w:id="107"/>
      <w:bookmarkStart w:id="108" w:name="_Toc15707"/>
    </w:p>
    <w:bookmarkEnd w:id="10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09" w:name="_Toc25193"/>
      <w:bookmarkStart w:id="110" w:name="_Toc15840_WPSOffice_Level1"/>
      <w:bookmarkStart w:id="111" w:name="_Toc1262"/>
      <w:bookmarkStart w:id="112" w:name="_Toc14255_WPSOffice_Level1"/>
      <w:bookmarkStart w:id="113" w:name="_Toc22324"/>
      <w:bookmarkStart w:id="114" w:name="_Toc3674"/>
      <w:bookmarkStart w:id="115" w:name="_Toc24085_WPSOffice_Level1"/>
      <w:r>
        <w:rPr>
          <w:rFonts w:hint="eastAsia" w:eastAsia="思源黑体 CN Medium" w:cs="Times New Roman"/>
          <w:color w:val="1250A1"/>
          <w:sz w:val="36"/>
          <w:szCs w:val="36"/>
          <w:lang w:val="en-US" w:eastAsia="zh-CN"/>
        </w:rPr>
        <w:t>附录</w:t>
      </w:r>
      <w:bookmarkEnd w:id="109"/>
    </w:p>
    <w:p w14:paraId="5591AAE5">
      <w:pPr>
        <w:outlineLvl w:val="1"/>
        <w:rPr>
          <w:rFonts w:hint="default" w:ascii="Times New Roman" w:hAnsi="Times New Roman" w:eastAsia="思源黑体 CN Medium" w:cs="Times New Roman"/>
          <w:b/>
          <w:bCs/>
          <w:color w:val="1250A1"/>
          <w:sz w:val="32"/>
          <w:szCs w:val="32"/>
          <w:lang w:val="en-US" w:eastAsia="zh-CN"/>
        </w:rPr>
      </w:pPr>
      <w:bookmarkStart w:id="116" w:name="_Toc9212"/>
      <w:r>
        <w:rPr>
          <w:rFonts w:hint="default" w:ascii="Times New Roman" w:hAnsi="Times New Roman" w:eastAsia="思源黑体 CN Medium" w:cs="Times New Roman"/>
          <w:b/>
          <w:bCs/>
          <w:color w:val="1250A1"/>
          <w:sz w:val="32"/>
          <w:szCs w:val="32"/>
          <w:lang w:val="en-US" w:eastAsia="zh-CN"/>
        </w:rPr>
        <w:t>样本质控情况</w:t>
      </w:r>
      <w:bookmarkEnd w:id="110"/>
      <w:bookmarkEnd w:id="111"/>
      <w:bookmarkEnd w:id="112"/>
      <w:bookmarkEnd w:id="113"/>
      <w:bookmarkEnd w:id="114"/>
      <w:bookmarkEnd w:id="115"/>
      <w:bookmarkEnd w:id="116"/>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panel == “novopm2_blo1_BRCA45” or panel == “novopm2_blo1_BRCA1_2” or </w:t>
            </w:r>
            <w:r>
              <w:rPr>
                <w:rFonts w:hint="default" w:ascii="Times New Roman" w:hAnsi="Times New Roman" w:eastAsia="思源黑体 CN Medium" w:cs="Times New Roman"/>
                <w:sz w:val="21"/>
                <w:lang w:eastAsia="zh-CN"/>
              </w:rPr>
              <w:t>type == “tissue”</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w:t>
            </w:r>
            <w:r>
              <w:rPr>
                <w:rFonts w:hint="default" w:ascii="Times New Roman" w:hAnsi="Times New Roman" w:eastAsia="思源黑体 CN Medium" w:cs="Times New Roman"/>
                <w:sz w:val="21"/>
                <w:lang w:val="en-US" w:eastAsia="zh-CN"/>
              </w:rPr>
              <w:t>blood</w:t>
            </w:r>
            <w:r>
              <w:rPr>
                <w:rFonts w:hint="default" w:ascii="Times New Roman" w:hAnsi="Times New Roman" w:eastAsia="思源黑体 CN Medium" w:cs="Times New Roman"/>
                <w:sz w:val="21"/>
                <w:lang w:eastAsia="zh-CN"/>
              </w:rPr>
              <w:t>”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2</w:t>
            </w:r>
            <w:r>
              <w:rPr>
                <w:rFonts w:hint="default" w:ascii="Times New Roman" w:hAnsi="Times New Roman" w:eastAsia="思源黑体 CN Medium" w:cs="Times New Roman"/>
                <w:sz w:val="21"/>
                <w:szCs w:val="21"/>
                <w:lang w:eastAsia="zh-CN" w:bidi="ar"/>
              </w:rPr>
              <w:t>0</w:t>
            </w:r>
            <w:r>
              <w:rPr>
                <w:rFonts w:hint="default" w:ascii="Times New Roman" w:hAnsi="Times New Roman" w:eastAsia="思源黑体 CN Medium"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if panel == “novopm2_blo1_BRCA45” or panel == “novopm2_blo1_BRCA1_2”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19"/>
      <w:bookmarkStart w:id="117" w:name="_Toc3640"/>
      <w:bookmarkStart w:id="118" w:name="_Toc5564"/>
      <w:bookmarkStart w:id="119" w:name="_Toc2243"/>
      <w:bookmarkStart w:id="120" w:name="_Toc26427"/>
      <w:bookmarkStart w:id="121" w:name="_Toc5425"/>
      <w:bookmarkStart w:id="122" w:name="_Toc11406"/>
      <w:bookmarkStart w:id="123" w:name="_Toc22833"/>
      <w:bookmarkStart w:id="124" w:name="_Toc11896_WPSOffice_Level1"/>
      <w:bookmarkStart w:id="125" w:name="_Toc28810_WPSOffice_Level1"/>
      <w:bookmarkStart w:id="126" w:name="_Toc11193_WPSOffice_Level1"/>
      <w:bookmarkStart w:id="127" w:name="_Toc19099"/>
      <w:bookmarkStart w:id="128" w:name="_Toc22484_WPSOffice_Level1"/>
      <w:bookmarkStart w:id="129" w:name="_Toc16368_WPSOffice_Level1"/>
      <w:bookmarkStart w:id="130" w:name="_Toc28910_WPSOffice_Level1"/>
      <w:bookmarkStart w:id="131" w:name="_Toc7549"/>
      <w:bookmarkStart w:id="132" w:name="_Toc11722"/>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33" w:name="_Toc4497"/>
      <w:r>
        <w:rPr>
          <w:rFonts w:hint="default" w:ascii="Times New Roman" w:hAnsi="Times New Roman" w:eastAsia="思源黑体 CN Medium" w:cs="Times New Roman"/>
          <w:b/>
          <w:bCs/>
          <w:color w:val="1250A1"/>
          <w:sz w:val="32"/>
          <w:szCs w:val="32"/>
          <w:lang w:val="en-US" w:eastAsia="zh-CN"/>
        </w:rPr>
        <w:t>BRCA1&amp;BRCA2基因背景介绍</w:t>
      </w:r>
      <w:bookmarkEnd w:id="117"/>
      <w:bookmarkEnd w:id="118"/>
      <w:bookmarkEnd w:id="133"/>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34" w:name="_Hlk33179213"/>
    </w:p>
    <w:bookmarkEnd w:id="13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1"/>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1"/>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1"/>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w:t>
      </w:r>
      <w:bookmarkStart w:id="135" w:name="_Toc21130"/>
      <w:bookmarkStart w:id="136" w:name="_Toc29676"/>
      <w:bookmarkStart w:id="137" w:name="_Toc107825567"/>
      <w:bookmarkStart w:id="138" w:name="_Toc31498"/>
      <w:bookmarkStart w:id="139" w:name="_Toc7858"/>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140" w:name="_Toc7061"/>
      <w:r>
        <w:rPr>
          <w:rFonts w:hint="default" w:ascii="Times New Roman" w:hAnsi="Times New Roman" w:eastAsia="思源黑体 CN Medium" w:cs="Times New Roman"/>
          <w:b/>
          <w:bCs/>
          <w:color w:val="1250A1"/>
          <w:sz w:val="32"/>
          <w:szCs w:val="32"/>
          <w:lang w:val="en-US" w:eastAsia="zh-CN"/>
        </w:rPr>
        <w:t>HRR及其它相关基因说明</w:t>
      </w:r>
      <w:bookmarkEnd w:id="135"/>
      <w:bookmarkEnd w:id="136"/>
      <w:bookmarkEnd w:id="137"/>
      <w:bookmarkEnd w:id="138"/>
      <w:bookmarkEnd w:id="139"/>
      <w:bookmarkEnd w:id="140"/>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141" w:name="_Toc2095"/>
      <w:r>
        <w:rPr>
          <w:rFonts w:hint="default" w:ascii="Times New Roman" w:hAnsi="Times New Roman" w:eastAsia="思源黑体 CN Medium" w:cs="Times New Roman"/>
          <w:b/>
          <w:bCs/>
          <w:color w:val="1250A1"/>
          <w:sz w:val="32"/>
          <w:szCs w:val="32"/>
          <w:lang w:val="en-US" w:eastAsia="zh-CN"/>
        </w:rPr>
        <w:t>易感人群特征</w:t>
      </w:r>
      <w:bookmarkEnd w:id="119"/>
      <w:bookmarkEnd w:id="120"/>
      <w:bookmarkEnd w:id="121"/>
      <w:bookmarkEnd w:id="141"/>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br w:type="page"/>
      </w: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142" w:name="_Toc5400"/>
      <w:bookmarkStart w:id="143" w:name="_Toc3846"/>
      <w:bookmarkStart w:id="144" w:name="_Toc2622"/>
      <w:r>
        <w:rPr>
          <w:rFonts w:hint="default" w:ascii="Times New Roman" w:hAnsi="Times New Roman" w:eastAsia="思源黑体 CN Medium" w:cs="Times New Roman"/>
          <w:lang w:eastAsia="zh-CN"/>
        </w:rPr>
        <w:t>1 40岁以上，同时伴有≥1项下述者</w:t>
      </w:r>
      <w:bookmarkEnd w:id="142"/>
      <w:bookmarkEnd w:id="143"/>
      <w:bookmarkEnd w:id="144"/>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145" w:name="_Toc10299"/>
      <w:bookmarkStart w:id="146" w:name="_Toc7995"/>
      <w:bookmarkStart w:id="147" w:name="_Toc126"/>
      <w:r>
        <w:rPr>
          <w:rFonts w:hint="default" w:ascii="Times New Roman" w:hAnsi="Times New Roman" w:eastAsia="思源黑体 CN Medium" w:cs="Times New Roman"/>
          <w:lang w:eastAsia="zh-CN"/>
        </w:rPr>
        <w:t>2 有胰腺癌家族史、糖尿病史</w:t>
      </w:r>
      <w:bookmarkEnd w:id="145"/>
      <w:bookmarkEnd w:id="146"/>
      <w:bookmarkEnd w:id="147"/>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148" w:name="_Toc14191"/>
      <w:r>
        <w:rPr>
          <w:rFonts w:hint="default" w:ascii="Times New Roman" w:hAnsi="Times New Roman" w:eastAsia="思源黑体 CN Medium" w:cs="Times New Roman"/>
          <w:color w:val="auto"/>
          <w:sz w:val="21"/>
          <w:szCs w:val="21"/>
          <w:lang w:val="en-US" w:eastAsia="zh-CN"/>
        </w:rPr>
        <w:t>{% endif %}</w:t>
      </w:r>
      <w:bookmarkEnd w:id="148"/>
      <w:bookmarkStart w:id="149"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150" w:name="_Toc22949"/>
      <w:r>
        <w:rPr>
          <w:rFonts w:hint="default" w:ascii="Times New Roman" w:hAnsi="Times New Roman" w:eastAsia="思源黑体 CN Medium" w:cs="Times New Roman"/>
          <w:b/>
          <w:bCs/>
          <w:color w:val="1250A1"/>
          <w:sz w:val="32"/>
          <w:szCs w:val="32"/>
          <w:lang w:val="en-US" w:eastAsia="zh-CN"/>
        </w:rPr>
        <w:t>常见靶向药物相关基因检测列表</w:t>
      </w:r>
      <w:bookmarkEnd w:id="122"/>
      <w:bookmarkEnd w:id="123"/>
      <w:bookmarkEnd w:id="124"/>
      <w:bookmarkEnd w:id="125"/>
      <w:bookmarkEnd w:id="126"/>
      <w:bookmarkEnd w:id="149"/>
      <w:bookmarkEnd w:id="150"/>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151" w:name="_Toc5747"/>
      <w:bookmarkStart w:id="152" w:name="_Toc20524"/>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153" w:name="_Toc14823"/>
      <w:r>
        <w:rPr>
          <w:rFonts w:hint="default" w:ascii="Times New Roman" w:hAnsi="Times New Roman" w:eastAsia="思源黑体 CN Medium" w:cs="Times New Roman"/>
          <w:b/>
          <w:bCs/>
          <w:color w:val="1250A1"/>
          <w:sz w:val="32"/>
          <w:szCs w:val="32"/>
          <w:lang w:val="en-US" w:eastAsia="zh-CN"/>
        </w:rPr>
        <w:t>检测基因列表</w:t>
      </w:r>
      <w:bookmarkEnd w:id="127"/>
      <w:bookmarkEnd w:id="128"/>
      <w:bookmarkEnd w:id="129"/>
      <w:bookmarkEnd w:id="130"/>
      <w:bookmarkEnd w:id="131"/>
      <w:bookmarkEnd w:id="132"/>
      <w:bookmarkEnd w:id="151"/>
      <w:bookmarkEnd w:id="152"/>
      <w:bookmarkEnd w:id="153"/>
    </w:p>
    <w:p w14:paraId="5A90E25F">
      <w:pPr>
        <w:spacing w:line="259" w:lineRule="exact"/>
        <w:ind w:left="3328" w:right="3328"/>
        <w:jc w:val="center"/>
        <w:rPr>
          <w:rFonts w:hint="default" w:ascii="Times New Roman" w:hAnsi="Times New Roman" w:eastAsia="思源黑体 CN Medium" w:cs="Times New Roman"/>
          <w:sz w:val="18"/>
          <w:szCs w:val="18"/>
          <w:lang w:eastAsia="zh-CN"/>
        </w:rPr>
      </w:pPr>
      <w:bookmarkStart w:id="154" w:name="_Toc17111_WPSOffice_Level2"/>
      <w:bookmarkStart w:id="155" w:name="_Toc6931_WPSOffice_Level2"/>
      <w:bookmarkStart w:id="156" w:name="_Toc11193_WPSOffice_Level2"/>
      <w:bookmarkStart w:id="157" w:name="_Toc6304_WPSOffice_Level2"/>
      <w:bookmarkStart w:id="158" w:name="_Toc31515_WPSOffice_Level2"/>
      <w:bookmarkStart w:id="159" w:name="_Toc3488_WPSOffice_Level2"/>
      <w:bookmarkStart w:id="160" w:name="_Toc19280_WPSOffice_Level2"/>
      <w:bookmarkStart w:id="161" w:name="_Toc20170_WPSOffice_Level1"/>
      <w:bookmarkStart w:id="162" w:name="_Toc28454_WPSOffice_Level1"/>
      <w:bookmarkStart w:id="163" w:name="_Toc26985_WPSOffice_Level1"/>
      <w:bookmarkStart w:id="164" w:name="_Toc5476"/>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154"/>
      <w:bookmarkEnd w:id="155"/>
      <w:bookmarkEnd w:id="156"/>
      <w:bookmarkEnd w:id="157"/>
      <w:bookmarkEnd w:id="158"/>
      <w:bookmarkEnd w:id="159"/>
      <w:bookmarkEnd w:id="160"/>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2"/>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11A7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165" w:name="_Toc26868"/>
      <w:bookmarkStart w:id="166" w:name="_Toc15114"/>
      <w:bookmarkStart w:id="167" w:name="_Toc3230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168" w:name="_Toc3044"/>
      <w:r>
        <w:rPr>
          <w:rFonts w:hint="default" w:ascii="Times New Roman" w:hAnsi="Times New Roman" w:eastAsia="思源黑体 CN Medium" w:cs="Times New Roman"/>
          <w:b/>
          <w:bCs/>
          <w:color w:val="1250A1"/>
          <w:sz w:val="32"/>
          <w:szCs w:val="32"/>
          <w:lang w:val="en-US" w:eastAsia="zh-CN"/>
        </w:rPr>
        <w:t>检测方法与局限性</w:t>
      </w:r>
      <w:bookmarkEnd w:id="165"/>
      <w:bookmarkEnd w:id="166"/>
      <w:bookmarkEnd w:id="167"/>
      <w:bookmarkEnd w:id="168"/>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161"/>
    <w:bookmarkEnd w:id="162"/>
    <w:bookmarkEnd w:id="163"/>
    <w:bookmarkEnd w:id="164"/>
    <w:p w14:paraId="7C84B706">
      <w:pPr>
        <w:outlineLvl w:val="1"/>
        <w:rPr>
          <w:rFonts w:hint="default" w:ascii="Times New Roman" w:hAnsi="Times New Roman" w:eastAsia="思源黑体 CN Medium" w:cs="Times New Roman"/>
          <w:b/>
          <w:bCs/>
          <w:color w:val="1250A1"/>
          <w:sz w:val="32"/>
          <w:szCs w:val="32"/>
          <w:lang w:val="en-US" w:eastAsia="zh-CN"/>
        </w:rPr>
      </w:pPr>
      <w:bookmarkStart w:id="169" w:name="_Toc21361"/>
      <w:bookmarkStart w:id="170" w:name="_Toc23906"/>
      <w:bookmarkStart w:id="171" w:name="_Toc11157"/>
      <w:bookmarkStart w:id="172" w:name="_Toc22967"/>
      <w:bookmarkStart w:id="173" w:name="_Toc17792_WPSOffice_Level2"/>
      <w:bookmarkStart w:id="174" w:name="_Toc14611_WPSOffice_Level1"/>
      <w:bookmarkStart w:id="175" w:name="_Toc22623"/>
      <w:bookmarkStart w:id="176" w:name="_Toc19584_WPSOffice_Level1"/>
      <w:bookmarkStart w:id="177" w:name="_Toc13275"/>
      <w:bookmarkStart w:id="178" w:name="_Toc22162_WPSOffice_Level1"/>
      <w:r>
        <w:rPr>
          <w:rFonts w:hint="default" w:ascii="Times New Roman" w:hAnsi="Times New Roman" w:eastAsia="思源黑体 CN Medium" w:cs="Times New Roman"/>
          <w:b/>
          <w:bCs/>
          <w:color w:val="1250A1"/>
          <w:sz w:val="32"/>
          <w:szCs w:val="32"/>
          <w:lang w:val="en-US" w:eastAsia="zh-CN"/>
        </w:rPr>
        <w:t>参考文献</w:t>
      </w:r>
      <w:bookmarkEnd w:id="169"/>
      <w:bookmarkEnd w:id="170"/>
      <w:bookmarkEnd w:id="171"/>
      <w:bookmarkEnd w:id="172"/>
    </w:p>
    <w:bookmarkEnd w:id="173"/>
    <w:bookmarkEnd w:id="174"/>
    <w:bookmarkEnd w:id="175"/>
    <w:bookmarkEnd w:id="176"/>
    <w:bookmarkEnd w:id="177"/>
    <w:bookmarkEnd w:id="178"/>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7" w:type="default"/>
          <w:footerReference r:id="rId8"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5"/>
                    <a:stretch>
                      <a:fillRect/>
                    </a:stretch>
                  </pic:blipFill>
                  <pic:spPr>
                    <a:xfrm>
                      <a:off x="0" y="0"/>
                      <a:ext cx="876300" cy="881380"/>
                    </a:xfrm>
                    <a:prstGeom prst="rect">
                      <a:avLst/>
                    </a:prstGeom>
                  </pic:spPr>
                </pic:pic>
              </a:graphicData>
            </a:graphic>
          </wp:anchor>
        </w:drawing>
      </w:r>
      <w:bookmarkStart w:id="179" w:name="_GoBack"/>
      <w:bookmarkEnd w:id="179"/>
      <w:r>
        <w:rPr>
          <w:sz w:val="15"/>
        </w:rPr>
        <mc:AlternateContent>
          <mc:Choice Requires="wps">
            <w:drawing>
              <wp:anchor distT="0" distB="0" distL="114300" distR="114300" simplePos="0" relativeHeight="251667456" behindDoc="0" locked="0" layoutInCell="1" allowOverlap="1">
                <wp:simplePos x="0" y="0"/>
                <wp:positionH relativeFrom="column">
                  <wp:posOffset>-600075</wp:posOffset>
                </wp:positionH>
                <wp:positionV relativeFrom="paragraph">
                  <wp:posOffset>-573405</wp:posOffset>
                </wp:positionV>
                <wp:extent cx="3040380" cy="5949315"/>
                <wp:effectExtent l="0" t="0" r="7620" b="9525"/>
                <wp:wrapNone/>
                <wp:docPr id="13" name="文本框 13"/>
                <wp:cNvGraphicFramePr/>
                <a:graphic xmlns:a="http://schemas.openxmlformats.org/drawingml/2006/main">
                  <a:graphicData uri="http://schemas.microsoft.com/office/word/2010/wordprocessingShape">
                    <wps:wsp>
                      <wps:cNvSpPr txBox="1"/>
                      <wps:spPr>
                        <a:xfrm>
                          <a:off x="0" y="0"/>
                          <a:ext cx="3040380" cy="59493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8">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25pt;margin-top:-45.15pt;height:468.45pt;width:239.4pt;z-index:251667456;mso-width-relative:page;mso-height-relative:page;" fillcolor="#FFFFFF [3201]" filled="t" stroked="f" coordsize="21600,21600" o:gfxdata="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UyuohtYAAAALAQAADwAA&#10;AAAAAAABACAAAAAiAAAAZHJzL2Rvd25yZXYueG1sUEsBAhQAFAAAAAgAh07iQPBj2YFRAgAAkgQA&#10;AA4AAAAAAAAAAQAgAAAAJQEAAGRycy9lMm9Eb2MueG1sUEsFBgAAAAAGAAYAWQEAAOgFA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8">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4384"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1"/>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5408"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164FA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693618"/>
    <w:rsid w:val="4A711A97"/>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jpe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jpe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2624</Words>
  <Characters>10027</Characters>
  <Lines>1</Lines>
  <Paragraphs>1</Paragraphs>
  <TotalTime>0</TotalTime>
  <ScaleCrop>false</ScaleCrop>
  <LinksUpToDate>false</LinksUpToDate>
  <CharactersWithSpaces>10946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2025-09-26T02:43:38Z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