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2D4F1AD6">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149837255"/>
      <w:bookmarkStart w:id="6" w:name="_Toc2812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6600"/>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19898_WPSOffice_Level1"/>
      <w:bookmarkStart w:id="10" w:name="_Toc24235"/>
      <w:bookmarkStart w:id="11" w:name="_Toc22132"/>
      <w:bookmarkStart w:id="12" w:name="_Toc18013"/>
      <w:bookmarkStart w:id="13" w:name="_Toc2781"/>
      <w:bookmarkStart w:id="14" w:name="_Toc20136_WPSOffice_Level1"/>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149837257"/>
      <w:bookmarkStart w:id="16" w:name="_Toc15507"/>
      <w:bookmarkStart w:id="17" w:name="_Toc8165"/>
      <w:bookmarkStart w:id="18" w:name="_Toc18062_WPSOffice_Level2"/>
      <w:bookmarkStart w:id="19" w:name="_Toc15063"/>
      <w:bookmarkStart w:id="20" w:name="_Toc11015_WPSOffice_Level2"/>
      <w:bookmarkStart w:id="21" w:name="_Toc23375"/>
      <w:bookmarkStart w:id="22" w:name="_Toc9088"/>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26035"/>
      <w:bookmarkStart w:id="25" w:name="_Toc16898"/>
      <w:bookmarkStart w:id="26" w:name="_Toc1313"/>
      <w:bookmarkStart w:id="27" w:name="_Toc149837258"/>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6842"/>
      <w:bookmarkStart w:id="29" w:name="_Toc18505"/>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17140"/>
      <w:bookmarkStart w:id="32" w:name="_Toc37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4445"/>
      <w:bookmarkStart w:id="34" w:name="_Toc2861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11689"/>
      <w:bookmarkStart w:id="37" w:name="_Toc31337"/>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变异</w:t>
      </w:r>
      <w:r>
        <w:rPr>
          <w:rFonts w:hint="eastAsia" w:ascii="微软雅黑" w:hAnsi="微软雅黑" w:eastAsia="微软雅黑" w:cstheme="minorBidi"/>
          <w:b/>
          <w:color w:val="000000"/>
          <w:sz w:val="30"/>
          <w:szCs w:val="30"/>
          <w:lang w:val="en-US" w:eastAsia="zh-CN"/>
        </w:rPr>
        <w:t>用药</w:t>
      </w:r>
      <w:r>
        <w:rPr>
          <w:rFonts w:hint="default" w:ascii="微软雅黑" w:hAnsi="微软雅黑" w:eastAsia="微软雅黑" w:cstheme="minorBidi"/>
          <w:b/>
          <w:color w:val="000000"/>
          <w:sz w:val="30"/>
          <w:szCs w:val="30"/>
          <w:lang w:val="en-US" w:eastAsia="zh-CN"/>
        </w:rPr>
        <w:t>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4CFE1D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geneticCancerRiskInfo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/杂合/纯合{% endif %}</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149837259"/>
      <w:bookmarkStart w:id="39" w:name="_Toc28455"/>
      <w:bookmarkStart w:id="40" w:name="_Toc6253"/>
      <w:bookmarkStart w:id="41" w:name="_Toc27793"/>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0137"/>
      <w:bookmarkStart w:id="43" w:name="_Toc26758"/>
      <w:bookmarkStart w:id="44" w:name="_Toc4339"/>
      <w:bookmarkStart w:id="45" w:name="_Toc17526"/>
      <w:bookmarkStart w:id="46" w:name="_Toc25737"/>
      <w:bookmarkStart w:id="47" w:name="_Toc6221_WPSOffice_Level2"/>
      <w:bookmarkStart w:id="48" w:name="_Toc7551_WPSOffice_Level2"/>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7082"/>
      <w:bookmarkStart w:id="50" w:name="_Toc6573"/>
      <w:bookmarkStart w:id="51" w:name="_Toc23725"/>
      <w:bookmarkStart w:id="52" w:name="_Toc22042"/>
      <w:bookmarkStart w:id="53" w:name="_Toc14639"/>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8577"/>
      <w:bookmarkStart w:id="56" w:name="_Toc17242"/>
      <w:bookmarkStart w:id="57" w:name="_Toc12206"/>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8278"/>
      <w:bookmarkStart w:id="59" w:name="_Toc25620"/>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Toc24038"/>
      <w:bookmarkStart w:id="61" w:name="_Toc13489_WPSOffice_Level2"/>
      <w:bookmarkStart w:id="62" w:name="_Toc10743"/>
      <w:bookmarkStart w:id="63" w:name="_Toc19810"/>
      <w:bookmarkStart w:id="64" w:name="_Toc19898_WPSOffice_Level2"/>
      <w:bookmarkStart w:id="65"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550"/>
      <w:bookmarkStart w:id="67" w:name="_Toc149837263"/>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4331_WPSOffice_Level1"/>
      <w:bookmarkStart w:id="70" w:name="_Toc23903"/>
      <w:bookmarkStart w:id="71" w:name="_Toc32443_WPSOffice_Level1"/>
      <w:bookmarkStart w:id="72" w:name="_Toc23846_WPSOffice_Level1"/>
      <w:bookmarkStart w:id="73" w:name="_Toc25727"/>
      <w:bookmarkStart w:id="74" w:name="_Toc180"/>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14281"/>
      <w:bookmarkStart w:id="76" w:name="_Toc18974"/>
      <w:bookmarkStart w:id="77" w:name="_Toc27011"/>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1208"/>
      <w:bookmarkStart w:id="80" w:name="_Toc17798"/>
      <w:bookmarkStart w:id="81" w:name="_Toc13837"/>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29942"/>
      <w:bookmarkStart w:id="84" w:name="_Toc32694"/>
      <w:bookmarkStart w:id="85" w:name="_Toc25318"/>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12317"/>
      <w:bookmarkStart w:id="87" w:name="_Toc17529"/>
      <w:bookmarkStart w:id="88" w:name="_Toc149837266"/>
      <w:bookmarkStart w:id="89" w:name="_Toc29937"/>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1660"/>
      <w:bookmarkStart w:id="91" w:name="_Toc25534"/>
      <w:bookmarkStart w:id="92" w:name="_Toc28864"/>
      <w:bookmarkStart w:id="93" w:name="_Toc16154"/>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14132"/>
      <w:bookmarkStart w:id="95" w:name="_Toc26649"/>
      <w:bookmarkStart w:id="96" w:name="_Toc10311"/>
      <w:bookmarkStart w:id="97" w:name="_Toc21764_WPSOffice_Level2"/>
      <w:bookmarkStart w:id="98" w:name="_Toc16347"/>
      <w:bookmarkStart w:id="99" w:name="_Toc6029"/>
      <w:bookmarkStart w:id="100" w:name="_Toc1707_WPSOffice_Level2"/>
      <w:bookmarkStart w:id="101" w:name="_Toc10515"/>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1707_WPSOffice_Level1"/>
      <w:bookmarkStart w:id="103" w:name="_Toc13698"/>
      <w:bookmarkStart w:id="104" w:name="_Toc21764_WPSOffice_Level1"/>
      <w:bookmarkStart w:id="105" w:name="_Toc28240"/>
      <w:bookmarkStart w:id="106" w:name="_Toc13196_WPSOffice_Level1"/>
      <w:bookmarkStart w:id="107"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30551"/>
      <w:bookmarkStart w:id="111" w:name="_Toc15840_WPSOffice_Level1"/>
      <w:bookmarkStart w:id="112" w:name="_Toc1262"/>
      <w:bookmarkStart w:id="113" w:name="_Toc3674"/>
      <w:bookmarkStart w:id="114" w:name="_Toc24085_WPSOffice_Level1"/>
      <w:bookmarkStart w:id="115" w:name="_Toc14255_WPSOffice_Level1"/>
      <w:bookmarkStart w:id="116" w:name="_Toc22324"/>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"hrd" in panel %}{% set threshold = "≥200" if "BRC</w:t>
            </w:r>
            <w:r>
              <w:rPr>
                <w:rFonts w:hint="eastAsia" w:ascii="Times New Roman" w:hAnsi="Times New Roman" w:eastAsia="微软雅黑" w:cs="Times New Roman"/>
                <w:sz w:val="18"/>
                <w:szCs w:val="18"/>
                <w:lang w:val="en-US" w:eastAsia="zh-CN"/>
              </w:rPr>
              <w:t>A</w:t>
            </w:r>
            <w:r>
              <w:rPr>
                <w:rFonts w:hint="default" w:ascii="Times New Roman" w:hAnsi="Times New Roman" w:eastAsia="微软雅黑" w:cs="Times New Roman"/>
                <w:sz w:val="18"/>
                <w:szCs w:val="18"/>
              </w:rPr>
              <w:t>" in panel else "≥300" %}{% else %}{% set threshold = "≥100" if type == "tissue" else "≥20" %}{% endif %}{{ threshold }}</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A/B/C级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w:t>
            </w:r>
            <w:r>
              <w:rPr>
                <w:rFonts w:hint="eastAsia" w:ascii="Times New Roman" w:hAnsi="Times New Roman" w:eastAsia="微软雅黑" w:cs="Times New Roman"/>
                <w:sz w:val="18"/>
                <w:szCs w:val="18"/>
                <w:lang w:val="en-US" w:eastAsia="zh-CN"/>
              </w:rPr>
              <w:t>188_</w:t>
            </w:r>
            <w:r>
              <w:rPr>
                <w:rFonts w:hint="default" w:ascii="Times New Roman" w:hAnsi="Times New Roman" w:eastAsia="微软雅黑" w:cs="Times New Roman"/>
                <w:sz w:val="18"/>
                <w:szCs w:val="18"/>
              </w:rPr>
              <w:t xml:space="preserve">hrd" in panel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val="en-US" w:eastAsia="zh-CN"/>
              </w:rPr>
              <w:t>550_</w:t>
            </w:r>
            <w:r>
              <w:rPr>
                <w:rFonts w:hint="default" w:ascii="Times New Roman" w:hAnsi="Times New Roman" w:eastAsia="微软雅黑" w:cs="Times New Roman"/>
                <w:sz w:val="18"/>
                <w:szCs w:val="18"/>
              </w:rPr>
              <w:t>hrd" in panel</w:t>
            </w:r>
            <w:r>
              <w:rPr>
                <w:rFonts w:hint="eastAsia" w:ascii="Times New Roman" w:hAnsi="Times New Roman" w:eastAsia="微软雅黑" w:cs="Times New Roman"/>
                <w:sz w:val="18"/>
                <w:szCs w:val="18"/>
                <w:lang w:val="en-US" w:eastAsia="zh-CN"/>
              </w:rPr>
              <w:t xml:space="preserve"> or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1238_</w:t>
            </w:r>
            <w:r>
              <w:rPr>
                <w:rFonts w:hint="default" w:ascii="Times New Roman" w:hAnsi="Times New Roman" w:eastAsia="微软雅黑" w:cs="Times New Roman"/>
                <w:sz w:val="18"/>
                <w:szCs w:val="18"/>
              </w:rPr>
              <w:t>hrd" in panel%}</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10</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else%}</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endif %}</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≥500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32BDB38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754E0C7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微软雅黑" w:hAnsi="微软雅黑" w:eastAsia="微软雅黑" w:cstheme="minorBidi"/>
          <w:b/>
          <w:color w:val="000000"/>
          <w:sz w:val="30"/>
          <w:szCs w:val="30"/>
          <w:highlight w:val="none"/>
          <w:lang w:val="en-US" w:eastAsia="zh-CN" w:bidi="ar-SA"/>
        </w:rPr>
      </w:pPr>
      <w:r>
        <w:rPr>
          <w:rFonts w:hint="eastAsia" w:ascii="微软雅黑" w:hAnsi="微软雅黑" w:eastAsia="微软雅黑" w:cstheme="minorBidi"/>
          <w:b/>
          <w:color w:val="000000"/>
          <w:sz w:val="30"/>
          <w:szCs w:val="30"/>
          <w:highlight w:val="none"/>
          <w:lang w:val="en-US" w:eastAsia="zh-CN" w:bidi="ar-SA"/>
        </w:rPr>
        <w:t>对照样本</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gridSpan w:val="2"/>
            <w:tcBorders>
              <w:top w:val="nil"/>
              <w:left w:val="nil"/>
              <w:bottom w:val="nil"/>
              <w:right w:val="single" w:color="FFFFFF" w:sz="18" w:space="0"/>
            </w:tcBorders>
            <w:shd w:val="clear" w:color="auto" w:fill="006600"/>
            <w:vAlign w:val="center"/>
          </w:tcPr>
          <w:p w14:paraId="0561CE1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457263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
              </w:rPr>
              <w:t>DNA</w:t>
            </w:r>
            <w:r>
              <w:rPr>
                <w:rFonts w:hint="default" w:ascii="Times New Roman" w:hAnsi="Times New Roman" w:eastAsia="微软雅黑" w:cs="Times New Roman"/>
                <w:b/>
                <w:bCs/>
                <w:sz w:val="21"/>
                <w:szCs w:val="21"/>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tumorcellcontent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shd w:val="cle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43524E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3ACF4D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5</w:t>
            </w:r>
            <w:r>
              <w:rPr>
                <w:rFonts w:hint="default" w:ascii="Times New Roman" w:hAnsi="Times New Roman" w:eastAsia="微软雅黑" w:cs="Times New Roman"/>
                <w:sz w:val="21"/>
                <w:szCs w:val="21"/>
                <w:highlight w:val="none"/>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AE74786">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≥500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7332D8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820179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3F99FDA">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bookmarkStart w:id="138" w:name="_GoBack"/>
            <w:bookmarkEnd w:id="138"/>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73E73F9E">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5440F716">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22484_WPSOffice_Level1"/>
      <w:bookmarkStart w:id="118" w:name="_Toc28910_WPSOffice_Level1"/>
      <w:bookmarkStart w:id="119" w:name="_Toc5747"/>
      <w:bookmarkStart w:id="120" w:name="_Toc20524"/>
      <w:bookmarkStart w:id="121" w:name="_Toc11722"/>
      <w:bookmarkStart w:id="122" w:name="_Toc7549"/>
      <w:bookmarkStart w:id="123" w:name="_Toc19099"/>
      <w:bookmarkStart w:id="124" w:name="_Toc16368_WPSOffice_Level1"/>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19280_WPSOffice_Level2"/>
      <w:bookmarkStart w:id="128" w:name="_Toc31515_WPSOffice_Level2"/>
      <w:bookmarkStart w:id="129" w:name="_Toc6931_WPSOffice_Level2"/>
      <w:bookmarkStart w:id="130" w:name="_Toc17111_WPSOffice_Level2"/>
      <w:bookmarkStart w:id="131" w:name="_Toc11193_WPSOffice_Level2"/>
      <w:bookmarkStart w:id="132" w:name="_Toc6304_WPSOffice_Level2"/>
      <w:bookmarkStart w:id="133" w:name="_Toc3488_WPSOffice_Level2"/>
      <w:bookmarkStart w:id="134" w:name="_Toc5476"/>
      <w:bookmarkStart w:id="135" w:name="_Toc26985_WPSOffice_Level1"/>
      <w:bookmarkStart w:id="136" w:name="_Toc28454_WPSOffice_Level1"/>
      <w:bookmarkStart w:id="137"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D4DB0"/>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D702B9"/>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B54D27"/>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F93CF0"/>
    <w:rsid w:val="2CFC1A59"/>
    <w:rsid w:val="2CFE0DAE"/>
    <w:rsid w:val="2D3A09C2"/>
    <w:rsid w:val="2D442EBC"/>
    <w:rsid w:val="2D4F5EF1"/>
    <w:rsid w:val="2D5F1F73"/>
    <w:rsid w:val="2D782772"/>
    <w:rsid w:val="2D935C9C"/>
    <w:rsid w:val="2DAA2FAB"/>
    <w:rsid w:val="2DAC3F88"/>
    <w:rsid w:val="2DAD2E9F"/>
    <w:rsid w:val="2DB46201"/>
    <w:rsid w:val="2DDD4010"/>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98548B"/>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0D3523"/>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397234"/>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8F3BE7"/>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AED79B9"/>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4419</Words>
  <Characters>11747</Characters>
  <Lines>1</Lines>
  <Paragraphs>1</Paragraphs>
  <TotalTime>0</TotalTime>
  <ScaleCrop>false</ScaleCrop>
  <LinksUpToDate>false</LinksUpToDate>
  <CharactersWithSpaces>12711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2026-04-30T04:20:14Z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