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209DDB">
      <w:pPr>
        <w:tabs>
          <w:tab w:val="left" w:pos="1815"/>
          <w:tab w:val="center" w:pos="4819"/>
        </w:tabs>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ab/>
      </w:r>
      <w:r>
        <w:rPr>
          <w:rFonts w:hint="eastAsia" w:cs="微软雅黑"/>
          <w:b/>
          <w:bCs/>
          <w:color w:val="262626" w:themeColor="text1" w:themeTint="D9"/>
          <w:sz w:val="32"/>
          <w:szCs w:val="32"/>
          <w14:textFill>
            <w14:solidFill>
              <w14:schemeClr w14:val="tx1">
                <w14:lumMod w14:val="85000"/>
                <w14:lumOff w14:val="15000"/>
              </w14:schemeClr>
            </w14:solidFill>
          </w14:textFill>
        </w:rPr>
        <w:tab/>
      </w:r>
    </w:p>
    <w:p w14:paraId="5062B97D">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肺癌组织样本基因突变检测报告</w:t>
      </w:r>
    </w:p>
    <w:p w14:paraId="1C4F0569">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
        <w:gridCol w:w="1502"/>
        <w:gridCol w:w="1676"/>
        <w:gridCol w:w="450"/>
        <w:gridCol w:w="1225"/>
        <w:gridCol w:w="1680"/>
        <w:gridCol w:w="958"/>
        <w:gridCol w:w="717"/>
        <w:gridCol w:w="1676"/>
        <w:gridCol w:w="34"/>
      </w:tblGrid>
      <w:tr w14:paraId="6AEE8B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5000" w:type="pct"/>
            <w:gridSpan w:val="10"/>
            <w:tcBorders>
              <w:top w:val="nil"/>
              <w:bottom w:val="single" w:color="FFFFFF" w:sz="4" w:space="0"/>
            </w:tcBorders>
            <w:vAlign w:val="center"/>
          </w:tcPr>
          <w:p w14:paraId="11A8B18F">
            <w:pPr>
              <w:spacing w:line="360" w:lineRule="auto"/>
              <w:jc w:val="center"/>
              <w:rPr>
                <w:rFonts w:cs="微软雅黑"/>
                <w:b/>
                <w:color w:val="262626" w:themeColor="text1" w:themeTint="D9"/>
                <w:kern w:val="0"/>
                <w:sz w:val="21"/>
                <w:szCs w:val="21"/>
                <w:lang w:val="zh-CN"/>
                <w14:textFill>
                  <w14:solidFill>
                    <w14:schemeClr w14:val="tx1">
                      <w14:lumMod w14:val="85000"/>
                      <w14:lumOff w14:val="15000"/>
                    </w14:schemeClr>
                  </w14:solidFill>
                </w14:textFill>
              </w:rPr>
            </w:pPr>
            <w:r>
              <w:rPr>
                <w:rFonts w:hint="eastAsia" w:cs="微软雅黑"/>
                <w:b/>
                <w:color w:val="262626" w:themeColor="text1" w:themeTint="D9"/>
                <w:kern w:val="0"/>
                <w:sz w:val="24"/>
                <w:szCs w:val="24"/>
                <w:lang w:val="zh-CN"/>
                <w14:textFill>
                  <w14:solidFill>
                    <w14:schemeClr w14:val="tx1">
                      <w14:lumMod w14:val="85000"/>
                      <w14:lumOff w14:val="15000"/>
                    </w14:schemeClr>
                  </w14:solidFill>
                </w14:textFill>
              </w:rPr>
              <w:t>样本信息</w:t>
            </w:r>
          </w:p>
        </w:tc>
      </w:tr>
      <w:tr w14:paraId="6032D3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7" w:type="pct"/>
          <w:trHeight w:val="431" w:hRule="atLeast"/>
          <w:jc w:val="center"/>
        </w:trPr>
        <w:tc>
          <w:tcPr>
            <w:tcW w:w="775"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6E301297">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姓    名</w:t>
            </w:r>
          </w:p>
        </w:tc>
        <w:tc>
          <w:tcPr>
            <w:tcW w:w="841" w:type="pct"/>
            <w:tcBorders>
              <w:top w:val="single" w:color="6CA7C4" w:sz="12" w:space="0"/>
              <w:left w:val="single" w:color="FFFFFF" w:sz="4" w:space="0"/>
              <w:bottom w:val="single" w:color="6CA7C4" w:sz="4" w:space="0"/>
              <w:right w:val="single" w:color="FFFFFF" w:sz="4" w:space="0"/>
            </w:tcBorders>
            <w:vAlign w:val="center"/>
          </w:tcPr>
          <w:p w14:paraId="759BFA04">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client }}</w:t>
            </w:r>
          </w:p>
        </w:tc>
        <w:tc>
          <w:tcPr>
            <w:tcW w:w="84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6F59CD16">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性    别</w:t>
            </w:r>
          </w:p>
        </w:tc>
        <w:tc>
          <w:tcPr>
            <w:tcW w:w="843" w:type="pct"/>
            <w:tcBorders>
              <w:top w:val="single" w:color="6CA7C4" w:sz="12" w:space="0"/>
              <w:left w:val="single" w:color="FFFFFF" w:sz="4" w:space="0"/>
              <w:bottom w:val="single" w:color="6CA7C4" w:sz="4" w:space="0"/>
              <w:right w:val="single" w:color="FFFFFF" w:sz="4" w:space="0"/>
            </w:tcBorders>
            <w:vAlign w:val="center"/>
          </w:tcPr>
          <w:p w14:paraId="570B80C1">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sex }}</w:t>
            </w:r>
          </w:p>
        </w:tc>
        <w:tc>
          <w:tcPr>
            <w:tcW w:w="84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499FCFFA">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年    龄</w:t>
            </w:r>
          </w:p>
        </w:tc>
        <w:tc>
          <w:tcPr>
            <w:tcW w:w="841" w:type="pct"/>
            <w:tcBorders>
              <w:top w:val="single" w:color="6CA7C4" w:sz="12" w:space="0"/>
              <w:left w:val="single" w:color="FFFFFF" w:sz="4" w:space="0"/>
              <w:bottom w:val="single" w:color="6CA7C4" w:sz="4" w:space="0"/>
              <w:right w:val="nil"/>
            </w:tcBorders>
            <w:vAlign w:val="center"/>
          </w:tcPr>
          <w:p w14:paraId="6D8B18E3">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age }}</w:t>
            </w:r>
          </w:p>
        </w:tc>
      </w:tr>
      <w:tr w14:paraId="6672F2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7" w:type="pct"/>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77B1656B">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送检科室</w:t>
            </w:r>
          </w:p>
        </w:tc>
        <w:tc>
          <w:tcPr>
            <w:tcW w:w="841" w:type="pct"/>
            <w:tcBorders>
              <w:top w:val="single" w:color="6CA7C4" w:sz="4" w:space="0"/>
              <w:left w:val="single" w:color="FFFFFF" w:sz="4" w:space="0"/>
              <w:bottom w:val="single" w:color="6CA7C4" w:sz="4" w:space="0"/>
              <w:right w:val="single" w:color="FFFFFF" w:sz="4" w:space="0"/>
            </w:tcBorders>
            <w:vAlign w:val="center"/>
          </w:tcPr>
          <w:p w14:paraId="6B68AB3A">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locationname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5BD8E649">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送检医生</w:t>
            </w:r>
          </w:p>
        </w:tc>
        <w:tc>
          <w:tcPr>
            <w:tcW w:w="843" w:type="pct"/>
            <w:tcBorders>
              <w:top w:val="single" w:color="6CA7C4" w:sz="4" w:space="0"/>
              <w:left w:val="single" w:color="FFFFFF" w:sz="4" w:space="0"/>
              <w:bottom w:val="single" w:color="6CA7C4" w:sz="4" w:space="0"/>
              <w:right w:val="single" w:color="FFFFFF" w:sz="4" w:space="0"/>
            </w:tcBorders>
            <w:vAlign w:val="center"/>
          </w:tcPr>
          <w:p w14:paraId="5AC07AAA">
            <w:pPr>
              <w:rPr>
                <w:rFonts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doctorname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273120E6">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送检日期</w:t>
            </w:r>
          </w:p>
        </w:tc>
        <w:tc>
          <w:tcPr>
            <w:tcW w:w="841" w:type="pct"/>
            <w:tcBorders>
              <w:top w:val="single" w:color="6CA7C4" w:sz="4" w:space="0"/>
              <w:left w:val="single" w:color="FFFFFF" w:sz="4" w:space="0"/>
              <w:bottom w:val="single" w:color="6CA7C4" w:sz="4" w:space="0"/>
              <w:right w:val="nil"/>
            </w:tcBorders>
            <w:vAlign w:val="center"/>
          </w:tcPr>
          <w:p w14:paraId="26ACD20B">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commission_date }}</w:t>
            </w:r>
          </w:p>
        </w:tc>
      </w:tr>
      <w:tr w14:paraId="79ADAF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7" w:type="pct"/>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12569F2E">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样本类型</w:t>
            </w:r>
          </w:p>
        </w:tc>
        <w:tc>
          <w:tcPr>
            <w:tcW w:w="841" w:type="pct"/>
            <w:tcBorders>
              <w:top w:val="single" w:color="6CA7C4" w:sz="4" w:space="0"/>
              <w:left w:val="single" w:color="FFFFFF" w:sz="4" w:space="0"/>
              <w:bottom w:val="single" w:color="6CA7C4" w:sz="4" w:space="0"/>
              <w:right w:val="single" w:color="FFFFFF" w:sz="4" w:space="0"/>
            </w:tcBorders>
            <w:vAlign w:val="center"/>
          </w:tcPr>
          <w:p w14:paraId="016E308E">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specimentype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C21D023">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样本编号</w:t>
            </w:r>
          </w:p>
        </w:tc>
        <w:tc>
          <w:tcPr>
            <w:tcW w:w="843" w:type="pct"/>
            <w:tcBorders>
              <w:top w:val="single" w:color="6CA7C4" w:sz="4" w:space="0"/>
              <w:left w:val="single" w:color="FFFFFF" w:sz="4" w:space="0"/>
              <w:bottom w:val="single" w:color="6CA7C4" w:sz="4" w:space="0"/>
              <w:right w:val="single" w:color="FFFFFF" w:sz="4" w:space="0"/>
            </w:tcBorders>
            <w:vAlign w:val="center"/>
          </w:tcPr>
          <w:p w14:paraId="1129B43F">
            <w:pPr>
              <w:rPr>
                <w:rFonts w:cs="微软雅黑"/>
                <w:color w:val="262626" w:themeColor="text1" w:themeTint="D9"/>
                <w:sz w:val="21"/>
                <w:szCs w:val="21"/>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barcode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1A09D34E">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病 理 号</w:t>
            </w:r>
          </w:p>
        </w:tc>
        <w:tc>
          <w:tcPr>
            <w:tcW w:w="841" w:type="pct"/>
            <w:tcBorders>
              <w:top w:val="single" w:color="6CA7C4" w:sz="4" w:space="0"/>
              <w:left w:val="single" w:color="FFFFFF" w:sz="4" w:space="0"/>
              <w:bottom w:val="single" w:color="6CA7C4" w:sz="4" w:space="0"/>
              <w:right w:val="nil"/>
            </w:tcBorders>
            <w:vAlign w:val="center"/>
          </w:tcPr>
          <w:p w14:paraId="34C03839">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template_subbarcode }}</w:t>
            </w:r>
          </w:p>
        </w:tc>
      </w:tr>
      <w:tr w14:paraId="7AC869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6343A1F9">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临床诊断</w:t>
            </w:r>
          </w:p>
        </w:tc>
        <w:tc>
          <w:tcPr>
            <w:tcW w:w="2525" w:type="pct"/>
            <w:gridSpan w:val="4"/>
            <w:tcBorders>
              <w:top w:val="single" w:color="6CA7C4" w:sz="4" w:space="0"/>
              <w:left w:val="single" w:color="FFFFFF" w:sz="4" w:space="0"/>
              <w:bottom w:val="single" w:color="6CA7C4" w:sz="4" w:space="0"/>
              <w:right w:val="single" w:color="FFFFFF" w:sz="4" w:space="0"/>
            </w:tcBorders>
            <w:vAlign w:val="center"/>
          </w:tcPr>
          <w:p w14:paraId="2F628B81">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diseaseName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0D29F1F3">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住院/门诊号</w:t>
            </w:r>
          </w:p>
        </w:tc>
        <w:tc>
          <w:tcPr>
            <w:tcW w:w="858" w:type="pct"/>
            <w:gridSpan w:val="2"/>
            <w:tcBorders>
              <w:top w:val="single" w:color="6CA7C4" w:sz="4" w:space="0"/>
              <w:left w:val="single" w:color="FFFFFF" w:sz="4" w:space="0"/>
              <w:bottom w:val="single" w:color="6CA7C4" w:sz="4" w:space="0"/>
              <w:right w:val="nil"/>
            </w:tcBorders>
            <w:vAlign w:val="center"/>
          </w:tcPr>
          <w:p w14:paraId="465E69A8">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room }}</w:t>
            </w:r>
          </w:p>
        </w:tc>
      </w:tr>
      <w:tr w14:paraId="208534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6CA7C4" w:sz="12" w:space="0"/>
              <w:right w:val="single" w:color="FFFFFF" w:sz="4" w:space="0"/>
            </w:tcBorders>
            <w:shd w:val="clear" w:color="auto" w:fill="6CA7C4"/>
            <w:vAlign w:val="center"/>
          </w:tcPr>
          <w:p w14:paraId="1F395720">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检测方法</w:t>
            </w:r>
          </w:p>
        </w:tc>
        <w:tc>
          <w:tcPr>
            <w:tcW w:w="4224" w:type="pct"/>
            <w:gridSpan w:val="8"/>
            <w:tcBorders>
              <w:top w:val="single" w:color="6CA7C4" w:sz="4" w:space="0"/>
              <w:left w:val="single" w:color="FFFFFF" w:sz="4" w:space="0"/>
              <w:bottom w:val="single" w:color="6CA7C4" w:sz="12" w:space="0"/>
              <w:right w:val="nil"/>
            </w:tcBorders>
            <w:vAlign w:val="center"/>
          </w:tcPr>
          <w:p w14:paraId="2F524AA2">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基于扩增子建库的二代测序技术（测序法）</w:t>
            </w:r>
          </w:p>
        </w:tc>
      </w:tr>
      <w:tr w14:paraId="1DED0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90" w:hRule="atLeast"/>
        </w:trPr>
        <w:tc>
          <w:tcPr>
            <w:tcW w:w="4977" w:type="pct"/>
            <w:gridSpan w:val="9"/>
            <w:shd w:val="clear" w:color="auto" w:fill="auto"/>
            <w:vAlign w:val="center"/>
          </w:tcPr>
          <w:p w14:paraId="0E7A1EFE">
            <w:pPr>
              <w:jc w:val="both"/>
              <w:rPr>
                <w:rFonts w:cs="微软雅黑"/>
                <w:bCs/>
                <w:color w:val="262626" w:themeColor="text1" w:themeTint="D9"/>
                <w:sz w:val="21"/>
                <w:szCs w:val="21"/>
                <w14:textFill>
                  <w14:solidFill>
                    <w14:schemeClr w14:val="tx1">
                      <w14:lumMod w14:val="85000"/>
                      <w14:lumOff w14:val="15000"/>
                    </w14:schemeClr>
                  </w14:solidFill>
                </w14:textFill>
              </w:rPr>
            </w:pPr>
          </w:p>
        </w:tc>
      </w:tr>
      <w:tr w14:paraId="0A0FDF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6033" w:hRule="atLeast"/>
        </w:trPr>
        <w:tc>
          <w:tcPr>
            <w:tcW w:w="4977" w:type="pct"/>
            <w:gridSpan w:val="9"/>
            <w:tcBorders>
              <w:bottom w:val="nil"/>
            </w:tcBorders>
            <w:shd w:val="clear" w:color="auto" w:fill="auto"/>
            <w:vAlign w:val="center"/>
          </w:tcPr>
          <w:p w14:paraId="1CC42BCE">
            <w:pPr>
              <w:rPr>
                <w:rFonts w:cs="微软雅黑"/>
                <w:b/>
                <w:color w:val="262626" w:themeColor="text1" w:themeTint="D9"/>
                <w:kern w:val="0"/>
                <w:sz w:val="21"/>
                <w:szCs w:val="21"/>
                <w:lang w:val="zh-CN"/>
                <w14:textFill>
                  <w14:solidFill>
                    <w14:schemeClr w14:val="tx1">
                      <w14:lumMod w14:val="85000"/>
                      <w14:lumOff w14:val="15000"/>
                    </w14:schemeClr>
                  </w14:solidFill>
                </w14:textFill>
              </w:rPr>
            </w:pPr>
          </w:p>
          <w:p w14:paraId="77277276">
            <w:pPr>
              <w:spacing w:line="360" w:lineRule="auto"/>
              <w:jc w:val="center"/>
              <w:rPr>
                <w:rFonts w:cs="微软雅黑"/>
                <w:b/>
                <w:bCs/>
                <w:color w:val="262626" w:themeColor="text1" w:themeTint="D9"/>
                <w:sz w:val="24"/>
                <w:szCs w:val="24"/>
                <w:lang w:val="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检测结果</w:t>
            </w:r>
          </w:p>
          <w:p w14:paraId="08982B90">
            <w:pPr>
              <w:spacing w:line="360" w:lineRule="auto"/>
              <w:rPr>
                <w:rFonts w:cs="微软雅黑"/>
                <w:b/>
                <w:color w:val="262626" w:themeColor="text1" w:themeTint="D9"/>
                <w:kern w:val="0"/>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14:textFill>
                  <w14:solidFill>
                    <w14:schemeClr w14:val="tx1">
                      <w14:lumMod w14:val="85000"/>
                      <w14:lumOff w14:val="15000"/>
                    </w14:schemeClr>
                  </w14:solidFill>
                </w14:textFill>
              </w:rPr>
              <w:t>基因检测结果汇总</w:t>
            </w:r>
          </w:p>
          <w:tbl>
            <w:tblPr>
              <w:tblStyle w:val="15"/>
              <w:tblW w:w="5020" w:type="pct"/>
              <w:jc w:val="center"/>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Layout w:type="fixed"/>
              <w:tblCellMar>
                <w:top w:w="0" w:type="dxa"/>
                <w:left w:w="108" w:type="dxa"/>
                <w:bottom w:w="0" w:type="dxa"/>
                <w:right w:w="108" w:type="dxa"/>
              </w:tblCellMar>
            </w:tblPr>
            <w:tblGrid>
              <w:gridCol w:w="1078"/>
              <w:gridCol w:w="2597"/>
              <w:gridCol w:w="1142"/>
              <w:gridCol w:w="1165"/>
              <w:gridCol w:w="2001"/>
              <w:gridCol w:w="1759"/>
            </w:tblGrid>
            <w:tr w14:paraId="388B4FFC">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left w:val="single" w:color="FFFFFF" w:sz="0" w:space="0"/>
                    <w:bottom w:val="single" w:color="FFFFFF" w:sz="4" w:space="0"/>
                    <w:right w:val="single" w:color="FFFFFF" w:sz="4" w:space="0"/>
                  </w:tcBorders>
                  <w:shd w:val="clear" w:color="auto" w:fill="6CA7C4"/>
                  <w:vAlign w:val="center"/>
                </w:tcPr>
                <w:p w14:paraId="18C7E461">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基因</w:t>
                  </w:r>
                </w:p>
              </w:tc>
              <w:tc>
                <w:tcPr>
                  <w:tcW w:w="133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3AF52C05">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突变形式</w:t>
                  </w:r>
                </w:p>
              </w:tc>
              <w:tc>
                <w:tcPr>
                  <w:tcW w:w="58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6F87DE92">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14:textFill>
                        <w14:solidFill>
                          <w14:schemeClr w14:val="bg1"/>
                        </w14:solidFill>
                      </w14:textFill>
                    </w:rPr>
                    <w:t>变异丰度</w:t>
                  </w:r>
                </w:p>
              </w:tc>
              <w:tc>
                <w:tcPr>
                  <w:tcW w:w="597"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339CA5DA">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基因</w:t>
                  </w:r>
                </w:p>
              </w:tc>
              <w:tc>
                <w:tcPr>
                  <w:tcW w:w="102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4034E550">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突变形式</w:t>
                  </w:r>
                </w:p>
              </w:tc>
              <w:tc>
                <w:tcPr>
                  <w:tcW w:w="90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68A93171">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14:textFill>
                        <w14:solidFill>
                          <w14:schemeClr w14:val="bg1"/>
                        </w14:solidFill>
                      </w14:textFill>
                    </w:rPr>
                    <w:t>变异丰度</w:t>
                  </w:r>
                </w:p>
              </w:tc>
            </w:tr>
            <w:tr w14:paraId="2054FC0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FFFFFF" w:sz="4" w:space="0"/>
                    <w:bottom w:val="single" w:color="6CA7C4" w:sz="4" w:space="0"/>
                  </w:tcBorders>
                  <w:vAlign w:val="center"/>
                </w:tcPr>
                <w:p w14:paraId="47C9E24F">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bookmarkStart w:id="0" w:name="_GoBack" w:colFirst="0" w:colLast="5"/>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EGFR</w:t>
                  </w:r>
                </w:p>
              </w:tc>
              <w:tc>
                <w:tcPr>
                  <w:tcW w:w="2597" w:type="dxa"/>
                  <w:tcBorders>
                    <w:top w:val="single" w:color="FFFFFF" w:sz="4" w:space="0"/>
                    <w:bottom w:val="single" w:color="6CA7C4" w:sz="4" w:space="0"/>
                  </w:tcBorders>
                  <w:vAlign w:val="center"/>
                </w:tcPr>
                <w:p w14:paraId="12AB69C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30D52B33">
                  <w:pPr>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FFFFFF" w:sz="4" w:space="0"/>
                    <w:bottom w:val="single" w:color="6CA7C4" w:sz="4" w:space="0"/>
                  </w:tcBorders>
                  <w:vAlign w:val="center"/>
                </w:tcPr>
                <w:p w14:paraId="2BCDE38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070E66A9">
                  <w:pPr>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1165" w:type="dxa"/>
                  <w:tcBorders>
                    <w:top w:val="single" w:color="FFFFFF" w:sz="4" w:space="0"/>
                    <w:bottom w:val="single" w:color="6CA7C4" w:sz="4" w:space="0"/>
                  </w:tcBorders>
                  <w:vAlign w:val="center"/>
                </w:tcPr>
                <w:p w14:paraId="2838FCA0">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ALK</w:t>
                  </w:r>
                </w:p>
              </w:tc>
              <w:tc>
                <w:tcPr>
                  <w:tcW w:w="2001" w:type="dxa"/>
                  <w:tcBorders>
                    <w:top w:val="single" w:color="FFFFFF" w:sz="4" w:space="0"/>
                    <w:bottom w:val="single" w:color="6CA7C4" w:sz="4" w:space="0"/>
                  </w:tcBorders>
                  <w:vAlign w:val="center"/>
                </w:tcPr>
                <w:p w14:paraId="67CB5BF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4C4B58D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1759" w:type="dxa"/>
                  <w:tcBorders>
                    <w:top w:val="single" w:color="FFFFFF" w:sz="4" w:space="0"/>
                    <w:bottom w:val="single" w:color="6CA7C4" w:sz="4" w:space="0"/>
                  </w:tcBorders>
                  <w:vAlign w:val="center"/>
                </w:tcPr>
                <w:p w14:paraId="679CEF7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531484C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r>
            <w:tr w14:paraId="40658BF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300D46A0">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ROS1</w:t>
                  </w:r>
                </w:p>
              </w:tc>
              <w:tc>
                <w:tcPr>
                  <w:tcW w:w="2597" w:type="dxa"/>
                  <w:tcBorders>
                    <w:top w:val="single" w:color="6CA7C4" w:sz="4" w:space="0"/>
                    <w:bottom w:val="single" w:color="6CA7C4" w:sz="4" w:space="0"/>
                  </w:tcBorders>
                  <w:vAlign w:val="center"/>
                </w:tcPr>
                <w:p w14:paraId="1AE9393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6B9C8E4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02BEAA0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3D75CA7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7065A8A8">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MET</w:t>
                  </w:r>
                </w:p>
              </w:tc>
              <w:tc>
                <w:tcPr>
                  <w:tcW w:w="2001" w:type="dxa"/>
                  <w:tcBorders>
                    <w:top w:val="single" w:color="6CA7C4" w:sz="4" w:space="0"/>
                    <w:bottom w:val="single" w:color="6CA7C4" w:sz="4" w:space="0"/>
                  </w:tcBorders>
                  <w:vAlign w:val="center"/>
                </w:tcPr>
                <w:p w14:paraId="5F46520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 %}{%if loop.last%}{{ i }}{%else%}{{ i }}</w:t>
                  </w:r>
                </w:p>
                <w:p w14:paraId="6E48EAC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39AE83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 %}{%if loop.last%}{{ i }}{%else%}{{ i }}</w:t>
                  </w:r>
                </w:p>
                <w:p w14:paraId="094237B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27A64CE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74DC9864">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KRAS</w:t>
                  </w:r>
                </w:p>
              </w:tc>
              <w:tc>
                <w:tcPr>
                  <w:tcW w:w="2597" w:type="dxa"/>
                  <w:tcBorders>
                    <w:top w:val="single" w:color="6CA7C4" w:sz="4" w:space="0"/>
                    <w:bottom w:val="single" w:color="6CA7C4" w:sz="4" w:space="0"/>
                  </w:tcBorders>
                  <w:vAlign w:val="center"/>
                </w:tcPr>
                <w:p w14:paraId="3533C5C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1C99BA0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6F5A81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2A8B117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1DE20D7B">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ERBB2</w:t>
                  </w:r>
                </w:p>
              </w:tc>
              <w:tc>
                <w:tcPr>
                  <w:tcW w:w="2001" w:type="dxa"/>
                  <w:tcBorders>
                    <w:top w:val="single" w:color="6CA7C4" w:sz="4" w:space="0"/>
                    <w:bottom w:val="single" w:color="6CA7C4" w:sz="4" w:space="0"/>
                  </w:tcBorders>
                  <w:vAlign w:val="center"/>
                </w:tcPr>
                <w:p w14:paraId="5A30E77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4DF5434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309378F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4FD91D1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2DFC4049">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0D0F09FA">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RET</w:t>
                  </w:r>
                </w:p>
              </w:tc>
              <w:tc>
                <w:tcPr>
                  <w:tcW w:w="2597" w:type="dxa"/>
                  <w:tcBorders>
                    <w:top w:val="single" w:color="6CA7C4" w:sz="4" w:space="0"/>
                    <w:bottom w:val="single" w:color="6CA7C4" w:sz="4" w:space="0"/>
                  </w:tcBorders>
                  <w:vAlign w:val="center"/>
                </w:tcPr>
                <w:p w14:paraId="3B269C7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7A09EA8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8C7FA7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2E3776D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49923ECB">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BRAF</w:t>
                  </w:r>
                </w:p>
              </w:tc>
              <w:tc>
                <w:tcPr>
                  <w:tcW w:w="2001" w:type="dxa"/>
                  <w:tcBorders>
                    <w:top w:val="single" w:color="6CA7C4" w:sz="4" w:space="0"/>
                    <w:bottom w:val="single" w:color="6CA7C4" w:sz="4" w:space="0"/>
                  </w:tcBorders>
                  <w:vAlign w:val="center"/>
                </w:tcPr>
                <w:p w14:paraId="36E41E5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7302362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6E55C9B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409979C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0B60FD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592215A3">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NTRK1</w:t>
                  </w:r>
                </w:p>
              </w:tc>
              <w:tc>
                <w:tcPr>
                  <w:tcW w:w="2597" w:type="dxa"/>
                  <w:tcBorders>
                    <w:top w:val="single" w:color="6CA7C4" w:sz="4" w:space="0"/>
                    <w:bottom w:val="single" w:color="6CA7C4" w:sz="4" w:space="0"/>
                  </w:tcBorders>
                  <w:vAlign w:val="center"/>
                </w:tcPr>
                <w:p w14:paraId="5BA5F0A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7DA05B7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630F08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6C6A18C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7F9837BD">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NTRK2</w:t>
                  </w:r>
                </w:p>
              </w:tc>
              <w:tc>
                <w:tcPr>
                  <w:tcW w:w="2001" w:type="dxa"/>
                  <w:tcBorders>
                    <w:top w:val="single" w:color="6CA7C4" w:sz="4" w:space="0"/>
                    <w:bottom w:val="single" w:color="6CA7C4" w:sz="4" w:space="0"/>
                  </w:tcBorders>
                  <w:vAlign w:val="center"/>
                </w:tcPr>
                <w:p w14:paraId="4B18697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124BC0F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28D6B3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DDAB37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74B2AD07">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6F13C6DE">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NTRK3</w:t>
                  </w:r>
                </w:p>
              </w:tc>
              <w:tc>
                <w:tcPr>
                  <w:tcW w:w="2597" w:type="dxa"/>
                  <w:tcBorders>
                    <w:top w:val="single" w:color="6CA7C4" w:sz="4" w:space="0"/>
                    <w:bottom w:val="single" w:color="6CA7C4" w:sz="4" w:space="0"/>
                  </w:tcBorders>
                  <w:vAlign w:val="center"/>
                </w:tcPr>
                <w:p w14:paraId="14AFB57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4856CFC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E49E1C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55E801F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78265A2D">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p>
              </w:tc>
              <w:tc>
                <w:tcPr>
                  <w:tcW w:w="2001" w:type="dxa"/>
                  <w:tcBorders>
                    <w:top w:val="single" w:color="6CA7C4" w:sz="4" w:space="0"/>
                    <w:bottom w:val="single" w:color="6CA7C4" w:sz="4" w:space="0"/>
                  </w:tcBorders>
                  <w:vAlign w:val="center"/>
                </w:tcPr>
                <w:p w14:paraId="4BA3B62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c>
                <w:tcPr>
                  <w:tcW w:w="1759" w:type="dxa"/>
                  <w:tcBorders>
                    <w:top w:val="single" w:color="6CA7C4" w:sz="4" w:space="0"/>
                    <w:bottom w:val="single" w:color="6CA7C4" w:sz="4" w:space="0"/>
                  </w:tcBorders>
                  <w:vAlign w:val="center"/>
                </w:tcPr>
                <w:p w14:paraId="3CDDA7D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r>
            <w:tr w14:paraId="2F72AE67">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7FB9D240">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JAK1</w:t>
                  </w:r>
                </w:p>
              </w:tc>
              <w:tc>
                <w:tcPr>
                  <w:tcW w:w="2597" w:type="dxa"/>
                  <w:tcBorders>
                    <w:top w:val="single" w:color="6CA7C4" w:sz="4" w:space="0"/>
                    <w:bottom w:val="single" w:color="6CA7C4" w:sz="4" w:space="0"/>
                  </w:tcBorders>
                  <w:vAlign w:val="center"/>
                </w:tcPr>
                <w:p w14:paraId="7BBEAE5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3824050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5DFAB6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2087560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1E5570DA">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JAK2</w:t>
                  </w:r>
                </w:p>
              </w:tc>
              <w:tc>
                <w:tcPr>
                  <w:tcW w:w="2001" w:type="dxa"/>
                  <w:tcBorders>
                    <w:top w:val="single" w:color="6CA7C4" w:sz="4" w:space="0"/>
                    <w:bottom w:val="single" w:color="6CA7C4" w:sz="4" w:space="0"/>
                  </w:tcBorders>
                  <w:vAlign w:val="center"/>
                </w:tcPr>
                <w:p w14:paraId="4E6645D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3BA162D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389C75B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4FCDBF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BB9669E">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2DAF608A">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JAK3</w:t>
                  </w:r>
                </w:p>
              </w:tc>
              <w:tc>
                <w:tcPr>
                  <w:tcW w:w="2597" w:type="dxa"/>
                  <w:tcBorders>
                    <w:top w:val="single" w:color="6CA7C4" w:sz="4" w:space="0"/>
                    <w:bottom w:val="single" w:color="6CA7C4" w:sz="4" w:space="0"/>
                  </w:tcBorders>
                  <w:vAlign w:val="center"/>
                </w:tcPr>
                <w:p w14:paraId="43D5E9B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0613B97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4A28AA7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77E865C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381F77DA">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PIK3CA</w:t>
                  </w:r>
                </w:p>
              </w:tc>
              <w:tc>
                <w:tcPr>
                  <w:tcW w:w="2001" w:type="dxa"/>
                  <w:tcBorders>
                    <w:top w:val="single" w:color="6CA7C4" w:sz="4" w:space="0"/>
                    <w:bottom w:val="single" w:color="6CA7C4" w:sz="4" w:space="0"/>
                  </w:tcBorders>
                  <w:vAlign w:val="center"/>
                </w:tcPr>
                <w:p w14:paraId="38AB614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70E8247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F8733B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3257E8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CBA96C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6B12DCDD">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AKT1</w:t>
                  </w:r>
                </w:p>
              </w:tc>
              <w:tc>
                <w:tcPr>
                  <w:tcW w:w="2597" w:type="dxa"/>
                  <w:tcBorders>
                    <w:top w:val="single" w:color="6CA7C4" w:sz="4" w:space="0"/>
                    <w:bottom w:val="single" w:color="6CA7C4" w:sz="4" w:space="0"/>
                  </w:tcBorders>
                  <w:vAlign w:val="center"/>
                </w:tcPr>
                <w:p w14:paraId="398CE77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4FC67D5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BEEF46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3DE2E65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78A85E16">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KIT</w:t>
                  </w:r>
                </w:p>
              </w:tc>
              <w:tc>
                <w:tcPr>
                  <w:tcW w:w="2001" w:type="dxa"/>
                  <w:tcBorders>
                    <w:top w:val="single" w:color="6CA7C4" w:sz="4" w:space="0"/>
                    <w:bottom w:val="single" w:color="6CA7C4" w:sz="4" w:space="0"/>
                  </w:tcBorders>
                  <w:vAlign w:val="center"/>
                </w:tcPr>
                <w:p w14:paraId="270A6F7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3F1583D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6C3502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538C30D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920A00B">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75420B21">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CCND1</w:t>
                  </w:r>
                </w:p>
              </w:tc>
              <w:tc>
                <w:tcPr>
                  <w:tcW w:w="2597" w:type="dxa"/>
                  <w:tcBorders>
                    <w:top w:val="single" w:color="6CA7C4" w:sz="4" w:space="0"/>
                    <w:bottom w:val="single" w:color="6CA7C4" w:sz="4" w:space="0"/>
                  </w:tcBorders>
                  <w:vAlign w:val="center"/>
                </w:tcPr>
                <w:p w14:paraId="16D4003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4D3F287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EBB0A9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0138062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62181522">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MAP2K1</w:t>
                  </w:r>
                </w:p>
              </w:tc>
              <w:tc>
                <w:tcPr>
                  <w:tcW w:w="2001" w:type="dxa"/>
                  <w:tcBorders>
                    <w:top w:val="single" w:color="6CA7C4" w:sz="4" w:space="0"/>
                    <w:bottom w:val="single" w:color="6CA7C4" w:sz="4" w:space="0"/>
                  </w:tcBorders>
                  <w:vAlign w:val="center"/>
                </w:tcPr>
                <w:p w14:paraId="4798833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5E78F7A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5D87D11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5F77BB6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718470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2687BCB1">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CDK4</w:t>
                  </w:r>
                </w:p>
              </w:tc>
              <w:tc>
                <w:tcPr>
                  <w:tcW w:w="2597" w:type="dxa"/>
                  <w:tcBorders>
                    <w:top w:val="single" w:color="6CA7C4" w:sz="4" w:space="0"/>
                    <w:bottom w:val="single" w:color="6CA7C4" w:sz="4" w:space="0"/>
                  </w:tcBorders>
                  <w:vAlign w:val="center"/>
                </w:tcPr>
                <w:p w14:paraId="5628C69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5A4F61A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401F858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709EBEF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47191C63">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MTOR</w:t>
                  </w:r>
                </w:p>
              </w:tc>
              <w:tc>
                <w:tcPr>
                  <w:tcW w:w="2001" w:type="dxa"/>
                  <w:tcBorders>
                    <w:top w:val="single" w:color="6CA7C4" w:sz="4" w:space="0"/>
                    <w:bottom w:val="single" w:color="6CA7C4" w:sz="4" w:space="0"/>
                  </w:tcBorders>
                  <w:vAlign w:val="center"/>
                </w:tcPr>
                <w:p w14:paraId="06511B4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1A47537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703E9C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3DC8A80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D78F80C">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3E037359">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CDK6</w:t>
                  </w:r>
                </w:p>
              </w:tc>
              <w:tc>
                <w:tcPr>
                  <w:tcW w:w="2597" w:type="dxa"/>
                  <w:tcBorders>
                    <w:top w:val="single" w:color="6CA7C4" w:sz="4" w:space="0"/>
                    <w:bottom w:val="single" w:color="6CA7C4" w:sz="4" w:space="0"/>
                  </w:tcBorders>
                  <w:vAlign w:val="center"/>
                </w:tcPr>
                <w:p w14:paraId="7E259C2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587408D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B905C1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6506AA1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20EF16B0">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MYC</w:t>
                  </w:r>
                </w:p>
              </w:tc>
              <w:tc>
                <w:tcPr>
                  <w:tcW w:w="2001" w:type="dxa"/>
                  <w:tcBorders>
                    <w:top w:val="single" w:color="6CA7C4" w:sz="4" w:space="0"/>
                    <w:bottom w:val="single" w:color="6CA7C4" w:sz="4" w:space="0"/>
                  </w:tcBorders>
                  <w:vAlign w:val="center"/>
                </w:tcPr>
                <w:p w14:paraId="09915F3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1838582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6E35E91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24D4B60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D46A35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65E20518">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CTNNB1</w:t>
                  </w:r>
                </w:p>
              </w:tc>
              <w:tc>
                <w:tcPr>
                  <w:tcW w:w="2597" w:type="dxa"/>
                  <w:tcBorders>
                    <w:top w:val="single" w:color="6CA7C4" w:sz="4" w:space="0"/>
                    <w:bottom w:val="single" w:color="6CA7C4" w:sz="4" w:space="0"/>
                  </w:tcBorders>
                  <w:vAlign w:val="center"/>
                </w:tcPr>
                <w:p w14:paraId="6FC1E98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1D3BFAB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FB8122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74AB102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2F3D5FC3">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NRAS</w:t>
                  </w:r>
                </w:p>
              </w:tc>
              <w:tc>
                <w:tcPr>
                  <w:tcW w:w="2001" w:type="dxa"/>
                  <w:tcBorders>
                    <w:top w:val="single" w:color="6CA7C4" w:sz="4" w:space="0"/>
                    <w:bottom w:val="single" w:color="6CA7C4" w:sz="4" w:space="0"/>
                  </w:tcBorders>
                  <w:vAlign w:val="center"/>
                </w:tcPr>
                <w:p w14:paraId="4FB61FF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16F1D46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099453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4241DAC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BA27BC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609BB890">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DDR2</w:t>
                  </w:r>
                </w:p>
              </w:tc>
              <w:tc>
                <w:tcPr>
                  <w:tcW w:w="2597" w:type="dxa"/>
                  <w:tcBorders>
                    <w:top w:val="single" w:color="6CA7C4" w:sz="4" w:space="0"/>
                    <w:bottom w:val="single" w:color="6CA7C4" w:sz="4" w:space="0"/>
                  </w:tcBorders>
                  <w:vAlign w:val="center"/>
                </w:tcPr>
                <w:p w14:paraId="3619F3B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4173EC2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7FC525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7EFA3D1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0C6646CD">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PDGFRA</w:t>
                  </w:r>
                </w:p>
              </w:tc>
              <w:tc>
                <w:tcPr>
                  <w:tcW w:w="2001" w:type="dxa"/>
                  <w:tcBorders>
                    <w:top w:val="single" w:color="6CA7C4" w:sz="4" w:space="0"/>
                    <w:bottom w:val="single" w:color="6CA7C4" w:sz="4" w:space="0"/>
                  </w:tcBorders>
                  <w:vAlign w:val="center"/>
                </w:tcPr>
                <w:p w14:paraId="5EF479C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30D2675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5E518A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6FBF62F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ED33E5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6AEA974E">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ERBB3</w:t>
                  </w:r>
                </w:p>
              </w:tc>
              <w:tc>
                <w:tcPr>
                  <w:tcW w:w="2597" w:type="dxa"/>
                  <w:tcBorders>
                    <w:top w:val="single" w:color="6CA7C4" w:sz="4" w:space="0"/>
                    <w:bottom w:val="single" w:color="6CA7C4" w:sz="4" w:space="0"/>
                  </w:tcBorders>
                  <w:vAlign w:val="center"/>
                </w:tcPr>
                <w:p w14:paraId="5E4CAD7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4518367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0D55791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ERBB3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674B827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40B01B27">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PTEN</w:t>
                  </w:r>
                </w:p>
              </w:tc>
              <w:tc>
                <w:tcPr>
                  <w:tcW w:w="2001" w:type="dxa"/>
                  <w:tcBorders>
                    <w:top w:val="single" w:color="6CA7C4" w:sz="4" w:space="0"/>
                    <w:bottom w:val="single" w:color="6CA7C4" w:sz="4" w:space="0"/>
                  </w:tcBorders>
                  <w:vAlign w:val="center"/>
                </w:tcPr>
                <w:p w14:paraId="1CFF271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5429A0F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B9730B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4C26239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0F1A6B">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20DE57FC">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ERBB4</w:t>
                  </w:r>
                </w:p>
              </w:tc>
              <w:tc>
                <w:tcPr>
                  <w:tcW w:w="2597" w:type="dxa"/>
                  <w:tcBorders>
                    <w:top w:val="single" w:color="6CA7C4" w:sz="4" w:space="0"/>
                    <w:bottom w:val="single" w:color="6CA7C4" w:sz="4" w:space="0"/>
                  </w:tcBorders>
                  <w:vAlign w:val="center"/>
                </w:tcPr>
                <w:p w14:paraId="3CB343C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28807F7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48DF80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79FB96E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6C2B1F18">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RAF1</w:t>
                  </w:r>
                </w:p>
              </w:tc>
              <w:tc>
                <w:tcPr>
                  <w:tcW w:w="2001" w:type="dxa"/>
                  <w:tcBorders>
                    <w:top w:val="single" w:color="6CA7C4" w:sz="4" w:space="0"/>
                    <w:bottom w:val="single" w:color="6CA7C4" w:sz="4" w:space="0"/>
                  </w:tcBorders>
                  <w:vAlign w:val="center"/>
                </w:tcPr>
                <w:p w14:paraId="6557372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05EC64F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5183807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0A8C52C8">
                  <w:pPr>
                    <w:keepNext w:val="0"/>
                    <w:keepLines w:val="0"/>
                    <w:widowControl w:val="0"/>
                    <w:suppressLineNumbers w:val="0"/>
                    <w:adjustRightInd w:val="0"/>
                    <w:snapToGrid w:val="0"/>
                    <w:spacing w:before="0" w:beforeAutospacing="0" w:after="0" w:afterAutospacing="0"/>
                    <w:ind w:left="0" w:leftChars="0" w:right="0" w:rightChars="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ascii="微软雅黑" w:hAnsi="微软雅黑" w:eastAsia="微软雅黑" w:cs="微软雅黑"/>
                      <w:bCs/>
                      <w:snapToGrid/>
                      <w:color w:val="262626"/>
                      <w:kern w:val="0"/>
                      <w:sz w:val="21"/>
                      <w:szCs w:val="21"/>
                      <w:lang w:val="en-US" w:eastAsia="zh-CN" w:bidi="ar"/>
                    </w:rPr>
                    <w:t>{% else %}-{% endif %}</w:t>
                  </w:r>
                </w:p>
              </w:tc>
            </w:tr>
            <w:tr w14:paraId="3821D19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0D4106DA">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FGFR1</w:t>
                  </w:r>
                </w:p>
              </w:tc>
              <w:tc>
                <w:tcPr>
                  <w:tcW w:w="2597" w:type="dxa"/>
                  <w:tcBorders>
                    <w:top w:val="single" w:color="6CA7C4" w:sz="4" w:space="0"/>
                    <w:bottom w:val="single" w:color="6CA7C4" w:sz="4" w:space="0"/>
                  </w:tcBorders>
                  <w:vAlign w:val="center"/>
                </w:tcPr>
                <w:p w14:paraId="5E28301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47ED178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4EBA566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0418E45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6AEA45D9">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RB1</w:t>
                  </w:r>
                </w:p>
              </w:tc>
              <w:tc>
                <w:tcPr>
                  <w:tcW w:w="2001" w:type="dxa"/>
                  <w:tcBorders>
                    <w:top w:val="single" w:color="6CA7C4" w:sz="4" w:space="0"/>
                    <w:bottom w:val="single" w:color="6CA7C4" w:sz="4" w:space="0"/>
                  </w:tcBorders>
                  <w:vAlign w:val="center"/>
                </w:tcPr>
                <w:p w14:paraId="32699CF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6CEE39A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3EDD1B5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498D4FF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16B69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55215D11">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FGFR2</w:t>
                  </w:r>
                </w:p>
              </w:tc>
              <w:tc>
                <w:tcPr>
                  <w:tcW w:w="2597" w:type="dxa"/>
                  <w:tcBorders>
                    <w:top w:val="single" w:color="6CA7C4" w:sz="4" w:space="0"/>
                    <w:bottom w:val="single" w:color="6CA7C4" w:sz="4" w:space="0"/>
                  </w:tcBorders>
                  <w:vAlign w:val="center"/>
                </w:tcPr>
                <w:p w14:paraId="5396B1E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322D198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66F4D5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5716F85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3DF83731">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STK11</w:t>
                  </w:r>
                </w:p>
              </w:tc>
              <w:tc>
                <w:tcPr>
                  <w:tcW w:w="2001" w:type="dxa"/>
                  <w:tcBorders>
                    <w:top w:val="single" w:color="6CA7C4" w:sz="4" w:space="0"/>
                    <w:bottom w:val="single" w:color="6CA7C4" w:sz="4" w:space="0"/>
                  </w:tcBorders>
                  <w:vAlign w:val="center"/>
                </w:tcPr>
                <w:p w14:paraId="7A92305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6E8BEE4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365F92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1B74866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FA2D492">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280705E5">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FGFR3</w:t>
                  </w:r>
                </w:p>
              </w:tc>
              <w:tc>
                <w:tcPr>
                  <w:tcW w:w="2597" w:type="dxa"/>
                  <w:tcBorders>
                    <w:top w:val="single" w:color="6CA7C4" w:sz="4" w:space="0"/>
                    <w:bottom w:val="single" w:color="6CA7C4" w:sz="4" w:space="0"/>
                  </w:tcBorders>
                  <w:vAlign w:val="center"/>
                </w:tcPr>
                <w:p w14:paraId="21A9DF5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630EB2D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4D4743E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4688884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47FFFFEE">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TP53</w:t>
                  </w:r>
                </w:p>
              </w:tc>
              <w:tc>
                <w:tcPr>
                  <w:tcW w:w="2001" w:type="dxa"/>
                  <w:tcBorders>
                    <w:top w:val="single" w:color="6CA7C4" w:sz="4" w:space="0"/>
                    <w:bottom w:val="single" w:color="6CA7C4" w:sz="4" w:space="0"/>
                  </w:tcBorders>
                  <w:vAlign w:val="center"/>
                </w:tcPr>
                <w:p w14:paraId="26C0A9C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62CCFF0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0F6435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064B764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768BA13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41AAA9DE">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FGFR4</w:t>
                  </w:r>
                </w:p>
              </w:tc>
              <w:tc>
                <w:tcPr>
                  <w:tcW w:w="2597" w:type="dxa"/>
                  <w:tcBorders>
                    <w:top w:val="single" w:color="6CA7C4" w:sz="4" w:space="0"/>
                    <w:bottom w:val="single" w:color="6CA7C4" w:sz="4" w:space="0"/>
                  </w:tcBorders>
                  <w:vAlign w:val="center"/>
                </w:tcPr>
                <w:p w14:paraId="7F73A54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50D61E1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0CEA3E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2338BB1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7CAD7C09">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FBXW7</w:t>
                  </w:r>
                </w:p>
              </w:tc>
              <w:tc>
                <w:tcPr>
                  <w:tcW w:w="2001" w:type="dxa"/>
                  <w:tcBorders>
                    <w:top w:val="single" w:color="6CA7C4" w:sz="4" w:space="0"/>
                    <w:bottom w:val="single" w:color="6CA7C4" w:sz="4" w:space="0"/>
                  </w:tcBorders>
                  <w:vAlign w:val="center"/>
                </w:tcPr>
                <w:p w14:paraId="198408C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6144128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B6B887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57BEF7C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21ED5A86">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90" w:hRule="atLeast"/>
                <w:jc w:val="center"/>
              </w:trPr>
              <w:tc>
                <w:tcPr>
                  <w:tcW w:w="1078" w:type="dxa"/>
                  <w:tcBorders>
                    <w:top w:val="single" w:color="6CA7C4" w:sz="4" w:space="0"/>
                    <w:bottom w:val="single" w:color="6CA7C4" w:sz="12" w:space="0"/>
                  </w:tcBorders>
                  <w:vAlign w:val="center"/>
                </w:tcPr>
                <w:p w14:paraId="6A6B7F04">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HRAS</w:t>
                  </w:r>
                </w:p>
              </w:tc>
              <w:tc>
                <w:tcPr>
                  <w:tcW w:w="2597" w:type="dxa"/>
                  <w:tcBorders>
                    <w:top w:val="single" w:color="6CA7C4" w:sz="4" w:space="0"/>
                    <w:bottom w:val="single" w:color="6CA7C4" w:sz="12" w:space="0"/>
                  </w:tcBorders>
                  <w:vAlign w:val="center"/>
                </w:tcPr>
                <w:p w14:paraId="6E7EAB1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18CAADC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12" w:space="0"/>
                  </w:tcBorders>
                  <w:vAlign w:val="center"/>
                </w:tcPr>
                <w:p w14:paraId="10441A2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4CDDB5E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12" w:space="0"/>
                  </w:tcBorders>
                  <w:vAlign w:val="center"/>
                </w:tcPr>
                <w:p w14:paraId="62F9C33E">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NOTCH1</w:t>
                  </w:r>
                </w:p>
              </w:tc>
              <w:tc>
                <w:tcPr>
                  <w:tcW w:w="2001" w:type="dxa"/>
                  <w:tcBorders>
                    <w:top w:val="single" w:color="6CA7C4" w:sz="4" w:space="0"/>
                    <w:bottom w:val="single" w:color="6CA7C4" w:sz="12" w:space="0"/>
                  </w:tcBorders>
                  <w:vAlign w:val="center"/>
                </w:tcPr>
                <w:p w14:paraId="438717D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7EA35B4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12" w:space="0"/>
                  </w:tcBorders>
                  <w:vAlign w:val="center"/>
                </w:tcPr>
                <w:p w14:paraId="3669CBD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784CAF7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bookmarkEnd w:id="0"/>
          </w:tbl>
          <w:p w14:paraId="14A9F772">
            <w:pPr>
              <w:spacing w:line="360" w:lineRule="auto"/>
              <w:jc w:val="cente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pPr>
          </w:p>
          <w:p w14:paraId="237AEB6E">
            <w:pPr>
              <w:spacing w:line="360" w:lineRule="auto"/>
              <w:jc w:val="center"/>
              <w:rPr>
                <w:rFonts w:hint="default" w:cs="微软雅黑"/>
                <w:b/>
                <w:bCs/>
                <w:color w:val="262626" w:themeColor="text1" w:themeTint="D9"/>
                <w:sz w:val="24"/>
                <w:szCs w:val="24"/>
                <w:lang w:val="en-US"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质控数据</w:t>
            </w:r>
          </w:p>
          <w:tbl>
            <w:tblPr>
              <w:tblStyle w:val="15"/>
              <w:tblW w:w="4997" w:type="pct"/>
              <w:jc w:val="center"/>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Layout w:type="fixed"/>
              <w:tblCellMar>
                <w:top w:w="0" w:type="dxa"/>
                <w:left w:w="108" w:type="dxa"/>
                <w:bottom w:w="0" w:type="dxa"/>
                <w:right w:w="108" w:type="dxa"/>
              </w:tblCellMar>
            </w:tblPr>
            <w:tblGrid>
              <w:gridCol w:w="2423"/>
              <w:gridCol w:w="2159"/>
              <w:gridCol w:w="2689"/>
              <w:gridCol w:w="2425"/>
            </w:tblGrid>
            <w:tr w14:paraId="19495F92">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54" w:hRule="atLeast"/>
                <w:jc w:val="center"/>
              </w:trPr>
              <w:tc>
                <w:tcPr>
                  <w:tcW w:w="1249" w:type="pct"/>
                  <w:tcBorders>
                    <w:top w:val="single" w:color="FFFFFF" w:sz="4" w:space="0"/>
                    <w:left w:val="single" w:color="FFFFFF" w:sz="0" w:space="0"/>
                    <w:bottom w:val="single" w:color="FFFFFF" w:sz="4" w:space="0"/>
                    <w:right w:val="single" w:color="FFFFFF" w:sz="4" w:space="0"/>
                  </w:tcBorders>
                  <w:shd w:val="clear" w:color="auto" w:fill="6CA7C4"/>
                  <w:vAlign w:val="center"/>
                </w:tcPr>
                <w:p w14:paraId="67890DE7">
                  <w:pPr>
                    <w:jc w:val="center"/>
                    <w:rPr>
                      <w:rFonts w:hint="default" w:eastAsia="微软雅黑" w:cs="微软雅黑"/>
                      <w:b/>
                      <w:color w:val="FFFFFF" w:themeColor="background1"/>
                      <w:kern w:val="0"/>
                      <w:szCs w:val="20"/>
                      <w:lang w:val="en-US" w:eastAsia="zh-CN"/>
                      <w14:textFill>
                        <w14:solidFill>
                          <w14:schemeClr w14:val="bg1"/>
                        </w14:solidFill>
                      </w14:textFill>
                    </w:rPr>
                  </w:pPr>
                  <w:r>
                    <w:rPr>
                      <w:rFonts w:hint="eastAsia" w:cs="微软雅黑"/>
                      <w:b/>
                      <w:color w:val="FFFFFF" w:themeColor="background1"/>
                      <w:kern w:val="0"/>
                      <w:szCs w:val="20"/>
                      <w:lang w:val="en-US" w:eastAsia="zh-CN"/>
                      <w14:textFill>
                        <w14:solidFill>
                          <w14:schemeClr w14:val="bg1"/>
                        </w14:solidFill>
                      </w14:textFill>
                    </w:rPr>
                    <w:t>样本编号</w:t>
                  </w:r>
                </w:p>
              </w:tc>
              <w:tc>
                <w:tcPr>
                  <w:tcW w:w="1113"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6D8128BB">
                  <w:pPr>
                    <w:jc w:val="center"/>
                    <w:rPr>
                      <w:rFonts w:hint="default" w:eastAsia="微软雅黑" w:cs="微软雅黑"/>
                      <w:b/>
                      <w:color w:val="FFFFFF" w:themeColor="background1"/>
                      <w:kern w:val="0"/>
                      <w:szCs w:val="20"/>
                      <w:lang w:val="en-US" w:eastAsia="zh-CN"/>
                      <w14:textFill>
                        <w14:solidFill>
                          <w14:schemeClr w14:val="bg1"/>
                        </w14:solidFill>
                      </w14:textFill>
                    </w:rPr>
                  </w:pPr>
                  <w:r>
                    <w:rPr>
                      <w:rFonts w:hint="eastAsia" w:cs="微软雅黑"/>
                      <w:b/>
                      <w:color w:val="FFFFFF" w:themeColor="background1"/>
                      <w:kern w:val="0"/>
                      <w:szCs w:val="20"/>
                      <w:lang w:val="en-US" w:eastAsia="zh-CN"/>
                      <w14:textFill>
                        <w14:solidFill>
                          <w14:schemeClr w14:val="bg1"/>
                        </w14:solidFill>
                      </w14:textFill>
                    </w:rPr>
                    <w:t>肿瘤细胞比例（%）</w:t>
                  </w:r>
                </w:p>
              </w:tc>
              <w:tc>
                <w:tcPr>
                  <w:tcW w:w="138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4DD386F">
                  <w:pPr>
                    <w:jc w:val="center"/>
                    <w:rPr>
                      <w:rFonts w:hint="default" w:eastAsia="微软雅黑" w:cs="微软雅黑"/>
                      <w:b/>
                      <w:color w:val="FFFFFF" w:themeColor="background1"/>
                      <w:kern w:val="0"/>
                      <w:szCs w:val="20"/>
                      <w:lang w:val="en-US" w:eastAsia="zh-CN"/>
                      <w14:textFill>
                        <w14:solidFill>
                          <w14:schemeClr w14:val="bg1"/>
                        </w14:solidFill>
                      </w14:textFill>
                    </w:rPr>
                  </w:pPr>
                  <w:r>
                    <w:rPr>
                      <w:rFonts w:hint="eastAsia" w:cs="微软雅黑"/>
                      <w:b/>
                      <w:color w:val="FFFFFF" w:themeColor="background1"/>
                      <w:kern w:val="0"/>
                      <w:szCs w:val="20"/>
                      <w:lang w:val="en-US" w:eastAsia="zh-CN"/>
                      <w14:textFill>
                        <w14:solidFill>
                          <w14:schemeClr w14:val="bg1"/>
                        </w14:solidFill>
                      </w14:textFill>
                    </w:rPr>
                    <w:t>DNA文库平均测序深度（X）</w:t>
                  </w:r>
                </w:p>
              </w:tc>
              <w:tc>
                <w:tcPr>
                  <w:tcW w:w="1250"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1FA3760B">
                  <w:pPr>
                    <w:jc w:val="center"/>
                    <w:rPr>
                      <w:rFonts w:hint="default" w:eastAsia="微软雅黑" w:cs="微软雅黑"/>
                      <w:b/>
                      <w:color w:val="FFFFFF" w:themeColor="background1"/>
                      <w:kern w:val="0"/>
                      <w:szCs w:val="20"/>
                      <w:lang w:val="en-US" w:eastAsia="zh-CN"/>
                      <w14:textFill>
                        <w14:solidFill>
                          <w14:schemeClr w14:val="bg1"/>
                        </w14:solidFill>
                      </w14:textFill>
                    </w:rPr>
                  </w:pPr>
                  <w:r>
                    <w:rPr>
                      <w:rFonts w:hint="default" w:eastAsia="微软雅黑" w:cs="微软雅黑"/>
                      <w:b/>
                      <w:color w:val="FFFFFF" w:themeColor="background1"/>
                      <w:kern w:val="0"/>
                      <w:szCs w:val="20"/>
                      <w:lang w:val="en-US" w:eastAsia="zh-CN"/>
                      <w14:textFill>
                        <w14:solidFill>
                          <w14:schemeClr w14:val="bg1"/>
                        </w14:solidFill>
                      </w14:textFill>
                    </w:rPr>
                    <w:t>RNA 文库序列数（条）</w:t>
                  </w:r>
                </w:p>
              </w:tc>
            </w:tr>
            <w:tr w14:paraId="0BD6321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249" w:type="pct"/>
                  <w:tcBorders>
                    <w:top w:val="single" w:color="FFFFFF" w:sz="4" w:space="0"/>
                    <w:bottom w:val="single" w:color="6CA7C4" w:sz="4" w:space="0"/>
                  </w:tcBorders>
                </w:tcPr>
                <w:p w14:paraId="1EBC58BB">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barcode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1113" w:type="pct"/>
                  <w:tcBorders>
                    <w:top w:val="single" w:color="FFFFFF" w:sz="4" w:space="0"/>
                    <w:bottom w:val="single" w:color="6CA7C4" w:sz="4" w:space="0"/>
                  </w:tcBorders>
                  <w:vAlign w:val="top"/>
                </w:tcPr>
                <w:p w14:paraId="77D1F34A">
                  <w:pPr>
                    <w:jc w:val="cente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consultation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1386" w:type="pct"/>
                  <w:tcBorders>
                    <w:top w:val="single" w:color="FFFFFF" w:sz="4" w:space="0"/>
                    <w:bottom w:val="single" w:color="6CA7C4" w:sz="4" w:space="0"/>
                  </w:tcBorders>
                  <w:vAlign w:val="top"/>
                </w:tcPr>
                <w:p w14:paraId="4269631D">
                  <w:pPr>
                    <w:jc w:val="cente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meanSequencingDepth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1250" w:type="pct"/>
                  <w:tcBorders>
                    <w:top w:val="single" w:color="FFFFFF" w:sz="4" w:space="0"/>
                    <w:bottom w:val="single" w:color="6CA7C4" w:sz="4" w:space="0"/>
                  </w:tcBorders>
                </w:tcPr>
                <w:p w14:paraId="7FFC365C">
                  <w:pPr>
                    <w:jc w:val="cente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pP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(1000*(ReadsNumber | float)) | int }}</w:t>
                  </w:r>
                </w:p>
              </w:tc>
            </w:tr>
          </w:tbl>
          <w:p w14:paraId="719EED75">
            <w:pPr>
              <w:rPr>
                <w:rFonts w:cs="微软雅黑"/>
                <w:b/>
                <w:color w:val="262626" w:themeColor="text1" w:themeTint="D9"/>
                <w:kern w:val="0"/>
                <w:sz w:val="11"/>
                <w:szCs w:val="11"/>
                <w:lang w:val="zh-CN"/>
                <w14:textFill>
                  <w14:solidFill>
                    <w14:schemeClr w14:val="tx1">
                      <w14:lumMod w14:val="85000"/>
                      <w14:lumOff w14:val="15000"/>
                    </w14:schemeClr>
                  </w14:solidFill>
                </w14:textFill>
              </w:rPr>
            </w:pPr>
          </w:p>
        </w:tc>
      </w:tr>
      <w:tr w14:paraId="0F6129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9"/>
            <w:tcBorders>
              <w:left w:val="nil"/>
              <w:bottom w:val="dashSmallGap" w:color="FFFFFF" w:sz="4" w:space="0"/>
            </w:tcBorders>
            <w:vAlign w:val="center"/>
          </w:tcPr>
          <w:p w14:paraId="08464818">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lang w:val="zh-CN"/>
                <w14:textFill>
                  <w14:solidFill>
                    <w14:schemeClr w14:val="tx1">
                      <w14:lumMod w14:val="85000"/>
                      <w14:lumOff w14:val="15000"/>
                    </w14:schemeClr>
                  </w14:solidFill>
                </w14:textFill>
              </w:rPr>
              <w:t>备注：</w:t>
            </w:r>
          </w:p>
        </w:tc>
      </w:tr>
      <w:tr w14:paraId="4D2219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19" w:hRule="atLeast"/>
        </w:trPr>
        <w:tc>
          <w:tcPr>
            <w:tcW w:w="4977" w:type="pct"/>
            <w:gridSpan w:val="9"/>
            <w:tcBorders>
              <w:top w:val="dashSmallGap" w:color="FFFFFF" w:sz="4" w:space="0"/>
              <w:left w:val="nil"/>
              <w:bottom w:val="single" w:color="6CA7C4" w:sz="4" w:space="0"/>
            </w:tcBorders>
            <w:vAlign w:val="center"/>
          </w:tcPr>
          <w:p w14:paraId="38EA1FCD">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报告的内容仅适用于专业的科学和医学研究人员进行使用和解读，且</w:t>
            </w: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本次检测结果只对本次送检样本负责，检测结果的解释及建议基于当前的科学研究水平。</w:t>
            </w:r>
          </w:p>
          <w:p w14:paraId="56F58A8D">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“—”表示该基因在附录四的检测突变位点范围内未发现相关变异，不排除该基因包含位点检出范围外的突变。</w:t>
            </w:r>
          </w:p>
          <w:p w14:paraId="0C928DB7">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本方法送检样本为肿瘤组织，不排除检测突变中可能包含罕见胚系突变。</w:t>
            </w:r>
          </w:p>
          <w:p w14:paraId="6D03DDDA">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本次采用的参考基因组版本为GRC37/hg19。</w:t>
            </w:r>
          </w:p>
          <w:p w14:paraId="53148B5F">
            <w:pPr>
              <w:pStyle w:val="54"/>
              <w:numPr>
                <w:ilvl w:val="0"/>
                <w:numId w:val="2"/>
              </w:numPr>
              <w:ind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突变频率在1-2%时，临床意义比较明确的位点，经过人工复核后会报出，请谨慎用药。</w:t>
            </w:r>
          </w:p>
          <w:p w14:paraId="1C0439CD">
            <w:pPr>
              <w:pStyle w:val="54"/>
              <w:numPr>
                <w:ilvl w:val="0"/>
                <w:numId w:val="2"/>
              </w:numPr>
              <w:ind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本次检测融合变异从RNA层面检测表达产物是否存在来进行融合判断，因此不体现突变频率。</w:t>
            </w:r>
          </w:p>
          <w:p w14:paraId="710B3258">
            <w:pPr>
              <w:pStyle w:val="54"/>
              <w:numPr>
                <w:ilvl w:val="0"/>
                <w:numId w:val="2"/>
              </w:numPr>
              <w:ind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本次检测，覆盖</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37</w:t>
            </w:r>
            <w:r>
              <w:rPr>
                <w:rFonts w:hint="eastAsia" w:cs="微软雅黑"/>
                <w:color w:val="262626" w:themeColor="text1" w:themeTint="D9"/>
                <w:sz w:val="18"/>
                <w:szCs w:val="21"/>
                <w14:textFill>
                  <w14:solidFill>
                    <w14:schemeClr w14:val="tx1">
                      <w14:lumMod w14:val="85000"/>
                      <w14:lumOff w14:val="15000"/>
                    </w14:schemeClr>
                  </w14:solidFill>
                </w14:textFill>
              </w:rPr>
              <w:t>个基因的DNA外显子热点区域和</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14</w:t>
            </w:r>
            <w:r>
              <w:rPr>
                <w:rFonts w:hint="eastAsia" w:cs="微软雅黑"/>
                <w:color w:val="262626" w:themeColor="text1" w:themeTint="D9"/>
                <w:sz w:val="18"/>
                <w:szCs w:val="21"/>
                <w14:textFill>
                  <w14:solidFill>
                    <w14:schemeClr w14:val="tx1">
                      <w14:lumMod w14:val="85000"/>
                      <w14:lumOff w14:val="15000"/>
                    </w14:schemeClr>
                  </w14:solidFill>
                </w14:textFill>
              </w:rPr>
              <w:t>个RNA热点融合区域及MET 14号外显子跳跃，不排除受检者携带检测列表以外的突变位点。</w:t>
            </w:r>
          </w:p>
          <w:p w14:paraId="1CD07D45">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检测范围外的基因变异和/或药物间相互作用等非基因变异因素均可能影响药物效果等临床表型。</w:t>
            </w:r>
          </w:p>
          <w:p w14:paraId="53A0A43C">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证据分级说明：根据AMP/ASCO/CAP相关指南[PMID: 27993330]，变异与药物敏感性的证据级别共分为四个等级：</w:t>
            </w:r>
          </w:p>
          <w:p w14:paraId="4EE36B04">
            <w:pPr>
              <w:ind w:firstLine="419" w:firstLineChars="233"/>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A级（FDA/NMPA批准，或来自于NCCN指南等专业临床指南推荐）；</w:t>
            </w:r>
          </w:p>
          <w:p w14:paraId="0DDF9532">
            <w:pPr>
              <w:pStyle w:val="54"/>
              <w:ind w:left="400" w:leftChars="200" w:firstLine="0"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B级（2期或3期临床研究证实，且取得临床专家共识）；</w:t>
            </w:r>
          </w:p>
          <w:p w14:paraId="1D685D30">
            <w:pPr>
              <w:pStyle w:val="54"/>
              <w:ind w:left="400" w:leftChars="200" w:firstLine="0"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C级（在其他癌种中的A级证据、或者已作为临床试验的筛选入组标准、或者有多个小型研究支持）；</w:t>
            </w:r>
          </w:p>
          <w:p w14:paraId="01AA103F">
            <w:pPr>
              <w:pStyle w:val="54"/>
              <w:ind w:left="400" w:leftChars="200" w:firstLine="0"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 xml:space="preserve">D级（临床前研究、或者是病例报道支持，或已有相关研究但目前尚无明确的一致性结论）。 </w:t>
            </w:r>
          </w:p>
          <w:p w14:paraId="5FCDBC69">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FDA：美国食品药品监督管理局；NMPA：国家药品监督管理局；*标注的药物为 NMPA 批准的靶向药物。</w:t>
            </w:r>
          </w:p>
          <w:p w14:paraId="6B5C6D80">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本次报告结果仅为受检者相关疾病的临床诊断、治疗、检测提供参考，临床治疗策略请遵医嘱；本中心对检测结果保留最终解释权，如有疑义，请在收到结果后 7 个工作日内与我们联系。</w:t>
            </w:r>
          </w:p>
        </w:tc>
      </w:tr>
      <w:tr w14:paraId="08CCF9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1820" w:type="pct"/>
            <w:gridSpan w:val="3"/>
            <w:tcBorders>
              <w:top w:val="single" w:color="6CA7C4" w:sz="4" w:space="0"/>
              <w:left w:val="nil"/>
              <w:bottom w:val="single" w:color="6CA7C4" w:sz="12" w:space="0"/>
              <w:right w:val="nil"/>
            </w:tcBorders>
            <w:vAlign w:val="center"/>
          </w:tcPr>
          <w:p w14:paraId="120782ED">
            <w:pPr>
              <w:pStyle w:val="54"/>
              <w:ind w:firstLine="0" w:firstLineChars="0"/>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检测者：黄丽燕</w:t>
            </w:r>
          </w:p>
        </w:tc>
        <w:tc>
          <w:tcPr>
            <w:tcW w:w="1938" w:type="pct"/>
            <w:gridSpan w:val="3"/>
            <w:tcBorders>
              <w:top w:val="single" w:color="6CA7C4" w:sz="4" w:space="0"/>
              <w:left w:val="nil"/>
              <w:bottom w:val="single" w:color="6CA7C4" w:sz="12" w:space="0"/>
              <w:right w:val="nil"/>
            </w:tcBorders>
            <w:vAlign w:val="center"/>
          </w:tcPr>
          <w:p w14:paraId="2EB2C730">
            <w:pPr>
              <w:pStyle w:val="54"/>
              <w:ind w:firstLine="0" w:firstLineChars="0"/>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审核者：邓秋华</w:t>
            </w:r>
          </w:p>
        </w:tc>
        <w:tc>
          <w:tcPr>
            <w:tcW w:w="1218" w:type="pct"/>
            <w:gridSpan w:val="3"/>
            <w:tcBorders>
              <w:top w:val="single" w:color="6CA7C4" w:sz="4" w:space="0"/>
              <w:left w:val="nil"/>
              <w:bottom w:val="single" w:color="6CA7C4" w:sz="12" w:space="0"/>
            </w:tcBorders>
            <w:vAlign w:val="center"/>
          </w:tcPr>
          <w:p w14:paraId="1AB86970">
            <w:pPr>
              <w:pStyle w:val="54"/>
              <w:ind w:firstLine="0" w:firstLineChars="0"/>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报告日期：</w:t>
            </w:r>
            <w:r>
              <w:rPr>
                <w:rFonts w:hint="eastAsia" w:cs="微软雅黑"/>
                <w:color w:val="262626" w:themeColor="text1" w:themeTint="D9"/>
                <w:sz w:val="21"/>
                <w:szCs w:val="21"/>
                <w:lang w:eastAsia="zh-CN"/>
                <w14:textFill>
                  <w14:solidFill>
                    <w14:schemeClr w14:val="tx1">
                      <w14:lumMod w14:val="85000"/>
                      <w14:lumOff w14:val="15000"/>
                    </w14:schemeClr>
                  </w14:solidFill>
                </w14:textFill>
              </w:rPr>
              <w:t>{{ reportdate }}</w:t>
            </w:r>
          </w:p>
        </w:tc>
      </w:tr>
    </w:tbl>
    <w:p w14:paraId="601359ED">
      <w:pPr>
        <w:pStyle w:val="3"/>
        <w:numPr>
          <w:ilvl w:val="1"/>
          <w:numId w:val="0"/>
        </w:numPr>
        <w:spacing w:beforeLines="0" w:afterLines="0"/>
        <w:rPr>
          <w:rFonts w:cs="微软雅黑"/>
          <w:b w:val="0"/>
          <w:bCs w:val="0"/>
          <w:kern w:val="0"/>
          <w:szCs w:val="21"/>
          <w:shd w:val="clear" w:color="auto" w:fill="FFFFFF" w:themeFill="background1"/>
        </w:rPr>
        <w:sectPr>
          <w:headerReference r:id="rId3" w:type="default"/>
          <w:footerReference r:id="rId4" w:type="default"/>
          <w:pgSz w:w="11906" w:h="16838"/>
          <w:pgMar w:top="1440" w:right="1080" w:bottom="1440" w:left="1080" w:header="850" w:footer="185" w:gutter="0"/>
          <w:pgBorders>
            <w:top w:val="none" w:sz="0" w:space="0"/>
            <w:left w:val="none" w:sz="0" w:space="0"/>
            <w:bottom w:val="none" w:sz="0" w:space="0"/>
            <w:right w:val="none" w:sz="0" w:space="0"/>
          </w:pgBorders>
          <w:pgNumType w:fmt="numberInDash" w:start="1"/>
          <w:cols w:space="425" w:num="1"/>
          <w:docGrid w:type="lines" w:linePitch="312" w:charSpace="0"/>
        </w:sectPr>
      </w:pPr>
      <w:r>
        <w:rPr>
          <w:rFonts w:hint="eastAsia" w:cs="微软雅黑"/>
          <w:b w:val="0"/>
          <w:bCs w:val="0"/>
          <w:kern w:val="0"/>
          <w:szCs w:val="21"/>
          <w:shd w:val="clear" w:color="auto" w:fill="FFFFFF" w:themeFill="background1"/>
        </w:rPr>
        <w:t>地址：广州医科大学附属第一医院医技楼 5 楼     邮编：510120       联系电话：020-83062347</w:t>
      </w:r>
    </w:p>
    <w:p w14:paraId="23406A8B">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检测结果与解析</w:t>
      </w:r>
    </w:p>
    <w:p w14:paraId="0729D902">
      <w:pPr>
        <w:spacing w:line="360" w:lineRule="auto"/>
        <w:rPr>
          <w:rFonts w:hint="eastAsia" w:cs="微软雅黑"/>
          <w:b/>
          <w:bCs/>
          <w:color w:val="92D050"/>
          <w:spacing w:val="6"/>
          <w:sz w:val="21"/>
          <w:szCs w:val="21"/>
          <w:lang w:val="en-US" w:eastAsia="zh-CN"/>
        </w:rPr>
      </w:pPr>
      <w:r>
        <w:rPr>
          <w:rFonts w:hint="eastAsia" w:cs="微软雅黑"/>
          <w:b/>
          <w:bCs/>
          <w:color w:val="262626" w:themeColor="text1" w:themeTint="D9"/>
          <w:spacing w:val="6"/>
          <w:sz w:val="21"/>
          <w:szCs w:val="21"/>
          <w14:textFill>
            <w14:solidFill>
              <w14:schemeClr w14:val="tx1">
                <w14:lumMod w14:val="85000"/>
                <w14:lumOff w14:val="15000"/>
              </w14:schemeClr>
            </w14:solidFill>
          </w14:textFill>
        </w:rPr>
        <w:t>靶向药物治疗提示</w:t>
      </w:r>
      <w:r>
        <w:rPr>
          <w:rFonts w:hint="eastAsia" w:cs="微软雅黑"/>
          <w:b/>
          <w:bCs/>
          <w:color w:val="92D050"/>
          <w:spacing w:val="6"/>
          <w:sz w:val="21"/>
          <w:szCs w:val="21"/>
          <w:lang w:val="en-US" w:eastAsia="zh-CN"/>
        </w:rPr>
        <w:t xml:space="preserve">{% if </w:t>
      </w:r>
      <w:r>
        <w:rPr>
          <w:rFonts w:hint="eastAsia" w:cs="微软雅黑"/>
          <w:b/>
          <w:bCs/>
          <w:color w:val="92D050"/>
          <w:spacing w:val="6"/>
          <w:sz w:val="21"/>
          <w:szCs w:val="21"/>
          <w:lang w:eastAsia="zh-CN"/>
        </w:rPr>
        <w:t>BodyDrugNoComplexStr</w:t>
      </w:r>
      <w:r>
        <w:rPr>
          <w:rFonts w:hint="eastAsia" w:cs="微软雅黑"/>
          <w:b/>
          <w:bCs/>
          <w:color w:val="92D050"/>
          <w:spacing w:val="6"/>
          <w:sz w:val="21"/>
          <w:szCs w:val="21"/>
          <w:lang w:val="en-US" w:eastAsia="zh-CN"/>
        </w:rPr>
        <w:t xml:space="preserve">==[] and </w:t>
      </w:r>
      <w:r>
        <w:rPr>
          <w:rFonts w:hint="eastAsia"/>
          <w:color w:val="92D050"/>
        </w:rPr>
        <w:t xml:space="preserve">unknownVarAnalysisStr </w:t>
      </w:r>
      <w:r>
        <w:rPr>
          <w:rFonts w:hint="eastAsia"/>
          <w:color w:val="92D050"/>
          <w:lang w:val="en-US" w:eastAsia="zh-CN"/>
        </w:rPr>
        <w:t>==[]</w:t>
      </w:r>
      <w:r>
        <w:rPr>
          <w:rFonts w:hint="eastAsia" w:cs="微软雅黑"/>
          <w:b/>
          <w:bCs/>
          <w:color w:val="92D050"/>
          <w:spacing w:val="6"/>
          <w:sz w:val="21"/>
          <w:szCs w:val="21"/>
          <w:lang w:val="en-US" w:eastAsia="zh-CN"/>
        </w:rPr>
        <w:t>%}</w:t>
      </w:r>
    </w:p>
    <w:p w14:paraId="661770F8">
      <w:pPr>
        <w:spacing w:line="360" w:lineRule="auto"/>
        <w:ind w:firstLine="420" w:firstLineChars="0"/>
        <w:rPr>
          <w:rFonts w:cs="微软雅黑"/>
          <w:b/>
          <w:b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检测结果阴性仅说明该患者在本次检测范围内的基因中未发现相关变异，若需要进一步检测，可选择检测基因和检测变异类型更多的其它检测方法。</w:t>
      </w:r>
      <w:r>
        <w:rPr>
          <w:rFonts w:hint="eastAsia" w:cs="微软雅黑"/>
          <w:b/>
          <w:bCs/>
          <w:color w:val="92D050"/>
          <w:spacing w:val="6"/>
          <w:sz w:val="21"/>
          <w:szCs w:val="21"/>
          <w:lang w:val="en-US" w:eastAsia="zh-CN"/>
        </w:rPr>
        <w:t>{% endif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 for tdd in BodyDrugNoComplexStr</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w:t>
      </w:r>
    </w:p>
    <w:p w14:paraId="450F83B3">
      <w:pPr>
        <w:rPr>
          <w:rFonts w:cs="微软雅黑"/>
          <w:b/>
          <w:bCs/>
          <w:i/>
          <w:i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tdd.gene }}</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57DCE7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603563AB">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77851D6F">
            <w:pPr>
              <w:keepNext/>
              <w:spacing w:before="26"/>
              <w:jc w:val="center"/>
              <w:rPr>
                <w:rFonts w:cs="微软雅黑"/>
                <w:bCs/>
                <w:szCs w:val="20"/>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tdd.ori_variant }}</w:t>
            </w:r>
          </w:p>
        </w:tc>
      </w:tr>
      <w:tr w14:paraId="579092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1F7DD3D0">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lang w:eastAsia="zh-CN"/>
                <w14:textFill>
                  <w14:solidFill>
                    <w14:schemeClr w14:val="bg1"/>
                  </w14:solidFill>
                </w14:textFill>
              </w:rPr>
              <w:t>{{ tdd.mutFreq</w:t>
            </w:r>
            <w:r>
              <w:rPr>
                <w:rFonts w:hint="eastAsia" w:cs="微软雅黑"/>
                <w:b/>
                <w:color w:val="FFFFFF" w:themeColor="background1"/>
                <w:szCs w:val="20"/>
                <w:lang w:val="en-US" w:eastAsia="zh-CN"/>
                <w14:textFill>
                  <w14:solidFill>
                    <w14:schemeClr w14:val="bg1"/>
                  </w14:solidFill>
                </w14:textFill>
              </w:rPr>
              <w:t>Type</w:t>
            </w:r>
            <w:r>
              <w:rPr>
                <w:rFonts w:hint="eastAsia" w:cs="微软雅黑"/>
                <w:b/>
                <w:color w:val="FFFFFF" w:themeColor="background1"/>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75F4587E">
            <w:pPr>
              <w:keepNext/>
              <w:spacing w:before="26"/>
              <w:jc w:val="center"/>
              <w:rPr>
                <w:rFonts w:cs="微软雅黑"/>
                <w:bCs/>
                <w:szCs w:val="20"/>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tdd.mutFreq }}</w:t>
            </w:r>
          </w:p>
        </w:tc>
      </w:tr>
      <w:tr w14:paraId="16A7A2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9"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53D4115C">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0C809A48">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if tdd.gfyDrugStr == [] %}无{% else%}{% for d in tdd.gfyDrugStr %}{%if d.level == ‘1’%}{%if loop.last%}{{ d.nameLevel }}  (可能敏感，A 级){%else%}{{ d.nameLevel }}  (可能敏感，A 级) </w:t>
            </w:r>
          </w:p>
          <w:p w14:paraId="79095C6E">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{%endif%}{%elif d.level == ‘2’%}{%if loop.last%}{{ d.nameLevel }}  (可能敏感，</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 </w:t>
            </w:r>
          </w:p>
          <w:p w14:paraId="0710131B">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{%endif%}{%elif d.level == </w:t>
            </w:r>
            <w:r>
              <w:rPr>
                <w:rFonts w:hint="default" w:cs="微软雅黑"/>
                <w:color w:val="262626" w:themeColor="text1" w:themeTint="D9"/>
                <w:position w:val="4"/>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 </w:t>
            </w:r>
          </w:p>
          <w:p w14:paraId="1388FA02">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{%endif%}{%endif%}{% endfor %}{% endif%}</w:t>
            </w:r>
          </w:p>
        </w:tc>
      </w:tr>
      <w:tr w14:paraId="618CD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6B3F24E2">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244D1056">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if tdd.gfyResistantStr == [] %}无{% else%}{% for d in tdd.gfyResistantStr %}{%if d.level == ‘</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5</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’%}{%if loop.last%}{{ d.nameLevel }}  (可能耐药，A 级){%else%}{{ d.nameLevel }}  (可能耐药，A 级) </w:t>
            </w:r>
          </w:p>
          <w:p w14:paraId="1329ACE9">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6</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 </w:t>
            </w:r>
          </w:p>
          <w:p w14:paraId="4C910D00">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7</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 </w:t>
            </w:r>
          </w:p>
          <w:p w14:paraId="43E516C0">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{%endif%}{%endif%}{% endfor %}{% endif%}</w:t>
            </w:r>
          </w:p>
        </w:tc>
      </w:tr>
    </w:tbl>
    <w:p w14:paraId="2AE98595">
      <w:pPr>
        <w:rPr>
          <w:rFonts w:cs="微软雅黑"/>
          <w:b/>
          <w:bCs/>
          <w:color w:val="262626" w:themeColor="text1" w:themeTint="D9"/>
          <w:spacing w:val="6"/>
          <w:szCs w:val="20"/>
          <w14:textFill>
            <w14:solidFill>
              <w14:schemeClr w14:val="tx1">
                <w14:lumMod w14:val="85000"/>
                <w14:lumOff w14:val="15000"/>
              </w14:schemeClr>
            </w14:solidFill>
          </w14:textFill>
        </w:rPr>
      </w:pPr>
      <w:r>
        <w:rPr>
          <w:rFonts w:hint="eastAsia" w:cs="Times New Roman"/>
          <w:color w:val="auto"/>
          <w:lang w:eastAsia="zh-CN"/>
        </w:rPr>
        <w:t>{% endfor %}</w:t>
      </w:r>
      <w:r>
        <w:rPr>
          <w:rFonts w:hint="eastAsia"/>
          <w:color w:val="auto"/>
        </w:rPr>
        <w:t>{% for vus in unknownVarAnalysisStr %}</w:t>
      </w:r>
    </w:p>
    <w:p w14:paraId="0E2F090F">
      <w:pP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vus.gene}}</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25821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7BD4901B">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78F84F0A">
            <w:pPr>
              <w:keepNext/>
              <w:spacing w:before="26"/>
              <w:jc w:val="center"/>
              <w:rPr>
                <w:rFonts w:cs="微软雅黑"/>
                <w:bCs/>
                <w:szCs w:val="20"/>
              </w:rPr>
            </w:pPr>
            <w:r>
              <w:rPr>
                <w:rFonts w:hint="eastAsia" w:cs="微软雅黑"/>
                <w:color w:val="262626" w:themeColor="text1" w:themeTint="D9"/>
                <w:spacing w:val="5"/>
                <w:position w:val="2"/>
                <w:szCs w:val="20"/>
                <w:lang w:eastAsia="zh-CN"/>
                <w14:textFill>
                  <w14:solidFill>
                    <w14:schemeClr w14:val="tx1">
                      <w14:lumMod w14:val="85000"/>
                      <w14:lumOff w14:val="15000"/>
                    </w14:schemeClr>
                  </w14:solidFill>
                </w14:textFill>
              </w:rPr>
              <w:t>{{ vus.ori_variant }}</w:t>
            </w:r>
          </w:p>
        </w:tc>
      </w:tr>
      <w:tr w14:paraId="5D580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6AE6178E">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lang w:eastAsia="zh-CN"/>
                <w14:textFill>
                  <w14:solidFill>
                    <w14:schemeClr w14:val="bg1"/>
                  </w14:solidFill>
                </w14:textFill>
              </w:rPr>
              <w:t>{{ vus.mutFreq</w:t>
            </w:r>
            <w:r>
              <w:rPr>
                <w:rFonts w:hint="eastAsia" w:cs="微软雅黑"/>
                <w:b/>
                <w:color w:val="FFFFFF" w:themeColor="background1"/>
                <w:szCs w:val="20"/>
                <w:lang w:val="en-US" w:eastAsia="zh-CN"/>
                <w14:textFill>
                  <w14:solidFill>
                    <w14:schemeClr w14:val="bg1"/>
                  </w14:solidFill>
                </w14:textFill>
              </w:rPr>
              <w:t>Type</w:t>
            </w:r>
            <w:r>
              <w:rPr>
                <w:rFonts w:hint="eastAsia" w:cs="微软雅黑"/>
                <w:b/>
                <w:color w:val="FFFFFF" w:themeColor="background1"/>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3050FAE3">
            <w:pPr>
              <w:keepNext/>
              <w:spacing w:before="26"/>
              <w:jc w:val="center"/>
              <w:rPr>
                <w:rFonts w:cs="微软雅黑"/>
                <w:bCs/>
                <w:szCs w:val="20"/>
              </w:rPr>
            </w:pPr>
            <w:r>
              <w:rPr>
                <w:rFonts w:hint="eastAsia" w:cs="微软雅黑"/>
                <w:color w:val="262626" w:themeColor="text1" w:themeTint="D9"/>
                <w:spacing w:val="5"/>
                <w:position w:val="2"/>
                <w:szCs w:val="20"/>
                <w:lang w:eastAsia="zh-CN"/>
                <w14:textFill>
                  <w14:solidFill>
                    <w14:schemeClr w14:val="tx1">
                      <w14:lumMod w14:val="85000"/>
                      <w14:lumOff w14:val="15000"/>
                    </w14:schemeClr>
                  </w14:solidFill>
                </w14:textFill>
              </w:rPr>
              <w:t>{{ vus.mutFreq }}</w:t>
            </w:r>
          </w:p>
        </w:tc>
      </w:tr>
      <w:tr w14:paraId="5671CF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1C579B7F">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4E60EF8F">
            <w:pPr>
              <w:jc w:val="center"/>
              <w:rPr>
                <w:rFonts w:ascii="Times New Roman" w:hAnsi="Times New Roman"/>
                <w:bCs/>
                <w:szCs w:val="20"/>
              </w:rPr>
            </w:pPr>
            <w:r>
              <w:rPr>
                <w:rFonts w:hint="eastAsia" w:ascii="Times New Roman" w:hAnsi="Times New Roman"/>
                <w:bCs/>
                <w:szCs w:val="20"/>
              </w:rPr>
              <w:t>无</w:t>
            </w:r>
          </w:p>
        </w:tc>
      </w:tr>
      <w:tr w14:paraId="46BF21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1855576C">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42A932BC">
            <w:pPr>
              <w:keepNext/>
              <w:spacing w:before="26"/>
              <w:jc w:val="center"/>
              <w:rPr>
                <w:rFonts w:ascii="Times New Roman" w:hAnsi="Times New Roman"/>
                <w:szCs w:val="20"/>
              </w:rPr>
            </w:pPr>
            <w:r>
              <w:rPr>
                <w:rFonts w:hint="eastAsia" w:ascii="Times New Roman" w:hAnsi="Times New Roman"/>
                <w:szCs w:val="20"/>
              </w:rPr>
              <w:t>无</w:t>
            </w:r>
          </w:p>
        </w:tc>
      </w:tr>
    </w:tbl>
    <w:p w14:paraId="510C3E3B">
      <w:pPr>
        <w:rPr>
          <w:rFonts w:hint="eastAsia" w:cs="Times New Roman"/>
          <w:color w:val="auto"/>
          <w:lang w:val="en-US" w:eastAsia="zh-CN"/>
        </w:rPr>
      </w:pPr>
      <w:r>
        <w:rPr>
          <w:rFonts w:hint="eastAsia" w:cs="Times New Roman"/>
          <w:color w:val="auto"/>
          <w:lang w:eastAsia="zh-CN"/>
        </w:rPr>
        <w:t>{% endfor %}</w:t>
      </w:r>
    </w:p>
    <w:sectPr>
      <w:pgSz w:w="11906" w:h="16838"/>
      <w:pgMar w:top="1440" w:right="1080" w:bottom="1440" w:left="1080" w:header="850" w:footer="185" w:gutter="0"/>
      <w:pgBorders>
        <w:top w:val="none" w:sz="0" w:space="0"/>
        <w:left w:val="none" w:sz="0" w:space="0"/>
        <w:bottom w:val="none" w:sz="0" w:space="0"/>
        <w:right w:val="none" w:sz="0" w:space="0"/>
      </w:pgBorders>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Malgun Gothic Semilight">
    <w:panose1 w:val="020B0502040204020203"/>
    <w:charset w:val="86"/>
    <w:family w:val="swiss"/>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188C09">
    <w:pPr>
      <w:pStyle w:val="10"/>
      <w:tabs>
        <w:tab w:val="left" w:pos="5069"/>
        <w:tab w:val="clear" w:pos="8306"/>
      </w:tabs>
      <w:spacing w:line="300" w:lineRule="exact"/>
      <w:rPr>
        <w:rFonts w:cs="微软雅黑"/>
        <w:color w:val="808080" w:themeColor="text1" w:themeTint="80"/>
        <w:sz w:val="16"/>
        <w:szCs w:val="16"/>
        <w:lang w:val="zh-CN"/>
        <w14:textFill>
          <w14:solidFill>
            <w14:schemeClr w14:val="tx1">
              <w14:lumMod w14:val="50000"/>
              <w14:lumOff w14:val="50000"/>
            </w14:schemeClr>
          </w14:solidFill>
        </w14:textFill>
      </w:rPr>
    </w:pPr>
    <w:r>
      <w:rPr>
        <w:rFonts w:hint="eastAsia" w:cs="微软雅黑"/>
        <w:color w:val="808080" w:themeColor="text1" w:themeTint="80"/>
        <w:sz w:val="16"/>
        <w:szCs w:val="16"/>
        <w:lang w:val="zh-CN"/>
        <w14:textFill>
          <w14:solidFill>
            <w14:schemeClr w14:val="tx1">
              <w14:lumMod w14:val="50000"/>
              <w14:lumOff w14:val="50000"/>
            </w14:schemeClr>
          </w14:solidFill>
        </w14:textFill>
      </w:rPr>
      <w:t>报告的内容仅适用于专业的科学和医学研究人员进行使用和解读，不包含任何临床建议。</w:t>
    </w:r>
  </w:p>
  <w:p w14:paraId="5C449890">
    <w:pPr>
      <w:pStyle w:val="10"/>
      <w:jc w:val="center"/>
      <w:rPr>
        <w:rFonts w:cs="微软雅黑"/>
        <w:color w:val="808080" w:themeColor="text1" w:themeTint="80"/>
        <w:sz w:val="15"/>
        <w:szCs w:val="15"/>
        <w14:textFill>
          <w14:solidFill>
            <w14:schemeClr w14:val="tx1">
              <w14:lumMod w14:val="50000"/>
              <w14:lumOff w14:val="50000"/>
            </w14:schemeClr>
          </w14:solidFill>
        </w14:textFill>
      </w:rPr>
    </w:pPr>
  </w:p>
  <w:p w14:paraId="6B6B13BE">
    <w:pPr>
      <w:pStyle w:val="10"/>
      <w:spacing w:line="300" w:lineRule="exact"/>
      <w:jc w:val="center"/>
      <w:rPr>
        <w:rFonts w:ascii="宋体" w:hAnsi="宋体" w:eastAsia="宋体"/>
        <w:color w:val="808080" w:themeColor="text1" w:themeTint="80"/>
        <w:sz w:val="21"/>
        <w:szCs w:val="22"/>
        <w14:textFill>
          <w14:solidFill>
            <w14:schemeClr w14:val="tx1">
              <w14:lumMod w14:val="50000"/>
              <w14:lumOff w14:val="50000"/>
            </w14:schemeClr>
          </w14:solidFill>
        </w14:textFill>
      </w:rPr>
    </w:pPr>
    <w:r>
      <w:rPr>
        <w:color w:val="808080" w:themeColor="text1" w:themeTint="80"/>
        <w:sz w:val="21"/>
        <w14:textFill>
          <w14:solidFill>
            <w14:schemeClr w14:val="tx1">
              <w14:lumMod w14:val="50000"/>
              <w14:lumOff w14:val="50000"/>
            </w14:schemeClr>
          </w14:solidFill>
        </w14:textFill>
      </w:rPr>
      <mc:AlternateContent>
        <mc:Choice Requires="wps">
          <w:drawing>
            <wp:anchor distT="0" distB="0" distL="114300" distR="114300" simplePos="0" relativeHeight="251659264" behindDoc="0" locked="0" layoutInCell="1" allowOverlap="1">
              <wp:simplePos x="0" y="0"/>
              <wp:positionH relativeFrom="margin">
                <wp:posOffset>2954655</wp:posOffset>
              </wp:positionH>
              <wp:positionV relativeFrom="paragraph">
                <wp:posOffset>51435</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7ABE538B">
                          <w:pPr>
                            <w:pStyle w:val="10"/>
                            <w:spacing w:line="300" w:lineRule="exact"/>
                            <w:jc w:val="center"/>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2.65pt;margin-top:4.05pt;height:144pt;width:144pt;mso-position-horizontal-relative:margin;mso-wrap-style:none;z-index:251659264;mso-width-relative:page;mso-height-relative:page;" filled="f" stroked="f" coordsize="21600,21600" o:gfxdata="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ILnIsdcAAAAJAQAADwAAAAAAAAABACAAAAAiAAAAZHJzL2Rvd25yZXYueG1s&#10;UEsBAhQAFAAAAAgAh07iQDSJGuwyAgAAYwQAAA4AAAAAAAAAAQAgAAAAJgEAAGRycy9lMm9Eb2Mu&#10;eG1sUEsFBgAAAAAGAAYAWQEAAMoFAAAAAA==&#10;">
              <v:fill on="f" focussize="0,0"/>
              <v:stroke on="f" weight="0.5pt"/>
              <v:imagedata o:title=""/>
              <o:lock v:ext="edit" aspectratio="f"/>
              <v:textbox inset="0mm,0mm,0mm,0mm" style="mso-fit-shape-to-text:t;">
                <w:txbxContent>
                  <w:p w14:paraId="7ABE538B">
                    <w:pPr>
                      <w:pStyle w:val="10"/>
                      <w:spacing w:line="300" w:lineRule="exact"/>
                      <w:jc w:val="center"/>
                    </w:pPr>
                    <w:r>
                      <w:fldChar w:fldCharType="begin"/>
                    </w:r>
                    <w:r>
                      <w:instrText xml:space="preserve"> PAGE  \* MERGEFORMAT </w:instrText>
                    </w:r>
                    <w:r>
                      <w:fldChar w:fldCharType="separate"/>
                    </w:r>
                    <w:r>
                      <w:t>- 2 -</w:t>
                    </w:r>
                    <w:r>
                      <w:fldChar w:fldCharType="end"/>
                    </w:r>
                  </w:p>
                </w:txbxContent>
              </v:textbox>
            </v:shape>
          </w:pict>
        </mc:Fallback>
      </mc:AlternateContent>
    </w:r>
  </w:p>
  <w:p w14:paraId="27568FC7">
    <w:pPr>
      <w:pStyle w:val="10"/>
      <w:jc w:val="both"/>
      <w:rPr>
        <w:color w:val="808080" w:themeColor="text1" w:themeTint="80"/>
        <w:sz w:val="16"/>
        <w:szCs w:val="16"/>
        <w14:textFill>
          <w14:solidFill>
            <w14:schemeClr w14:val="tx1">
              <w14:lumMod w14:val="50000"/>
              <w14:lumOff w14:val="50000"/>
            </w14:schemeClr>
          </w14:solidFill>
        </w14:textFill>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6ACF6B">
    <w:pPr>
      <w:pStyle w:val="11"/>
      <w:pBdr>
        <w:bottom w:val="none" w:color="auto" w:sz="0" w:space="0"/>
      </w:pBdr>
      <w:jc w:val="left"/>
      <w:rPr>
        <w:sz w:val="2"/>
        <w:szCs w:val="2"/>
      </w:rPr>
    </w:pPr>
    <w:r>
      <w:drawing>
        <wp:anchor distT="0" distB="0" distL="114300" distR="114300" simplePos="0" relativeHeight="251660288" behindDoc="0" locked="0" layoutInCell="1" allowOverlap="1">
          <wp:simplePos x="0" y="0"/>
          <wp:positionH relativeFrom="column">
            <wp:posOffset>3596640</wp:posOffset>
          </wp:positionH>
          <wp:positionV relativeFrom="paragraph">
            <wp:posOffset>-10795</wp:posOffset>
          </wp:positionV>
          <wp:extent cx="2529205" cy="360045"/>
          <wp:effectExtent l="0" t="0" r="10795" b="8255"/>
          <wp:wrapSquare wrapText="bothSides"/>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
                  <a:stretch>
                    <a:fillRect/>
                  </a:stretch>
                </pic:blipFill>
                <pic:spPr>
                  <a:xfrm>
                    <a:off x="0" y="0"/>
                    <a:ext cx="2529205" cy="360045"/>
                  </a:xfrm>
                  <a:prstGeom prst="rect">
                    <a:avLst/>
                  </a:prstGeom>
                  <a:noFill/>
                  <a:ln>
                    <a:noFill/>
                  </a:ln>
                </pic:spPr>
              </pic:pic>
            </a:graphicData>
          </a:graphic>
        </wp:anchor>
      </w:drawing>
    </w:r>
    <w:r>
      <w:drawing>
        <wp:anchor distT="0" distB="0" distL="114300" distR="114300" simplePos="0" relativeHeight="251661312" behindDoc="0" locked="0" layoutInCell="1" allowOverlap="1">
          <wp:simplePos x="0" y="0"/>
          <wp:positionH relativeFrom="column">
            <wp:posOffset>-3810</wp:posOffset>
          </wp:positionH>
          <wp:positionV relativeFrom="paragraph">
            <wp:posOffset>-6985</wp:posOffset>
          </wp:positionV>
          <wp:extent cx="2558415" cy="360045"/>
          <wp:effectExtent l="0" t="0" r="6985" b="8255"/>
          <wp:wrapSquare wrapText="bothSides"/>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
                  <a:stretch>
                    <a:fillRect/>
                  </a:stretch>
                </pic:blipFill>
                <pic:spPr>
                  <a:xfrm>
                    <a:off x="0" y="0"/>
                    <a:ext cx="2558415" cy="360045"/>
                  </a:xfrm>
                  <a:prstGeom prst="rect">
                    <a:avLst/>
                  </a:prstGeom>
                  <a:noFill/>
                  <a:ln>
                    <a:noFill/>
                  </a:ln>
                </pic:spPr>
              </pic:pic>
            </a:graphicData>
          </a:graphic>
        </wp:anchor>
      </w:drawing>
    </w:r>
  </w:p>
  <w:p w14:paraId="3E7C8066">
    <w:pPr>
      <w:pStyle w:val="11"/>
      <w:pBdr>
        <w:bottom w:val="none" w:color="auto" w:sz="0" w:space="0"/>
      </w:pBdr>
      <w:jc w:val="left"/>
      <w:rPr>
        <w:sz w:val="2"/>
        <w:szCs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A51916"/>
    <w:multiLevelType w:val="multilevel"/>
    <w:tmpl w:val="20A5191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5F559AF5"/>
    <w:multiLevelType w:val="multilevel"/>
    <w:tmpl w:val="5F559AF5"/>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bCs/>
        <w:i w:val="0"/>
        <w:color w:val="262626" w:themeColor="text1" w:themeTint="D9"/>
        <w:sz w:val="21"/>
        <w:szCs w:val="21"/>
        <w14:textFill>
          <w14:solidFill>
            <w14:schemeClr w14:val="tx1">
              <w14:lumMod w14:val="85000"/>
              <w14:lumOff w14:val="15000"/>
            </w14:schemeClr>
          </w14:solidFill>
        </w14:textFill>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262626" w:themeColor="text1" w:themeTint="D9"/>
        <w:spacing w:val="0"/>
        <w:kern w:val="0"/>
        <w:position w:val="0"/>
        <w:sz w:val="21"/>
        <w:szCs w:val="21"/>
        <w:u w:val="none"/>
        <w:vertAlign w:val="baseline"/>
        <w:lang w:bidi="zh-CN"/>
        <w14:textFill>
          <w14:solidFill>
            <w14:schemeClr w14:val="tx1">
              <w14:lumMod w14:val="85000"/>
              <w14:lumOff w14:val="15000"/>
            </w14:schemeClr>
          </w14:solidFill>
        </w14:textFill>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dit="trackedChanges" w:enforcement="0"/>
  <w:defaultTabStop w:val="420"/>
  <w:drawingGridHorizontalSpacing w:val="10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37D6"/>
    <w:rsid w:val="0001004B"/>
    <w:rsid w:val="0001382A"/>
    <w:rsid w:val="00013EAE"/>
    <w:rsid w:val="000162E9"/>
    <w:rsid w:val="000201E5"/>
    <w:rsid w:val="000205BB"/>
    <w:rsid w:val="0002554B"/>
    <w:rsid w:val="00033A52"/>
    <w:rsid w:val="0004307C"/>
    <w:rsid w:val="000537F0"/>
    <w:rsid w:val="00053F40"/>
    <w:rsid w:val="00054883"/>
    <w:rsid w:val="000702A4"/>
    <w:rsid w:val="00073D8F"/>
    <w:rsid w:val="000803FC"/>
    <w:rsid w:val="00084488"/>
    <w:rsid w:val="00084F36"/>
    <w:rsid w:val="000865A1"/>
    <w:rsid w:val="00091818"/>
    <w:rsid w:val="00092503"/>
    <w:rsid w:val="00093188"/>
    <w:rsid w:val="00093F08"/>
    <w:rsid w:val="00096273"/>
    <w:rsid w:val="000A01A8"/>
    <w:rsid w:val="000A01E2"/>
    <w:rsid w:val="000A0424"/>
    <w:rsid w:val="000A2666"/>
    <w:rsid w:val="000B13A1"/>
    <w:rsid w:val="000B2120"/>
    <w:rsid w:val="000B212F"/>
    <w:rsid w:val="000B5C85"/>
    <w:rsid w:val="000B7B32"/>
    <w:rsid w:val="000C113A"/>
    <w:rsid w:val="000C16EC"/>
    <w:rsid w:val="000C1BB4"/>
    <w:rsid w:val="000C4B67"/>
    <w:rsid w:val="000C7459"/>
    <w:rsid w:val="000E5581"/>
    <w:rsid w:val="000F0028"/>
    <w:rsid w:val="000F0BDC"/>
    <w:rsid w:val="000F2C78"/>
    <w:rsid w:val="000F47E9"/>
    <w:rsid w:val="000F4B67"/>
    <w:rsid w:val="000F6178"/>
    <w:rsid w:val="000F7460"/>
    <w:rsid w:val="000F7CB5"/>
    <w:rsid w:val="00104A43"/>
    <w:rsid w:val="00113898"/>
    <w:rsid w:val="001306B9"/>
    <w:rsid w:val="001315D9"/>
    <w:rsid w:val="001356A1"/>
    <w:rsid w:val="00137B25"/>
    <w:rsid w:val="00137F6C"/>
    <w:rsid w:val="00142A60"/>
    <w:rsid w:val="0014340F"/>
    <w:rsid w:val="00145021"/>
    <w:rsid w:val="00146988"/>
    <w:rsid w:val="00147235"/>
    <w:rsid w:val="00153BAA"/>
    <w:rsid w:val="001543F0"/>
    <w:rsid w:val="001548A1"/>
    <w:rsid w:val="00155005"/>
    <w:rsid w:val="00160393"/>
    <w:rsid w:val="00161A4F"/>
    <w:rsid w:val="00167E76"/>
    <w:rsid w:val="001719F6"/>
    <w:rsid w:val="00172A27"/>
    <w:rsid w:val="00192D66"/>
    <w:rsid w:val="00193861"/>
    <w:rsid w:val="001A0E3F"/>
    <w:rsid w:val="001B13AF"/>
    <w:rsid w:val="001B34EE"/>
    <w:rsid w:val="001B6E7D"/>
    <w:rsid w:val="001D03D5"/>
    <w:rsid w:val="001D2DEB"/>
    <w:rsid w:val="001D6991"/>
    <w:rsid w:val="001E2AB8"/>
    <w:rsid w:val="001E36E1"/>
    <w:rsid w:val="001E3E54"/>
    <w:rsid w:val="001E451B"/>
    <w:rsid w:val="001F4DF0"/>
    <w:rsid w:val="001F7E60"/>
    <w:rsid w:val="00211E26"/>
    <w:rsid w:val="00212EB5"/>
    <w:rsid w:val="002174A5"/>
    <w:rsid w:val="00220719"/>
    <w:rsid w:val="002228AB"/>
    <w:rsid w:val="00225CB9"/>
    <w:rsid w:val="00225FC2"/>
    <w:rsid w:val="0023063E"/>
    <w:rsid w:val="00233E7A"/>
    <w:rsid w:val="0024606B"/>
    <w:rsid w:val="00246BF9"/>
    <w:rsid w:val="00272721"/>
    <w:rsid w:val="002740DF"/>
    <w:rsid w:val="002760F6"/>
    <w:rsid w:val="00277963"/>
    <w:rsid w:val="00280B34"/>
    <w:rsid w:val="00283C33"/>
    <w:rsid w:val="00285F17"/>
    <w:rsid w:val="00286434"/>
    <w:rsid w:val="0028668B"/>
    <w:rsid w:val="00286F2B"/>
    <w:rsid w:val="002918AC"/>
    <w:rsid w:val="00297349"/>
    <w:rsid w:val="002B13F8"/>
    <w:rsid w:val="002C41A1"/>
    <w:rsid w:val="002C4399"/>
    <w:rsid w:val="002C5C75"/>
    <w:rsid w:val="002C675B"/>
    <w:rsid w:val="002D157D"/>
    <w:rsid w:val="002D38CD"/>
    <w:rsid w:val="002D74E8"/>
    <w:rsid w:val="002E215B"/>
    <w:rsid w:val="002E780E"/>
    <w:rsid w:val="002F3D52"/>
    <w:rsid w:val="003024BD"/>
    <w:rsid w:val="00303B1A"/>
    <w:rsid w:val="0030427A"/>
    <w:rsid w:val="00307795"/>
    <w:rsid w:val="003107F0"/>
    <w:rsid w:val="00316A88"/>
    <w:rsid w:val="003214BF"/>
    <w:rsid w:val="0032306A"/>
    <w:rsid w:val="00324382"/>
    <w:rsid w:val="00334F5F"/>
    <w:rsid w:val="00342CCD"/>
    <w:rsid w:val="00344B93"/>
    <w:rsid w:val="00346713"/>
    <w:rsid w:val="00357029"/>
    <w:rsid w:val="00362DFF"/>
    <w:rsid w:val="00366337"/>
    <w:rsid w:val="0036662F"/>
    <w:rsid w:val="00373C00"/>
    <w:rsid w:val="00373D46"/>
    <w:rsid w:val="00377FAD"/>
    <w:rsid w:val="003808C0"/>
    <w:rsid w:val="00385765"/>
    <w:rsid w:val="00397102"/>
    <w:rsid w:val="003B2262"/>
    <w:rsid w:val="003B42A9"/>
    <w:rsid w:val="003C0481"/>
    <w:rsid w:val="003C14E8"/>
    <w:rsid w:val="003C52A1"/>
    <w:rsid w:val="003C5510"/>
    <w:rsid w:val="003C5D16"/>
    <w:rsid w:val="003C65A2"/>
    <w:rsid w:val="003D65A0"/>
    <w:rsid w:val="003E01D5"/>
    <w:rsid w:val="003E21C5"/>
    <w:rsid w:val="003E2FFB"/>
    <w:rsid w:val="003E62F6"/>
    <w:rsid w:val="003E63C3"/>
    <w:rsid w:val="003F0F45"/>
    <w:rsid w:val="003F4339"/>
    <w:rsid w:val="003F69FA"/>
    <w:rsid w:val="003F6E09"/>
    <w:rsid w:val="003F7EE3"/>
    <w:rsid w:val="004030BD"/>
    <w:rsid w:val="00404C4D"/>
    <w:rsid w:val="004127BB"/>
    <w:rsid w:val="00414E3D"/>
    <w:rsid w:val="0041733D"/>
    <w:rsid w:val="00425AAA"/>
    <w:rsid w:val="00426F45"/>
    <w:rsid w:val="00427FC0"/>
    <w:rsid w:val="0043238C"/>
    <w:rsid w:val="00435356"/>
    <w:rsid w:val="004359C0"/>
    <w:rsid w:val="004361ED"/>
    <w:rsid w:val="00437D43"/>
    <w:rsid w:val="004515C7"/>
    <w:rsid w:val="00452462"/>
    <w:rsid w:val="00461CAE"/>
    <w:rsid w:val="004724E4"/>
    <w:rsid w:val="004725EB"/>
    <w:rsid w:val="004729EF"/>
    <w:rsid w:val="00476C81"/>
    <w:rsid w:val="004805F4"/>
    <w:rsid w:val="00481261"/>
    <w:rsid w:val="00481A17"/>
    <w:rsid w:val="004832DE"/>
    <w:rsid w:val="0048340C"/>
    <w:rsid w:val="0048624B"/>
    <w:rsid w:val="00486811"/>
    <w:rsid w:val="00496DEF"/>
    <w:rsid w:val="004A4808"/>
    <w:rsid w:val="004A4B28"/>
    <w:rsid w:val="004A545F"/>
    <w:rsid w:val="004B0877"/>
    <w:rsid w:val="004B7776"/>
    <w:rsid w:val="004C2643"/>
    <w:rsid w:val="004C3D90"/>
    <w:rsid w:val="004D2A4F"/>
    <w:rsid w:val="004E34B8"/>
    <w:rsid w:val="004E79FF"/>
    <w:rsid w:val="004E7AFB"/>
    <w:rsid w:val="004F2C81"/>
    <w:rsid w:val="004F4491"/>
    <w:rsid w:val="0050109D"/>
    <w:rsid w:val="00503169"/>
    <w:rsid w:val="00503FC0"/>
    <w:rsid w:val="00504306"/>
    <w:rsid w:val="00510637"/>
    <w:rsid w:val="005107EB"/>
    <w:rsid w:val="0051428B"/>
    <w:rsid w:val="00517168"/>
    <w:rsid w:val="00523C44"/>
    <w:rsid w:val="005242CF"/>
    <w:rsid w:val="00532B2E"/>
    <w:rsid w:val="00533439"/>
    <w:rsid w:val="00536018"/>
    <w:rsid w:val="005466D0"/>
    <w:rsid w:val="00551901"/>
    <w:rsid w:val="005532AB"/>
    <w:rsid w:val="0055492E"/>
    <w:rsid w:val="0056090B"/>
    <w:rsid w:val="00564749"/>
    <w:rsid w:val="00566173"/>
    <w:rsid w:val="00575D05"/>
    <w:rsid w:val="005803DD"/>
    <w:rsid w:val="0058086C"/>
    <w:rsid w:val="00581118"/>
    <w:rsid w:val="00586044"/>
    <w:rsid w:val="00593BAF"/>
    <w:rsid w:val="00594535"/>
    <w:rsid w:val="0059502E"/>
    <w:rsid w:val="00595BF5"/>
    <w:rsid w:val="005A02A6"/>
    <w:rsid w:val="005A79DF"/>
    <w:rsid w:val="005B58C6"/>
    <w:rsid w:val="005E1673"/>
    <w:rsid w:val="005E1F93"/>
    <w:rsid w:val="005E293C"/>
    <w:rsid w:val="005E30D3"/>
    <w:rsid w:val="005E6832"/>
    <w:rsid w:val="005F199D"/>
    <w:rsid w:val="005F55EC"/>
    <w:rsid w:val="005F7CDF"/>
    <w:rsid w:val="00600A32"/>
    <w:rsid w:val="0060136E"/>
    <w:rsid w:val="00602E0C"/>
    <w:rsid w:val="006111F6"/>
    <w:rsid w:val="00612397"/>
    <w:rsid w:val="0061346E"/>
    <w:rsid w:val="00613C4A"/>
    <w:rsid w:val="006153A0"/>
    <w:rsid w:val="006211D4"/>
    <w:rsid w:val="006306C4"/>
    <w:rsid w:val="00635D0C"/>
    <w:rsid w:val="00640537"/>
    <w:rsid w:val="00640908"/>
    <w:rsid w:val="00640EA4"/>
    <w:rsid w:val="00641A0B"/>
    <w:rsid w:val="00642CC2"/>
    <w:rsid w:val="0064407D"/>
    <w:rsid w:val="00644712"/>
    <w:rsid w:val="00647E49"/>
    <w:rsid w:val="006506E2"/>
    <w:rsid w:val="006642A1"/>
    <w:rsid w:val="00664BB1"/>
    <w:rsid w:val="00666BE8"/>
    <w:rsid w:val="006706CD"/>
    <w:rsid w:val="00673B38"/>
    <w:rsid w:val="006771B9"/>
    <w:rsid w:val="00677690"/>
    <w:rsid w:val="00682EBC"/>
    <w:rsid w:val="006878D0"/>
    <w:rsid w:val="00693428"/>
    <w:rsid w:val="006B2919"/>
    <w:rsid w:val="006B31B4"/>
    <w:rsid w:val="006B675F"/>
    <w:rsid w:val="006C50FF"/>
    <w:rsid w:val="006C63AB"/>
    <w:rsid w:val="006C79C2"/>
    <w:rsid w:val="006D11A2"/>
    <w:rsid w:val="006D14A1"/>
    <w:rsid w:val="006D1B7F"/>
    <w:rsid w:val="006D2E78"/>
    <w:rsid w:val="006D331D"/>
    <w:rsid w:val="006D7160"/>
    <w:rsid w:val="006E4900"/>
    <w:rsid w:val="006F64B9"/>
    <w:rsid w:val="006F6CBA"/>
    <w:rsid w:val="006F6D66"/>
    <w:rsid w:val="00701F53"/>
    <w:rsid w:val="0070289B"/>
    <w:rsid w:val="007061E4"/>
    <w:rsid w:val="0070718A"/>
    <w:rsid w:val="007127CD"/>
    <w:rsid w:val="0071549D"/>
    <w:rsid w:val="007168E6"/>
    <w:rsid w:val="00716E4C"/>
    <w:rsid w:val="00717095"/>
    <w:rsid w:val="007215FF"/>
    <w:rsid w:val="00731579"/>
    <w:rsid w:val="00735C50"/>
    <w:rsid w:val="00737119"/>
    <w:rsid w:val="007400EE"/>
    <w:rsid w:val="00740F50"/>
    <w:rsid w:val="00743240"/>
    <w:rsid w:val="0075066B"/>
    <w:rsid w:val="00752B9C"/>
    <w:rsid w:val="00753CBF"/>
    <w:rsid w:val="00755C5E"/>
    <w:rsid w:val="00756054"/>
    <w:rsid w:val="00756273"/>
    <w:rsid w:val="00756780"/>
    <w:rsid w:val="0076135C"/>
    <w:rsid w:val="00763797"/>
    <w:rsid w:val="00767F59"/>
    <w:rsid w:val="00774893"/>
    <w:rsid w:val="0077729A"/>
    <w:rsid w:val="0077798B"/>
    <w:rsid w:val="00785451"/>
    <w:rsid w:val="00787168"/>
    <w:rsid w:val="0079453E"/>
    <w:rsid w:val="00796BDF"/>
    <w:rsid w:val="0079721C"/>
    <w:rsid w:val="007A54E9"/>
    <w:rsid w:val="007B0127"/>
    <w:rsid w:val="007B3D4C"/>
    <w:rsid w:val="007B4C7B"/>
    <w:rsid w:val="007B5773"/>
    <w:rsid w:val="007B6238"/>
    <w:rsid w:val="007B6DF8"/>
    <w:rsid w:val="007C3B00"/>
    <w:rsid w:val="007C4338"/>
    <w:rsid w:val="007E4C9B"/>
    <w:rsid w:val="007E6ADF"/>
    <w:rsid w:val="007F64A7"/>
    <w:rsid w:val="00806974"/>
    <w:rsid w:val="008069BF"/>
    <w:rsid w:val="00807A2C"/>
    <w:rsid w:val="00815AC6"/>
    <w:rsid w:val="00816F74"/>
    <w:rsid w:val="008179F3"/>
    <w:rsid w:val="00823017"/>
    <w:rsid w:val="008276E8"/>
    <w:rsid w:val="00830D55"/>
    <w:rsid w:val="00832729"/>
    <w:rsid w:val="00837B38"/>
    <w:rsid w:val="00840522"/>
    <w:rsid w:val="0084489C"/>
    <w:rsid w:val="00844B85"/>
    <w:rsid w:val="00852C36"/>
    <w:rsid w:val="00855F9E"/>
    <w:rsid w:val="0085785C"/>
    <w:rsid w:val="00865F23"/>
    <w:rsid w:val="00872BE7"/>
    <w:rsid w:val="00877921"/>
    <w:rsid w:val="00893C79"/>
    <w:rsid w:val="00894B20"/>
    <w:rsid w:val="008A23AB"/>
    <w:rsid w:val="008A3895"/>
    <w:rsid w:val="008D1D72"/>
    <w:rsid w:val="008E2CD6"/>
    <w:rsid w:val="008E4669"/>
    <w:rsid w:val="008E66FA"/>
    <w:rsid w:val="008F323C"/>
    <w:rsid w:val="008F4B21"/>
    <w:rsid w:val="008F794B"/>
    <w:rsid w:val="00900333"/>
    <w:rsid w:val="00900B79"/>
    <w:rsid w:val="0090104F"/>
    <w:rsid w:val="009108D9"/>
    <w:rsid w:val="00910E96"/>
    <w:rsid w:val="009155B3"/>
    <w:rsid w:val="00916B2E"/>
    <w:rsid w:val="009243FC"/>
    <w:rsid w:val="00925301"/>
    <w:rsid w:val="009268A2"/>
    <w:rsid w:val="0092707B"/>
    <w:rsid w:val="00941D0B"/>
    <w:rsid w:val="00942784"/>
    <w:rsid w:val="00942ABC"/>
    <w:rsid w:val="00945EB0"/>
    <w:rsid w:val="00947253"/>
    <w:rsid w:val="00953838"/>
    <w:rsid w:val="0095487B"/>
    <w:rsid w:val="00974B32"/>
    <w:rsid w:val="00974B46"/>
    <w:rsid w:val="00976E4E"/>
    <w:rsid w:val="00977642"/>
    <w:rsid w:val="0098413E"/>
    <w:rsid w:val="00987797"/>
    <w:rsid w:val="00987DAD"/>
    <w:rsid w:val="00990A2F"/>
    <w:rsid w:val="00993933"/>
    <w:rsid w:val="00993AE2"/>
    <w:rsid w:val="009956AE"/>
    <w:rsid w:val="0099582E"/>
    <w:rsid w:val="00995999"/>
    <w:rsid w:val="009A2773"/>
    <w:rsid w:val="009A31C1"/>
    <w:rsid w:val="009B2233"/>
    <w:rsid w:val="009B3230"/>
    <w:rsid w:val="009C008D"/>
    <w:rsid w:val="009C0FE7"/>
    <w:rsid w:val="009C534C"/>
    <w:rsid w:val="009D296E"/>
    <w:rsid w:val="009D3D7F"/>
    <w:rsid w:val="009D5503"/>
    <w:rsid w:val="009D7504"/>
    <w:rsid w:val="009E1F61"/>
    <w:rsid w:val="009F0EFB"/>
    <w:rsid w:val="009F19B4"/>
    <w:rsid w:val="009F2018"/>
    <w:rsid w:val="009F2A47"/>
    <w:rsid w:val="009F2E5A"/>
    <w:rsid w:val="009F42CD"/>
    <w:rsid w:val="009F552F"/>
    <w:rsid w:val="00A05F61"/>
    <w:rsid w:val="00A065B5"/>
    <w:rsid w:val="00A149A9"/>
    <w:rsid w:val="00A228F9"/>
    <w:rsid w:val="00A2335E"/>
    <w:rsid w:val="00A2398B"/>
    <w:rsid w:val="00A2655D"/>
    <w:rsid w:val="00A316E3"/>
    <w:rsid w:val="00A328BD"/>
    <w:rsid w:val="00A4180B"/>
    <w:rsid w:val="00A46601"/>
    <w:rsid w:val="00A554F8"/>
    <w:rsid w:val="00A6226F"/>
    <w:rsid w:val="00A71D8F"/>
    <w:rsid w:val="00A90018"/>
    <w:rsid w:val="00A97721"/>
    <w:rsid w:val="00AA2BCA"/>
    <w:rsid w:val="00AA405B"/>
    <w:rsid w:val="00AB0405"/>
    <w:rsid w:val="00AB0799"/>
    <w:rsid w:val="00AB0A46"/>
    <w:rsid w:val="00AC15BA"/>
    <w:rsid w:val="00AC3F3F"/>
    <w:rsid w:val="00AD506E"/>
    <w:rsid w:val="00AD634E"/>
    <w:rsid w:val="00AE1C13"/>
    <w:rsid w:val="00AE2C5D"/>
    <w:rsid w:val="00AE6CB5"/>
    <w:rsid w:val="00AF098A"/>
    <w:rsid w:val="00AF3752"/>
    <w:rsid w:val="00AF43D7"/>
    <w:rsid w:val="00AF7CF7"/>
    <w:rsid w:val="00B13EE7"/>
    <w:rsid w:val="00B2039B"/>
    <w:rsid w:val="00B2331D"/>
    <w:rsid w:val="00B26B4D"/>
    <w:rsid w:val="00B31C8C"/>
    <w:rsid w:val="00B33CD1"/>
    <w:rsid w:val="00B33E56"/>
    <w:rsid w:val="00B36564"/>
    <w:rsid w:val="00B37FA8"/>
    <w:rsid w:val="00B42AA6"/>
    <w:rsid w:val="00B43C18"/>
    <w:rsid w:val="00B46988"/>
    <w:rsid w:val="00B51F13"/>
    <w:rsid w:val="00B542EE"/>
    <w:rsid w:val="00B62AD3"/>
    <w:rsid w:val="00B64F31"/>
    <w:rsid w:val="00B6525B"/>
    <w:rsid w:val="00B65D40"/>
    <w:rsid w:val="00B6623E"/>
    <w:rsid w:val="00B67FB8"/>
    <w:rsid w:val="00B73224"/>
    <w:rsid w:val="00B732DC"/>
    <w:rsid w:val="00B763C5"/>
    <w:rsid w:val="00B800BD"/>
    <w:rsid w:val="00B8728C"/>
    <w:rsid w:val="00B94113"/>
    <w:rsid w:val="00B94AE4"/>
    <w:rsid w:val="00BA0C0C"/>
    <w:rsid w:val="00BA422D"/>
    <w:rsid w:val="00BA42CA"/>
    <w:rsid w:val="00BA53F6"/>
    <w:rsid w:val="00BA56C3"/>
    <w:rsid w:val="00BB1CEA"/>
    <w:rsid w:val="00BB1E2C"/>
    <w:rsid w:val="00BB2A9D"/>
    <w:rsid w:val="00BB49A0"/>
    <w:rsid w:val="00BB6E5C"/>
    <w:rsid w:val="00BC7688"/>
    <w:rsid w:val="00BD09F3"/>
    <w:rsid w:val="00BD11A8"/>
    <w:rsid w:val="00BD25EE"/>
    <w:rsid w:val="00BD30FE"/>
    <w:rsid w:val="00BD75E0"/>
    <w:rsid w:val="00BD783E"/>
    <w:rsid w:val="00BF6528"/>
    <w:rsid w:val="00BF746D"/>
    <w:rsid w:val="00C04FC5"/>
    <w:rsid w:val="00C14B52"/>
    <w:rsid w:val="00C16468"/>
    <w:rsid w:val="00C17776"/>
    <w:rsid w:val="00C2369E"/>
    <w:rsid w:val="00C308CA"/>
    <w:rsid w:val="00C35BEA"/>
    <w:rsid w:val="00C35DB3"/>
    <w:rsid w:val="00C3717F"/>
    <w:rsid w:val="00C43938"/>
    <w:rsid w:val="00C471BD"/>
    <w:rsid w:val="00C51D09"/>
    <w:rsid w:val="00C53F23"/>
    <w:rsid w:val="00C55367"/>
    <w:rsid w:val="00C57A66"/>
    <w:rsid w:val="00C61B01"/>
    <w:rsid w:val="00C62020"/>
    <w:rsid w:val="00C64753"/>
    <w:rsid w:val="00C66870"/>
    <w:rsid w:val="00C76DA8"/>
    <w:rsid w:val="00C83E27"/>
    <w:rsid w:val="00C90A59"/>
    <w:rsid w:val="00C90C77"/>
    <w:rsid w:val="00C92941"/>
    <w:rsid w:val="00C92A19"/>
    <w:rsid w:val="00CA014B"/>
    <w:rsid w:val="00CA0F9F"/>
    <w:rsid w:val="00CB019A"/>
    <w:rsid w:val="00CB1159"/>
    <w:rsid w:val="00CC39CF"/>
    <w:rsid w:val="00CC5D8A"/>
    <w:rsid w:val="00CC5DD6"/>
    <w:rsid w:val="00CD3EC9"/>
    <w:rsid w:val="00CE0F27"/>
    <w:rsid w:val="00CE289F"/>
    <w:rsid w:val="00CF3F3E"/>
    <w:rsid w:val="00CF56D1"/>
    <w:rsid w:val="00D00F71"/>
    <w:rsid w:val="00D01C08"/>
    <w:rsid w:val="00D0275B"/>
    <w:rsid w:val="00D056F8"/>
    <w:rsid w:val="00D12C5A"/>
    <w:rsid w:val="00D21364"/>
    <w:rsid w:val="00D2155A"/>
    <w:rsid w:val="00D23B11"/>
    <w:rsid w:val="00D320F7"/>
    <w:rsid w:val="00D335DD"/>
    <w:rsid w:val="00D3494E"/>
    <w:rsid w:val="00D34A7F"/>
    <w:rsid w:val="00D34CC8"/>
    <w:rsid w:val="00D3570A"/>
    <w:rsid w:val="00D37D8F"/>
    <w:rsid w:val="00D43935"/>
    <w:rsid w:val="00D4426D"/>
    <w:rsid w:val="00D467E7"/>
    <w:rsid w:val="00D50799"/>
    <w:rsid w:val="00D50C9A"/>
    <w:rsid w:val="00D50E55"/>
    <w:rsid w:val="00D53121"/>
    <w:rsid w:val="00D571A0"/>
    <w:rsid w:val="00D7107C"/>
    <w:rsid w:val="00D77DFA"/>
    <w:rsid w:val="00D82BB3"/>
    <w:rsid w:val="00D95C87"/>
    <w:rsid w:val="00D9610B"/>
    <w:rsid w:val="00DA0BA1"/>
    <w:rsid w:val="00DA2E78"/>
    <w:rsid w:val="00DA496F"/>
    <w:rsid w:val="00DA64B3"/>
    <w:rsid w:val="00DB10A0"/>
    <w:rsid w:val="00DB2E03"/>
    <w:rsid w:val="00DB3DEF"/>
    <w:rsid w:val="00DC13A5"/>
    <w:rsid w:val="00DC5176"/>
    <w:rsid w:val="00DD0177"/>
    <w:rsid w:val="00DD1784"/>
    <w:rsid w:val="00DD2F86"/>
    <w:rsid w:val="00DD4BB5"/>
    <w:rsid w:val="00DD547A"/>
    <w:rsid w:val="00DE62D7"/>
    <w:rsid w:val="00DF3511"/>
    <w:rsid w:val="00DF4506"/>
    <w:rsid w:val="00E01E99"/>
    <w:rsid w:val="00E0323D"/>
    <w:rsid w:val="00E032EF"/>
    <w:rsid w:val="00E12DB9"/>
    <w:rsid w:val="00E140C9"/>
    <w:rsid w:val="00E1555C"/>
    <w:rsid w:val="00E178D4"/>
    <w:rsid w:val="00E2093F"/>
    <w:rsid w:val="00E24E64"/>
    <w:rsid w:val="00E338AE"/>
    <w:rsid w:val="00E37E4B"/>
    <w:rsid w:val="00E37EDD"/>
    <w:rsid w:val="00E41634"/>
    <w:rsid w:val="00E46185"/>
    <w:rsid w:val="00E46CE1"/>
    <w:rsid w:val="00E56205"/>
    <w:rsid w:val="00E63D0B"/>
    <w:rsid w:val="00E64992"/>
    <w:rsid w:val="00E675FF"/>
    <w:rsid w:val="00E679E0"/>
    <w:rsid w:val="00E72931"/>
    <w:rsid w:val="00E838FD"/>
    <w:rsid w:val="00E85EFE"/>
    <w:rsid w:val="00E9021B"/>
    <w:rsid w:val="00E90A43"/>
    <w:rsid w:val="00E92C98"/>
    <w:rsid w:val="00E968E1"/>
    <w:rsid w:val="00EA015D"/>
    <w:rsid w:val="00EA144C"/>
    <w:rsid w:val="00EA62E4"/>
    <w:rsid w:val="00EA6AB4"/>
    <w:rsid w:val="00EB2D2F"/>
    <w:rsid w:val="00EB60DD"/>
    <w:rsid w:val="00EE4079"/>
    <w:rsid w:val="00EE7D5E"/>
    <w:rsid w:val="00EF42A3"/>
    <w:rsid w:val="00EF4782"/>
    <w:rsid w:val="00EF6C0F"/>
    <w:rsid w:val="00EF730B"/>
    <w:rsid w:val="00F0663E"/>
    <w:rsid w:val="00F07BBF"/>
    <w:rsid w:val="00F116EC"/>
    <w:rsid w:val="00F1342E"/>
    <w:rsid w:val="00F171EC"/>
    <w:rsid w:val="00F174D5"/>
    <w:rsid w:val="00F340C4"/>
    <w:rsid w:val="00F354F4"/>
    <w:rsid w:val="00F422A8"/>
    <w:rsid w:val="00F453A8"/>
    <w:rsid w:val="00F46ED3"/>
    <w:rsid w:val="00F52015"/>
    <w:rsid w:val="00F52F70"/>
    <w:rsid w:val="00F55F26"/>
    <w:rsid w:val="00F56B33"/>
    <w:rsid w:val="00F56C30"/>
    <w:rsid w:val="00F7134D"/>
    <w:rsid w:val="00F73645"/>
    <w:rsid w:val="00F745AA"/>
    <w:rsid w:val="00F83754"/>
    <w:rsid w:val="00F838FF"/>
    <w:rsid w:val="00F8682B"/>
    <w:rsid w:val="00F8752D"/>
    <w:rsid w:val="00F9469C"/>
    <w:rsid w:val="00F9505F"/>
    <w:rsid w:val="00F96B69"/>
    <w:rsid w:val="00FA2626"/>
    <w:rsid w:val="00FA685D"/>
    <w:rsid w:val="00FB173B"/>
    <w:rsid w:val="00FB40FE"/>
    <w:rsid w:val="00FB4189"/>
    <w:rsid w:val="00FC210A"/>
    <w:rsid w:val="00FC352B"/>
    <w:rsid w:val="00FC4AF0"/>
    <w:rsid w:val="00FC4B9D"/>
    <w:rsid w:val="00FC6095"/>
    <w:rsid w:val="00FC6432"/>
    <w:rsid w:val="00FD0048"/>
    <w:rsid w:val="00FD235E"/>
    <w:rsid w:val="00FD331E"/>
    <w:rsid w:val="00FD3730"/>
    <w:rsid w:val="00FD3CA2"/>
    <w:rsid w:val="00FD4D1B"/>
    <w:rsid w:val="00FD682F"/>
    <w:rsid w:val="00FD6900"/>
    <w:rsid w:val="00FE075E"/>
    <w:rsid w:val="00FE3028"/>
    <w:rsid w:val="00FE3AAF"/>
    <w:rsid w:val="00FF60FA"/>
    <w:rsid w:val="00FF65AB"/>
    <w:rsid w:val="012431F1"/>
    <w:rsid w:val="01E27F38"/>
    <w:rsid w:val="01F9724E"/>
    <w:rsid w:val="025C537F"/>
    <w:rsid w:val="030851CF"/>
    <w:rsid w:val="039E565E"/>
    <w:rsid w:val="05A64D19"/>
    <w:rsid w:val="05AC34A6"/>
    <w:rsid w:val="05B546F3"/>
    <w:rsid w:val="05B829B8"/>
    <w:rsid w:val="068B0A50"/>
    <w:rsid w:val="06D51FCD"/>
    <w:rsid w:val="076C3317"/>
    <w:rsid w:val="076D31DA"/>
    <w:rsid w:val="0804387C"/>
    <w:rsid w:val="09C512D5"/>
    <w:rsid w:val="0A0B1865"/>
    <w:rsid w:val="0B1D50BA"/>
    <w:rsid w:val="0B44157F"/>
    <w:rsid w:val="0BD21DA4"/>
    <w:rsid w:val="0BE1573A"/>
    <w:rsid w:val="0C345C2E"/>
    <w:rsid w:val="0CC537EF"/>
    <w:rsid w:val="0CED25FA"/>
    <w:rsid w:val="0D3B4B0E"/>
    <w:rsid w:val="0D772734"/>
    <w:rsid w:val="0DDA58A9"/>
    <w:rsid w:val="0F100E15"/>
    <w:rsid w:val="0F946D07"/>
    <w:rsid w:val="10725078"/>
    <w:rsid w:val="10A447B4"/>
    <w:rsid w:val="11E47FB0"/>
    <w:rsid w:val="125334E6"/>
    <w:rsid w:val="12A132B5"/>
    <w:rsid w:val="13CA20C1"/>
    <w:rsid w:val="140F3081"/>
    <w:rsid w:val="144E041F"/>
    <w:rsid w:val="14D2291D"/>
    <w:rsid w:val="14FF78C5"/>
    <w:rsid w:val="15AA209F"/>
    <w:rsid w:val="15F3433B"/>
    <w:rsid w:val="17282E3E"/>
    <w:rsid w:val="172A483B"/>
    <w:rsid w:val="176D5D9E"/>
    <w:rsid w:val="17975669"/>
    <w:rsid w:val="17D80CE7"/>
    <w:rsid w:val="1825361A"/>
    <w:rsid w:val="194C7E25"/>
    <w:rsid w:val="1AA60D2A"/>
    <w:rsid w:val="1AE96B7B"/>
    <w:rsid w:val="1B493E49"/>
    <w:rsid w:val="1BCD26A3"/>
    <w:rsid w:val="1C9C70C2"/>
    <w:rsid w:val="1EAB7A99"/>
    <w:rsid w:val="1EB103F5"/>
    <w:rsid w:val="1ECB6DCC"/>
    <w:rsid w:val="1EE345C3"/>
    <w:rsid w:val="1F8F1598"/>
    <w:rsid w:val="1F916D5D"/>
    <w:rsid w:val="20197174"/>
    <w:rsid w:val="20E12D4D"/>
    <w:rsid w:val="21773546"/>
    <w:rsid w:val="22BD27DD"/>
    <w:rsid w:val="22DA4E52"/>
    <w:rsid w:val="23E966A5"/>
    <w:rsid w:val="245B7D7A"/>
    <w:rsid w:val="24DB5972"/>
    <w:rsid w:val="263978AA"/>
    <w:rsid w:val="283A68BB"/>
    <w:rsid w:val="283C32A1"/>
    <w:rsid w:val="285E5D2A"/>
    <w:rsid w:val="2A07545B"/>
    <w:rsid w:val="2AC3468E"/>
    <w:rsid w:val="2AF917B8"/>
    <w:rsid w:val="2B0D46E9"/>
    <w:rsid w:val="2B5F1B8B"/>
    <w:rsid w:val="2BB10A22"/>
    <w:rsid w:val="2C2508F6"/>
    <w:rsid w:val="2C42768D"/>
    <w:rsid w:val="2C9F5242"/>
    <w:rsid w:val="2DB50C4D"/>
    <w:rsid w:val="2E437709"/>
    <w:rsid w:val="2EB05197"/>
    <w:rsid w:val="2F83370C"/>
    <w:rsid w:val="304731A9"/>
    <w:rsid w:val="30E36A9F"/>
    <w:rsid w:val="31195ADE"/>
    <w:rsid w:val="318E409A"/>
    <w:rsid w:val="3298559B"/>
    <w:rsid w:val="32CF6DC7"/>
    <w:rsid w:val="34984B3E"/>
    <w:rsid w:val="34E270CC"/>
    <w:rsid w:val="35152B84"/>
    <w:rsid w:val="3580676A"/>
    <w:rsid w:val="35F25A97"/>
    <w:rsid w:val="372E5DD5"/>
    <w:rsid w:val="37965979"/>
    <w:rsid w:val="38C3018B"/>
    <w:rsid w:val="393246EE"/>
    <w:rsid w:val="3971771A"/>
    <w:rsid w:val="39874D01"/>
    <w:rsid w:val="39BB517E"/>
    <w:rsid w:val="3A1E1A96"/>
    <w:rsid w:val="3A7A037A"/>
    <w:rsid w:val="3B0F4958"/>
    <w:rsid w:val="3B2C1DD4"/>
    <w:rsid w:val="3BA070FE"/>
    <w:rsid w:val="3CF17E5C"/>
    <w:rsid w:val="3D756E3D"/>
    <w:rsid w:val="3E3F2DD2"/>
    <w:rsid w:val="3E621763"/>
    <w:rsid w:val="3EC17E21"/>
    <w:rsid w:val="3F790DA4"/>
    <w:rsid w:val="3FF429D0"/>
    <w:rsid w:val="405B092A"/>
    <w:rsid w:val="406E343D"/>
    <w:rsid w:val="423A37FB"/>
    <w:rsid w:val="43002DC1"/>
    <w:rsid w:val="431C38CE"/>
    <w:rsid w:val="43686409"/>
    <w:rsid w:val="43EC2570"/>
    <w:rsid w:val="44306DB8"/>
    <w:rsid w:val="44B1378C"/>
    <w:rsid w:val="44E5051F"/>
    <w:rsid w:val="460D2736"/>
    <w:rsid w:val="47744615"/>
    <w:rsid w:val="47BE1008"/>
    <w:rsid w:val="484739DF"/>
    <w:rsid w:val="4950607F"/>
    <w:rsid w:val="4A495C29"/>
    <w:rsid w:val="4A8830B4"/>
    <w:rsid w:val="4A905CF6"/>
    <w:rsid w:val="4BD27052"/>
    <w:rsid w:val="4BE42317"/>
    <w:rsid w:val="4C112494"/>
    <w:rsid w:val="4C444453"/>
    <w:rsid w:val="4D0C6AB5"/>
    <w:rsid w:val="4D2D6AD1"/>
    <w:rsid w:val="4DCD6763"/>
    <w:rsid w:val="4DDD7710"/>
    <w:rsid w:val="4F1E41B5"/>
    <w:rsid w:val="507B1519"/>
    <w:rsid w:val="50927160"/>
    <w:rsid w:val="509B3C44"/>
    <w:rsid w:val="520C7465"/>
    <w:rsid w:val="521C0619"/>
    <w:rsid w:val="529402FF"/>
    <w:rsid w:val="52F501CB"/>
    <w:rsid w:val="52FF3813"/>
    <w:rsid w:val="5327513E"/>
    <w:rsid w:val="53433993"/>
    <w:rsid w:val="536B055B"/>
    <w:rsid w:val="53F75C23"/>
    <w:rsid w:val="54001E0C"/>
    <w:rsid w:val="544D4BA9"/>
    <w:rsid w:val="55443EC5"/>
    <w:rsid w:val="55DC52BC"/>
    <w:rsid w:val="560D687A"/>
    <w:rsid w:val="567A7066"/>
    <w:rsid w:val="58D00F8B"/>
    <w:rsid w:val="58E11C54"/>
    <w:rsid w:val="595225BF"/>
    <w:rsid w:val="59F83A86"/>
    <w:rsid w:val="5A26111F"/>
    <w:rsid w:val="5B0F1876"/>
    <w:rsid w:val="5B1E41D2"/>
    <w:rsid w:val="5BB26C07"/>
    <w:rsid w:val="5C300F85"/>
    <w:rsid w:val="5CF00A73"/>
    <w:rsid w:val="5D2F1436"/>
    <w:rsid w:val="5D7D5883"/>
    <w:rsid w:val="5E4F2D89"/>
    <w:rsid w:val="5E7D6512"/>
    <w:rsid w:val="5F5E7BC5"/>
    <w:rsid w:val="5F8B39F6"/>
    <w:rsid w:val="5FC517C1"/>
    <w:rsid w:val="60211EA9"/>
    <w:rsid w:val="61F93C7F"/>
    <w:rsid w:val="62801A99"/>
    <w:rsid w:val="62BF023F"/>
    <w:rsid w:val="631A470A"/>
    <w:rsid w:val="63A56D62"/>
    <w:rsid w:val="63EE2D60"/>
    <w:rsid w:val="653E2618"/>
    <w:rsid w:val="656D5D15"/>
    <w:rsid w:val="6583435E"/>
    <w:rsid w:val="65D77074"/>
    <w:rsid w:val="65E9254C"/>
    <w:rsid w:val="678F11EE"/>
    <w:rsid w:val="67F328E4"/>
    <w:rsid w:val="687A20E5"/>
    <w:rsid w:val="6934011B"/>
    <w:rsid w:val="6A53555E"/>
    <w:rsid w:val="6A8E1E64"/>
    <w:rsid w:val="6B1C1028"/>
    <w:rsid w:val="6B2852C5"/>
    <w:rsid w:val="6BB12D3B"/>
    <w:rsid w:val="6BF13112"/>
    <w:rsid w:val="6C0C662D"/>
    <w:rsid w:val="6C3A254B"/>
    <w:rsid w:val="6CBD5538"/>
    <w:rsid w:val="6D0F2841"/>
    <w:rsid w:val="6D93302F"/>
    <w:rsid w:val="6E390517"/>
    <w:rsid w:val="6ED3075F"/>
    <w:rsid w:val="6F213E96"/>
    <w:rsid w:val="6FD6609B"/>
    <w:rsid w:val="703E647E"/>
    <w:rsid w:val="70517042"/>
    <w:rsid w:val="70C94BE2"/>
    <w:rsid w:val="71055643"/>
    <w:rsid w:val="71187C5E"/>
    <w:rsid w:val="719D3BA9"/>
    <w:rsid w:val="71FD330C"/>
    <w:rsid w:val="72405177"/>
    <w:rsid w:val="733D75B6"/>
    <w:rsid w:val="735033C0"/>
    <w:rsid w:val="75200EBE"/>
    <w:rsid w:val="75517580"/>
    <w:rsid w:val="75B42F43"/>
    <w:rsid w:val="769C3384"/>
    <w:rsid w:val="76B15416"/>
    <w:rsid w:val="776B6451"/>
    <w:rsid w:val="782008B4"/>
    <w:rsid w:val="782C64E4"/>
    <w:rsid w:val="78A16764"/>
    <w:rsid w:val="793C41F5"/>
    <w:rsid w:val="79C23336"/>
    <w:rsid w:val="79D31085"/>
    <w:rsid w:val="7A5959A3"/>
    <w:rsid w:val="7B227934"/>
    <w:rsid w:val="7BA0392C"/>
    <w:rsid w:val="7BAF5F2E"/>
    <w:rsid w:val="7E476EF3"/>
    <w:rsid w:val="7E585A22"/>
    <w:rsid w:val="7F0353B5"/>
    <w:rsid w:val="7F686F78"/>
    <w:rsid w:val="AF7F83FA"/>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1"/>
    <w:autoRedefine/>
    <w:qFormat/>
    <w:uiPriority w:val="9"/>
    <w:pPr>
      <w:keepNext/>
      <w:keepLines/>
      <w:numPr>
        <w:ilvl w:val="0"/>
        <w:numId w:val="1"/>
      </w:numPr>
      <w:spacing w:beforeLines="50" w:afterLines="50"/>
      <w:outlineLvl w:val="0"/>
    </w:pPr>
    <w:rPr>
      <w:b/>
      <w:bCs/>
      <w:color w:val="262626" w:themeColor="text1" w:themeTint="D9"/>
      <w:kern w:val="44"/>
      <w:sz w:val="24"/>
      <w:szCs w:val="44"/>
      <w14:textFill>
        <w14:solidFill>
          <w14:schemeClr w14:val="tx1">
            <w14:lumMod w14:val="85000"/>
            <w14:lumOff w14:val="15000"/>
          </w14:schemeClr>
        </w14:solidFill>
      </w14:textFill>
    </w:rPr>
  </w:style>
  <w:style w:type="paragraph" w:styleId="3">
    <w:name w:val="heading 2"/>
    <w:basedOn w:val="1"/>
    <w:next w:val="1"/>
    <w:link w:val="22"/>
    <w:autoRedefine/>
    <w:unhideWhenUsed/>
    <w:qFormat/>
    <w:uiPriority w:val="9"/>
    <w:pPr>
      <w:keepNext/>
      <w:keepLines/>
      <w:numPr>
        <w:ilvl w:val="1"/>
        <w:numId w:val="1"/>
      </w:numPr>
      <w:spacing w:beforeLines="50" w:afterLines="50"/>
      <w:outlineLvl w:val="1"/>
    </w:pPr>
    <w:rPr>
      <w:b/>
      <w:bCs/>
      <w:color w:val="262626" w:themeColor="text1" w:themeTint="D9"/>
      <w:sz w:val="21"/>
      <w:szCs w:val="32"/>
      <w14:textFill>
        <w14:solidFill>
          <w14:schemeClr w14:val="tx1">
            <w14:lumMod w14:val="85000"/>
            <w14:lumOff w14:val="15000"/>
          </w14:schemeClr>
        </w14:solidFill>
      </w14:textFill>
    </w:rPr>
  </w:style>
  <w:style w:type="paragraph" w:styleId="4">
    <w:name w:val="heading 3"/>
    <w:basedOn w:val="1"/>
    <w:next w:val="1"/>
    <w:link w:val="23"/>
    <w:autoRedefine/>
    <w:unhideWhenUsed/>
    <w:qFormat/>
    <w:uiPriority w:val="9"/>
    <w:pPr>
      <w:keepNext/>
      <w:keepLines/>
      <w:numPr>
        <w:ilvl w:val="2"/>
        <w:numId w:val="1"/>
      </w:numPr>
      <w:spacing w:beforeLines="50" w:afterLines="50"/>
      <w:outlineLvl w:val="2"/>
    </w:pPr>
    <w:rPr>
      <w:b/>
      <w:bCs/>
      <w:color w:val="262626" w:themeColor="text1" w:themeTint="D9"/>
      <w:sz w:val="21"/>
      <w:szCs w:val="32"/>
      <w14:textFill>
        <w14:solidFill>
          <w14:schemeClr w14:val="tx1">
            <w14:lumMod w14:val="85000"/>
            <w14:lumOff w14:val="15000"/>
          </w14:schemeClr>
        </w14:solidFill>
      </w14:textFill>
    </w:rPr>
  </w:style>
  <w:style w:type="paragraph" w:styleId="5">
    <w:name w:val="heading 4"/>
    <w:basedOn w:val="1"/>
    <w:next w:val="1"/>
    <w:link w:val="32"/>
    <w:autoRedefine/>
    <w:unhideWhenUsed/>
    <w:qFormat/>
    <w:uiPriority w:val="9"/>
    <w:pPr>
      <w:keepNext/>
      <w:keepLines/>
      <w:numPr>
        <w:ilvl w:val="3"/>
        <w:numId w:val="1"/>
      </w:numPr>
      <w:spacing w:beforeLines="50" w:afterLines="50"/>
      <w:outlineLvl w:val="3"/>
    </w:pPr>
    <w:rPr>
      <w:b/>
      <w:bCs/>
      <w:color w:val="262626" w:themeColor="text1" w:themeTint="D9"/>
      <w:sz w:val="21"/>
      <w:szCs w:val="28"/>
      <w14:textFill>
        <w14:solidFill>
          <w14:schemeClr w14:val="tx1">
            <w14:lumMod w14:val="85000"/>
            <w14:lumOff w14:val="15000"/>
          </w14:schemeClr>
        </w14:solidFill>
      </w14:textFill>
    </w:rPr>
  </w:style>
  <w:style w:type="character" w:default="1" w:styleId="17">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link w:val="58"/>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pPr>
      <w:ind w:left="212"/>
    </w:pPr>
    <w:rPr>
      <w:sz w:val="18"/>
      <w:szCs w:val="18"/>
    </w:rPr>
  </w:style>
  <w:style w:type="paragraph" w:styleId="8">
    <w:name w:val="endnote text"/>
    <w:basedOn w:val="1"/>
    <w:link w:val="57"/>
    <w:autoRedefine/>
    <w:unhideWhenUsed/>
    <w:qFormat/>
    <w:uiPriority w:val="99"/>
  </w:style>
  <w:style w:type="paragraph" w:styleId="9">
    <w:name w:val="Balloon Text"/>
    <w:basedOn w:val="1"/>
    <w:autoRedefine/>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itle"/>
    <w:basedOn w:val="1"/>
    <w:next w:val="1"/>
    <w:autoRedefine/>
    <w:qFormat/>
    <w:uiPriority w:val="0"/>
    <w:pPr>
      <w:adjustRightInd/>
      <w:snapToGrid/>
      <w:spacing w:before="240" w:after="60"/>
      <w:jc w:val="center"/>
      <w:outlineLvl w:val="0"/>
    </w:pPr>
    <w:rPr>
      <w:rFonts w:ascii="Cambria" w:hAnsi="Cambria" w:eastAsia="宋体"/>
      <w:b/>
      <w:bCs/>
      <w:color w:val="auto"/>
      <w:sz w:val="32"/>
      <w:szCs w:val="32"/>
    </w:rPr>
  </w:style>
  <w:style w:type="paragraph" w:styleId="13">
    <w:name w:val="annotation subject"/>
    <w:basedOn w:val="6"/>
    <w:next w:val="6"/>
    <w:link w:val="59"/>
    <w:autoRedefine/>
    <w:unhideWhenUsed/>
    <w:qFormat/>
    <w:uiPriority w:val="99"/>
    <w:pPr>
      <w:adjustRightInd w:val="0"/>
      <w:snapToGrid w:val="0"/>
    </w:pPr>
    <w:rPr>
      <w:rFonts w:ascii="微软雅黑" w:hAnsi="微软雅黑" w:eastAsia="微软雅黑"/>
      <w:b/>
      <w:bCs/>
      <w:color w:val="262626"/>
      <w:sz w:val="20"/>
      <w:szCs w:val="22"/>
    </w:rPr>
  </w:style>
  <w:style w:type="table" w:styleId="15">
    <w:name w:val="Table Grid"/>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6">
    <w:name w:val="Light Shading Accent 5"/>
    <w:basedOn w:val="14"/>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18">
    <w:name w:val="Strong"/>
    <w:autoRedefine/>
    <w:qFormat/>
    <w:uiPriority w:val="22"/>
    <w:rPr>
      <w:b/>
      <w:bCs/>
    </w:rPr>
  </w:style>
  <w:style w:type="character" w:styleId="19">
    <w:name w:val="endnote reference"/>
    <w:basedOn w:val="17"/>
    <w:autoRedefine/>
    <w:unhideWhenUsed/>
    <w:qFormat/>
    <w:uiPriority w:val="99"/>
    <w:rPr>
      <w:vertAlign w:val="superscript"/>
    </w:rPr>
  </w:style>
  <w:style w:type="character" w:styleId="20">
    <w:name w:val="annotation reference"/>
    <w:autoRedefine/>
    <w:unhideWhenUsed/>
    <w:qFormat/>
    <w:uiPriority w:val="99"/>
    <w:rPr>
      <w:sz w:val="21"/>
      <w:szCs w:val="21"/>
    </w:rPr>
  </w:style>
  <w:style w:type="character" w:customStyle="1" w:styleId="21">
    <w:name w:val="标题 1 字符"/>
    <w:link w:val="2"/>
    <w:autoRedefine/>
    <w:qFormat/>
    <w:uiPriority w:val="9"/>
    <w:rPr>
      <w:rFonts w:ascii="微软雅黑" w:hAnsi="微软雅黑" w:eastAsia="微软雅黑"/>
      <w:b/>
      <w:bCs/>
      <w:color w:val="262626" w:themeColor="text1" w:themeTint="D9"/>
      <w:kern w:val="44"/>
      <w:sz w:val="24"/>
      <w:szCs w:val="44"/>
      <w14:textFill>
        <w14:solidFill>
          <w14:schemeClr w14:val="tx1">
            <w14:lumMod w14:val="85000"/>
            <w14:lumOff w14:val="15000"/>
          </w14:schemeClr>
        </w14:solidFill>
      </w14:textFill>
    </w:rPr>
  </w:style>
  <w:style w:type="character" w:customStyle="1" w:styleId="22">
    <w:name w:val="标题 2 字符"/>
    <w:link w:val="3"/>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3">
    <w:name w:val="标题 3 字符"/>
    <w:link w:val="4"/>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Lines="50" w:afterLines="50"/>
      <w:jc w:val="center"/>
    </w:pPr>
    <w:rPr>
      <w:b/>
      <w:color w:val="31849B"/>
      <w:sz w:val="28"/>
    </w:rPr>
  </w:style>
  <w:style w:type="character" w:customStyle="1" w:styleId="28">
    <w:name w:val="SubTitle 字符"/>
    <w:autoRedefine/>
    <w:qFormat/>
    <w:uiPriority w:val="0"/>
    <w:rPr>
      <w:rFonts w:ascii="微软雅黑" w:hAnsi="微软雅黑" w:eastAsia="微软雅黑"/>
      <w:b/>
      <w:color w:val="31849B"/>
      <w:sz w:val="28"/>
    </w:rPr>
  </w:style>
  <w:style w:type="paragraph" w:customStyle="1" w:styleId="29">
    <w:name w:val="列表段落1"/>
    <w:basedOn w:val="1"/>
    <w:autoRedefine/>
    <w:qFormat/>
    <w:uiPriority w:val="34"/>
    <w:pPr>
      <w:ind w:firstLine="420" w:firstLineChars="200"/>
    </w:pPr>
  </w:style>
  <w:style w:type="paragraph" w:customStyle="1" w:styleId="30">
    <w:name w:val="样式1"/>
    <w:basedOn w:val="3"/>
    <w:autoRedefine/>
    <w:qFormat/>
    <w:uiPriority w:val="0"/>
    <w:pPr>
      <w:spacing w:before="156" w:after="156"/>
    </w:pPr>
  </w:style>
  <w:style w:type="character" w:customStyle="1" w:styleId="31">
    <w:name w:val="样式1 字符"/>
    <w:autoRedefine/>
    <w:qFormat/>
    <w:uiPriority w:val="0"/>
    <w:rPr>
      <w:rFonts w:ascii="微软雅黑" w:hAnsi="微软雅黑" w:eastAsia="微软雅黑" w:cs="Times New Roman"/>
      <w:b/>
      <w:bCs/>
      <w:color w:val="31849B"/>
      <w:sz w:val="22"/>
      <w:szCs w:val="32"/>
    </w:rPr>
  </w:style>
  <w:style w:type="character" w:customStyle="1" w:styleId="32">
    <w:name w:val="标题 4 字符"/>
    <w:link w:val="5"/>
    <w:autoRedefine/>
    <w:qFormat/>
    <w:uiPriority w:val="9"/>
    <w:rPr>
      <w:rFonts w:ascii="微软雅黑" w:hAnsi="微软雅黑" w:eastAsia="微软雅黑"/>
      <w:b/>
      <w:bCs/>
      <w:color w:val="262626" w:themeColor="text1" w:themeTint="D9"/>
      <w:kern w:val="2"/>
      <w:sz w:val="21"/>
      <w:szCs w:val="28"/>
      <w14:textFill>
        <w14:solidFill>
          <w14:schemeClr w14:val="tx1">
            <w14:lumMod w14:val="85000"/>
            <w14:lumOff w14:val="15000"/>
          </w14:schemeClr>
        </w14:solidFill>
      </w14:textFill>
    </w:rPr>
  </w:style>
  <w:style w:type="table" w:customStyle="1" w:styleId="33">
    <w:name w:val="浅色底纹 - 着色 51"/>
    <w:basedOn w:val="14"/>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Malgun Gothic Semilight"/>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4">
    <w:name w:val="浅色底纹 - 着色 53"/>
    <w:basedOn w:val="14"/>
    <w:autoRedefine/>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5">
    <w:name w:val="批注文字 字符"/>
    <w:autoRedefine/>
    <w:qFormat/>
    <w:uiPriority w:val="99"/>
    <w:rPr>
      <w:sz w:val="24"/>
      <w:szCs w:val="24"/>
    </w:rPr>
  </w:style>
  <w:style w:type="paragraph" w:customStyle="1" w:styleId="36">
    <w:name w:val="无间隔1"/>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7">
    <w:name w:val="网格型1"/>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浅色底纹 - 强调文字颜色 51"/>
    <w:basedOn w:val="14"/>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39">
    <w:name w:val="网格表 1 浅色 - 着色 11"/>
    <w:basedOn w:val="14"/>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character" w:customStyle="1" w:styleId="40">
    <w:name w:val="标题 字符"/>
    <w:basedOn w:val="17"/>
    <w:autoRedefine/>
    <w:qFormat/>
    <w:uiPriority w:val="0"/>
    <w:rPr>
      <w:rFonts w:ascii="Cambria" w:hAnsi="Cambria" w:eastAsia="宋体"/>
      <w:b/>
      <w:bCs/>
      <w:kern w:val="2"/>
      <w:sz w:val="32"/>
      <w:szCs w:val="32"/>
    </w:rPr>
  </w:style>
  <w:style w:type="paragraph" w:customStyle="1" w:styleId="41">
    <w:name w:val="世和一级"/>
    <w:basedOn w:val="1"/>
    <w:autoRedefine/>
    <w:qFormat/>
    <w:uiPriority w:val="0"/>
    <w:pPr>
      <w:widowControl/>
      <w:adjustRightInd/>
      <w:snapToGrid/>
      <w:spacing w:line="360" w:lineRule="auto"/>
    </w:pPr>
    <w:rPr>
      <w:b/>
      <w:color w:val="auto"/>
      <w:kern w:val="0"/>
      <w:sz w:val="28"/>
      <w:szCs w:val="28"/>
      <w:lang w:val="zh-CN"/>
    </w:rPr>
  </w:style>
  <w:style w:type="table" w:customStyle="1" w:styleId="42">
    <w:name w:val="表格9"/>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Pr>
    <w:tcPr>
      <w:shd w:val="clear" w:color="auto" w:fill="DAEEF3"/>
      <w:vAlign w:val="center"/>
    </w:tcPr>
    <w:tblStylePr w:type="band1Horz">
      <w:tcPr>
        <w:shd w:val="clear" w:color="auto" w:fill="FFFFFF"/>
      </w:tcPr>
    </w:tblStylePr>
  </w:style>
  <w:style w:type="character" w:customStyle="1" w:styleId="43">
    <w:name w:val="列表段落 字符"/>
    <w:basedOn w:val="17"/>
    <w:autoRedefine/>
    <w:qFormat/>
    <w:uiPriority w:val="34"/>
    <w:rPr>
      <w:rFonts w:ascii="微软雅黑" w:hAnsi="微软雅黑" w:eastAsia="微软雅黑"/>
      <w:color w:val="262626"/>
      <w:kern w:val="2"/>
      <w:szCs w:val="22"/>
    </w:rPr>
  </w:style>
  <w:style w:type="paragraph" w:customStyle="1" w:styleId="44">
    <w:name w:val="列出段落1"/>
    <w:basedOn w:val="1"/>
    <w:autoRedefine/>
    <w:qFormat/>
    <w:uiPriority w:val="34"/>
    <w:pPr>
      <w:adjustRightInd/>
      <w:snapToGrid/>
      <w:ind w:firstLine="420" w:firstLineChars="200"/>
      <w:jc w:val="both"/>
    </w:pPr>
    <w:rPr>
      <w:rFonts w:asciiTheme="minorHAnsi" w:hAnsiTheme="minorHAnsi" w:cstheme="minorBidi"/>
      <w:color w:val="auto"/>
      <w:sz w:val="21"/>
    </w:rPr>
  </w:style>
  <w:style w:type="paragraph" w:customStyle="1" w:styleId="45">
    <w:name w:val="列出段落1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6">
    <w:name w:val="表格7"/>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CellMar>
        <w:top w:w="28" w:type="dxa"/>
        <w:bottom w:w="28" w:type="dxa"/>
      </w:tblCellMar>
    </w:tblPr>
    <w:tcPr>
      <w:shd w:val="clear" w:color="auto" w:fill="DAEEF3"/>
    </w:tcPr>
  </w:style>
  <w:style w:type="paragraph" w:customStyle="1" w:styleId="47">
    <w:name w:val="列出段落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8">
    <w:name w:val="无格式表格 21"/>
    <w:basedOn w:val="14"/>
    <w:autoRedefine/>
    <w:qFormat/>
    <w:uiPriority w:val="42"/>
    <w:rPr>
      <w:kern w:val="2"/>
      <w:sz w:val="21"/>
      <w:szCs w:val="22"/>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49">
    <w:name w:val="列出段落2"/>
    <w:basedOn w:val="1"/>
    <w:autoRedefine/>
    <w:qFormat/>
    <w:uiPriority w:val="99"/>
    <w:pPr>
      <w:ind w:firstLine="420" w:firstLineChars="200"/>
    </w:pPr>
  </w:style>
  <w:style w:type="table" w:customStyle="1" w:styleId="50">
    <w:name w:val="奇偶条"/>
    <w:basedOn w:val="14"/>
    <w:autoRedefine/>
    <w:qFormat/>
    <w:uiPriority w:val="99"/>
    <w:pPr>
      <w:jc w:val="center"/>
    </w:pPr>
    <w:rPr>
      <w:rFonts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table" w:customStyle="1" w:styleId="51">
    <w:name w:val="清单表 1 浅色 - 着色 31"/>
    <w:basedOn w:val="14"/>
    <w:autoRedefine/>
    <w:qFormat/>
    <w:uiPriority w:val="46"/>
    <w:tblStylePr w:type="firstRow">
      <w:rPr>
        <w:b/>
        <w:bCs/>
      </w:rPr>
      <w:tcPr>
        <w:tcBorders>
          <w:bottom w:val="single" w:color="C8C8C8" w:themeColor="accent3" w:themeTint="99" w:sz="4" w:space="0"/>
        </w:tcBorders>
      </w:tcPr>
    </w:tblStylePr>
    <w:tblStylePr w:type="lastRow">
      <w:rPr>
        <w:b/>
        <w:bCs/>
      </w:rPr>
      <w:tcPr>
        <w:tcBorders>
          <w:top w:val="single" w:color="C8C8C8" w:themeColor="accent3" w:themeTint="99" w:sz="4" w:space="0"/>
        </w:tcBorders>
      </w:tcPr>
    </w:tblStylePr>
    <w:tblStylePr w:type="firstCol">
      <w:rPr>
        <w:b/>
        <w:bCs/>
      </w:rPr>
    </w:tblStylePr>
    <w:tblStylePr w:type="lastCol">
      <w:rPr>
        <w:b/>
        <w:bCs/>
      </w:rPr>
    </w:tblStylePr>
    <w:tblStylePr w:type="band1Vert">
      <w:tcPr>
        <w:shd w:val="clear" w:color="auto" w:fill="EDEDED"/>
      </w:tcPr>
    </w:tblStylePr>
    <w:tblStylePr w:type="band1Horz">
      <w:tcPr>
        <w:shd w:val="clear" w:color="auto" w:fill="EDEDED"/>
      </w:tcPr>
    </w:tblStylePr>
  </w:style>
  <w:style w:type="paragraph" w:customStyle="1" w:styleId="52">
    <w:name w:val="列表段落2"/>
    <w:basedOn w:val="1"/>
    <w:autoRedefine/>
    <w:qFormat/>
    <w:uiPriority w:val="34"/>
    <w:pPr>
      <w:ind w:firstLine="420" w:firstLineChars="200"/>
    </w:pPr>
  </w:style>
  <w:style w:type="paragraph" w:customStyle="1" w:styleId="53">
    <w:name w:val="列表段落3"/>
    <w:basedOn w:val="1"/>
    <w:autoRedefine/>
    <w:qFormat/>
    <w:uiPriority w:val="34"/>
    <w:pPr>
      <w:adjustRightInd/>
      <w:snapToGrid/>
      <w:ind w:firstLine="420" w:firstLineChars="200"/>
      <w:jc w:val="both"/>
    </w:pPr>
    <w:rPr>
      <w:rFonts w:ascii="Calibri" w:hAnsi="Calibri" w:eastAsia="宋体"/>
      <w:color w:val="auto"/>
      <w:sz w:val="21"/>
    </w:rPr>
  </w:style>
  <w:style w:type="paragraph" w:customStyle="1" w:styleId="54">
    <w:name w:val="列出段落3"/>
    <w:basedOn w:val="1"/>
    <w:autoRedefine/>
    <w:qFormat/>
    <w:uiPriority w:val="34"/>
    <w:pPr>
      <w:ind w:firstLine="420" w:firstLineChars="200"/>
    </w:pPr>
  </w:style>
  <w:style w:type="character" w:customStyle="1" w:styleId="55">
    <w:name w:val="世和一级标题 字符"/>
    <w:link w:val="56"/>
    <w:autoRedefine/>
    <w:qFormat/>
    <w:uiPriority w:val="0"/>
    <w:rPr>
      <w:rFonts w:ascii="微软雅黑" w:hAnsi="微软雅黑" w:eastAsia="微软雅黑"/>
      <w:b/>
      <w:smallCaps/>
      <w:color w:val="000000"/>
      <w:sz w:val="28"/>
      <w:szCs w:val="26"/>
    </w:rPr>
  </w:style>
  <w:style w:type="paragraph" w:customStyle="1" w:styleId="56">
    <w:name w:val="世和一级标题"/>
    <w:next w:val="1"/>
    <w:link w:val="55"/>
    <w:autoRedefine/>
    <w:qFormat/>
    <w:uiPriority w:val="0"/>
    <w:pPr>
      <w:adjustRightInd w:val="0"/>
      <w:snapToGrid w:val="0"/>
      <w:spacing w:after="200" w:line="276" w:lineRule="auto"/>
      <w:contextualSpacing/>
    </w:pPr>
    <w:rPr>
      <w:rFonts w:ascii="微软雅黑" w:hAnsi="微软雅黑" w:eastAsia="微软雅黑" w:cs="Times New Roman"/>
      <w:b/>
      <w:smallCaps/>
      <w:color w:val="000000"/>
      <w:sz w:val="28"/>
      <w:szCs w:val="26"/>
      <w:lang w:val="en-US" w:eastAsia="zh-CN" w:bidi="ar-SA"/>
    </w:rPr>
  </w:style>
  <w:style w:type="character" w:customStyle="1" w:styleId="57">
    <w:name w:val="尾注文本 字符"/>
    <w:basedOn w:val="17"/>
    <w:link w:val="8"/>
    <w:autoRedefine/>
    <w:semiHidden/>
    <w:qFormat/>
    <w:uiPriority w:val="99"/>
    <w:rPr>
      <w:rFonts w:ascii="微软雅黑" w:hAnsi="微软雅黑" w:eastAsia="微软雅黑"/>
      <w:color w:val="262626"/>
      <w:kern w:val="2"/>
      <w:szCs w:val="22"/>
    </w:rPr>
  </w:style>
  <w:style w:type="character" w:customStyle="1" w:styleId="58">
    <w:name w:val="批注文字 字符1"/>
    <w:basedOn w:val="17"/>
    <w:link w:val="6"/>
    <w:autoRedefine/>
    <w:qFormat/>
    <w:uiPriority w:val="99"/>
    <w:rPr>
      <w:rFonts w:ascii="等线" w:hAnsi="等线" w:eastAsia="等线"/>
      <w:kern w:val="2"/>
      <w:sz w:val="24"/>
      <w:szCs w:val="24"/>
    </w:rPr>
  </w:style>
  <w:style w:type="character" w:customStyle="1" w:styleId="59">
    <w:name w:val="批注主题 字符"/>
    <w:basedOn w:val="58"/>
    <w:link w:val="13"/>
    <w:autoRedefine/>
    <w:semiHidden/>
    <w:qFormat/>
    <w:uiPriority w:val="99"/>
    <w:rPr>
      <w:rFonts w:ascii="微软雅黑" w:hAnsi="微软雅黑" w:eastAsia="微软雅黑"/>
      <w:b/>
      <w:bCs/>
      <w:color w:val="262626"/>
      <w:kern w:val="2"/>
      <w:sz w:val="24"/>
      <w:szCs w:val="22"/>
    </w:rPr>
  </w:style>
  <w:style w:type="table" w:customStyle="1" w:styleId="60">
    <w:name w:val="无格式表格 41"/>
    <w:basedOn w:val="14"/>
    <w:autoRedefine/>
    <w:qFormat/>
    <w:uiPriority w:val="0"/>
    <w:rPr>
      <w:rFonts w:eastAsia="Times New Roman"/>
    </w:rPr>
    <w:tblStylePr w:type="firstRow">
      <w:rPr>
        <w:rFonts w:hint="default" w:ascii="Times New Roman" w:hAnsi="Times New Roman" w:cs="Times New Roman"/>
        <w:b/>
        <w:bCs/>
      </w:rPr>
    </w:tblStylePr>
    <w:tblStylePr w:type="lastRow">
      <w:rPr>
        <w:rFonts w:hint="default" w:ascii="Times New Roman" w:hAnsi="Times New Roman" w:cs="Times New Roman"/>
        <w:b/>
        <w:bCs/>
      </w:r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1F1F1"/>
      </w:tcPr>
    </w:tblStylePr>
    <w:tblStylePr w:type="band1Horz">
      <w:tcPr>
        <w:shd w:val="clear" w:color="auto" w:fill="F1F1F1"/>
      </w:tcPr>
    </w:tblStylePr>
  </w:style>
  <w:style w:type="character" w:customStyle="1" w:styleId="61">
    <w:name w:val="font61"/>
    <w:basedOn w:val="17"/>
    <w:autoRedefine/>
    <w:qFormat/>
    <w:uiPriority w:val="0"/>
    <w:rPr>
      <w:rFonts w:hint="eastAsia" w:ascii="宋体" w:hAnsi="宋体" w:eastAsia="宋体" w:cs="宋体"/>
      <w:color w:val="FF0000"/>
      <w:sz w:val="22"/>
      <w:szCs w:val="22"/>
      <w:u w:val="none"/>
    </w:rPr>
  </w:style>
  <w:style w:type="character" w:customStyle="1" w:styleId="62">
    <w:name w:val="font01"/>
    <w:basedOn w:val="17"/>
    <w:autoRedefine/>
    <w:qFormat/>
    <w:uiPriority w:val="0"/>
    <w:rPr>
      <w:rFonts w:hint="eastAsia" w:ascii="宋体" w:hAnsi="宋体" w:eastAsia="宋体" w:cs="宋体"/>
      <w:color w:val="000000"/>
      <w:sz w:val="22"/>
      <w:szCs w:val="22"/>
      <w:u w:val="none"/>
    </w:rPr>
  </w:style>
  <w:style w:type="character" w:customStyle="1" w:styleId="63">
    <w:name w:val="font11"/>
    <w:basedOn w:val="17"/>
    <w:autoRedefine/>
    <w:qFormat/>
    <w:uiPriority w:val="0"/>
    <w:rPr>
      <w:rFonts w:hint="eastAsia" w:ascii="宋体" w:hAnsi="宋体" w:eastAsia="宋体" w:cs="宋体"/>
      <w:color w:val="FF0000"/>
      <w:sz w:val="22"/>
      <w:szCs w:val="22"/>
      <w:u w:val="none"/>
    </w:rPr>
  </w:style>
  <w:style w:type="table" w:customStyle="1" w:styleId="64">
    <w:name w:val="Table Normal"/>
    <w:autoRedefine/>
    <w:semiHidden/>
    <w:unhideWhenUsed/>
    <w:qFormat/>
    <w:uiPriority w:val="0"/>
    <w:tblPr>
      <w:tblCellMar>
        <w:top w:w="0" w:type="dxa"/>
        <w:left w:w="0" w:type="dxa"/>
        <w:bottom w:w="0" w:type="dxa"/>
        <w:right w:w="0" w:type="dxa"/>
      </w:tblCellMar>
    </w:tblPr>
  </w:style>
  <w:style w:type="character" w:customStyle="1" w:styleId="65">
    <w:name w:val="font31"/>
    <w:basedOn w:val="17"/>
    <w:autoRedefine/>
    <w:qFormat/>
    <w:uiPriority w:val="0"/>
    <w:rPr>
      <w:rFonts w:hint="eastAsia" w:ascii="微软雅黑" w:hAnsi="微软雅黑" w:eastAsia="微软雅黑" w:cs="微软雅黑"/>
      <w:color w:val="000000"/>
      <w:sz w:val="22"/>
      <w:szCs w:val="22"/>
      <w:u w:val="none"/>
    </w:rPr>
  </w:style>
  <w:style w:type="paragraph" w:customStyle="1" w:styleId="66">
    <w:name w:val="正文1"/>
    <w:autoRedefine/>
    <w:qFormat/>
    <w:uiPriority w:val="0"/>
    <w:rPr>
      <w:rFonts w:ascii="Times New Roman" w:hAnsi="Times New Roman" w:eastAsia="宋体" w:cs="Times New Roman"/>
      <w:sz w:val="24"/>
      <w:szCs w:val="24"/>
      <w:lang w:val="en-US" w:eastAsia="zh-CN" w:bidi="ar-SA"/>
    </w:rPr>
  </w:style>
  <w:style w:type="paragraph" w:customStyle="1" w:styleId="67">
    <w:name w:val="普通(网站)2"/>
    <w:basedOn w:val="1"/>
    <w:autoRedefine/>
    <w:qFormat/>
    <w:uiPriority w:val="0"/>
  </w:style>
  <w:style w:type="character" w:customStyle="1" w:styleId="68">
    <w:name w:val="font21"/>
    <w:basedOn w:val="17"/>
    <w:autoRedefine/>
    <w:qFormat/>
    <w:uiPriority w:val="0"/>
    <w:rPr>
      <w:rFonts w:hint="eastAsia" w:ascii="微软雅黑" w:hAnsi="微软雅黑" w:eastAsia="微软雅黑" w:cs="微软雅黑"/>
      <w:color w:val="262626"/>
      <w:sz w:val="20"/>
      <w:szCs w:val="20"/>
      <w:u w:val="none"/>
    </w:rPr>
  </w:style>
  <w:style w:type="table" w:customStyle="1" w:styleId="69">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2949</Words>
  <Characters>13091</Characters>
  <Lines>80</Lines>
  <Paragraphs>22</Paragraphs>
  <TotalTime>0</TotalTime>
  <ScaleCrop>false</ScaleCrop>
  <LinksUpToDate>false</LinksUpToDate>
  <CharactersWithSpaces>14789</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2021-11-07T04:26:00Z</dcterms:created>
  <dc:creator>123</dc:creator>
  <cp:lastModifiedBy>yolo</cp:lastModifiedBy>
  <cp:lastPrinted>2021-10-25T05:49:00Z</cp:lastPrinted>
  <dcterms:modified xsi:type="dcterms:W3CDTF">2025-02-14T03:10:11Z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BA8322D6AA6A49D691B1385CBC3E9802_13</vt:lpwstr>
  </property>
  <property fmtid="{D5CDD505-2E9C-101B-9397-08002B2CF9AE}" pid="4" name="KSOTemplateDocerSaveRecord">
    <vt:lpwstr>eyJoZGlkIjoiNzhjODRmNWJhZTVkNTI1OGI2YWZlNjVkNDIwMWYwMDkiLCJ1c2VySWQiOiIzMTAxODgzOTQifQ==</vt:lpwstr>
  </property>
</Properties>
</file>