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8AB39">
      <w:pPr>
        <w:pStyle w:val="12"/>
        <w:rPr>
          <w:rFonts w:hint="default" w:ascii="Times New Roman" w:hAnsi="Times New Roman" w:cs="Times New Roman"/>
          <w:sz w:val="20"/>
        </w:rPr>
      </w:pPr>
    </w:p>
    <w:p w14:paraId="20D844A2">
      <w:pPr>
        <w:pStyle w:val="12"/>
        <w:rPr>
          <w:rFonts w:hint="default" w:ascii="Times New Roman" w:hAnsi="Times New Roman" w:cs="Times New Roman"/>
          <w:sz w:val="48"/>
        </w:rPr>
      </w:pPr>
      <w:r>
        <w:rPr>
          <w:rFonts w:hint="default" w:ascii="Times New Roman" w:hAnsi="Times New Roman" w:cs="Times New Roman"/>
          <w:lang w:eastAsia="zh-CN"/>
        </w:rPr>
        <mc:AlternateContent>
          <mc:Choice Requires="wps">
            <w:drawing>
              <wp:anchor distT="0" distB="0" distL="114300" distR="114300" simplePos="0" relativeHeight="251664384" behindDoc="0" locked="0" layoutInCell="1" allowOverlap="1">
                <wp:simplePos x="0" y="0"/>
                <wp:positionH relativeFrom="column">
                  <wp:posOffset>-55245</wp:posOffset>
                </wp:positionH>
                <wp:positionV relativeFrom="paragraph">
                  <wp:posOffset>6896735</wp:posOffset>
                </wp:positionV>
                <wp:extent cx="6065520" cy="11995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065520" cy="1199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BAD87">
                            <w:pPr>
                              <w:jc w:val="left"/>
                              <w:rPr>
                                <w:rFonts w:hint="default" w:ascii="Times New Roman" w:hAnsi="Times New Roman" w:eastAsia="黑体" w:cs="Times New Roman"/>
                                <w:color w:val="538035"/>
                                <w:kern w:val="0"/>
                                <w:sz w:val="52"/>
                                <w:szCs w:val="52"/>
                                <w:lang w:eastAsia="zh-CN"/>
                              </w:rPr>
                            </w:pPr>
                            <w:r>
                              <w:rPr>
                                <w:rFonts w:hint="default" w:ascii="Times New Roman" w:hAnsi="Times New Roman" w:eastAsia="黑体" w:cs="Times New Roman"/>
                                <w:color w:val="538035"/>
                                <w:kern w:val="0"/>
                                <w:sz w:val="52"/>
                                <w:szCs w:val="52"/>
                                <w:lang w:eastAsia="zh-CN"/>
                              </w:rPr>
                              <w:t>肿瘤个性化诊疗指导</w:t>
                            </w:r>
                          </w:p>
                          <w:p w14:paraId="44271DAB">
                            <w:pPr>
                              <w:jc w:val="left"/>
                              <w:rPr>
                                <w:rFonts w:hint="default" w:ascii="Times New Roman" w:hAnsi="Times New Roman" w:eastAsia="黑体" w:cs="Times New Roman"/>
                                <w:color w:val="538035"/>
                                <w:kern w:val="0"/>
                                <w:sz w:val="72"/>
                                <w:szCs w:val="72"/>
                                <w:lang w:val="en-US" w:eastAsia="zh-CN"/>
                              </w:rPr>
                            </w:pPr>
                            <w:r>
                              <w:rPr>
                                <w:rFonts w:hint="default" w:ascii="Times New Roman" w:hAnsi="Times New Roman" w:eastAsia="黑体" w:cs="Times New Roman"/>
                                <w:color w:val="538035"/>
                                <w:kern w:val="0"/>
                                <w:sz w:val="72"/>
                                <w:szCs w:val="72"/>
                                <w:lang w:val="en-US" w:eastAsia="zh-CN"/>
                              </w:rPr>
                              <w:t>Claudin18.2检测报告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5pt;margin-top:543.05pt;height:94.45pt;width:477.6pt;z-index:251664384;mso-width-relative:page;mso-height-relative:page;" filled="f" stroked="f" coordsize="21600,21600" o:gfxdata="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&#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23R+twAAAAMAQAADwAAAAAAAAABACAAAAAiAAAA&#10;ZHJzL2Rvd25yZXYueG1sUEsBAhQAFAAAAAgAh07iQO9kCH88AgAAaQQAAA4AAAAAAAAAAQAgAAAA&#10;KwEAAGRycy9lMm9Eb2MueG1sUEsFBgAAAAAGAAYAWQEAANkFAAAAAA==&#10;">
                <v:fill on="f" focussize="0,0"/>
                <v:stroke on="f" weight="0.5pt"/>
                <v:imagedata o:title=""/>
                <o:lock v:ext="edit" aspectratio="f"/>
                <v:textbox>
                  <w:txbxContent>
                    <w:p w14:paraId="5A3BAD87">
                      <w:pPr>
                        <w:jc w:val="left"/>
                        <w:rPr>
                          <w:rFonts w:hint="default" w:ascii="Times New Roman" w:hAnsi="Times New Roman" w:eastAsia="黑体" w:cs="Times New Roman"/>
                          <w:color w:val="538035"/>
                          <w:kern w:val="0"/>
                          <w:sz w:val="52"/>
                          <w:szCs w:val="52"/>
                          <w:lang w:eastAsia="zh-CN"/>
                        </w:rPr>
                      </w:pPr>
                      <w:r>
                        <w:rPr>
                          <w:rFonts w:hint="default" w:ascii="Times New Roman" w:hAnsi="Times New Roman" w:eastAsia="黑体" w:cs="Times New Roman"/>
                          <w:color w:val="538035"/>
                          <w:kern w:val="0"/>
                          <w:sz w:val="52"/>
                          <w:szCs w:val="52"/>
                          <w:lang w:eastAsia="zh-CN"/>
                        </w:rPr>
                        <w:t>肿瘤个性化诊疗指导</w:t>
                      </w:r>
                    </w:p>
                    <w:p w14:paraId="44271DAB">
                      <w:pPr>
                        <w:jc w:val="left"/>
                        <w:rPr>
                          <w:rFonts w:hint="default" w:ascii="Times New Roman" w:hAnsi="Times New Roman" w:eastAsia="黑体" w:cs="Times New Roman"/>
                          <w:color w:val="538035"/>
                          <w:kern w:val="0"/>
                          <w:sz w:val="72"/>
                          <w:szCs w:val="72"/>
                          <w:lang w:val="en-US" w:eastAsia="zh-CN"/>
                        </w:rPr>
                      </w:pPr>
                      <w:r>
                        <w:rPr>
                          <w:rFonts w:hint="default" w:ascii="Times New Roman" w:hAnsi="Times New Roman" w:eastAsia="黑体" w:cs="Times New Roman"/>
                          <w:color w:val="538035"/>
                          <w:kern w:val="0"/>
                          <w:sz w:val="72"/>
                          <w:szCs w:val="72"/>
                          <w:lang w:val="en-US" w:eastAsia="zh-CN"/>
                        </w:rPr>
                        <w:t>Claudin18.2检测报告</w:t>
                      </w:r>
                    </w:p>
                  </w:txbxContent>
                </v:textbox>
              </v:shape>
            </w:pict>
          </mc:Fallback>
        </mc:AlternateContent>
      </w:r>
      <w:r>
        <w:rPr>
          <w:rFonts w:hint="default" w:ascii="Times New Roman" w:hAnsi="Times New Roman" w:cs="Times New Roman"/>
          <w:lang w:eastAsia="zh-CN"/>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8754110</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7FF673">
                            <w:pPr>
                              <w:jc w:val="left"/>
                              <w:rPr>
                                <w:rFonts w:hint="eastAsia" w:ascii="黑体" w:hAnsi="黑体" w:eastAsia="黑体" w:cs="黑体"/>
                                <w:color w:val="7B7B7B"/>
                                <w:kern w:val="0"/>
                                <w:sz w:val="24"/>
                                <w:szCs w:val="24"/>
                                <w:lang w:eastAsia="zh-CN"/>
                              </w:rPr>
                            </w:pPr>
                            <w:r>
                              <w:rPr>
                                <w:rFonts w:hint="eastAsia" w:ascii="黑体" w:hAnsi="黑体" w:eastAsia="黑体" w:cs="黑体"/>
                                <w:color w:val="7B7B7B"/>
                                <w:kern w:val="0"/>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689.3pt;height:24.95pt;width:140.8pt;z-index:251665408;mso-width-relative:page;mso-height-relative:page;" fillcolor="#FFFFFF [3201]" filled="t" stroked="f" coordsize="21600,21600" o:gfxdata="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XTgWO1gAAAAs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757FF673">
                      <w:pPr>
                        <w:jc w:val="left"/>
                        <w:rPr>
                          <w:rFonts w:hint="eastAsia" w:ascii="黑体" w:hAnsi="黑体" w:eastAsia="黑体" w:cs="黑体"/>
                          <w:color w:val="7B7B7B"/>
                          <w:kern w:val="0"/>
                          <w:sz w:val="24"/>
                          <w:szCs w:val="24"/>
                          <w:lang w:eastAsia="zh-CN"/>
                        </w:rPr>
                      </w:pPr>
                      <w:r>
                        <w:rPr>
                          <w:rFonts w:hint="eastAsia" w:ascii="黑体" w:hAnsi="黑体" w:eastAsia="黑体" w:cs="黑体"/>
                          <w:color w:val="7B7B7B"/>
                          <w:kern w:val="0"/>
                          <w:sz w:val="24"/>
                          <w:szCs w:val="24"/>
                          <w:lang w:eastAsia="zh-CN"/>
                        </w:rPr>
                        <w:t>基因科技守护生命健康</w:t>
                      </w:r>
                    </w:p>
                  </w:txbxContent>
                </v:textbox>
              </v:shape>
            </w:pict>
          </mc:Fallback>
        </mc:AlternateContent>
      </w:r>
      <w:r>
        <w:drawing>
          <wp:anchor distT="0" distB="0" distL="0" distR="0" simplePos="0" relativeHeight="251667456" behindDoc="0" locked="0" layoutInCell="1" allowOverlap="1">
            <wp:simplePos x="0" y="0"/>
            <wp:positionH relativeFrom="column">
              <wp:posOffset>1611630</wp:posOffset>
            </wp:positionH>
            <wp:positionV relativeFrom="paragraph">
              <wp:posOffset>-834390</wp:posOffset>
            </wp:positionV>
            <wp:extent cx="1643380" cy="986790"/>
            <wp:effectExtent l="0" t="0" r="254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srcRect/>
                    <a:stretch>
                      <a:fillRect/>
                    </a:stretch>
                  </pic:blipFill>
                  <pic:spPr>
                    <a:xfrm>
                      <a:off x="0" y="0"/>
                      <a:ext cx="1643380" cy="986790"/>
                    </a:xfrm>
                    <a:prstGeom prst="rect">
                      <a:avLst/>
                    </a:prstGeom>
                    <a:noFill/>
                    <a:ln>
                      <a:noFill/>
                    </a:ln>
                  </pic:spPr>
                </pic:pic>
              </a:graphicData>
            </a:graphic>
          </wp:anchor>
        </w:drawing>
      </w:r>
      <w:r>
        <w:rPr>
          <w:rFonts w:hint="default" w:ascii="Times New Roman" w:hAnsi="Times New Roman" w:cs="Times New Roman"/>
          <w:lang w:eastAsia="zh-CN"/>
        </w:rPr>
        <w:drawing>
          <wp:anchor distT="0" distB="0" distL="114300" distR="114300" simplePos="0" relativeHeight="251663360" behindDoc="0" locked="0" layoutInCell="1" allowOverlap="1">
            <wp:simplePos x="0" y="0"/>
            <wp:positionH relativeFrom="column">
              <wp:posOffset>-643255</wp:posOffset>
            </wp:positionH>
            <wp:positionV relativeFrom="paragraph">
              <wp:posOffset>-1109345</wp:posOffset>
            </wp:positionV>
            <wp:extent cx="7559675" cy="10698480"/>
            <wp:effectExtent l="0" t="0" r="14605" b="0"/>
            <wp:wrapNone/>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9"/>
                    <a:srcRect l="1400" t="66" r="1581" b="-6"/>
                    <a:stretch>
                      <a:fillRect/>
                    </a:stretch>
                  </pic:blipFill>
                  <pic:spPr>
                    <a:xfrm>
                      <a:off x="0" y="0"/>
                      <a:ext cx="7559675" cy="10698480"/>
                    </a:xfrm>
                    <a:prstGeom prst="rect">
                      <a:avLst/>
                    </a:prstGeom>
                  </pic:spPr>
                </pic:pic>
              </a:graphicData>
            </a:graphic>
          </wp:anchor>
        </w:drawing>
      </w:r>
    </w:p>
    <w:p w14:paraId="362B5CCA">
      <w:pPr>
        <w:pStyle w:val="12"/>
        <w:jc w:val="center"/>
        <w:rPr>
          <w:rFonts w:hint="default" w:ascii="Times New Roman" w:hAnsi="Times New Roman" w:cs="Times New Roman"/>
          <w:sz w:val="48"/>
        </w:rPr>
      </w:pPr>
    </w:p>
    <w:p w14:paraId="59C1C0D6">
      <w:pPr>
        <w:pStyle w:val="12"/>
        <w:jc w:val="center"/>
        <w:rPr>
          <w:rFonts w:hint="default" w:ascii="Times New Roman" w:hAnsi="Times New Roman" w:cs="Times New Roman"/>
          <w:sz w:val="48"/>
        </w:rPr>
      </w:pPr>
    </w:p>
    <w:p w14:paraId="281B77C1">
      <w:pPr>
        <w:pStyle w:val="12"/>
        <w:jc w:val="center"/>
        <w:rPr>
          <w:rFonts w:hint="default" w:ascii="Times New Roman" w:hAnsi="Times New Roman" w:cs="Times New Roman"/>
          <w:b/>
          <w:sz w:val="48"/>
        </w:rPr>
      </w:pPr>
      <w:bookmarkStart w:id="0" w:name="_Toc500263098"/>
      <w:bookmarkStart w:id="1" w:name="_Toc500164193"/>
      <w:bookmarkStart w:id="2" w:name="_Toc500163468"/>
    </w:p>
    <w:p w14:paraId="5885653E">
      <w:pPr>
        <w:widowControl/>
        <w:rPr>
          <w:rFonts w:hint="default" w:ascii="Times New Roman" w:hAnsi="Times New Roman" w:cs="Times New Roman"/>
          <w:sz w:val="48"/>
          <w:szCs w:val="48"/>
        </w:rPr>
      </w:pPr>
    </w:p>
    <w:p w14:paraId="3C219650">
      <w:pPr>
        <w:widowControl/>
        <w:rPr>
          <w:rFonts w:hint="default" w:ascii="Times New Roman" w:hAnsi="Times New Roman" w:cs="Times New Roman"/>
          <w:sz w:val="48"/>
          <w:szCs w:val="48"/>
        </w:rPr>
      </w:pPr>
    </w:p>
    <w:p w14:paraId="157D1098">
      <w:pPr>
        <w:widowControl/>
        <w:rPr>
          <w:rFonts w:hint="default" w:ascii="Times New Roman" w:hAnsi="Times New Roman" w:cs="Times New Roman"/>
          <w:sz w:val="48"/>
          <w:szCs w:val="48"/>
        </w:rPr>
      </w:pPr>
    </w:p>
    <w:p w14:paraId="5583A754">
      <w:pPr>
        <w:widowControl/>
        <w:rPr>
          <w:rFonts w:hint="default" w:ascii="Times New Roman" w:hAnsi="Times New Roman" w:cs="Times New Roman"/>
          <w:sz w:val="48"/>
          <w:szCs w:val="48"/>
        </w:rPr>
      </w:pPr>
    </w:p>
    <w:bookmarkEnd w:id="0"/>
    <w:bookmarkEnd w:id="1"/>
    <w:bookmarkEnd w:id="2"/>
    <w:p w14:paraId="0EE8F7A8">
      <w:pPr>
        <w:widowControl/>
        <w:rPr>
          <w:rFonts w:hint="default" w:ascii="Times New Roman" w:hAnsi="Times New Roman" w:cs="Times New Roman"/>
          <w:sz w:val="48"/>
          <w:szCs w:val="48"/>
        </w:rPr>
      </w:pPr>
    </w:p>
    <w:p w14:paraId="4B903BE0">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745A932D">
      <w:pPr>
        <w:jc w:val="center"/>
        <w:rPr>
          <w:rFonts w:hint="default" w:ascii="Times New Roman" w:hAnsi="Times New Roman" w:eastAsia="宋体" w:cs="Times New Roman"/>
          <w:b/>
          <w:bCs/>
          <w:color w:val="000000"/>
          <w:sz w:val="36"/>
          <w:szCs w:val="32"/>
        </w:rPr>
        <w:sectPr>
          <w:footerReference r:id="rId3" w:type="default"/>
          <w:pgSz w:w="11910" w:h="16840"/>
          <w:pgMar w:top="1540" w:right="880" w:bottom="920" w:left="1020" w:header="709" w:footer="656" w:gutter="0"/>
          <w:pgNumType w:fmt="decimal" w:start="1"/>
          <w:cols w:space="720" w:num="1"/>
        </w:sectPr>
      </w:pPr>
    </w:p>
    <w:p w14:paraId="02660B87">
      <w:pPr>
        <w:jc w:val="center"/>
        <w:rPr>
          <w:rFonts w:hint="default" w:ascii="Times New Roman" w:hAnsi="Times New Roman" w:eastAsia="宋体" w:cs="Times New Roman"/>
          <w:b/>
          <w:bCs/>
          <w:color w:val="000000"/>
          <w:sz w:val="36"/>
          <w:szCs w:val="32"/>
        </w:rPr>
      </w:pPr>
      <w:r>
        <w:rPr>
          <w:rFonts w:hint="default" w:ascii="Times New Roman" w:hAnsi="Times New Roman" w:eastAsia="宋体" w:cs="Times New Roman"/>
          <w:b/>
          <w:bCs/>
          <w:color w:val="000000"/>
          <w:sz w:val="36"/>
          <w:szCs w:val="32"/>
        </w:rPr>
        <w:t>肿瘤个体化诊疗检测报告</w:t>
      </w:r>
    </w:p>
    <w:p w14:paraId="384BF39D">
      <w:pPr>
        <w:tabs>
          <w:tab w:val="left" w:pos="589"/>
        </w:tabs>
        <w:ind w:left="76" w:hanging="76" w:hangingChars="76"/>
        <w:rPr>
          <w:rFonts w:hint="default" w:ascii="Times New Roman" w:hAnsi="Times New Roman" w:eastAsia="宋体" w:cs="Times New Roman"/>
          <w:b/>
          <w:bCs/>
          <w:color w:val="000000"/>
          <w:sz w:val="10"/>
          <w:szCs w:val="10"/>
        </w:rPr>
      </w:pPr>
    </w:p>
    <w:tbl>
      <w:tblPr>
        <w:tblStyle w:val="18"/>
        <w:tblW w:w="10237" w:type="dxa"/>
        <w:jc w:val="center"/>
        <w:tblBorders>
          <w:top w:val="single" w:color="62B541" w:sz="4" w:space="0"/>
          <w:left w:val="none" w:color="auto" w:sz="0" w:space="0"/>
          <w:bottom w:val="single" w:color="62B54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34"/>
        <w:gridCol w:w="2430"/>
        <w:gridCol w:w="1510"/>
        <w:gridCol w:w="2863"/>
      </w:tblGrid>
      <w:tr w14:paraId="5A8E0704">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3434" w:type="dxa"/>
            <w:vAlign w:val="center"/>
          </w:tcPr>
          <w:p w14:paraId="28899754">
            <w:pPr>
              <w:pStyle w:val="215"/>
              <w:rPr>
                <w:rFonts w:hint="default" w:ascii="Times New Roman" w:hAnsi="Times New Roman" w:cs="Times New Roman"/>
                <w:highlight w:val="yellow"/>
              </w:rPr>
            </w:pPr>
            <w:r>
              <w:t>患者姓名：</w:t>
            </w:r>
            <w:r>
              <w:rPr>
                <w:rFonts w:hint="eastAsia"/>
              </w:rPr>
              <w:t>{{ client }}</w:t>
            </w:r>
          </w:p>
        </w:tc>
        <w:tc>
          <w:tcPr>
            <w:tcW w:w="2430" w:type="dxa"/>
            <w:vAlign w:val="center"/>
          </w:tcPr>
          <w:p w14:paraId="2A9DB8B7">
            <w:pPr>
              <w:pStyle w:val="215"/>
              <w:rPr>
                <w:rFonts w:hint="default" w:ascii="Times New Roman" w:hAnsi="Times New Roman" w:cs="Times New Roman"/>
                <w:highlight w:val="yellow"/>
              </w:rPr>
            </w:pPr>
            <w:r>
              <w:t>性别：</w:t>
            </w:r>
            <w:r>
              <w:rPr>
                <w:rFonts w:hint="eastAsia"/>
              </w:rPr>
              <w:t>{{ sex }}</w:t>
            </w:r>
          </w:p>
        </w:tc>
        <w:tc>
          <w:tcPr>
            <w:tcW w:w="1510" w:type="dxa"/>
            <w:vAlign w:val="center"/>
          </w:tcPr>
          <w:p w14:paraId="0226EC52">
            <w:pPr>
              <w:pStyle w:val="215"/>
              <w:rPr>
                <w:rFonts w:hint="default" w:ascii="Times New Roman" w:hAnsi="Times New Roman" w:cs="Times New Roman"/>
                <w:highlight w:val="yellow"/>
              </w:rPr>
            </w:pPr>
            <w:r>
              <w:t>年龄：</w:t>
            </w:r>
            <w:r>
              <w:rPr>
                <w:rFonts w:hint="eastAsia"/>
              </w:rPr>
              <w:t>{{ age }}</w:t>
            </w:r>
            <w:r>
              <w:t>岁</w:t>
            </w:r>
          </w:p>
        </w:tc>
        <w:tc>
          <w:tcPr>
            <w:tcW w:w="2863" w:type="dxa"/>
            <w:vAlign w:val="center"/>
          </w:tcPr>
          <w:p w14:paraId="398D29C7">
            <w:pPr>
              <w:pStyle w:val="215"/>
              <w:rPr>
                <w:rFonts w:hint="default" w:ascii="Times New Roman" w:hAnsi="Times New Roman" w:cs="Times New Roman"/>
                <w:highlight w:val="yellow"/>
              </w:rPr>
            </w:pPr>
            <w:r>
              <w:t>送检样本：</w:t>
            </w:r>
            <w:r>
              <w:rPr>
                <w:rFonts w:hint="eastAsia"/>
                <w:lang w:val="en-US" w:eastAsia="zh-CN"/>
              </w:rPr>
              <w:t>{{ specimentype }}</w:t>
            </w:r>
          </w:p>
        </w:tc>
      </w:tr>
      <w:tr w14:paraId="6A2F292F">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3434" w:type="dxa"/>
            <w:vAlign w:val="center"/>
          </w:tcPr>
          <w:p w14:paraId="27BEE39D">
            <w:pPr>
              <w:pStyle w:val="215"/>
              <w:rPr>
                <w:rFonts w:hint="default" w:ascii="Times New Roman" w:hAnsi="Times New Roman" w:cs="Times New Roman"/>
                <w:highlight w:val="yellow"/>
              </w:rPr>
            </w:pPr>
            <w:r>
              <w:t>原样本编号：</w:t>
            </w:r>
            <w:r>
              <w:rPr>
                <w:rFonts w:hint="eastAsia"/>
              </w:rPr>
              <w:t>{{ subbarcode }}</w:t>
            </w:r>
          </w:p>
        </w:tc>
        <w:tc>
          <w:tcPr>
            <w:tcW w:w="2430" w:type="dxa"/>
            <w:vAlign w:val="center"/>
          </w:tcPr>
          <w:p w14:paraId="78C78DFF">
            <w:pPr>
              <w:pStyle w:val="215"/>
              <w:rPr>
                <w:rFonts w:hint="default" w:ascii="Times New Roman" w:hAnsi="Times New Roman" w:cs="Times New Roman"/>
                <w:highlight w:val="yellow"/>
              </w:rPr>
            </w:pPr>
            <w:r>
              <w:t>病人ID：</w:t>
            </w:r>
            <w:r>
              <w:rPr>
                <w:rFonts w:hint="eastAsia"/>
              </w:rPr>
              <w:t>{{</w:t>
            </w:r>
            <w:r>
              <w:t xml:space="preserve"> PDInfo</w:t>
            </w:r>
            <w:r>
              <w:rPr>
                <w:rFonts w:hint="eastAsia"/>
              </w:rPr>
              <w:t>.</w:t>
            </w:r>
            <w:r>
              <w:t>Ackerman_num</w:t>
            </w:r>
            <w:r>
              <w:rPr>
                <w:rFonts w:hint="eastAsia"/>
              </w:rPr>
              <w:t xml:space="preserve"> }}</w:t>
            </w:r>
          </w:p>
        </w:tc>
        <w:tc>
          <w:tcPr>
            <w:tcW w:w="1510" w:type="dxa"/>
            <w:vAlign w:val="center"/>
          </w:tcPr>
          <w:p w14:paraId="5BA2A940">
            <w:pPr>
              <w:pStyle w:val="215"/>
              <w:rPr>
                <w:rFonts w:hint="default" w:ascii="Times New Roman" w:hAnsi="Times New Roman" w:cs="Times New Roman"/>
                <w:highlight w:val="yellow"/>
              </w:rPr>
            </w:pPr>
            <w:r>
              <w:t>采样日期：</w:t>
            </w:r>
            <w:r>
              <w:rPr>
                <w:rFonts w:hint="eastAsia"/>
              </w:rPr>
              <w:t>NA</w:t>
            </w:r>
          </w:p>
        </w:tc>
        <w:tc>
          <w:tcPr>
            <w:tcW w:w="2863" w:type="dxa"/>
            <w:vAlign w:val="center"/>
          </w:tcPr>
          <w:p w14:paraId="76AB2D23">
            <w:pPr>
              <w:pStyle w:val="215"/>
              <w:rPr>
                <w:rFonts w:hint="default" w:ascii="Times New Roman" w:hAnsi="Times New Roman" w:cs="Times New Roman"/>
                <w:highlight w:val="yellow"/>
              </w:rPr>
            </w:pPr>
            <w:r>
              <w:t>送检单位：</w:t>
            </w:r>
            <w:r>
              <w:rPr>
                <w:rFonts w:hint="eastAsia"/>
              </w:rPr>
              <w:t>{{</w:t>
            </w:r>
            <w:r>
              <w:t xml:space="preserve"> </w:t>
            </w:r>
            <w:r>
              <w:rPr>
                <w:rFonts w:hint="eastAsia"/>
              </w:rPr>
              <w:t>hospital }}</w:t>
            </w:r>
          </w:p>
        </w:tc>
      </w:tr>
      <w:tr w14:paraId="1AEE392E">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7374" w:type="dxa"/>
            <w:gridSpan w:val="3"/>
            <w:vAlign w:val="center"/>
          </w:tcPr>
          <w:p w14:paraId="2DD0214A">
            <w:pPr>
              <w:pStyle w:val="215"/>
              <w:rPr>
                <w:rFonts w:hint="default" w:ascii="Times New Roman" w:hAnsi="Times New Roman" w:cs="Times New Roman"/>
                <w:highlight w:val="yellow"/>
              </w:rPr>
            </w:pPr>
            <w:r>
              <w:t>原病理/临床诊断：</w:t>
            </w:r>
            <w:r>
              <w:rPr>
                <w:rFonts w:hint="eastAsia"/>
              </w:rPr>
              <w:t>{{ diseaseName }}</w:t>
            </w:r>
          </w:p>
        </w:tc>
        <w:tc>
          <w:tcPr>
            <w:tcW w:w="2863" w:type="dxa"/>
            <w:vAlign w:val="center"/>
          </w:tcPr>
          <w:p w14:paraId="17872A74">
            <w:pPr>
              <w:pStyle w:val="215"/>
              <w:rPr>
                <w:rFonts w:hint="default" w:ascii="Times New Roman" w:hAnsi="Times New Roman" w:cs="Times New Roman"/>
                <w:highlight w:val="yellow"/>
              </w:rPr>
            </w:pPr>
            <w:r>
              <w:t>接收日期：</w:t>
            </w:r>
            <w:r>
              <w:rPr>
                <w:rFonts w:hint="eastAsia"/>
              </w:rPr>
              <w:t>{{ receiveddate }}</w:t>
            </w:r>
          </w:p>
        </w:tc>
      </w:tr>
    </w:tbl>
    <w:p w14:paraId="0D72F66E">
      <w:pPr>
        <w:ind w:left="3780" w:firstLine="420"/>
        <w:rPr>
          <w:rFonts w:hint="default" w:ascii="Times New Roman" w:hAnsi="Times New Roman" w:eastAsia="微软雅黑" w:cs="Times New Roman"/>
          <w:b/>
          <w:color w:val="000000"/>
          <w:sz w:val="22"/>
        </w:rPr>
      </w:pPr>
      <w:r>
        <w:rPr>
          <w:rFonts w:hint="default" w:ascii="Times New Roman" w:hAnsi="Times New Roman" w:eastAsia="微软雅黑" w:cs="Times New Roman"/>
          <w:b/>
          <w:color w:val="000000"/>
          <w:sz w:val="22"/>
        </w:rPr>
        <w:t>组织切片质控</w:t>
      </w:r>
    </w:p>
    <w:tbl>
      <w:tblPr>
        <w:tblStyle w:val="18"/>
        <w:tblW w:w="10206" w:type="dxa"/>
        <w:jc w:val="center"/>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Layout w:type="autofit"/>
        <w:tblCellMar>
          <w:top w:w="0" w:type="dxa"/>
          <w:left w:w="108" w:type="dxa"/>
          <w:bottom w:w="0" w:type="dxa"/>
          <w:right w:w="108" w:type="dxa"/>
        </w:tblCellMar>
      </w:tblPr>
      <w:tblGrid>
        <w:gridCol w:w="3431"/>
        <w:gridCol w:w="6775"/>
      </w:tblGrid>
      <w:tr w14:paraId="5B19EC99">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vAlign w:val="center"/>
          </w:tcPr>
          <w:p w14:paraId="7FF52FDC">
            <w:pPr>
              <w:jc w:val="center"/>
              <w:rPr>
                <w:rFonts w:hint="default" w:ascii="Times New Roman" w:hAnsi="Times New Roman" w:eastAsia="微软雅黑" w:cs="Times New Roman"/>
                <w:bCs/>
                <w:color w:val="000000"/>
                <w:kern w:val="2"/>
                <w:sz w:val="18"/>
                <w:szCs w:val="18"/>
                <w:highlight w:val="none"/>
                <w:lang w:val="en-US" w:eastAsia="zh-CN" w:bidi="ar-SA"/>
              </w:rPr>
            </w:pPr>
            <w:r>
              <w:rPr>
                <w:rFonts w:hint="default" w:ascii="Times New Roman" w:hAnsi="Times New Roman" w:eastAsia="微软雅黑" w:cs="Times New Roman"/>
                <w:bCs/>
                <w:color w:val="000000"/>
                <w:sz w:val="18"/>
                <w:szCs w:val="18"/>
                <w:highlight w:val="none"/>
              </w:rPr>
              <w:t>肿瘤细胞含量占比</w:t>
            </w:r>
          </w:p>
        </w:tc>
        <w:tc>
          <w:tcPr>
            <w:tcW w:w="6775" w:type="dxa"/>
            <w:vAlign w:val="center"/>
          </w:tcPr>
          <w:p w14:paraId="1D61C83F">
            <w:pPr>
              <w:pStyle w:val="216"/>
              <w:ind w:firstLine="180" w:firstLineChars="100"/>
              <w:rPr>
                <w:rFonts w:hint="default" w:ascii="Times New Roman" w:hAnsi="Times New Roman" w:eastAsia="微软雅黑" w:cs="Times New Roman"/>
                <w:bCs/>
                <w:color w:val="000000"/>
                <w:kern w:val="2"/>
                <w:sz w:val="18"/>
                <w:szCs w:val="18"/>
                <w:highlight w:val="none"/>
                <w:lang w:val="en-US" w:eastAsia="zh-CN" w:bidi="ar-SA"/>
              </w:rPr>
            </w:pPr>
            <w:r>
              <w:rPr>
                <w:rFonts w:hint="eastAsia"/>
              </w:rPr>
              <w:t>{{</w:t>
            </w:r>
            <w:r>
              <w:t xml:space="preserve"> PDInfo</w:t>
            </w:r>
            <w:r>
              <w:rPr>
                <w:rFonts w:hint="eastAsia"/>
              </w:rPr>
              <w:t>.</w:t>
            </w:r>
            <w:r>
              <w:t>Tumor_cel_c</w:t>
            </w:r>
            <w:r>
              <w:rPr>
                <w:rFonts w:hint="eastAsia"/>
                <w:lang w:val="en-US" w:eastAsia="zh-CN"/>
              </w:rPr>
              <w:t>ontent</w:t>
            </w:r>
            <w:r>
              <w:rPr>
                <w:rFonts w:hint="eastAsia"/>
              </w:rPr>
              <w:t xml:space="preserve"> }}</w:t>
            </w:r>
          </w:p>
        </w:tc>
      </w:tr>
      <w:tr w14:paraId="4EF698A3">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vAlign w:val="center"/>
          </w:tcPr>
          <w:p w14:paraId="6FB31AF6">
            <w:pPr>
              <w:jc w:val="center"/>
              <w:rPr>
                <w:rFonts w:hint="default" w:ascii="Times New Roman" w:hAnsi="Times New Roman" w:eastAsia="微软雅黑" w:cs="Times New Roman"/>
                <w:bCs/>
                <w:color w:val="000000"/>
                <w:sz w:val="18"/>
                <w:szCs w:val="18"/>
                <w:highlight w:val="yellow"/>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vAlign w:val="center"/>
          </w:tcPr>
          <w:p w14:paraId="60167802">
            <w:pPr>
              <w:pStyle w:val="216"/>
              <w:ind w:firstLine="180" w:firstLineChars="100"/>
              <w:rPr>
                <w:rFonts w:hint="default" w:ascii="Times New Roman" w:hAnsi="Times New Roman" w:eastAsia="微软雅黑" w:cs="Times New Roman"/>
                <w:highlight w:val="yellow"/>
                <w:lang w:val="en-US" w:eastAsia="zh-CN"/>
              </w:rPr>
            </w:pPr>
            <w:r>
              <w:rPr>
                <w:rFonts w:hint="eastAsia"/>
              </w:rPr>
              <w:t>{{</w:t>
            </w:r>
            <w:r>
              <w:t xml:space="preserve"> PDInfo</w:t>
            </w:r>
            <w:r>
              <w:rPr>
                <w:rFonts w:hint="eastAsia"/>
              </w:rPr>
              <w:t>.</w:t>
            </w:r>
            <w:r>
              <w:t>Tumor_cell_count</w:t>
            </w:r>
            <w:r>
              <w:rPr>
                <w:rFonts w:hint="eastAsia"/>
              </w:rPr>
              <w:t xml:space="preserve"> }}</w:t>
            </w:r>
          </w:p>
        </w:tc>
      </w:tr>
      <w:tr w14:paraId="5A40E47C">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10206" w:type="dxa"/>
            <w:gridSpan w:val="2"/>
          </w:tcPr>
          <w:p w14:paraId="730A4F71">
            <w:pPr>
              <w:pStyle w:val="229"/>
              <w:rPr>
                <w:rFonts w:hint="default" w:ascii="Times New Roman" w:hAnsi="Times New Roman" w:cs="Times New Roman"/>
                <w:highlight w:val="yellow"/>
              </w:rPr>
            </w:pPr>
            <w:r>
              <w:t>镜下描述：</w:t>
            </w:r>
            <w:r>
              <w:rPr>
                <w:rFonts w:hint="eastAsia"/>
              </w:rPr>
              <w:t>{{</w:t>
            </w:r>
            <w:r>
              <w:t xml:space="preserve"> PDInfo</w:t>
            </w:r>
            <w:r>
              <w:rPr>
                <w:rFonts w:hint="eastAsia"/>
              </w:rPr>
              <w:t>.</w:t>
            </w:r>
            <w:r>
              <w:t>Seen_microscopically</w:t>
            </w:r>
            <w:r>
              <w:rPr>
                <w:rFonts w:hint="eastAsia"/>
              </w:rPr>
              <w:t xml:space="preserve"> }}</w:t>
            </w:r>
          </w:p>
        </w:tc>
      </w:tr>
    </w:tbl>
    <w:p w14:paraId="067F9B68">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.he_PIC_status %}</w:t>
      </w:r>
    </w:p>
    <w:p w14:paraId="163AC954">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he_PIC</w:t>
      </w:r>
      <w:r>
        <w:rPr>
          <w:rFonts w:hint="eastAsia" w:ascii="Times New Roman" w:hAnsi="Times New Roman" w:eastAsia="微软雅黑" w:cs="Times New Roman"/>
          <w:b/>
          <w:szCs w:val="21"/>
        </w:rPr>
        <w:t xml:space="preserve"> | pdi(131,94.4) }}{% endif %}</w:t>
      </w:r>
    </w:p>
    <w:p w14:paraId="289988AE">
      <w:pPr>
        <w:jc w:val="center"/>
        <w:rPr>
          <w:rFonts w:hint="default"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2A5152B8">
      <w:pPr>
        <w:ind w:firstLine="180" w:firstLineChars="100"/>
        <w:rPr>
          <w:rFonts w:hint="default" w:ascii="Times New Roman" w:hAnsi="Times New Roman" w:eastAsia="微软雅黑" w:cs="Times New Roman"/>
          <w:b/>
          <w:color w:val="000000"/>
          <w:sz w:val="18"/>
          <w:szCs w:val="18"/>
        </w:rPr>
      </w:pPr>
      <w:r>
        <w:rPr>
          <w:rFonts w:hint="default" w:ascii="Times New Roman" w:hAnsi="Times New Roman" w:eastAsia="微软雅黑" w:cs="Times New Roman"/>
          <w:b/>
          <w:color w:val="000000"/>
          <w:sz w:val="18"/>
          <w:szCs w:val="18"/>
        </w:rPr>
        <w:t>检测结果：</w:t>
      </w:r>
    </w:p>
    <w:tbl>
      <w:tblPr>
        <w:tblStyle w:val="17"/>
        <w:tblW w:w="10057"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108" w:type="dxa"/>
          <w:bottom w:w="0" w:type="dxa"/>
          <w:right w:w="108" w:type="dxa"/>
        </w:tblCellMar>
      </w:tblPr>
      <w:tblGrid>
        <w:gridCol w:w="2572"/>
        <w:gridCol w:w="1112"/>
        <w:gridCol w:w="1479"/>
        <w:gridCol w:w="2220"/>
        <w:gridCol w:w="2674"/>
      </w:tblGrid>
      <w:tr w14:paraId="363FF9E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3" w:hRule="exact"/>
          <w:jc w:val="center"/>
        </w:trPr>
        <w:tc>
          <w:tcPr>
            <w:tcW w:w="2572" w:type="dxa"/>
            <w:shd w:val="clear" w:color="auto" w:fill="62B541"/>
            <w:vAlign w:val="center"/>
          </w:tcPr>
          <w:p w14:paraId="646D2863">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检测项目</w:t>
            </w:r>
          </w:p>
        </w:tc>
        <w:tc>
          <w:tcPr>
            <w:tcW w:w="1112" w:type="dxa"/>
            <w:shd w:val="clear" w:color="auto" w:fill="62B541"/>
            <w:vAlign w:val="center"/>
          </w:tcPr>
          <w:p w14:paraId="23CE244C">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检测方法</w:t>
            </w:r>
          </w:p>
        </w:tc>
        <w:tc>
          <w:tcPr>
            <w:tcW w:w="1479" w:type="dxa"/>
            <w:shd w:val="clear" w:color="auto" w:fill="62B541"/>
            <w:vAlign w:val="center"/>
          </w:tcPr>
          <w:p w14:paraId="46DE36DE">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检测抗体</w:t>
            </w:r>
          </w:p>
        </w:tc>
        <w:tc>
          <w:tcPr>
            <w:tcW w:w="2220" w:type="dxa"/>
            <w:shd w:val="clear" w:color="auto" w:fill="62B541"/>
            <w:vAlign w:val="center"/>
          </w:tcPr>
          <w:p w14:paraId="09790B8D">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肿瘤细胞阳性强度</w:t>
            </w:r>
          </w:p>
        </w:tc>
        <w:tc>
          <w:tcPr>
            <w:tcW w:w="2674" w:type="dxa"/>
            <w:shd w:val="clear" w:color="auto" w:fill="62B541"/>
            <w:vAlign w:val="center"/>
          </w:tcPr>
          <w:tbl>
            <w:tblPr>
              <w:tblStyle w:val="17"/>
              <w:tblW w:w="10618"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108" w:type="dxa"/>
                <w:bottom w:w="0" w:type="dxa"/>
                <w:right w:w="108" w:type="dxa"/>
              </w:tblCellMar>
            </w:tblPr>
            <w:tblGrid>
              <w:gridCol w:w="3483"/>
            </w:tblGrid>
            <w:tr w14:paraId="0B66D86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exact"/>
                <w:jc w:val="center"/>
              </w:trPr>
              <w:tc>
                <w:tcPr>
                  <w:tcW w:w="3483" w:type="dxa"/>
                  <w:shd w:val="clear" w:color="auto" w:fill="62B541"/>
                  <w:vAlign w:val="center"/>
                </w:tcPr>
                <w:p w14:paraId="7EB421F0">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r>
            <w:tr w14:paraId="3CE8B7E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350DA2BD">
                  <w:pPr>
                    <w:pStyle w:val="218"/>
                    <w:rPr>
                      <w:rFonts w:hint="default" w:ascii="Times New Roman" w:hAnsi="Times New Roman" w:cs="Times New Roman"/>
                    </w:rPr>
                  </w:pPr>
                  <w:r>
                    <w:rPr>
                      <w:rFonts w:hint="default" w:ascii="Times New Roman" w:hAnsi="Times New Roman" w:cs="Times New Roman"/>
                    </w:rPr>
                    <w:t>TPS：&lt;1%</w:t>
                  </w:r>
                </w:p>
              </w:tc>
            </w:tr>
            <w:tr w14:paraId="304A493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41AE4D5F">
                  <w:pPr>
                    <w:pStyle w:val="218"/>
                    <w:rPr>
                      <w:rFonts w:hint="default" w:ascii="Times New Roman" w:hAnsi="Times New Roman" w:cs="Times New Roman"/>
                    </w:rPr>
                  </w:pPr>
                </w:p>
              </w:tc>
            </w:tr>
            <w:tr w14:paraId="0EFD58C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066D0B45">
                  <w:pPr>
                    <w:pStyle w:val="218"/>
                    <w:rPr>
                      <w:rFonts w:hint="default" w:ascii="Times New Roman" w:hAnsi="Times New Roman" w:cs="Times New Roman"/>
                    </w:rPr>
                  </w:pPr>
                </w:p>
              </w:tc>
            </w:tr>
            <w:tr w14:paraId="77168D7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58" w:hRule="atLeast"/>
                <w:jc w:val="center"/>
              </w:trPr>
              <w:tc>
                <w:tcPr>
                  <w:tcW w:w="3483" w:type="dxa"/>
                  <w:vAlign w:val="center"/>
                </w:tcPr>
                <w:p w14:paraId="17C6E7F8">
                  <w:pPr>
                    <w:pStyle w:val="218"/>
                    <w:rPr>
                      <w:rFonts w:hint="default" w:ascii="Times New Roman" w:hAnsi="Times New Roman" w:cs="Times New Roman"/>
                    </w:rPr>
                  </w:pPr>
                  <w:r>
                    <w:rPr>
                      <w:rFonts w:hint="default" w:ascii="Times New Roman" w:hAnsi="Times New Roman" w:cs="Times New Roman"/>
                    </w:rPr>
                    <w:t>CPS：10</w:t>
                  </w:r>
                </w:p>
              </w:tc>
            </w:tr>
          </w:tbl>
          <w:p w14:paraId="74FA6C3A">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p>
        </w:tc>
      </w:tr>
      <w:tr w14:paraId="5D97E1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90" w:hRule="atLeast"/>
          <w:jc w:val="center"/>
        </w:trPr>
        <w:tc>
          <w:tcPr>
            <w:tcW w:w="2572" w:type="dxa"/>
            <w:vMerge w:val="restart"/>
            <w:vAlign w:val="center"/>
          </w:tcPr>
          <w:p w14:paraId="433C6CA0">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color w:val="000000"/>
                <w:sz w:val="18"/>
                <w:szCs w:val="18"/>
              </w:rPr>
              <w:t>Claudin18.2蛋白表达水平</w:t>
            </w:r>
          </w:p>
        </w:tc>
        <w:tc>
          <w:tcPr>
            <w:tcW w:w="1112" w:type="dxa"/>
            <w:vMerge w:val="restart"/>
            <w:vAlign w:val="center"/>
          </w:tcPr>
          <w:p w14:paraId="235F2367">
            <w:pPr>
              <w:spacing w:line="276" w:lineRule="auto"/>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1479" w:type="dxa"/>
            <w:vMerge w:val="restart"/>
            <w:vAlign w:val="center"/>
          </w:tcPr>
          <w:p w14:paraId="354CB026">
            <w:pPr>
              <w:spacing w:line="276" w:lineRule="auto"/>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2220" w:type="dxa"/>
            <w:vAlign w:val="center"/>
          </w:tcPr>
          <w:p w14:paraId="17834CEF">
            <w:pPr>
              <w:pStyle w:val="218"/>
              <w:rPr>
                <w:rFonts w:hint="default" w:ascii="Times New Roman" w:hAnsi="Times New Roman" w:eastAsia="微软雅黑" w:cs="Times New Roman"/>
                <w:lang w:eastAsia="zh-CN"/>
              </w:rPr>
            </w:pPr>
            <w:r>
              <w:rPr>
                <w:rFonts w:hint="default" w:ascii="Times New Roman" w:hAnsi="Times New Roman" w:cs="Times New Roman"/>
                <w:lang w:val="en-US" w:eastAsia="zh-CN"/>
              </w:rPr>
              <w:t>0</w:t>
            </w:r>
          </w:p>
        </w:tc>
        <w:tc>
          <w:tcPr>
            <w:tcW w:w="2674" w:type="dxa"/>
            <w:vAlign w:val="center"/>
          </w:tcPr>
          <w:p w14:paraId="674B1003">
            <w:pPr>
              <w:pStyle w:val="218"/>
              <w:rPr>
                <w:rFonts w:hint="default" w:ascii="Times New Roman" w:hAnsi="Times New Roman" w:eastAsia="微软雅黑" w:cs="Times New Roman"/>
                <w:highlight w:val="yellow"/>
                <w:lang w:val="en-US" w:eastAsia="zh-CN"/>
              </w:rPr>
            </w:pP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D28AB7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90" w:hRule="atLeast"/>
          <w:jc w:val="center"/>
        </w:trPr>
        <w:tc>
          <w:tcPr>
            <w:tcW w:w="2572" w:type="dxa"/>
            <w:vMerge w:val="continue"/>
            <w:vAlign w:val="center"/>
          </w:tcPr>
          <w:p w14:paraId="04B84BFC">
            <w:pPr>
              <w:pStyle w:val="218"/>
              <w:rPr>
                <w:rFonts w:hint="default" w:ascii="Times New Roman" w:hAnsi="Times New Roman" w:cs="Times New Roman"/>
              </w:rPr>
            </w:pPr>
          </w:p>
        </w:tc>
        <w:tc>
          <w:tcPr>
            <w:tcW w:w="1112" w:type="dxa"/>
            <w:vMerge w:val="continue"/>
            <w:vAlign w:val="center"/>
          </w:tcPr>
          <w:p w14:paraId="70CD6809">
            <w:pPr>
              <w:pStyle w:val="218"/>
              <w:rPr>
                <w:rFonts w:hint="default" w:ascii="Times New Roman" w:hAnsi="Times New Roman" w:cs="Times New Roman"/>
              </w:rPr>
            </w:pPr>
          </w:p>
        </w:tc>
        <w:tc>
          <w:tcPr>
            <w:tcW w:w="1479" w:type="dxa"/>
            <w:vMerge w:val="continue"/>
            <w:vAlign w:val="center"/>
          </w:tcPr>
          <w:p w14:paraId="40D9E87A">
            <w:pPr>
              <w:pStyle w:val="218"/>
              <w:rPr>
                <w:rFonts w:hint="default" w:ascii="Times New Roman" w:hAnsi="Times New Roman" w:cs="Times New Roman"/>
              </w:rPr>
            </w:pPr>
          </w:p>
        </w:tc>
        <w:tc>
          <w:tcPr>
            <w:tcW w:w="2220" w:type="dxa"/>
            <w:vAlign w:val="center"/>
          </w:tcPr>
          <w:p w14:paraId="11F2FCC1">
            <w:pPr>
              <w:pStyle w:val="218"/>
              <w:rPr>
                <w:rFonts w:hint="default" w:ascii="Times New Roman" w:hAnsi="Times New Roman" w:eastAsia="微软雅黑" w:cs="Times New Roman"/>
                <w:lang w:val="en-US" w:eastAsia="zh-CN"/>
              </w:rPr>
            </w:pPr>
            <w:r>
              <w:rPr>
                <w:rFonts w:hint="default" w:ascii="Times New Roman" w:hAnsi="Times New Roman" w:cs="Times New Roman"/>
                <w:lang w:val="en-US" w:eastAsia="zh-CN"/>
              </w:rPr>
              <w:t>1+</w:t>
            </w:r>
          </w:p>
        </w:tc>
        <w:tc>
          <w:tcPr>
            <w:tcW w:w="2674" w:type="dxa"/>
            <w:vAlign w:val="center"/>
          </w:tcPr>
          <w:p w14:paraId="2F9FA833">
            <w:pPr>
              <w:pStyle w:val="218"/>
              <w:rPr>
                <w:rFonts w:hint="default" w:ascii="Times New Roman" w:hAnsi="Times New Roman" w:eastAsia="微软雅黑" w:cs="Times New Roman"/>
                <w:highlight w:val="yellow"/>
                <w:lang w:val="en-US" w:eastAsia="zh-CN"/>
              </w:rPr>
            </w:pP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r w14:paraId="3E2E1FC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83" w:hRule="atLeast"/>
          <w:jc w:val="center"/>
        </w:trPr>
        <w:tc>
          <w:tcPr>
            <w:tcW w:w="2572" w:type="dxa"/>
            <w:vMerge w:val="continue"/>
            <w:vAlign w:val="center"/>
          </w:tcPr>
          <w:p w14:paraId="482B3252">
            <w:pPr>
              <w:pStyle w:val="218"/>
              <w:rPr>
                <w:rFonts w:hint="default" w:ascii="Times New Roman" w:hAnsi="Times New Roman" w:cs="Times New Roman"/>
              </w:rPr>
            </w:pPr>
          </w:p>
        </w:tc>
        <w:tc>
          <w:tcPr>
            <w:tcW w:w="1112" w:type="dxa"/>
            <w:vMerge w:val="continue"/>
            <w:vAlign w:val="center"/>
          </w:tcPr>
          <w:p w14:paraId="1DB12B4D">
            <w:pPr>
              <w:pStyle w:val="218"/>
              <w:rPr>
                <w:rFonts w:hint="default" w:ascii="Times New Roman" w:hAnsi="Times New Roman" w:cs="Times New Roman"/>
              </w:rPr>
            </w:pPr>
          </w:p>
        </w:tc>
        <w:tc>
          <w:tcPr>
            <w:tcW w:w="1479" w:type="dxa"/>
            <w:vMerge w:val="continue"/>
            <w:vAlign w:val="center"/>
          </w:tcPr>
          <w:p w14:paraId="518CA1AB">
            <w:pPr>
              <w:pStyle w:val="218"/>
              <w:rPr>
                <w:rFonts w:hint="default" w:ascii="Times New Roman" w:hAnsi="Times New Roman" w:cs="Times New Roman"/>
              </w:rPr>
            </w:pPr>
          </w:p>
        </w:tc>
        <w:tc>
          <w:tcPr>
            <w:tcW w:w="2220" w:type="dxa"/>
            <w:vAlign w:val="center"/>
          </w:tcPr>
          <w:p w14:paraId="09B76852">
            <w:pPr>
              <w:jc w:val="center"/>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kern w:val="2"/>
                <w:sz w:val="18"/>
                <w:szCs w:val="18"/>
                <w:lang w:val="en-US" w:eastAsia="zh-CN" w:bidi="ar-SA"/>
              </w:rPr>
              <w:t>2+</w:t>
            </w:r>
          </w:p>
        </w:tc>
        <w:tc>
          <w:tcPr>
            <w:tcW w:w="2674" w:type="dxa"/>
            <w:vAlign w:val="center"/>
          </w:tcPr>
          <w:p w14:paraId="137A5877">
            <w:pPr>
              <w:jc w:val="center"/>
              <w:rPr>
                <w:rFonts w:hint="default" w:ascii="Times New Roman" w:hAnsi="Times New Roman" w:eastAsia="微软雅黑" w:cs="Times New Roman"/>
                <w:kern w:val="2"/>
                <w:sz w:val="18"/>
                <w:szCs w:val="18"/>
                <w:lang w:val="en-US" w:eastAsia="zh-CN" w:bidi="ar-SA"/>
              </w:rPr>
            </w:pPr>
            <w:r>
              <w:rPr>
                <w:rFonts w:hint="eastAsia" w:ascii="Times New Roman" w:hAnsi="Times New Roman" w:eastAsia="微软雅黑" w:cs="Times New Roman"/>
                <w:kern w:val="2"/>
                <w:sz w:val="18"/>
                <w:szCs w:val="18"/>
                <w:lang w:val="en-US" w:eastAsia="zh-CN" w:bidi="ar-SA"/>
              </w:rPr>
              <w:t>{{</w:t>
            </w:r>
            <w:r>
              <w:rPr>
                <w:rFonts w:hint="default" w:ascii="Times New Roman" w:hAnsi="Times New Roman" w:eastAsia="微软雅黑" w:cs="Times New Roman"/>
                <w:kern w:val="2"/>
                <w:sz w:val="18"/>
                <w:szCs w:val="18"/>
                <w:lang w:val="en-US" w:eastAsia="zh-CN" w:bidi="ar-SA"/>
              </w:rPr>
              <w:t xml:space="preserve"> PDInfo</w:t>
            </w:r>
            <w:r>
              <w:rPr>
                <w:rFonts w:hint="eastAsia" w:ascii="Times New Roman" w:hAnsi="Times New Roman" w:eastAsia="微软雅黑" w:cs="Times New Roman"/>
                <w:kern w:val="2"/>
                <w:sz w:val="18"/>
                <w:szCs w:val="18"/>
                <w:lang w:val="en-US" w:eastAsia="zh-CN" w:bidi="ar-SA"/>
              </w:rPr>
              <w:t>.claudin2 }}</w:t>
            </w:r>
          </w:p>
        </w:tc>
      </w:tr>
      <w:tr w14:paraId="14C1398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33" w:hRule="atLeast"/>
          <w:jc w:val="center"/>
        </w:trPr>
        <w:tc>
          <w:tcPr>
            <w:tcW w:w="2572" w:type="dxa"/>
            <w:vMerge w:val="continue"/>
            <w:vAlign w:val="center"/>
          </w:tcPr>
          <w:p w14:paraId="0AB6FB89">
            <w:pPr>
              <w:spacing w:line="276" w:lineRule="auto"/>
              <w:jc w:val="center"/>
              <w:rPr>
                <w:rFonts w:hint="default" w:ascii="Times New Roman" w:hAnsi="Times New Roman" w:eastAsia="微软雅黑" w:cs="Times New Roman"/>
                <w:color w:val="000000"/>
                <w:sz w:val="18"/>
                <w:szCs w:val="18"/>
              </w:rPr>
            </w:pPr>
          </w:p>
        </w:tc>
        <w:tc>
          <w:tcPr>
            <w:tcW w:w="1112" w:type="dxa"/>
            <w:vMerge w:val="continue"/>
            <w:vAlign w:val="center"/>
          </w:tcPr>
          <w:p w14:paraId="7CF5A0F1">
            <w:pPr>
              <w:spacing w:line="276" w:lineRule="auto"/>
              <w:jc w:val="center"/>
              <w:rPr>
                <w:rFonts w:hint="default" w:ascii="Times New Roman" w:hAnsi="Times New Roman" w:eastAsia="微软雅黑" w:cs="Times New Roman"/>
                <w:sz w:val="18"/>
                <w:szCs w:val="18"/>
              </w:rPr>
            </w:pPr>
          </w:p>
        </w:tc>
        <w:tc>
          <w:tcPr>
            <w:tcW w:w="1479" w:type="dxa"/>
            <w:vMerge w:val="continue"/>
            <w:vAlign w:val="center"/>
          </w:tcPr>
          <w:p w14:paraId="256B0F97">
            <w:pPr>
              <w:spacing w:line="276" w:lineRule="auto"/>
              <w:jc w:val="center"/>
              <w:rPr>
                <w:rFonts w:hint="default" w:ascii="Times New Roman" w:hAnsi="Times New Roman" w:eastAsia="微软雅黑" w:cs="Times New Roman"/>
                <w:sz w:val="18"/>
                <w:szCs w:val="18"/>
              </w:rPr>
            </w:pPr>
          </w:p>
        </w:tc>
        <w:tc>
          <w:tcPr>
            <w:tcW w:w="2220" w:type="dxa"/>
            <w:vAlign w:val="center"/>
          </w:tcPr>
          <w:p w14:paraId="5AE1876C">
            <w:pPr>
              <w:jc w:val="center"/>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kern w:val="2"/>
                <w:sz w:val="18"/>
                <w:szCs w:val="18"/>
                <w:lang w:val="en-US" w:eastAsia="zh-CN" w:bidi="ar-SA"/>
              </w:rPr>
              <w:t>3+</w:t>
            </w:r>
          </w:p>
        </w:tc>
        <w:tc>
          <w:tcPr>
            <w:tcW w:w="2674" w:type="dxa"/>
            <w:vAlign w:val="center"/>
          </w:tcPr>
          <w:p w14:paraId="196FF1D8">
            <w:pPr>
              <w:jc w:val="center"/>
              <w:rPr>
                <w:rFonts w:hint="default" w:ascii="Times New Roman" w:hAnsi="Times New Roman" w:eastAsia="微软雅黑" w:cs="Times New Roman"/>
                <w:kern w:val="2"/>
                <w:sz w:val="18"/>
                <w:szCs w:val="18"/>
                <w:lang w:val="en-US" w:eastAsia="zh-CN" w:bidi="ar-SA"/>
              </w:rPr>
            </w:pPr>
            <w:r>
              <w:rPr>
                <w:rFonts w:hint="eastAsia" w:ascii="Times New Roman" w:hAnsi="Times New Roman" w:eastAsia="微软雅黑" w:cs="Times New Roman"/>
                <w:kern w:val="2"/>
                <w:sz w:val="18"/>
                <w:szCs w:val="18"/>
                <w:lang w:val="en-US" w:eastAsia="zh-CN" w:bidi="ar-SA"/>
              </w:rPr>
              <w:t>{{</w:t>
            </w:r>
            <w:r>
              <w:rPr>
                <w:rFonts w:hint="default" w:ascii="Times New Roman" w:hAnsi="Times New Roman" w:eastAsia="微软雅黑" w:cs="Times New Roman"/>
                <w:kern w:val="2"/>
                <w:sz w:val="18"/>
                <w:szCs w:val="18"/>
                <w:lang w:val="en-US" w:eastAsia="zh-CN" w:bidi="ar-SA"/>
              </w:rPr>
              <w:t xml:space="preserve"> PDInfo</w:t>
            </w:r>
            <w:r>
              <w:rPr>
                <w:rFonts w:hint="eastAsia" w:ascii="Times New Roman" w:hAnsi="Times New Roman" w:eastAsia="微软雅黑" w:cs="Times New Roman"/>
                <w:kern w:val="2"/>
                <w:sz w:val="18"/>
                <w:szCs w:val="18"/>
                <w:lang w:val="en-US" w:eastAsia="zh-CN" w:bidi="ar-SA"/>
              </w:rPr>
              <w:t>.claudin3 }}</w:t>
            </w:r>
          </w:p>
        </w:tc>
      </w:tr>
      <w:tr w14:paraId="3ABC42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33" w:hRule="atLeast"/>
          <w:jc w:val="center"/>
        </w:trPr>
        <w:tc>
          <w:tcPr>
            <w:tcW w:w="10057" w:type="dxa"/>
            <w:gridSpan w:val="5"/>
            <w:vAlign w:val="center"/>
          </w:tcPr>
          <w:p w14:paraId="231B38DA">
            <w:pPr>
              <w:keepNext w:val="0"/>
              <w:keepLines w:val="0"/>
              <w:widowControl/>
              <w:suppressLineNumbers w:val="0"/>
              <w:jc w:val="left"/>
              <w:rPr>
                <w:highlight w:val="none"/>
              </w:rPr>
            </w:pPr>
            <w:r>
              <w:rPr>
                <w:rFonts w:ascii="微软雅黑" w:hAnsi="微软雅黑" w:eastAsia="微软雅黑" w:cs="微软雅黑"/>
                <w:color w:val="000000"/>
                <w:kern w:val="0"/>
                <w:sz w:val="18"/>
                <w:szCs w:val="18"/>
                <w:highlight w:val="none"/>
                <w:lang w:val="en-US" w:eastAsia="zh-CN" w:bidi="ar"/>
              </w:rPr>
              <w:t xml:space="preserve">注释： 染色强度 0 ：肿瘤细胞胞膜无表达 </w:t>
            </w:r>
            <w:r>
              <w:rPr>
                <w:rFonts w:hint="eastAsia" w:ascii="微软雅黑" w:hAnsi="微软雅黑" w:eastAsia="微软雅黑" w:cs="微软雅黑"/>
                <w:color w:val="000000"/>
                <w:kern w:val="0"/>
                <w:sz w:val="18"/>
                <w:szCs w:val="18"/>
                <w:highlight w:val="none"/>
                <w:lang w:val="en-US" w:eastAsia="zh-CN" w:bidi="ar"/>
              </w:rPr>
              <w:t xml:space="preserve">                    染色强度 2+：10倍镜清晰可见肿瘤细胞胞膜表达 </w:t>
            </w:r>
          </w:p>
          <w:p w14:paraId="4DB3E889">
            <w:pPr>
              <w:jc w:val="center"/>
              <w:rPr>
                <w:rFonts w:hint="eastAsia" w:ascii="Times New Roman" w:hAnsi="Times New Roman" w:eastAsia="微软雅黑" w:cs="Times New Roman"/>
                <w:kern w:val="2"/>
                <w:sz w:val="18"/>
                <w:szCs w:val="18"/>
                <w:lang w:val="en-US" w:eastAsia="zh-CN" w:bidi="ar-SA"/>
              </w:rPr>
            </w:pPr>
            <w:r>
              <w:rPr>
                <w:rFonts w:hint="eastAsia" w:ascii="微软雅黑" w:hAnsi="微软雅黑" w:eastAsia="微软雅黑" w:cs="微软雅黑"/>
                <w:color w:val="000000"/>
                <w:kern w:val="0"/>
                <w:sz w:val="18"/>
                <w:szCs w:val="18"/>
                <w:highlight w:val="none"/>
                <w:lang w:val="en-US" w:eastAsia="zh-CN" w:bidi="ar"/>
              </w:rPr>
              <w:t xml:space="preserve">染色强度 1+：20倍镜清晰可见肿瘤细胞胞膜表达       染色强度 3+：4倍镜清晰可见肿瘤细胞胞膜表达 </w:t>
            </w:r>
          </w:p>
        </w:tc>
      </w:tr>
    </w:tbl>
    <w:p w14:paraId="262E9280">
      <w:pPr>
        <w:widowControl/>
        <w:jc w:val="left"/>
        <w:rPr>
          <w:rFonts w:hint="default" w:ascii="Times New Roman" w:hAnsi="Times New Roman" w:eastAsia="微软雅黑" w:cs="Times New Roman"/>
          <w:b/>
          <w:color w:val="000000"/>
          <w:sz w:val="18"/>
          <w:szCs w:val="18"/>
        </w:rPr>
      </w:pPr>
    </w:p>
    <w:p w14:paraId="71A07A56">
      <w:pPr>
        <w:spacing w:line="276" w:lineRule="auto"/>
        <w:ind w:left="1245" w:leftChars="78" w:right="428" w:rightChars="204" w:hanging="1081" w:hangingChars="600"/>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sz w:val="18"/>
          <w:szCs w:val="18"/>
        </w:rPr>
        <w:t>检测图谱：</w:t>
      </w:r>
      <w:r>
        <w:rPr>
          <w:rFonts w:hint="default" w:ascii="Times New Roman" w:hAnsi="Times New Roman" w:eastAsia="微软雅黑" w:cs="Times New Roman"/>
          <w:sz w:val="18"/>
          <w:szCs w:val="18"/>
        </w:rPr>
        <w:t xml:space="preserve"> </w:t>
      </w:r>
    </w:p>
    <w:p w14:paraId="1F8DDA24">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313"/>
        <w:gridCol w:w="3132"/>
        <w:gridCol w:w="3494"/>
      </w:tblGrid>
      <w:tr w14:paraId="03D1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65" w:hRule="atLeast"/>
          <w:jc w:val="center"/>
        </w:trPr>
        <w:tc>
          <w:tcPr>
            <w:tcW w:w="3313" w:type="dxa"/>
            <w:vAlign w:val="center"/>
          </w:tcPr>
          <w:p w14:paraId="2C9C3CA9">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32" w:type="dxa"/>
            <w:vAlign w:val="center"/>
          </w:tcPr>
          <w:p w14:paraId="166D0174">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494" w:type="dxa"/>
            <w:vAlign w:val="center"/>
          </w:tcPr>
          <w:p w14:paraId="4A6CA970">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2BAAA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612" w:hRule="atLeast"/>
          <w:jc w:val="center"/>
        </w:trPr>
        <w:tc>
          <w:tcPr>
            <w:tcW w:w="3313" w:type="dxa"/>
            <w:shd w:val="clear" w:color="auto" w:fill="auto"/>
            <w:vAlign w:val="center"/>
          </w:tcPr>
          <w:p w14:paraId="10FAFB0E">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highlight w:val="none"/>
                <w:shd w:val="clear"/>
              </w:rPr>
              <w:t>Claudin18.2</w:t>
            </w:r>
            <w:r>
              <w:rPr>
                <w:rFonts w:hint="default" w:ascii="Times New Roman" w:hAnsi="Times New Roman" w:eastAsia="微软雅黑" w:cs="Times New Roman"/>
                <w:sz w:val="18"/>
                <w:szCs w:val="18"/>
                <w:highlight w:val="none"/>
                <w:shd w:val="clear"/>
              </w:rPr>
              <w:t xml:space="preserve"> 阳性对照 200X</w:t>
            </w:r>
          </w:p>
        </w:tc>
        <w:tc>
          <w:tcPr>
            <w:tcW w:w="3132" w:type="dxa"/>
            <w:shd w:val="clear" w:color="auto" w:fill="auto"/>
            <w:vAlign w:val="center"/>
          </w:tcPr>
          <w:p w14:paraId="2C50772B">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Claudin18.2</w:t>
            </w:r>
            <w:r>
              <w:rPr>
                <w:rFonts w:hint="default" w:ascii="Times New Roman" w:hAnsi="Times New Roman" w:eastAsia="微软雅黑" w:cs="Times New Roman"/>
                <w:sz w:val="18"/>
                <w:szCs w:val="18"/>
                <w:highlight w:val="none"/>
              </w:rPr>
              <w:t xml:space="preserve"> 阴性对照 200X</w:t>
            </w:r>
          </w:p>
        </w:tc>
        <w:tc>
          <w:tcPr>
            <w:tcW w:w="3494" w:type="dxa"/>
            <w:shd w:val="clear" w:color="auto" w:fill="auto"/>
            <w:vAlign w:val="center"/>
          </w:tcPr>
          <w:p w14:paraId="4843422F">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 xml:space="preserve">Claudin18.2 </w:t>
            </w:r>
            <w:r>
              <w:rPr>
                <w:rFonts w:hint="default" w:ascii="Times New Roman" w:hAnsi="Times New Roman" w:eastAsia="微软雅黑" w:cs="Times New Roman"/>
                <w:sz w:val="18"/>
                <w:szCs w:val="18"/>
                <w:highlight w:val="none"/>
              </w:rPr>
              <w:t>200X</w:t>
            </w:r>
          </w:p>
        </w:tc>
      </w:tr>
    </w:tbl>
    <w:p w14:paraId="5AE7C5B5">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231"/>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77"/>
        <w:gridCol w:w="984"/>
        <w:gridCol w:w="2272"/>
        <w:gridCol w:w="3186"/>
      </w:tblGrid>
      <w:tr w14:paraId="038B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trPr>
        <w:tc>
          <w:tcPr>
            <w:tcW w:w="3477" w:type="dxa"/>
            <w:tcBorders>
              <w:top w:val="nil"/>
              <w:left w:val="nil"/>
              <w:bottom w:val="single" w:color="62B541" w:sz="12" w:space="0"/>
              <w:right w:val="nil"/>
            </w:tcBorders>
            <w:vAlign w:val="bottom"/>
          </w:tcPr>
          <w:p w14:paraId="63C345D7">
            <w:pPr>
              <w:adjustRightInd w:val="0"/>
              <w:rPr>
                <w:rFonts w:hint="default" w:ascii="Times New Roman" w:hAnsi="Times New Roman" w:eastAsia="微软雅黑" w:cs="Times New Roman"/>
                <w:b/>
                <w:bCs/>
                <w:color w:val="000000"/>
                <w:sz w:val="16"/>
                <w:szCs w:val="16"/>
              </w:rPr>
            </w:pPr>
            <w:r>
              <w:rPr>
                <w:rFonts w:hint="eastAsia" w:ascii="微软雅黑" w:hAnsi="微软雅黑" w:eastAsia="微软雅黑" w:cs="Times New Roman"/>
                <w:b/>
                <w:color w:val="000000"/>
                <w:sz w:val="16"/>
                <w:szCs w:val="16"/>
                <w:lang w:bidi="ar"/>
              </w:rPr>
              <w:t>检测人：</w:t>
            </w:r>
            <w:r>
              <w:rPr>
                <w:rFonts w:hint="eastAsia" w:ascii="Calibri" w:hAnsi="Calibri" w:eastAsia="宋体" w:cs="Times New Roman"/>
                <w:b/>
                <w:color w:val="000000"/>
                <w:sz w:val="18"/>
                <w:szCs w:val="18"/>
                <w:lang w:bidi="ar"/>
              </w:rPr>
              <w:t>{{</w:t>
            </w:r>
            <w:r>
              <w:rPr>
                <w:rFonts w:ascii="Calibri" w:hAnsi="Calibri" w:eastAsia="宋体" w:cs="Times New Roman"/>
                <w:b/>
                <w:color w:val="000000"/>
                <w:sz w:val="18"/>
                <w:szCs w:val="18"/>
                <w:lang w:bidi="ar"/>
              </w:rPr>
              <w:t xml:space="preserve"> PDInfo</w:t>
            </w:r>
            <w:r>
              <w:rPr>
                <w:rFonts w:hint="eastAsia" w:ascii="Calibri" w:hAnsi="Calibri" w:eastAsia="宋体" w:cs="Times New Roman"/>
                <w:b/>
                <w:color w:val="000000"/>
                <w:sz w:val="18"/>
                <w:szCs w:val="18"/>
                <w:lang w:bidi="ar"/>
              </w:rPr>
              <w:t>.</w:t>
            </w:r>
            <w:r>
              <w:rPr>
                <w:rFonts w:ascii="Calibri" w:hAnsi="Calibri" w:eastAsia="宋体" w:cs="Times New Roman"/>
                <w:b/>
                <w:color w:val="000000"/>
                <w:sz w:val="18"/>
                <w:szCs w:val="18"/>
                <w:lang w:bidi="ar"/>
              </w:rPr>
              <w:t>reporter</w:t>
            </w:r>
            <w:r>
              <w:rPr>
                <w:rFonts w:hint="eastAsia" w:ascii="Calibri" w:hAnsi="Calibri" w:eastAsia="宋体" w:cs="Times New Roman"/>
                <w:b/>
                <w:color w:val="000000"/>
                <w:sz w:val="18"/>
                <w:szCs w:val="18"/>
                <w:lang w:bidi="ar"/>
              </w:rPr>
              <w:t xml:space="preserve"> }}</w:t>
            </w:r>
          </w:p>
        </w:tc>
        <w:tc>
          <w:tcPr>
            <w:tcW w:w="984" w:type="dxa"/>
            <w:tcBorders>
              <w:top w:val="nil"/>
              <w:left w:val="nil"/>
              <w:bottom w:val="single" w:color="62B541" w:sz="12" w:space="0"/>
              <w:right w:val="nil"/>
            </w:tcBorders>
            <w:vAlign w:val="bottom"/>
          </w:tcPr>
          <w:p w14:paraId="458BBFD4">
            <w:pPr>
              <w:adjustRightInd w:val="0"/>
              <w:rPr>
                <w:rFonts w:hint="default" w:ascii="Times New Roman" w:hAnsi="Times New Roman" w:eastAsia="微软雅黑" w:cs="Times New Roman"/>
                <w:b/>
                <w:color w:val="000000"/>
                <w:sz w:val="16"/>
                <w:szCs w:val="16"/>
              </w:rPr>
            </w:pPr>
            <w:r>
              <w:rPr>
                <w:rFonts w:hint="eastAsia" w:ascii="微软雅黑" w:hAnsi="微软雅黑" w:eastAsia="微软雅黑" w:cs="Arial"/>
                <w:b/>
                <w:color w:val="000000"/>
                <w:sz w:val="16"/>
                <w:szCs w:val="16"/>
                <w:lang w:bidi="ar"/>
              </w:rPr>
              <w:t>审核医生：</w:t>
            </w:r>
          </w:p>
        </w:tc>
        <w:tc>
          <w:tcPr>
            <w:tcW w:w="2272" w:type="dxa"/>
            <w:tcBorders>
              <w:top w:val="nil"/>
              <w:left w:val="nil"/>
              <w:bottom w:val="single" w:color="62B541" w:sz="12" w:space="0"/>
              <w:right w:val="nil"/>
            </w:tcBorders>
            <w:vAlign w:val="bottom"/>
          </w:tcPr>
          <w:p w14:paraId="72935DD7">
            <w:pPr>
              <w:jc w:val="center"/>
              <w:rPr>
                <w:rFonts w:hint="default" w:ascii="Times New Roman" w:hAnsi="Times New Roman" w:cs="Times New Roman"/>
              </w:rPr>
            </w:pPr>
            <w:r>
              <w:rPr>
                <w:rFonts w:ascii="Calibri" w:hAnsi="Calibri" w:eastAsia="宋体" w:cs="Arial"/>
              </w:rPr>
              <w:drawing>
                <wp:inline distT="0" distB="0" distL="114300" distR="114300">
                  <wp:extent cx="579120" cy="24384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0"/>
                          <a:stretch>
                            <a:fillRect/>
                          </a:stretch>
                        </pic:blipFill>
                        <pic:spPr>
                          <a:xfrm>
                            <a:off x="0" y="0"/>
                            <a:ext cx="579120" cy="243840"/>
                          </a:xfrm>
                          <a:prstGeom prst="rect">
                            <a:avLst/>
                          </a:prstGeom>
                          <a:noFill/>
                          <a:ln>
                            <a:noFill/>
                          </a:ln>
                        </pic:spPr>
                      </pic:pic>
                    </a:graphicData>
                  </a:graphic>
                </wp:inline>
              </w:drawing>
            </w:r>
          </w:p>
        </w:tc>
        <w:tc>
          <w:tcPr>
            <w:tcW w:w="3186" w:type="dxa"/>
            <w:tcBorders>
              <w:top w:val="nil"/>
              <w:left w:val="nil"/>
              <w:bottom w:val="single" w:color="62B541" w:sz="12" w:space="0"/>
              <w:right w:val="nil"/>
            </w:tcBorders>
            <w:vAlign w:val="bottom"/>
          </w:tcPr>
          <w:p w14:paraId="4F5A5B4A">
            <w:pPr>
              <w:pStyle w:val="232"/>
              <w:framePr w:hSpace="0" w:wrap="auto" w:vAnchor="margin" w:hAnchor="text" w:xAlign="left" w:yAlign="inline"/>
              <w:rPr>
                <w:rFonts w:hint="default" w:ascii="Times New Roman" w:hAnsi="Times New Roman" w:cs="Times New Roman"/>
              </w:rPr>
            </w:pPr>
            <w:r>
              <w:t>报告日期：</w:t>
            </w:r>
            <w:r>
              <w:rPr>
                <w:rFonts w:hint="eastAsia"/>
              </w:rPr>
              <w:t xml:space="preserve">{{ </w:t>
            </w:r>
            <w:r>
              <w:t>reportdate2</w:t>
            </w:r>
            <w:r>
              <w:rPr>
                <w:rFonts w:hint="eastAsia"/>
              </w:rPr>
              <w:t xml:space="preserve"> }}</w:t>
            </w:r>
          </w:p>
        </w:tc>
      </w:tr>
      <w:tr w14:paraId="344C3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919" w:type="dxa"/>
            <w:gridSpan w:val="4"/>
            <w:tcBorders>
              <w:top w:val="single" w:color="62B541" w:sz="12" w:space="0"/>
              <w:left w:val="nil"/>
              <w:bottom w:val="nil"/>
              <w:right w:val="nil"/>
            </w:tcBorders>
          </w:tcPr>
          <w:p w14:paraId="3DEA24E0">
            <w:pPr>
              <w:adjustRightInd w:val="0"/>
              <w:jc w:val="center"/>
              <w:rPr>
                <w:rFonts w:hint="default" w:ascii="Times New Roman" w:hAnsi="Times New Roman" w:eastAsia="微软雅黑" w:cs="Times New Roman"/>
                <w:b/>
                <w:color w:val="000000"/>
                <w:sz w:val="16"/>
                <w:szCs w:val="16"/>
              </w:rPr>
            </w:pPr>
            <w:r>
              <w:rPr>
                <w:rFonts w:hint="default" w:ascii="Times New Roman" w:hAnsi="Times New Roman" w:eastAsia="微软雅黑" w:cs="Times New Roman"/>
                <w:b/>
                <w:color w:val="000000"/>
                <w:sz w:val="16"/>
                <w:szCs w:val="16"/>
              </w:rPr>
              <w:t>本次检测仅对所检测的标本负责，检测结果仅供医生参考，不能作为制定、修改、调整用药方案的唯一依据。</w:t>
            </w:r>
          </w:p>
        </w:tc>
      </w:tr>
    </w:tbl>
    <w:p w14:paraId="5F230E4D">
      <w:pPr>
        <w:autoSpaceDE w:val="0"/>
        <w:autoSpaceDN w:val="0"/>
        <w:adjustRightInd w:val="0"/>
        <w:rPr>
          <w:rFonts w:hint="default" w:ascii="Times New Roman" w:hAnsi="Times New Roman" w:eastAsia="微软雅黑" w:cs="Times New Roman"/>
          <w:sz w:val="18"/>
          <w:szCs w:val="18"/>
        </w:rPr>
      </w:pPr>
    </w:p>
    <w:p w14:paraId="2DDFAF81">
      <w:pPr>
        <w:autoSpaceDE w:val="0"/>
        <w:autoSpaceDN w:val="0"/>
        <w:adjustRightInd w:val="0"/>
        <w:rPr>
          <w:rFonts w:hint="default" w:ascii="Times New Roman" w:hAnsi="Times New Roman" w:eastAsia="微软雅黑" w:cs="Times New Roman"/>
          <w:sz w:val="18"/>
          <w:szCs w:val="18"/>
        </w:rPr>
      </w:pPr>
      <w:r>
        <w:rPr>
          <w:rFonts w:hint="default" w:ascii="Times New Roman" w:hAnsi="Times New Roman" w:cs="Times New Roman"/>
        </w:rPr>
        <w:drawing>
          <wp:anchor distT="0" distB="0" distL="0" distR="0" simplePos="0" relativeHeight="251666432" behindDoc="0" locked="0" layoutInCell="1" allowOverlap="1">
            <wp:simplePos x="0" y="0"/>
            <wp:positionH relativeFrom="column">
              <wp:posOffset>4889500</wp:posOffset>
            </wp:positionH>
            <wp:positionV relativeFrom="page">
              <wp:posOffset>8825230</wp:posOffset>
            </wp:positionV>
            <wp:extent cx="1443355" cy="1443355"/>
            <wp:effectExtent l="0" t="0" r="4445" b="444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p w14:paraId="3084BEFD">
      <w:pPr>
        <w:autoSpaceDE w:val="0"/>
        <w:autoSpaceDN w:val="0"/>
        <w:adjustRightInd w:val="0"/>
        <w:rPr>
          <w:rFonts w:hint="default" w:ascii="Times New Roman" w:hAnsi="Times New Roman" w:eastAsia="微软雅黑" w:cs="Times New Roman"/>
          <w:sz w:val="18"/>
          <w:szCs w:val="18"/>
        </w:rPr>
        <w:sectPr>
          <w:footerReference r:id="rId4" w:type="default"/>
          <w:pgSz w:w="11910" w:h="16840"/>
          <w:pgMar w:top="1540" w:right="880" w:bottom="920" w:left="1020" w:header="709" w:footer="656" w:gutter="0"/>
          <w:pgNumType w:fmt="decimal" w:start="1"/>
          <w:cols w:space="720" w:num="1"/>
        </w:sectPr>
      </w:pPr>
    </w:p>
    <w:tbl>
      <w:tblPr>
        <w:tblStyle w:val="17"/>
        <w:tblW w:w="9923"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62B541"/>
        <w:tblLayout w:type="fixed"/>
        <w:tblCellMar>
          <w:top w:w="0" w:type="dxa"/>
          <w:left w:w="108" w:type="dxa"/>
          <w:bottom w:w="0" w:type="dxa"/>
          <w:right w:w="108" w:type="dxa"/>
        </w:tblCellMar>
      </w:tblPr>
      <w:tblGrid>
        <w:gridCol w:w="9923"/>
      </w:tblGrid>
      <w:tr w14:paraId="6E63BAD9">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tblCellMar>
            <w:top w:w="0" w:type="dxa"/>
            <w:left w:w="108" w:type="dxa"/>
            <w:bottom w:w="0" w:type="dxa"/>
            <w:right w:w="108" w:type="dxa"/>
          </w:tblCellMar>
        </w:tblPrEx>
        <w:trPr>
          <w:trHeight w:val="885" w:hRule="atLeast"/>
          <w:jc w:val="center"/>
        </w:trPr>
        <w:tc>
          <w:tcPr>
            <w:tcW w:w="9923" w:type="dxa"/>
            <w:tcBorders>
              <w:top w:val="nil"/>
              <w:left w:val="nil"/>
              <w:bottom w:val="nil"/>
              <w:right w:val="nil"/>
            </w:tcBorders>
            <w:shd w:val="clear" w:color="auto" w:fill="62B541"/>
            <w:vAlign w:val="center"/>
          </w:tcPr>
          <w:p w14:paraId="30EA0148">
            <w:pPr>
              <w:pageBreakBefore/>
              <w:adjustRightInd w:val="0"/>
              <w:snapToGrid w:val="0"/>
              <w:spacing w:before="360" w:beforeLines="150" w:after="360" w:afterLines="150"/>
              <w:rPr>
                <w:rFonts w:hint="default" w:ascii="Times New Roman" w:hAnsi="Times New Roman" w:eastAsia="微软雅黑" w:cs="Times New Roman"/>
                <w:b/>
                <w:sz w:val="28"/>
                <w:szCs w:val="28"/>
              </w:rPr>
            </w:pPr>
            <w:r>
              <w:rPr>
                <w:rFonts w:hint="default" w:ascii="Times New Roman" w:hAnsi="Times New Roman" w:eastAsia="微软雅黑" w:cs="Times New Roman"/>
                <w:color w:val="000000"/>
                <w:sz w:val="16"/>
                <w:szCs w:val="16"/>
                <w:u w:val="single"/>
              </w:rPr>
              <mc:AlternateContent>
                <mc:Choice Requires="wps">
                  <w:drawing>
                    <wp:anchor distT="45720" distB="45720" distL="114300" distR="114300" simplePos="0" relativeHeight="251662336" behindDoc="0" locked="0" layoutInCell="1" allowOverlap="1">
                      <wp:simplePos x="0" y="0"/>
                      <wp:positionH relativeFrom="margin">
                        <wp:align>center</wp:align>
                      </wp:positionH>
                      <wp:positionV relativeFrom="page">
                        <wp:posOffset>9724390</wp:posOffset>
                      </wp:positionV>
                      <wp:extent cx="6010275" cy="400050"/>
                      <wp:effectExtent l="0" t="0" r="9525"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10275" cy="400050"/>
                              </a:xfrm>
                              <a:prstGeom prst="rect">
                                <a:avLst/>
                              </a:prstGeom>
                              <a:solidFill>
                                <a:srgbClr val="FFFFFF"/>
                              </a:solidFill>
                              <a:ln w="9525">
                                <a:noFill/>
                                <a:miter lim="800000"/>
                              </a:ln>
                            </wps:spPr>
                            <wps:txbx>
                              <w:txbxContent>
                                <w:p w14:paraId="7ADA2308">
                                  <w:pPr>
                                    <w:jc w:val="cente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top:765.7pt;height:31.5pt;width:473.25pt;mso-position-horizontal:center;mso-position-horizontal-relative:margin;mso-position-vertical-relative:page;z-index:251662336;v-text-anchor:middle;mso-width-relative:page;mso-height-relative:page;" fillcolor="#FFFFFF" filled="t" stroked="f" coordsize="21600,21600" o:gfxdata="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cphfaAAAACgEAAA8AAAAAAAAAAQAgAAAAIgAAAGRycy9k&#10;b3ducmV2LnhtbFBLAQIUABQAAAAIAIdO4kCLBojtOQIAAFQEAAAOAAAAAAAAAAEAIAAAACkBAABk&#10;cnMvZTJvRG9jLnhtbFBLBQYAAAAABgAGAFkBAADUBQAAAAA=&#10;">
                      <v:fill on="t" focussize="0,0"/>
                      <v:stroke on="f" miterlimit="8" joinstyle="miter"/>
                      <v:imagedata o:title=""/>
                      <o:lock v:ext="edit" aspectratio="f"/>
                      <v:textbox>
                        <w:txbxContent>
                          <w:p w14:paraId="7ADA2308">
                            <w:pPr>
                              <w:jc w:val="center"/>
                            </w:pPr>
                          </w:p>
                        </w:txbxContent>
                      </v:textbox>
                    </v:shape>
                  </w:pict>
                </mc:Fallback>
              </mc:AlternateContent>
            </w:r>
            <w:r>
              <w:rPr>
                <w:rFonts w:hint="default" w:ascii="Times New Roman" w:hAnsi="Times New Roman" w:eastAsia="微软雅黑" w:cs="Times New Roman"/>
                <w:b/>
                <w:color w:val="FFFFFF" w:themeColor="background1"/>
                <w:sz w:val="28"/>
                <w:szCs w:val="28"/>
                <w14:textFill>
                  <w14:solidFill>
                    <w14:schemeClr w14:val="bg1"/>
                  </w14:solidFill>
                </w14:textFill>
              </w:rPr>
              <w:t>参考资料Reference Data</w:t>
            </w:r>
          </w:p>
        </w:tc>
      </w:tr>
    </w:tbl>
    <w:p w14:paraId="45D17F9E">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both"/>
        <w:textAlignment w:val="auto"/>
        <w:rPr>
          <w:rFonts w:hint="default" w:ascii="Times New Roman" w:hAnsi="Times New Roman" w:eastAsia="微软雅黑" w:cs="Times New Roman"/>
          <w:color w:val="62B541"/>
          <w:sz w:val="24"/>
          <w:szCs w:val="24"/>
        </w:rPr>
      </w:pPr>
      <w:r>
        <w:rPr>
          <w:rFonts w:hint="default" w:ascii="Times New Roman" w:hAnsi="Times New Roman" w:eastAsia="微软雅黑" w:cs="Times New Roman"/>
          <w:color w:val="62B541"/>
          <w:sz w:val="24"/>
          <w:szCs w:val="24"/>
        </w:rPr>
        <w:t>1.</w:t>
      </w:r>
      <w:r>
        <w:rPr>
          <w:rFonts w:hint="default" w:ascii="Times New Roman" w:hAnsi="Times New Roman" w:eastAsia="微软雅黑" w:cs="Times New Roman"/>
          <w:bCs w:val="0"/>
          <w:color w:val="62B541"/>
          <w:kern w:val="2"/>
          <w:sz w:val="21"/>
          <w:szCs w:val="22"/>
        </w:rPr>
        <w:t xml:space="preserve"> </w:t>
      </w:r>
      <w:r>
        <w:rPr>
          <w:rFonts w:hint="default" w:ascii="Times New Roman" w:hAnsi="Times New Roman" w:eastAsia="微软雅黑" w:cs="Times New Roman"/>
          <w:color w:val="62B541"/>
          <w:sz w:val="24"/>
          <w:szCs w:val="24"/>
        </w:rPr>
        <w:t>关于Claudin 18.2</w:t>
      </w:r>
    </w:p>
    <w:p w14:paraId="4AC8B28A">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Claudin（CLDN）蛋白家族是构成紧密连接重要的组成及功能结构，包括至少27个家族成员，均是定位于细胞膜表面的跨膜蛋白。Claudin 18.2是Claudin 18两种亚型之一，与Claudin 18.1的氨基酸序列有高度同源性</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图1</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。目前普遍认为CLDN18.2参与调节H</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、Na</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等阳离子的通透性，CLDN18.2的缺失可引发胃黏膜下中性粒细胞聚集以及炎症反应发生</w:t>
      </w:r>
      <w:r>
        <w:rPr>
          <w:rFonts w:hint="default" w:ascii="Times New Roman" w:hAnsi="Times New Roman" w:eastAsia="微软雅黑" w:cs="Times New Roman"/>
          <w:color w:val="auto"/>
          <w:sz w:val="18"/>
          <w:vertAlign w:val="superscript"/>
          <w:lang w:val="en-US" w:eastAsia="zh-CN"/>
        </w:rPr>
        <w:t>[1]</w:t>
      </w:r>
      <w:r>
        <w:rPr>
          <w:rFonts w:hint="default" w:ascii="Times New Roman" w:hAnsi="Times New Roman" w:eastAsia="微软雅黑" w:cs="Times New Roman"/>
          <w:color w:val="auto"/>
          <w:sz w:val="18"/>
        </w:rPr>
        <w:t>。在正常情况下，Claudin 18.2特异地表达在分化的胃黏膜上皮细胞，但在胃干细胞区不表达，且在其它正常组织中基本不表达</w:t>
      </w:r>
      <w:r>
        <w:rPr>
          <w:rFonts w:hint="default" w:ascii="Times New Roman" w:hAnsi="Times New Roman" w:eastAsia="微软雅黑" w:cs="Times New Roman"/>
          <w:color w:val="auto"/>
          <w:sz w:val="18"/>
          <w:vertAlign w:val="superscript"/>
          <w:lang w:val="en-US" w:eastAsia="zh-CN"/>
        </w:rPr>
        <w:t>[2,3]</w:t>
      </w:r>
      <w:r>
        <w:rPr>
          <w:rFonts w:hint="default" w:ascii="Times New Roman" w:hAnsi="Times New Roman" w:eastAsia="微软雅黑" w:cs="Times New Roman"/>
          <w:color w:val="auto"/>
          <w:sz w:val="18"/>
        </w:rPr>
        <w:t>。</w:t>
      </w:r>
    </w:p>
    <w:p w14:paraId="3E5C1FF1">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CLDN18.2可特异性表达于胃上皮，在胃粘膜中调节细胞的通透性、维持细胞屏障、参与信号传导等，其表达情况可随胃癌的发展进程改变，研究显示CLDN18.2在胃癌患者中的表达率为40%-87%，尤其多见于弥漫型胃癌</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vertAlign w:val="superscript"/>
          <w:lang w:val="en-US" w:eastAsia="zh-CN"/>
        </w:rPr>
        <w:t>4</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w:t>
      </w:r>
    </w:p>
    <w:p w14:paraId="0F8D7295">
      <w:pPr>
        <w:adjustRightInd w:val="0"/>
        <w:snapToGrid w:val="0"/>
        <w:spacing w:line="360" w:lineRule="auto"/>
        <w:ind w:firstLine="360" w:firstLineChars="200"/>
        <w:jc w:val="both"/>
        <w:rPr>
          <w:rFonts w:hint="default" w:ascii="Times New Roman" w:hAnsi="Times New Roman" w:eastAsia="微软雅黑" w:cs="Times New Roman"/>
          <w:sz w:val="18"/>
        </w:rPr>
      </w:pPr>
      <w:r>
        <w:rPr>
          <w:rFonts w:hint="default" w:ascii="Times New Roman" w:hAnsi="Times New Roman" w:eastAsia="微软雅黑" w:cs="Times New Roman"/>
          <w:color w:val="auto"/>
          <w:sz w:val="18"/>
        </w:rPr>
        <w:t>目前CLDN18.2可用的蛋白表达检测手段主要是免疫组织化学法，比较成熟的检测抗体来源主要有两种：FAST研究中使用的CLAUDE</w:t>
      </w:r>
      <w:r>
        <w:rPr>
          <w:rFonts w:hint="default" w:ascii="Times New Roman" w:hAnsi="Times New Roman" w:eastAsia="微软雅黑" w:cs="Times New Roman"/>
          <w:color w:val="auto"/>
          <w:sz w:val="18"/>
          <w:lang w:val="en-US" w:eastAsia="zh-CN"/>
        </w:rPr>
        <w:t>-</w:t>
      </w:r>
      <w:r>
        <w:rPr>
          <w:rFonts w:hint="default" w:ascii="Times New Roman" w:hAnsi="Times New Roman" w:eastAsia="微软雅黑" w:cs="Times New Roman"/>
          <w:color w:val="auto"/>
          <w:sz w:val="18"/>
        </w:rPr>
        <w:t>TECT（德国Ganymed公司），以及Abcam Cambridge（美国Abcam公司）</w:t>
      </w:r>
      <w:r>
        <w:rPr>
          <w:rFonts w:hint="default" w:ascii="Times New Roman" w:hAnsi="Times New Roman" w:eastAsia="微软雅黑" w:cs="Times New Roman"/>
          <w:color w:val="auto"/>
          <w:sz w:val="18"/>
          <w:vertAlign w:val="superscript"/>
          <w:lang w:val="en-US" w:eastAsia="zh-CN"/>
        </w:rPr>
        <w:t>[5-7]</w:t>
      </w:r>
      <w:r>
        <w:rPr>
          <w:rFonts w:hint="default" w:ascii="Times New Roman" w:hAnsi="Times New Roman" w:eastAsia="微软雅黑" w:cs="Times New Roman"/>
          <w:color w:val="auto"/>
          <w:sz w:val="18"/>
        </w:rPr>
        <w:t>。</w:t>
      </w:r>
    </w:p>
    <w:p w14:paraId="57D41E23">
      <w:pPr>
        <w:adjustRightInd w:val="0"/>
        <w:snapToGrid w:val="0"/>
        <w:spacing w:line="360" w:lineRule="auto"/>
        <w:jc w:val="center"/>
        <w:rPr>
          <w:rFonts w:hint="default" w:ascii="Times New Roman" w:hAnsi="Times New Roman" w:eastAsia="微软雅黑" w:cs="Times New Roman"/>
          <w:sz w:val="20"/>
        </w:rPr>
      </w:pPr>
      <w:r>
        <w:rPr>
          <w:rFonts w:hint="default" w:ascii="Times New Roman" w:hAnsi="Times New Roman" w:eastAsia="微软雅黑" w:cs="Times New Roman"/>
          <w:sz w:val="20"/>
        </w:rPr>
        <w:drawing>
          <wp:inline distT="0" distB="0" distL="0" distR="0">
            <wp:extent cx="6475095" cy="3545840"/>
            <wp:effectExtent l="0" t="0" r="1905" b="10160"/>
            <wp:docPr id="1" name="图片 1" descr="C:\Users\akm\AppData\Roaming\DingTalk\408490343_v2\ImageFiles\b1\lQDPDhrswVHCUNPNAuDNBUCwxL3YuAV9L0kBsSR3iMC8AA_1344_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km\AppData\Roaming\DingTalk\408490343_v2\ImageFiles\b1\lQDPDhrswVHCUNPNAuDNBUCwxL3YuAV9L0kBsSR3iMC8AA_1344_73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84068" cy="3550799"/>
                    </a:xfrm>
                    <a:prstGeom prst="rect">
                      <a:avLst/>
                    </a:prstGeom>
                    <a:noFill/>
                    <a:ln>
                      <a:noFill/>
                    </a:ln>
                  </pic:spPr>
                </pic:pic>
              </a:graphicData>
            </a:graphic>
          </wp:inline>
        </w:drawing>
      </w:r>
    </w:p>
    <w:p w14:paraId="3D9A67A3">
      <w:pPr>
        <w:adjustRightInd w:val="0"/>
        <w:snapToGrid w:val="0"/>
        <w:spacing w:line="360" w:lineRule="auto"/>
        <w:ind w:firstLine="320" w:firstLineChars="200"/>
        <w:jc w:val="center"/>
        <w:rPr>
          <w:rFonts w:hint="default" w:ascii="Times New Roman" w:hAnsi="Times New Roman" w:eastAsia="微软雅黑" w:cs="Times New Roman"/>
          <w:sz w:val="20"/>
        </w:rPr>
      </w:pPr>
      <w:r>
        <w:rPr>
          <w:rFonts w:hint="default" w:ascii="Times New Roman" w:hAnsi="Times New Roman" w:eastAsia="微软雅黑" w:cs="Times New Roman"/>
          <w:sz w:val="16"/>
        </w:rPr>
        <w:t>图1.</w:t>
      </w:r>
      <w:r>
        <w:rPr>
          <w:rFonts w:hint="default" w:ascii="Times New Roman" w:hAnsi="Times New Roman" w:eastAsia="微软雅黑" w:cs="Times New Roman"/>
          <w:sz w:val="20"/>
        </w:rPr>
        <w:t xml:space="preserve"> </w:t>
      </w:r>
      <w:r>
        <w:rPr>
          <w:rFonts w:hint="default" w:ascii="Times New Roman" w:hAnsi="Times New Roman" w:eastAsia="微软雅黑" w:cs="Times New Roman"/>
          <w:sz w:val="16"/>
        </w:rPr>
        <w:t>Claudin 18.2</w:t>
      </w:r>
      <w:r>
        <w:rPr>
          <w:rFonts w:hint="eastAsia" w:ascii="Times New Roman" w:hAnsi="Times New Roman" w:eastAsia="微软雅黑" w:cs="Times New Roman"/>
          <w:sz w:val="16"/>
          <w:lang w:val="en-US" w:eastAsia="zh-CN"/>
        </w:rPr>
        <w:t>部分</w:t>
      </w:r>
      <w:r>
        <w:rPr>
          <w:rFonts w:hint="default" w:ascii="Times New Roman" w:hAnsi="Times New Roman" w:eastAsia="微软雅黑" w:cs="Times New Roman"/>
          <w:sz w:val="16"/>
        </w:rPr>
        <w:t>序列及Claudin蛋白结构示意图</w:t>
      </w:r>
    </w:p>
    <w:p w14:paraId="6FC804EC">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default" w:ascii="Times New Roman" w:hAnsi="Times New Roman" w:eastAsia="微软雅黑" w:cs="Times New Roman"/>
          <w:color w:val="62B541"/>
          <w:sz w:val="24"/>
          <w:szCs w:val="24"/>
        </w:rPr>
      </w:pPr>
      <w:r>
        <w:rPr>
          <w:rFonts w:hint="default" w:ascii="Times New Roman" w:hAnsi="Times New Roman" w:eastAsia="微软雅黑" w:cs="Times New Roman"/>
          <w:color w:val="62B541"/>
          <w:sz w:val="24"/>
          <w:szCs w:val="24"/>
        </w:rPr>
        <w:t xml:space="preserve">2. </w:t>
      </w:r>
      <w:r>
        <w:rPr>
          <w:rFonts w:hint="default" w:ascii="Times New Roman" w:hAnsi="Times New Roman" w:eastAsia="微软雅黑" w:cs="Times New Roman"/>
          <w:b/>
          <w:bCs/>
          <w:color w:val="62B541"/>
          <w:sz w:val="24"/>
          <w:szCs w:val="24"/>
          <w:u w:val="none"/>
          <w:lang w:val="en-US" w:eastAsia="zh-CN"/>
        </w:rPr>
        <w:t>已获批药物</w:t>
      </w:r>
    </w:p>
    <w:p w14:paraId="409DAFAD">
      <w:pPr>
        <w:adjustRightInd w:val="0"/>
        <w:snapToGrid w:val="0"/>
        <w:spacing w:line="360" w:lineRule="auto"/>
        <w:ind w:firstLine="360" w:firstLineChars="200"/>
        <w:rPr>
          <w:rFonts w:hint="default" w:ascii="Times New Roman" w:hAnsi="Times New Roman" w:eastAsia="微软雅黑" w:cs="Times New Roman"/>
          <w:sz w:val="20"/>
        </w:rPr>
      </w:pPr>
      <w:r>
        <w:rPr>
          <w:rFonts w:hint="default" w:ascii="Times New Roman" w:hAnsi="Times New Roman" w:eastAsia="微软雅黑" w:cs="Times New Roman"/>
          <w:color w:val="000000"/>
          <w:sz w:val="18"/>
          <w:szCs w:val="18"/>
        </w:rPr>
        <w:t>目前，进入临床试验阶段的CLDN18.2靶向药物包括单抗、嵌合抗原受体（CAR）-T、抗体偶联药物（ADC）和双抗四大类。</w:t>
      </w:r>
      <w:r>
        <w:rPr>
          <w:rFonts w:hint="default" w:ascii="Times New Roman" w:hAnsi="Times New Roman" w:eastAsia="微软雅黑" w:cs="Times New Roman"/>
          <w:color w:val="000000"/>
          <w:sz w:val="18"/>
          <w:szCs w:val="18"/>
          <w:lang w:val="en-US" w:eastAsia="zh-CN"/>
        </w:rPr>
        <w:t>2024年</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lang w:val="en-US" w:eastAsia="zh-CN"/>
        </w:rPr>
        <w:t>中国、</w:t>
      </w:r>
      <w:r>
        <w:rPr>
          <w:rFonts w:hint="default" w:ascii="Times New Roman" w:hAnsi="Times New Roman" w:eastAsia="微软雅黑" w:cs="Times New Roman"/>
          <w:i w:val="0"/>
          <w:iCs w:val="0"/>
          <w:caps w:val="0"/>
          <w:spacing w:val="6"/>
          <w:sz w:val="18"/>
          <w:szCs w:val="18"/>
          <w:shd w:val="clear" w:fill="FFFFFF"/>
          <w:lang w:val="en-US" w:eastAsia="zh-CN"/>
        </w:rPr>
        <w:t>美国和日本</w:t>
      </w:r>
      <w:r>
        <w:rPr>
          <w:rFonts w:hint="default" w:ascii="Times New Roman" w:hAnsi="Times New Roman" w:eastAsia="微软雅黑" w:cs="Times New Roman"/>
          <w:i w:val="0"/>
          <w:iCs w:val="0"/>
          <w:caps w:val="0"/>
          <w:spacing w:val="6"/>
          <w:sz w:val="18"/>
          <w:szCs w:val="18"/>
          <w:shd w:val="clear" w:fill="FFFFFF"/>
        </w:rPr>
        <w:t>已批准VYLOY</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lang w:eastAsia="zh-CN"/>
        </w:rPr>
        <w:t>（威络益</w:t>
      </w:r>
      <w:r>
        <w:rPr>
          <w:rFonts w:hint="eastAsia"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lang w:eastAsia="zh-CN"/>
        </w:rPr>
        <w:t>佐妥昔单抗</w:t>
      </w:r>
      <w:r>
        <w:rPr>
          <w:rFonts w:hint="eastAsia" w:ascii="Times New Roman" w:hAnsi="Times New Roman" w:eastAsia="微软雅黑" w:cs="Times New Roman"/>
          <w:i w:val="0"/>
          <w:iCs w:val="0"/>
          <w:caps w:val="0"/>
          <w:spacing w:val="6"/>
          <w:sz w:val="18"/>
          <w:szCs w:val="18"/>
          <w:shd w:val="clear" w:fill="FFFFFF"/>
          <w:lang w:eastAsia="zh-CN"/>
        </w:rPr>
        <w:t>，</w:t>
      </w:r>
      <w:r>
        <w:rPr>
          <w:rFonts w:hint="eastAsia" w:ascii="Times New Roman" w:hAnsi="Times New Roman" w:eastAsia="微软雅黑" w:cs="Times New Roman"/>
          <w:i w:val="0"/>
          <w:iCs w:val="0"/>
          <w:caps w:val="0"/>
          <w:spacing w:val="6"/>
          <w:sz w:val="18"/>
          <w:szCs w:val="18"/>
          <w:shd w:val="clear" w:fill="FFFFFF"/>
          <w:lang w:val="en-US" w:eastAsia="zh-CN"/>
        </w:rPr>
        <w:t>Z</w:t>
      </w:r>
      <w:r>
        <w:rPr>
          <w:rFonts w:hint="default" w:ascii="Times New Roman" w:hAnsi="Times New Roman" w:eastAsia="微软雅黑" w:cs="Times New Roman"/>
          <w:i w:val="0"/>
          <w:iCs w:val="0"/>
          <w:caps w:val="0"/>
          <w:spacing w:val="6"/>
          <w:sz w:val="18"/>
          <w:szCs w:val="18"/>
          <w:shd w:val="clear" w:fill="FFFFFF"/>
        </w:rPr>
        <w:t>olbetuximab-clzb</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与含氟尿嘧啶</w:t>
      </w:r>
      <w:r>
        <w:rPr>
          <w:rFonts w:hint="eastAsia" w:ascii="Times New Roman" w:hAnsi="Times New Roman" w:eastAsia="微软雅黑" w:cs="Times New Roman"/>
          <w:i w:val="0"/>
          <w:iCs w:val="0"/>
          <w:caps w:val="0"/>
          <w:spacing w:val="6"/>
          <w:sz w:val="18"/>
          <w:szCs w:val="18"/>
          <w:shd w:val="clear" w:fill="FFFFFF"/>
          <w:lang w:val="en-US" w:eastAsia="zh-CN"/>
        </w:rPr>
        <w:t>类</w:t>
      </w:r>
      <w:r>
        <w:rPr>
          <w:rFonts w:hint="default" w:ascii="Times New Roman" w:hAnsi="Times New Roman" w:eastAsia="微软雅黑" w:cs="Times New Roman"/>
          <w:i w:val="0"/>
          <w:iCs w:val="0"/>
          <w:caps w:val="0"/>
          <w:spacing w:val="6"/>
          <w:sz w:val="18"/>
          <w:szCs w:val="18"/>
          <w:shd w:val="clear" w:fill="FFFFFF"/>
        </w:rPr>
        <w:t>和铂类化疗药物联合用于一线治疗患有局部晚期不可切除或转移性胃或胃食管交界处</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GEJ</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腺癌，且人表皮生长因子受体2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HER2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阴性、经FDA批准的检测确定其肿瘤为紧密连接蛋白</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CLDN</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18.2阳性的成年患者。CLDN18.2阳性定义为由罗氏VENTANA</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rPr>
        <w:t>CLDN18</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43-14A</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 xml:space="preserve"> RxDx检测确定，≥75%的肿瘤细胞显示中至强的CLDN18膜染色。</w:t>
      </w:r>
      <w:r>
        <w:rPr>
          <w:rFonts w:hint="default" w:ascii="Times New Roman" w:hAnsi="Times New Roman" w:eastAsia="微软雅黑" w:cs="Times New Roman"/>
          <w:color w:val="000000"/>
          <w:sz w:val="18"/>
          <w:szCs w:val="18"/>
        </w:rPr>
        <w:t>此次批准主要基于SPOTLIGHT和GLOW临床</w:t>
      </w:r>
      <w:r>
        <w:rPr>
          <w:rFonts w:hint="eastAsia" w:ascii="Times New Roman" w:hAnsi="Times New Roman" w:eastAsia="微软雅黑" w:cs="Times New Roman"/>
          <w:color w:val="000000"/>
          <w:sz w:val="18"/>
          <w:szCs w:val="18"/>
          <w:lang w:val="en-US" w:eastAsia="zh-CN"/>
        </w:rPr>
        <w:t>III</w:t>
      </w:r>
      <w:r>
        <w:rPr>
          <w:rFonts w:hint="default" w:ascii="Times New Roman" w:hAnsi="Times New Roman" w:eastAsia="微软雅黑" w:cs="Times New Roman"/>
          <w:color w:val="000000"/>
          <w:sz w:val="18"/>
          <w:szCs w:val="18"/>
        </w:rPr>
        <w:t>期试验的积极结果。SPOTLIGHT试验结果显示，与安慰剂组相比，接受</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与mFOLFOX6联合疗法患者的疾病进展与死亡风险显著降低24.9%，</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联合疗法组患者的中位无进展生存期为10.61个月（vs8.67个月），中位总生存期为18.23个月（vs15.54个月）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8</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。GLOW试验结果显示，与安慰剂组相比，V</w:t>
      </w:r>
      <w:r>
        <w:rPr>
          <w:rFonts w:hint="default" w:ascii="Times New Roman" w:hAnsi="Times New Roman" w:eastAsia="微软雅黑" w:cs="Times New Roman"/>
          <w:color w:val="000000"/>
          <w:sz w:val="18"/>
          <w:szCs w:val="18"/>
          <w:lang w:val="en-US" w:eastAsia="zh-CN"/>
        </w:rPr>
        <w:t>YLOY</w:t>
      </w:r>
      <w:r>
        <w:rPr>
          <w:rFonts w:hint="default" w:ascii="Times New Roman" w:hAnsi="Times New Roman" w:eastAsia="微软雅黑" w:cs="Times New Roman"/>
          <w:color w:val="000000"/>
          <w:sz w:val="18"/>
          <w:szCs w:val="18"/>
        </w:rPr>
        <w:t>与CAPOX联合疗法可降低患者疾病进展或死亡风险达31.3%</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联合疗法组患者的中位PFS为8.21个月（vs6.80个月），该组患者中位OS为14.39个月（vs12.16个月）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9</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tbl>
      <w:tblPr>
        <w:tblStyle w:val="17"/>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1818"/>
        <w:gridCol w:w="2353"/>
        <w:gridCol w:w="5469"/>
      </w:tblGrid>
      <w:tr w14:paraId="20E8F7E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1818" w:type="dxa"/>
            <w:tcBorders>
              <w:tl2br w:val="nil"/>
              <w:tr2bl w:val="nil"/>
            </w:tcBorders>
            <w:shd w:val="clear" w:color="auto" w:fill="62B541"/>
          </w:tcPr>
          <w:p w14:paraId="621F8832">
            <w:pPr>
              <w:pStyle w:val="213"/>
              <w:spacing w:before="110"/>
              <w:ind w:right="165"/>
              <w:rPr>
                <w:b/>
              </w:rPr>
            </w:pPr>
            <w:r>
              <w:rPr>
                <w:b/>
                <w:color w:val="FFFFFF"/>
              </w:rPr>
              <w:t>癌种</w:t>
            </w:r>
          </w:p>
        </w:tc>
        <w:tc>
          <w:tcPr>
            <w:tcW w:w="2353" w:type="dxa"/>
            <w:tcBorders>
              <w:tl2br w:val="nil"/>
              <w:tr2bl w:val="nil"/>
            </w:tcBorders>
            <w:shd w:val="clear" w:color="auto" w:fill="62B541"/>
          </w:tcPr>
          <w:p w14:paraId="6B7B49C8">
            <w:pPr>
              <w:pStyle w:val="213"/>
              <w:spacing w:before="110"/>
              <w:ind w:right="115"/>
              <w:rPr>
                <w:b/>
                <w:color w:val="FFFFFF"/>
              </w:rPr>
            </w:pPr>
            <w:r>
              <w:rPr>
                <w:b/>
                <w:color w:val="FFFFFF"/>
              </w:rPr>
              <w:t>判读标准</w:t>
            </w:r>
          </w:p>
        </w:tc>
        <w:tc>
          <w:tcPr>
            <w:tcW w:w="5469" w:type="dxa"/>
            <w:tcBorders>
              <w:tl2br w:val="nil"/>
              <w:tr2bl w:val="nil"/>
            </w:tcBorders>
            <w:shd w:val="clear" w:color="auto" w:fill="62B541"/>
          </w:tcPr>
          <w:p w14:paraId="0AEA9B0A">
            <w:pPr>
              <w:pStyle w:val="213"/>
              <w:spacing w:before="110"/>
              <w:ind w:right="115"/>
              <w:rPr>
                <w:b/>
                <w:color w:val="FFFFFF"/>
              </w:rPr>
            </w:pPr>
            <w:r>
              <w:rPr>
                <w:rFonts w:hint="eastAsia"/>
                <w:b/>
                <w:color w:val="FFFFFF"/>
              </w:rPr>
              <w:t>临床意义</w:t>
            </w:r>
          </w:p>
        </w:tc>
      </w:tr>
      <w:tr w14:paraId="2941BC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1818" w:type="dxa"/>
            <w:tcBorders>
              <w:tl2br w:val="nil"/>
              <w:tr2bl w:val="nil"/>
            </w:tcBorders>
            <w:vAlign w:val="center"/>
          </w:tcPr>
          <w:p w14:paraId="1712EB73">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胃癌</w:t>
            </w:r>
          </w:p>
          <w:p w14:paraId="26D95318">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cs="Times New Roman"/>
                <w:i w:val="0"/>
                <w:iCs w:val="0"/>
                <w:caps w:val="0"/>
                <w:spacing w:val="7"/>
                <w:kern w:val="2"/>
                <w:sz w:val="19"/>
                <w:szCs w:val="19"/>
                <w:shd w:val="clear" w:fill="FFFFFF"/>
                <w:lang w:val="en-US" w:eastAsia="zh-CN" w:bidi="ar-SA"/>
              </w:rPr>
              <w:t>胃食管结合腺癌</w:t>
            </w:r>
          </w:p>
        </w:tc>
        <w:tc>
          <w:tcPr>
            <w:tcW w:w="2353" w:type="dxa"/>
            <w:tcBorders>
              <w:tl2br w:val="nil"/>
              <w:tr2bl w:val="nil"/>
            </w:tcBorders>
            <w:vAlign w:val="center"/>
          </w:tcPr>
          <w:p w14:paraId="0635B94C">
            <w:pPr>
              <w:pStyle w:val="213"/>
              <w:tabs>
                <w:tab w:val="left" w:pos="2100"/>
              </w:tabs>
              <w:spacing w:before="1"/>
              <w:ind w:right="-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肿瘤细胞显示中度至强的CLDN18膜染色≥75%</w:t>
            </w:r>
          </w:p>
        </w:tc>
        <w:tc>
          <w:tcPr>
            <w:tcW w:w="5469" w:type="dxa"/>
            <w:tcBorders>
              <w:tl2br w:val="nil"/>
              <w:tr2bl w:val="nil"/>
            </w:tcBorders>
            <w:vAlign w:val="center"/>
          </w:tcPr>
          <w:p w14:paraId="3167DAB5">
            <w:pPr>
              <w:pStyle w:val="213"/>
              <w:spacing w:before="1"/>
              <w:ind w:left="63" w:leftChars="30"/>
              <w:jc w:val="left"/>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FDA</w:t>
            </w:r>
            <w:r>
              <w:rPr>
                <w:rFonts w:hint="default" w:ascii="Times New Roman" w:hAnsi="Times New Roman" w:cs="Times New Roman"/>
                <w:i w:val="0"/>
                <w:iCs w:val="0"/>
                <w:caps w:val="0"/>
                <w:spacing w:val="7"/>
                <w:kern w:val="2"/>
                <w:sz w:val="19"/>
                <w:szCs w:val="19"/>
                <w:shd w:val="clear" w:fill="FFFFFF"/>
                <w:lang w:val="en-US" w:eastAsia="zh-CN" w:bidi="ar-SA"/>
              </w:rPr>
              <w:t>和NMPA</w:t>
            </w:r>
            <w:r>
              <w:rPr>
                <w:rFonts w:hint="default" w:ascii="Times New Roman" w:hAnsi="Times New Roman" w:eastAsia="微软雅黑" w:cs="Times New Roman"/>
                <w:i w:val="0"/>
                <w:iCs w:val="0"/>
                <w:caps w:val="0"/>
                <w:spacing w:val="7"/>
                <w:kern w:val="2"/>
                <w:sz w:val="19"/>
                <w:szCs w:val="19"/>
                <w:shd w:val="clear" w:fill="FFFFFF"/>
                <w:lang w:val="en-US" w:eastAsia="zh-CN" w:bidi="ar-SA"/>
              </w:rPr>
              <w:t>已批准安斯泰来的佐妥昔单抗（Zolbetuximab</w:t>
            </w:r>
            <w:r>
              <w:rPr>
                <w:rFonts w:hint="default" w:ascii="Times New Roman" w:hAnsi="Times New Roman" w:cs="Times New Roman"/>
                <w:i w:val="0"/>
                <w:iCs w:val="0"/>
                <w:caps w:val="0"/>
                <w:spacing w:val="7"/>
                <w:kern w:val="2"/>
                <w:sz w:val="19"/>
                <w:szCs w:val="19"/>
                <w:shd w:val="clear" w:fill="FFFFFF"/>
                <w:lang w:val="en-US" w:eastAsia="zh-CN" w:bidi="ar-SA"/>
              </w:rPr>
              <w:t>）</w:t>
            </w:r>
            <w:r>
              <w:rPr>
                <w:rFonts w:hint="default" w:ascii="Times New Roman" w:hAnsi="Times New Roman" w:eastAsia="微软雅黑" w:cs="Times New Roman"/>
                <w:i w:val="0"/>
                <w:iCs w:val="0"/>
                <w:caps w:val="0"/>
                <w:spacing w:val="7"/>
                <w:kern w:val="2"/>
                <w:sz w:val="19"/>
                <w:szCs w:val="19"/>
                <w:shd w:val="clear" w:fill="FFFFFF"/>
                <w:lang w:val="en-US" w:eastAsia="zh-CN" w:bidi="ar-SA"/>
              </w:rPr>
              <w:t>与含</w:t>
            </w:r>
            <w:r>
              <w:rPr>
                <w:rFonts w:hint="default" w:ascii="Times New Roman" w:hAnsi="Times New Roman" w:cs="Times New Roman"/>
                <w:i w:val="0"/>
                <w:iCs w:val="0"/>
                <w:caps w:val="0"/>
                <w:spacing w:val="7"/>
                <w:kern w:val="2"/>
                <w:sz w:val="19"/>
                <w:szCs w:val="19"/>
                <w:shd w:val="clear" w:fill="FFFFFF"/>
                <w:lang w:val="en-US" w:eastAsia="zh-CN" w:bidi="ar-SA"/>
              </w:rPr>
              <w:t>氟尿嘧啶</w:t>
            </w:r>
            <w:r>
              <w:rPr>
                <w:rFonts w:hint="eastAsia" w:ascii="Times New Roman" w:hAnsi="Times New Roman" w:cs="Times New Roman"/>
                <w:i w:val="0"/>
                <w:iCs w:val="0"/>
                <w:caps w:val="0"/>
                <w:spacing w:val="7"/>
                <w:kern w:val="2"/>
                <w:sz w:val="19"/>
                <w:szCs w:val="19"/>
                <w:shd w:val="clear" w:fill="FFFFFF"/>
                <w:lang w:val="en-US" w:eastAsia="zh-CN" w:bidi="ar-SA"/>
              </w:rPr>
              <w:t>类</w:t>
            </w:r>
            <w:r>
              <w:rPr>
                <w:rFonts w:hint="default" w:ascii="Times New Roman" w:hAnsi="Times New Roman" w:eastAsia="微软雅黑" w:cs="Times New Roman"/>
                <w:i w:val="0"/>
                <w:iCs w:val="0"/>
                <w:caps w:val="0"/>
                <w:spacing w:val="7"/>
                <w:kern w:val="2"/>
                <w:sz w:val="19"/>
                <w:szCs w:val="19"/>
                <w:shd w:val="clear" w:fill="FFFFFF"/>
                <w:lang w:val="en-US" w:eastAsia="zh-CN" w:bidi="ar-SA"/>
              </w:rPr>
              <w:t>和铂类化疗方案联合，用于局部晚期不可切除或转移性、CLDN18.2阳性、人表皮生长因子受体2（HER2）阴性的胃癌或胃食管交界处（GEJ）腺癌成人患者的一线治疗。</w:t>
            </w:r>
          </w:p>
        </w:tc>
      </w:tr>
    </w:tbl>
    <w:p w14:paraId="7DB49E49">
      <w:pPr>
        <w:snapToGrid w:val="0"/>
        <w:spacing w:line="360" w:lineRule="auto"/>
        <w:ind w:left="372" w:leftChars="104" w:hanging="154" w:hangingChars="86"/>
        <w:rPr>
          <w:rFonts w:hint="default" w:ascii="微软雅黑" w:hAnsi="微软雅黑" w:eastAsia="微软雅黑" w:cs="微软雅黑"/>
          <w:color w:val="000000"/>
          <w:sz w:val="18"/>
          <w:szCs w:val="18"/>
          <w:lang w:val="en-US" w:eastAsia="zh-CN"/>
        </w:rPr>
      </w:pPr>
    </w:p>
    <w:p w14:paraId="71D1C390">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default" w:ascii="Times New Roman" w:hAnsi="Times New Roman" w:eastAsia="微软雅黑" w:cs="Times New Roman"/>
          <w:color w:val="62B541"/>
          <w:sz w:val="24"/>
          <w:szCs w:val="24"/>
          <w:u w:val="none"/>
        </w:rPr>
      </w:pPr>
      <w:r>
        <w:rPr>
          <w:rFonts w:hint="default" w:ascii="Times New Roman" w:hAnsi="Times New Roman" w:eastAsia="微软雅黑" w:cs="Times New Roman"/>
          <w:color w:val="62B541"/>
          <w:sz w:val="24"/>
          <w:szCs w:val="24"/>
          <w:u w:val="none"/>
          <w:lang w:val="en-US" w:eastAsia="zh-CN"/>
        </w:rPr>
        <w:t>3</w:t>
      </w:r>
      <w:r>
        <w:rPr>
          <w:rFonts w:hint="default" w:ascii="Times New Roman" w:hAnsi="Times New Roman" w:eastAsia="微软雅黑" w:cs="Times New Roman"/>
          <w:color w:val="62B541"/>
          <w:sz w:val="24"/>
          <w:szCs w:val="24"/>
          <w:u w:val="none"/>
        </w:rPr>
        <w:t>. Claudin 18.2临床研究</w:t>
      </w:r>
    </w:p>
    <w:p w14:paraId="73507499">
      <w:pPr>
        <w:adjustRightInd w:val="0"/>
        <w:snapToGrid w:val="0"/>
        <w:spacing w:line="360" w:lineRule="auto"/>
        <w:ind w:firstLine="360" w:firstLineChars="20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rPr>
        <w:t>目前，CLDN18.2在业界广泛关注，类型涉及单克隆抗体、双特异性抗体、CAR-T以及抗体药物偶联物（ADC），以单克隆抗体在研数量最多。</w:t>
      </w:r>
      <w:r>
        <w:rPr>
          <w:rFonts w:hint="default" w:ascii="Times New Roman" w:hAnsi="Times New Roman" w:eastAsia="微软雅黑" w:cs="Times New Roman"/>
          <w:sz w:val="18"/>
          <w:lang w:val="en-US" w:eastAsia="zh-CN"/>
        </w:rPr>
        <w:t>部分相关临床试验如下：</w:t>
      </w:r>
    </w:p>
    <w:p w14:paraId="73D416D6">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jc w:val="center"/>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rPr>
        <w:t>表</w:t>
      </w:r>
      <w:r>
        <w:rPr>
          <w:rFonts w:hint="default"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rPr>
        <w:t xml:space="preserve"> CLDN18.2相关临床试验（部分）</w:t>
      </w:r>
    </w:p>
    <w:tbl>
      <w:tblPr>
        <w:tblStyle w:val="235"/>
        <w:tblW w:w="9543"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autofit"/>
        <w:tblCellMar>
          <w:top w:w="0" w:type="dxa"/>
          <w:left w:w="108" w:type="dxa"/>
          <w:bottom w:w="0" w:type="dxa"/>
          <w:right w:w="108" w:type="dxa"/>
        </w:tblCellMar>
      </w:tblPr>
      <w:tblGrid>
        <w:gridCol w:w="1608"/>
        <w:gridCol w:w="1630"/>
        <w:gridCol w:w="2892"/>
        <w:gridCol w:w="1164"/>
        <w:gridCol w:w="2249"/>
      </w:tblGrid>
      <w:tr w14:paraId="6F5C5B3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39" w:hRule="atLeast"/>
          <w:jc w:val="center"/>
        </w:trPr>
        <w:tc>
          <w:tcPr>
            <w:tcW w:w="1608" w:type="dxa"/>
            <w:tcBorders>
              <w:insideV w:val="nil"/>
            </w:tcBorders>
            <w:shd w:val="clear" w:color="auto" w:fill="62B541"/>
            <w:vAlign w:val="center"/>
          </w:tcPr>
          <w:p w14:paraId="395D3E68">
            <w:pPr>
              <w:adjustRightInd w:val="0"/>
              <w:snapToGrid w:val="0"/>
              <w:jc w:val="center"/>
              <w:rPr>
                <w:rFonts w:hint="default"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t>临床实验编号</w:t>
            </w:r>
          </w:p>
        </w:tc>
        <w:tc>
          <w:tcPr>
            <w:tcW w:w="1630" w:type="dxa"/>
            <w:tcBorders>
              <w:insideV w:val="nil"/>
            </w:tcBorders>
            <w:shd w:val="clear" w:color="auto" w:fill="62B541"/>
            <w:vAlign w:val="center"/>
          </w:tcPr>
          <w:p w14:paraId="653DD30F">
            <w:pPr>
              <w:adjustRightInd w:val="0"/>
              <w:snapToGrid w:val="0"/>
              <w:jc w:val="cente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药物</w:t>
            </w:r>
          </w:p>
        </w:tc>
        <w:tc>
          <w:tcPr>
            <w:tcW w:w="2892" w:type="dxa"/>
            <w:tcBorders>
              <w:insideV w:val="nil"/>
            </w:tcBorders>
            <w:shd w:val="clear" w:color="auto" w:fill="62B541"/>
            <w:vAlign w:val="center"/>
          </w:tcPr>
          <w:p w14:paraId="19218AF9">
            <w:pPr>
              <w:adjustRightInd w:val="0"/>
              <w:snapToGrid w:val="0"/>
              <w:jc w:val="center"/>
              <w:rPr>
                <w:rFonts w:hint="eastAsia" w:ascii="微软雅黑" w:hAnsi="微软雅黑" w:eastAsia="微软雅黑" w:cs="微软雅黑"/>
                <w:b/>
                <w:bCs/>
                <w:color w:val="FFFFFF" w:themeColor="background1"/>
                <w:kern w:val="2"/>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适应症</w:t>
            </w:r>
          </w:p>
        </w:tc>
        <w:tc>
          <w:tcPr>
            <w:tcW w:w="1164" w:type="dxa"/>
            <w:tcBorders>
              <w:insideV w:val="nil"/>
            </w:tcBorders>
            <w:shd w:val="clear" w:color="auto" w:fill="62B541"/>
            <w:vAlign w:val="center"/>
          </w:tcPr>
          <w:p w14:paraId="41CC5E29">
            <w:pPr>
              <w:adjustRightInd w:val="0"/>
              <w:snapToGrid w:val="0"/>
              <w:jc w:val="center"/>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分期（期）</w:t>
            </w:r>
          </w:p>
        </w:tc>
        <w:tc>
          <w:tcPr>
            <w:tcW w:w="2249" w:type="dxa"/>
            <w:tcBorders>
              <w:insideV w:val="nil"/>
            </w:tcBorders>
            <w:shd w:val="clear" w:color="auto" w:fill="62B541"/>
            <w:vAlign w:val="center"/>
          </w:tcPr>
          <w:p w14:paraId="79E1DCBD">
            <w:pPr>
              <w:adjustRightInd w:val="0"/>
              <w:snapToGrid w:val="0"/>
              <w:jc w:val="cente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入组标准</w:t>
            </w:r>
          </w:p>
          <w:p w14:paraId="212F19A1">
            <w:pPr>
              <w:adjustRightInd w:val="0"/>
              <w:snapToGrid w:val="0"/>
              <w:jc w:val="cente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t>(CLDN18.2 表达水平)</w:t>
            </w:r>
          </w:p>
        </w:tc>
      </w:tr>
      <w:tr w14:paraId="6E4E2D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37" w:hRule="atLeast"/>
          <w:jc w:val="center"/>
        </w:trPr>
        <w:tc>
          <w:tcPr>
            <w:tcW w:w="1608" w:type="dxa"/>
            <w:shd w:val="clear" w:color="auto" w:fill="auto"/>
            <w:vAlign w:val="center"/>
          </w:tcPr>
          <w:p w14:paraId="2D6D8FE0">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NCT06587425</w:t>
            </w:r>
          </w:p>
        </w:tc>
        <w:tc>
          <w:tcPr>
            <w:tcW w:w="1630" w:type="dxa"/>
            <w:shd w:val="clear" w:color="auto" w:fill="auto"/>
            <w:vAlign w:val="center"/>
          </w:tcPr>
          <w:p w14:paraId="7C92EE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w:t>
            </w:r>
            <w:r>
              <w:rPr>
                <w:rFonts w:hint="default" w:ascii="Times New Roman" w:hAnsi="Times New Roman" w:eastAsia="微软雅黑" w:cs="Times New Roman"/>
                <w:i w:val="0"/>
                <w:iCs w:val="0"/>
                <w:caps w:val="0"/>
                <w:color w:val="auto"/>
                <w:spacing w:val="0"/>
                <w:sz w:val="18"/>
                <w:szCs w:val="18"/>
                <w:shd w:val="clear" w:fill="auto"/>
              </w:rPr>
              <w:t>卡度尼利单抗</w:t>
            </w:r>
          </w:p>
        </w:tc>
        <w:tc>
          <w:tcPr>
            <w:tcW w:w="2892" w:type="dxa"/>
            <w:shd w:val="clear" w:color="auto" w:fill="auto"/>
            <w:vAlign w:val="center"/>
          </w:tcPr>
          <w:p w14:paraId="3F308DEC">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胃腺癌、胃食管结合腺癌</w:t>
            </w:r>
          </w:p>
        </w:tc>
        <w:tc>
          <w:tcPr>
            <w:tcW w:w="1164" w:type="dxa"/>
            <w:shd w:val="clear" w:color="auto" w:fill="auto"/>
            <w:vAlign w:val="center"/>
          </w:tcPr>
          <w:p w14:paraId="5F92725E">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64F0E3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≥10%</w:t>
            </w:r>
          </w:p>
        </w:tc>
      </w:tr>
      <w:tr w14:paraId="58A68CC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62" w:hRule="atLeast"/>
          <w:jc w:val="center"/>
        </w:trPr>
        <w:tc>
          <w:tcPr>
            <w:tcW w:w="1608" w:type="dxa"/>
            <w:shd w:val="clear" w:color="auto" w:fill="auto"/>
            <w:vAlign w:val="center"/>
          </w:tcPr>
          <w:p w14:paraId="6193ACB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color w:val="auto"/>
                <w:sz w:val="18"/>
                <w:szCs w:val="18"/>
              </w:rPr>
              <w:t>NCT03816163</w:t>
            </w:r>
          </w:p>
        </w:tc>
        <w:tc>
          <w:tcPr>
            <w:tcW w:w="1630" w:type="dxa"/>
            <w:shd w:val="clear" w:color="auto" w:fill="auto"/>
            <w:vAlign w:val="center"/>
          </w:tcPr>
          <w:p w14:paraId="69824BC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i w:val="0"/>
                <w:iCs w:val="0"/>
                <w:caps w:val="0"/>
                <w:color w:val="auto"/>
                <w:spacing w:val="0"/>
                <w:sz w:val="18"/>
                <w:szCs w:val="18"/>
                <w:shd w:val="clear" w:fill="FFFFFF"/>
              </w:rPr>
              <w:t>佐妥昔单抗</w:t>
            </w:r>
          </w:p>
        </w:tc>
        <w:tc>
          <w:tcPr>
            <w:tcW w:w="2892" w:type="dxa"/>
            <w:shd w:val="clear" w:color="auto" w:fill="auto"/>
            <w:vAlign w:val="center"/>
          </w:tcPr>
          <w:p w14:paraId="10DC722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胰腺腺癌</w:t>
            </w:r>
          </w:p>
        </w:tc>
        <w:tc>
          <w:tcPr>
            <w:tcW w:w="1164" w:type="dxa"/>
            <w:shd w:val="clear" w:color="auto" w:fill="auto"/>
            <w:vAlign w:val="center"/>
          </w:tcPr>
          <w:p w14:paraId="07D491E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17EE666D">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rPr>
              <w:t>&gt;2+,and ≥</w:t>
            </w:r>
            <w:r>
              <w:rPr>
                <w:rFonts w:hint="default" w:ascii="Times New Roman" w:hAnsi="Times New Roman" w:eastAsia="微软雅黑" w:cs="Times New Roman"/>
                <w:b w:val="0"/>
                <w:color w:val="auto"/>
                <w:kern w:val="2"/>
                <w:sz w:val="18"/>
                <w:szCs w:val="18"/>
                <w:lang w:val="en-US" w:eastAsia="zh-CN"/>
              </w:rPr>
              <w:t>7</w:t>
            </w:r>
            <w:r>
              <w:rPr>
                <w:rFonts w:hint="default" w:ascii="Times New Roman" w:hAnsi="Times New Roman" w:eastAsia="微软雅黑" w:cs="Times New Roman"/>
                <w:b w:val="0"/>
                <w:color w:val="auto"/>
                <w:kern w:val="2"/>
                <w:sz w:val="18"/>
                <w:szCs w:val="18"/>
              </w:rPr>
              <w:t>5%</w:t>
            </w:r>
          </w:p>
        </w:tc>
      </w:tr>
      <w:tr w14:paraId="6292A45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22" w:hRule="atLeast"/>
          <w:jc w:val="center"/>
        </w:trPr>
        <w:tc>
          <w:tcPr>
            <w:tcW w:w="1608" w:type="dxa"/>
            <w:shd w:val="clear" w:color="auto" w:fill="auto"/>
            <w:vAlign w:val="center"/>
          </w:tcPr>
          <w:p w14:paraId="0565006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NCT04495296</w:t>
            </w:r>
          </w:p>
        </w:tc>
        <w:tc>
          <w:tcPr>
            <w:tcW w:w="1630" w:type="dxa"/>
            <w:shd w:val="clear" w:color="auto" w:fill="auto"/>
            <w:vAlign w:val="center"/>
          </w:tcPr>
          <w:p w14:paraId="67B3AB5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TST001</w:t>
            </w:r>
          </w:p>
        </w:tc>
        <w:tc>
          <w:tcPr>
            <w:tcW w:w="2892" w:type="dxa"/>
            <w:shd w:val="clear" w:color="auto" w:fill="auto"/>
            <w:vAlign w:val="center"/>
          </w:tcPr>
          <w:p w14:paraId="3AE3B37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实体瘤</w:t>
            </w:r>
          </w:p>
        </w:tc>
        <w:tc>
          <w:tcPr>
            <w:tcW w:w="1164" w:type="dxa"/>
            <w:shd w:val="clear" w:color="auto" w:fill="auto"/>
            <w:vAlign w:val="center"/>
          </w:tcPr>
          <w:p w14:paraId="384A0CB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07FB67D3">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+,and ≥</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r w14:paraId="0C693A7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82" w:hRule="atLeast"/>
          <w:jc w:val="center"/>
        </w:trPr>
        <w:tc>
          <w:tcPr>
            <w:tcW w:w="1608" w:type="dxa"/>
            <w:shd w:val="clear" w:color="auto" w:fill="auto"/>
            <w:vAlign w:val="center"/>
          </w:tcPr>
          <w:p w14:paraId="4D4D8A5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NCT05994001</w:t>
            </w:r>
          </w:p>
        </w:tc>
        <w:tc>
          <w:tcPr>
            <w:tcW w:w="1630" w:type="dxa"/>
            <w:shd w:val="clear" w:color="auto" w:fill="auto"/>
            <w:vAlign w:val="center"/>
          </w:tcPr>
          <w:p w14:paraId="3DDDF91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LM-302、LM-302+</w:t>
            </w:r>
            <w:r>
              <w:rPr>
                <w:rFonts w:hint="default" w:ascii="Times New Roman" w:hAnsi="Times New Roman" w:eastAsia="微软雅黑" w:cs="Times New Roman"/>
                <w:i w:val="0"/>
                <w:iCs w:val="0"/>
                <w:caps w:val="0"/>
                <w:color w:val="auto"/>
                <w:spacing w:val="0"/>
                <w:sz w:val="18"/>
                <w:szCs w:val="18"/>
                <w:shd w:val="clear" w:fill="FFFFFF"/>
              </w:rPr>
              <w:t>卡度尼利单抗</w:t>
            </w:r>
            <w:r>
              <w:rPr>
                <w:rFonts w:hint="default" w:ascii="Times New Roman" w:hAnsi="Times New Roman" w:eastAsia="微软雅黑" w:cs="Times New Roman"/>
                <w:i w:val="0"/>
                <w:iCs w:val="0"/>
                <w:caps w:val="0"/>
                <w:color w:val="auto"/>
                <w:spacing w:val="0"/>
                <w:sz w:val="18"/>
                <w:szCs w:val="18"/>
                <w:shd w:val="clear" w:fill="FFFFFF"/>
                <w:lang w:eastAsia="zh-CN"/>
              </w:rPr>
              <w:t>、</w:t>
            </w:r>
            <w:r>
              <w:rPr>
                <w:rFonts w:hint="default" w:ascii="Times New Roman" w:hAnsi="Times New Roman" w:eastAsia="微软雅黑" w:cs="Times New Roman"/>
                <w:i w:val="0"/>
                <w:iCs w:val="0"/>
                <w:caps w:val="0"/>
                <w:color w:val="auto"/>
                <w:spacing w:val="0"/>
                <w:sz w:val="18"/>
                <w:szCs w:val="18"/>
                <w:shd w:val="clear" w:fill="FFFFFF"/>
              </w:rPr>
              <w:t>卡度尼利单抗</w:t>
            </w:r>
          </w:p>
        </w:tc>
        <w:tc>
          <w:tcPr>
            <w:tcW w:w="2892" w:type="dxa"/>
            <w:shd w:val="clear" w:color="auto" w:fill="auto"/>
            <w:vAlign w:val="center"/>
          </w:tcPr>
          <w:p w14:paraId="4C6F1A1D">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胆道癌</w:t>
            </w:r>
          </w:p>
        </w:tc>
        <w:tc>
          <w:tcPr>
            <w:tcW w:w="1164" w:type="dxa"/>
            <w:shd w:val="clear" w:color="auto" w:fill="auto"/>
            <w:vAlign w:val="center"/>
          </w:tcPr>
          <w:p w14:paraId="1740B253">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70F7CE6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40</w:t>
            </w:r>
            <w:r>
              <w:rPr>
                <w:rFonts w:hint="default" w:ascii="Times New Roman" w:hAnsi="Times New Roman" w:eastAsia="微软雅黑" w:cs="Times New Roman"/>
                <w:b w:val="0"/>
                <w:color w:val="auto"/>
                <w:kern w:val="2"/>
                <w:sz w:val="18"/>
                <w:szCs w:val="18"/>
              </w:rPr>
              <w:t>%</w:t>
            </w:r>
          </w:p>
        </w:tc>
      </w:tr>
      <w:tr w14:paraId="5B84E3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2FA1545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NCT05205850</w:t>
            </w:r>
          </w:p>
        </w:tc>
        <w:tc>
          <w:tcPr>
            <w:tcW w:w="1630" w:type="dxa"/>
            <w:shd w:val="clear" w:color="auto" w:fill="auto"/>
            <w:vAlign w:val="center"/>
          </w:tcPr>
          <w:p w14:paraId="292C2A2D">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RC118</w:t>
            </w:r>
          </w:p>
        </w:tc>
        <w:tc>
          <w:tcPr>
            <w:tcW w:w="2892" w:type="dxa"/>
            <w:shd w:val="clear" w:color="auto" w:fill="auto"/>
            <w:vAlign w:val="center"/>
          </w:tcPr>
          <w:p w14:paraId="483E8FCA">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2CF3F854">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D8B4CB9">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肿瘤细胞的膜染色为阳性</w:t>
            </w:r>
          </w:p>
        </w:tc>
      </w:tr>
      <w:tr w14:paraId="7B54695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37941BF8">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NCT05482893</w:t>
            </w:r>
          </w:p>
        </w:tc>
        <w:tc>
          <w:tcPr>
            <w:tcW w:w="1630" w:type="dxa"/>
            <w:shd w:val="clear" w:color="auto" w:fill="auto"/>
            <w:vAlign w:val="center"/>
          </w:tcPr>
          <w:p w14:paraId="60B9116A">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PT886</w:t>
            </w:r>
          </w:p>
        </w:tc>
        <w:tc>
          <w:tcPr>
            <w:tcW w:w="2892" w:type="dxa"/>
            <w:shd w:val="clear" w:color="auto" w:fill="auto"/>
            <w:vAlign w:val="center"/>
          </w:tcPr>
          <w:p w14:paraId="474D215E">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lang w:val="en-US" w:eastAsia="zh-CN"/>
              </w:rPr>
              <w:t>胃腺癌、胃食管结合腺癌、</w:t>
            </w:r>
            <w:r>
              <w:rPr>
                <w:rFonts w:hint="default" w:ascii="Times New Roman" w:hAnsi="Times New Roman" w:eastAsia="微软雅黑" w:cs="Times New Roman"/>
                <w:i w:val="0"/>
                <w:iCs w:val="0"/>
                <w:caps w:val="0"/>
                <w:color w:val="auto"/>
                <w:spacing w:val="0"/>
                <w:sz w:val="18"/>
                <w:szCs w:val="18"/>
                <w:shd w:val="clear" w:fill="FFFFFF"/>
              </w:rPr>
              <w:t>胰腺导管腺癌</w:t>
            </w:r>
          </w:p>
        </w:tc>
        <w:tc>
          <w:tcPr>
            <w:tcW w:w="1164" w:type="dxa"/>
            <w:shd w:val="clear" w:color="auto" w:fill="auto"/>
            <w:vAlign w:val="center"/>
          </w:tcPr>
          <w:p w14:paraId="36F38358">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6216B5C0">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 50%; ≥ 2+ (Part B) or ≥ 10%; ≥ 2+ (Parts C and D)</w:t>
            </w:r>
          </w:p>
        </w:tc>
      </w:tr>
      <w:tr w14:paraId="02AA34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4CCB63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NCT06084286</w:t>
            </w:r>
          </w:p>
        </w:tc>
        <w:tc>
          <w:tcPr>
            <w:tcW w:w="1630" w:type="dxa"/>
            <w:shd w:val="clear" w:color="auto" w:fill="auto"/>
            <w:vAlign w:val="center"/>
          </w:tcPr>
          <w:p w14:paraId="794AE666">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Dual-targeting CLDN18.2 and PD-L1 CAR-T cells</w:t>
            </w:r>
          </w:p>
        </w:tc>
        <w:tc>
          <w:tcPr>
            <w:tcW w:w="2892" w:type="dxa"/>
            <w:shd w:val="clear" w:color="auto" w:fill="auto"/>
            <w:vAlign w:val="center"/>
          </w:tcPr>
          <w:p w14:paraId="262DA0B6">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6473E6A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7FEBB3F2">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≥10%</w:t>
            </w:r>
          </w:p>
        </w:tc>
      </w:tr>
      <w:tr w14:paraId="5969F37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7E2F222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NCT05472857</w:t>
            </w:r>
          </w:p>
        </w:tc>
        <w:tc>
          <w:tcPr>
            <w:tcW w:w="1630" w:type="dxa"/>
            <w:shd w:val="clear" w:color="auto" w:fill="auto"/>
            <w:vAlign w:val="center"/>
          </w:tcPr>
          <w:p w14:paraId="0D67D447">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Claudin 18.2 CAR-T</w:t>
            </w:r>
          </w:p>
        </w:tc>
        <w:tc>
          <w:tcPr>
            <w:tcW w:w="2892" w:type="dxa"/>
            <w:shd w:val="clear" w:color="auto" w:fill="auto"/>
            <w:vAlign w:val="center"/>
          </w:tcPr>
          <w:p w14:paraId="053E426F">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4E2FC731">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075651E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 xml:space="preserve">+,and </w:t>
            </w: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bl>
    <w:p w14:paraId="088FEE57">
      <w:pPr>
        <w:snapToGrid w:val="0"/>
        <w:spacing w:line="360" w:lineRule="auto"/>
        <w:ind w:left="372" w:leftChars="104" w:hanging="154" w:hangingChars="86"/>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 xml:space="preserve">信息来源：ClinicalTrials.gov : </w:t>
      </w:r>
      <w:r>
        <w:rPr>
          <w:rFonts w:hint="default" w:ascii="Times New Roman" w:hAnsi="Times New Roman" w:eastAsia="微软雅黑" w:cs="Times New Roman"/>
          <w:color w:val="000000"/>
          <w:sz w:val="18"/>
          <w:szCs w:val="18"/>
        </w:rPr>
        <w:fldChar w:fldCharType="begin"/>
      </w:r>
      <w:r>
        <w:rPr>
          <w:rFonts w:hint="default" w:ascii="Times New Roman" w:hAnsi="Times New Roman" w:eastAsia="微软雅黑" w:cs="Times New Roman"/>
          <w:color w:val="000000"/>
          <w:sz w:val="18"/>
          <w:szCs w:val="18"/>
        </w:rPr>
        <w:instrText xml:space="preserve"> HYPERLINK "https://clinicaltrials.gov/" </w:instrText>
      </w:r>
      <w:r>
        <w:rPr>
          <w:rFonts w:hint="default" w:ascii="Times New Roman" w:hAnsi="Times New Roman" w:eastAsia="微软雅黑" w:cs="Times New Roman"/>
          <w:color w:val="000000"/>
          <w:sz w:val="18"/>
          <w:szCs w:val="18"/>
        </w:rPr>
        <w:fldChar w:fldCharType="separate"/>
      </w:r>
      <w:r>
        <w:rPr>
          <w:rFonts w:hint="default" w:ascii="Times New Roman" w:hAnsi="Times New Roman" w:eastAsia="微软雅黑" w:cs="Times New Roman"/>
          <w:color w:val="000000"/>
          <w:sz w:val="18"/>
          <w:szCs w:val="18"/>
        </w:rPr>
        <w:t>https://clinicaltrials.gov/</w:t>
      </w:r>
      <w:r>
        <w:rPr>
          <w:rFonts w:hint="default" w:ascii="Times New Roman" w:hAnsi="Times New Roman" w:eastAsia="微软雅黑" w:cs="Times New Roman"/>
          <w:color w:val="000000"/>
          <w:sz w:val="18"/>
          <w:szCs w:val="18"/>
        </w:rPr>
        <w:fldChar w:fldCharType="end"/>
      </w:r>
    </w:p>
    <w:p w14:paraId="7004AC0C">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3C42DB48">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01A6A6FD">
      <w:pPr>
        <w:pStyle w:val="2"/>
        <w:numPr>
          <w:ilvl w:val="0"/>
          <w:numId w:val="0"/>
        </w:numPr>
        <w:spacing w:line="440" w:lineRule="exact"/>
        <w:ind w:left="432" w:right="288" w:rightChars="137" w:hanging="432"/>
        <w:jc w:val="left"/>
        <w:rPr>
          <w:rFonts w:hint="default" w:ascii="Times New Roman" w:hAnsi="Times New Roman" w:eastAsia="微软雅黑" w:cs="Times New Roman"/>
          <w:color w:val="62B541"/>
          <w:sz w:val="24"/>
          <w:szCs w:val="24"/>
        </w:rPr>
      </w:pPr>
      <w:r>
        <w:rPr>
          <w:rFonts w:hint="eastAsia" w:ascii="Times New Roman" w:hAnsi="Times New Roman" w:eastAsia="微软雅黑" w:cs="Times New Roman"/>
          <w:color w:val="62B541"/>
          <w:sz w:val="24"/>
          <w:szCs w:val="24"/>
          <w:lang w:val="en-US" w:eastAsia="zh-CN"/>
        </w:rPr>
        <w:t>4</w:t>
      </w:r>
      <w:bookmarkStart w:id="3" w:name="_GoBack"/>
      <w:bookmarkEnd w:id="3"/>
      <w:r>
        <w:rPr>
          <w:rFonts w:hint="default" w:ascii="Times New Roman" w:hAnsi="Times New Roman" w:eastAsia="微软雅黑" w:cs="Times New Roman"/>
          <w:color w:val="62B541"/>
          <w:sz w:val="24"/>
          <w:szCs w:val="24"/>
        </w:rPr>
        <w:t>. 参考文献</w:t>
      </w:r>
    </w:p>
    <w:p w14:paraId="1FACE6A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Xiaoyi Chong</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color w:val="auto"/>
          <w:sz w:val="18"/>
          <w:szCs w:val="18"/>
          <w:u w:val="none"/>
        </w:rPr>
        <w:t>. Research advances of CLDN18.2 in gastric cancer. Chin J Clin Oncol 2021. Vol. 48. No. 8.</w:t>
      </w:r>
      <w:r>
        <w:rPr>
          <w:rFonts w:hint="default" w:ascii="Times New Roman" w:hAnsi="Times New Roman" w:eastAsia="微软雅黑" w:cs="Times New Roman"/>
          <w:color w:val="auto"/>
          <w:kern w:val="0"/>
          <w:sz w:val="18"/>
          <w:szCs w:val="18"/>
          <w:u w:val="none"/>
        </w:rPr>
        <w:t xml:space="preserve"> </w:t>
      </w:r>
    </w:p>
    <w:p w14:paraId="52FFD344">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Sahin, U.et al.Claudin-18 splice variant 2 is a pan-cancer target suitable for therapeutic antibody development. Clinical cancer research : an official journal of the American Association for Cancer Research14, 7624-7634, doi:10.1158/1078-0432.CCR-08-1547 (2008)</w:t>
      </w:r>
      <w:r>
        <w:rPr>
          <w:rFonts w:hint="default" w:ascii="Times New Roman" w:hAnsi="Times New Roman" w:eastAsia="微软雅黑" w:cs="Times New Roman"/>
          <w:color w:val="auto"/>
          <w:sz w:val="18"/>
          <w:szCs w:val="18"/>
          <w:u w:val="none"/>
        </w:rPr>
        <w:t>.</w:t>
      </w:r>
    </w:p>
    <w:p w14:paraId="723EE6AF">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Woll, S.et al.Claudin 18.2 is a target for IMAB362 antibody in pancreatic neoplasms. Int J Cancer134, 731-739, doi:10.1002/ijc.28400 (2014).</w:t>
      </w:r>
    </w:p>
    <w:p w14:paraId="3C6D7E54">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0B5AAC5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U Sahin</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i w:val="0"/>
          <w:iCs w:val="0"/>
          <w:caps w:val="0"/>
          <w:color w:val="auto"/>
          <w:spacing w:val="12"/>
          <w:sz w:val="18"/>
          <w:szCs w:val="18"/>
          <w:u w:val="none"/>
          <w:shd w:val="clear" w:fill="auto"/>
        </w:rPr>
        <w:t>FAST: a randomised phase II study of zolbetuximab (IMAB362) plus EOX versus EOX alone for first-line treatment of advanced CLDN18.2-positive gastric and gastro-oesophageal adenocarcinomaAnn Oncol. 2021 May;32(5):609-619. doi: 10.1016/j.annonc.2021.02.005.</w:t>
      </w:r>
    </w:p>
    <w:p w14:paraId="720B5E7C">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352C4BFA">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Arnold A</w:t>
      </w:r>
      <w:r>
        <w:rPr>
          <w:rFonts w:hint="default" w:ascii="Times New Roman" w:hAnsi="Times New Roman" w:eastAsia="微软雅黑" w:cs="Times New Roman"/>
          <w:color w:val="auto"/>
          <w:sz w:val="18"/>
          <w:szCs w:val="18"/>
          <w:u w:val="none"/>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w:t>
      </w:r>
      <w:r>
        <w:rPr>
          <w:rFonts w:hint="default" w:ascii="Times New Roman" w:hAnsi="Times New Roman" w:eastAsia="微软雅黑" w:cs="Times New Roman"/>
          <w:color w:val="auto"/>
          <w:sz w:val="18"/>
          <w:szCs w:val="18"/>
          <w:u w:val="none"/>
        </w:rPr>
        <w:t>Prognostic impact of Claudin 18.2 in gastric and esophageal adenocarcinomas</w:t>
      </w:r>
      <w:r>
        <w:rPr>
          <w:rFonts w:hint="default" w:ascii="Times New Roman" w:hAnsi="Times New Roman" w:eastAsia="微软雅黑" w:cs="Times New Roman"/>
          <w:color w:val="auto"/>
          <w:sz w:val="18"/>
          <w:szCs w:val="18"/>
          <w:u w:val="none"/>
          <w:lang w:val="en-US" w:eastAsia="zh-CN"/>
        </w:rPr>
        <w:t xml:space="preserve">.Clin Transl Oncol. 2020 Dec;22(12):2357-2363. doi: 10.1007/s12094-020-02380-0. </w:t>
      </w:r>
    </w:p>
    <w:p w14:paraId="4BB4DE7A">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Kohei Shitara</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mFOLFOX6 in patients with CLDN18.2-positive, HER2-negative, untreated, locally advanced unresectable or metastatic gastric or gastro-oesophageal junction adenocarcinoma (SPOTLIGHT): a multicentre, randomised, double-blind, phase 3 trial.Lancet. 2023 May 20;401(10389):1655-1668. doi: 10.1016/S0140-6736(23)00620-7.</w:t>
      </w:r>
    </w:p>
    <w:p w14:paraId="1E26BE2C">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Manish A Shah</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CAPOX in CLDN18.2-positive gastric or gastroesophageal junction adenocarcinoma: the randomized, phase 3 GLOW trial.Nat Med. 2023 Aug;29(8):2133-2141. doi: 10.1038/s41591-023-02465-7.</w:t>
      </w:r>
    </w:p>
    <w:p w14:paraId="31DB5379">
      <w:pPr>
        <w:widowControl/>
        <w:jc w:val="left"/>
        <w:rPr>
          <w:rFonts w:hint="default" w:ascii="Times New Roman" w:hAnsi="Times New Roman" w:eastAsia="微软雅黑" w:cs="Times New Roman"/>
          <w:b/>
          <w:bCs/>
          <w:color w:val="62B541"/>
          <w:kern w:val="44"/>
          <w:sz w:val="24"/>
          <w:szCs w:val="24"/>
          <w:u w:val="none"/>
        </w:rPr>
      </w:pPr>
    </w:p>
    <w:sectPr>
      <w:headerReference r:id="rId5" w:type="default"/>
      <w:footerReference r:id="rId6" w:type="default"/>
      <w:pgSz w:w="11910" w:h="16840"/>
      <w:pgMar w:top="1540" w:right="880" w:bottom="920" w:left="1020" w:header="709" w:footer="656"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
    <w:altName w:val="宋体"/>
    <w:panose1 w:val="00000000000000000000"/>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40008">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C3F66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9C3F66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06A93">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58E80">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7658E80">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7A24">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A031C">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C4A031C">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7CBC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abstractNum w:abstractNumId="1">
    <w:nsid w:val="32F22806"/>
    <w:multiLevelType w:val="multilevel"/>
    <w:tmpl w:val="32F22806"/>
    <w:lvl w:ilvl="0" w:tentative="0">
      <w:start w:val="1"/>
      <w:numFmt w:val="decimal"/>
      <w:lvlText w:val="[%1]"/>
      <w:lvlJc w:val="left"/>
      <w:pPr>
        <w:ind w:left="860" w:hanging="420"/>
      </w:pPr>
      <w:rPr>
        <w:rFonts w:hint="eastAsia"/>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77314"/>
    <w:rsid w:val="00C821CE"/>
    <w:rsid w:val="00C9360F"/>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1F01BD2"/>
    <w:rsid w:val="023F2FCD"/>
    <w:rsid w:val="030751D2"/>
    <w:rsid w:val="03396E57"/>
    <w:rsid w:val="042C4A18"/>
    <w:rsid w:val="04614822"/>
    <w:rsid w:val="04BD2354"/>
    <w:rsid w:val="05161624"/>
    <w:rsid w:val="05AA59FA"/>
    <w:rsid w:val="06167A1A"/>
    <w:rsid w:val="06B07EC2"/>
    <w:rsid w:val="06B95F1C"/>
    <w:rsid w:val="074B4520"/>
    <w:rsid w:val="07D817B9"/>
    <w:rsid w:val="083C2C62"/>
    <w:rsid w:val="084474C9"/>
    <w:rsid w:val="08930944"/>
    <w:rsid w:val="0A2437B8"/>
    <w:rsid w:val="0D0072A3"/>
    <w:rsid w:val="0DD91B05"/>
    <w:rsid w:val="0E861BE0"/>
    <w:rsid w:val="0F0F7410"/>
    <w:rsid w:val="118B2886"/>
    <w:rsid w:val="11F34D10"/>
    <w:rsid w:val="123B1E49"/>
    <w:rsid w:val="14382B73"/>
    <w:rsid w:val="14FD4F9E"/>
    <w:rsid w:val="16106555"/>
    <w:rsid w:val="17F63E2B"/>
    <w:rsid w:val="183925C8"/>
    <w:rsid w:val="18A24E51"/>
    <w:rsid w:val="19D420FB"/>
    <w:rsid w:val="1C00230A"/>
    <w:rsid w:val="1D383FD6"/>
    <w:rsid w:val="1D424E3A"/>
    <w:rsid w:val="20A25C57"/>
    <w:rsid w:val="20B10406"/>
    <w:rsid w:val="21AE23B4"/>
    <w:rsid w:val="22E055F1"/>
    <w:rsid w:val="23477536"/>
    <w:rsid w:val="238050C2"/>
    <w:rsid w:val="24C53D9C"/>
    <w:rsid w:val="25091188"/>
    <w:rsid w:val="26F3555E"/>
    <w:rsid w:val="274D4143"/>
    <w:rsid w:val="282F27CF"/>
    <w:rsid w:val="284C3883"/>
    <w:rsid w:val="2B552724"/>
    <w:rsid w:val="2B632564"/>
    <w:rsid w:val="2BBC70E0"/>
    <w:rsid w:val="2DAB0E7D"/>
    <w:rsid w:val="2DC11BD4"/>
    <w:rsid w:val="2DDD6BFF"/>
    <w:rsid w:val="2E9B3D4A"/>
    <w:rsid w:val="3073428B"/>
    <w:rsid w:val="31AF3D3F"/>
    <w:rsid w:val="329D2229"/>
    <w:rsid w:val="33284289"/>
    <w:rsid w:val="34CE54F3"/>
    <w:rsid w:val="355759B9"/>
    <w:rsid w:val="35AA0C3E"/>
    <w:rsid w:val="377E2797"/>
    <w:rsid w:val="3AE01EFC"/>
    <w:rsid w:val="3BFC4E31"/>
    <w:rsid w:val="3D353297"/>
    <w:rsid w:val="3D9F35D8"/>
    <w:rsid w:val="3F317A64"/>
    <w:rsid w:val="3FFD05EA"/>
    <w:rsid w:val="402B45BC"/>
    <w:rsid w:val="409918AF"/>
    <w:rsid w:val="41540D13"/>
    <w:rsid w:val="417F39F8"/>
    <w:rsid w:val="41856871"/>
    <w:rsid w:val="424934FB"/>
    <w:rsid w:val="43765A46"/>
    <w:rsid w:val="43A97A82"/>
    <w:rsid w:val="441B49DA"/>
    <w:rsid w:val="44314922"/>
    <w:rsid w:val="44E61B51"/>
    <w:rsid w:val="44EE3FA4"/>
    <w:rsid w:val="461E3CF3"/>
    <w:rsid w:val="47424B6B"/>
    <w:rsid w:val="491D214E"/>
    <w:rsid w:val="4AEB30E1"/>
    <w:rsid w:val="4AFC64BF"/>
    <w:rsid w:val="4DF03C41"/>
    <w:rsid w:val="4E5A559D"/>
    <w:rsid w:val="4EA968C7"/>
    <w:rsid w:val="4F084D32"/>
    <w:rsid w:val="4FAD1624"/>
    <w:rsid w:val="4FED0A18"/>
    <w:rsid w:val="502C64EB"/>
    <w:rsid w:val="50310D19"/>
    <w:rsid w:val="51AE7DE7"/>
    <w:rsid w:val="52BA2B2A"/>
    <w:rsid w:val="52F34943"/>
    <w:rsid w:val="54E265E6"/>
    <w:rsid w:val="550B62FE"/>
    <w:rsid w:val="56A71D97"/>
    <w:rsid w:val="57403D19"/>
    <w:rsid w:val="58F509F1"/>
    <w:rsid w:val="598C133C"/>
    <w:rsid w:val="5C5972D6"/>
    <w:rsid w:val="5F4C6664"/>
    <w:rsid w:val="5F544FA6"/>
    <w:rsid w:val="5FE51CFE"/>
    <w:rsid w:val="60A01097"/>
    <w:rsid w:val="61A0399A"/>
    <w:rsid w:val="62500C24"/>
    <w:rsid w:val="62970C98"/>
    <w:rsid w:val="644A17F5"/>
    <w:rsid w:val="648B756B"/>
    <w:rsid w:val="64CB26DD"/>
    <w:rsid w:val="64FD140A"/>
    <w:rsid w:val="65333C46"/>
    <w:rsid w:val="672A5ACB"/>
    <w:rsid w:val="67D656FB"/>
    <w:rsid w:val="69F6601D"/>
    <w:rsid w:val="6A38073E"/>
    <w:rsid w:val="6A4C0E1D"/>
    <w:rsid w:val="6AAC538C"/>
    <w:rsid w:val="6B8A6C42"/>
    <w:rsid w:val="6BBF0373"/>
    <w:rsid w:val="6D034223"/>
    <w:rsid w:val="6D080D91"/>
    <w:rsid w:val="6E0C5C8A"/>
    <w:rsid w:val="6EF56466"/>
    <w:rsid w:val="6F916EE8"/>
    <w:rsid w:val="6FC76DC8"/>
    <w:rsid w:val="70292300"/>
    <w:rsid w:val="745D7ABB"/>
    <w:rsid w:val="748425BE"/>
    <w:rsid w:val="752F2C93"/>
    <w:rsid w:val="75E82768"/>
    <w:rsid w:val="763065E7"/>
    <w:rsid w:val="777B77B7"/>
    <w:rsid w:val="7B4643E1"/>
    <w:rsid w:val="7CA9597C"/>
    <w:rsid w:val="7E694F74"/>
    <w:rsid w:val="7E7145A0"/>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2"/>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3"/>
    <w:autoRedefine/>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4"/>
    <w:autoRedefine/>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5"/>
    <w:autoRedefine/>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6"/>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7"/>
    <w:autoRedefine/>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8"/>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9"/>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10"/>
    <w:autoRedefine/>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12"/>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4"/>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9"/>
    <w:autoRedefine/>
    <w:semiHidden/>
    <w:unhideWhenUsed/>
    <w:qFormat/>
    <w:uiPriority w:val="99"/>
    <w:rPr>
      <w:sz w:val="18"/>
      <w:szCs w:val="18"/>
    </w:rPr>
  </w:style>
  <w:style w:type="paragraph" w:styleId="14">
    <w:name w:val="footer"/>
    <w:basedOn w:val="1"/>
    <w:link w:val="198"/>
    <w:autoRedefine/>
    <w:unhideWhenUsed/>
    <w:qFormat/>
    <w:uiPriority w:val="99"/>
    <w:pPr>
      <w:tabs>
        <w:tab w:val="center" w:pos="4153"/>
        <w:tab w:val="right" w:pos="8306"/>
      </w:tabs>
      <w:snapToGrid w:val="0"/>
      <w:jc w:val="left"/>
    </w:pPr>
    <w:rPr>
      <w:sz w:val="18"/>
      <w:szCs w:val="18"/>
    </w:rPr>
  </w:style>
  <w:style w:type="paragraph" w:styleId="15">
    <w:name w:val="header"/>
    <w:basedOn w:val="1"/>
    <w:link w:val="197"/>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autoRedefine/>
    <w:qFormat/>
    <w:uiPriority w:val="22"/>
    <w:rPr>
      <w:b/>
      <w:bCs/>
    </w:rPr>
  </w:style>
  <w:style w:type="character" w:styleId="21">
    <w:name w:val="Hyperlink"/>
    <w:basedOn w:val="19"/>
    <w:unhideWhenUsed/>
    <w:qFormat/>
    <w:uiPriority w:val="99"/>
    <w:rPr>
      <w:color w:val="0000FF"/>
      <w:u w:val="single"/>
    </w:rPr>
  </w:style>
  <w:style w:type="character" w:styleId="22">
    <w:name w:val="annotation reference"/>
    <w:basedOn w:val="19"/>
    <w:autoRedefine/>
    <w:qFormat/>
    <w:uiPriority w:val="0"/>
    <w:rPr>
      <w:sz w:val="21"/>
      <w:szCs w:val="21"/>
    </w:rPr>
  </w:style>
  <w:style w:type="character" w:customStyle="1" w:styleId="23">
    <w:name w:val="页眉 Char2"/>
    <w:basedOn w:val="19"/>
    <w:autoRedefine/>
    <w:qFormat/>
    <w:uiPriority w:val="0"/>
    <w:rPr>
      <w:sz w:val="18"/>
      <w:szCs w:val="18"/>
    </w:rPr>
  </w:style>
  <w:style w:type="character" w:customStyle="1" w:styleId="24">
    <w:name w:val="页脚 Char2"/>
    <w:basedOn w:val="19"/>
    <w:qFormat/>
    <w:uiPriority w:val="0"/>
    <w:rPr>
      <w:sz w:val="18"/>
      <w:szCs w:val="18"/>
    </w:rPr>
  </w:style>
  <w:style w:type="character" w:customStyle="1" w:styleId="25">
    <w:name w:val="批注框文本 Char2"/>
    <w:basedOn w:val="19"/>
    <w:semiHidden/>
    <w:qFormat/>
    <w:uiPriority w:val="0"/>
    <w:rPr>
      <w:sz w:val="18"/>
      <w:szCs w:val="18"/>
    </w:rPr>
  </w:style>
  <w:style w:type="paragraph" w:styleId="26">
    <w:name w:val="List Paragraph"/>
    <w:basedOn w:val="1"/>
    <w:link w:val="68"/>
    <w:qFormat/>
    <w:uiPriority w:val="34"/>
    <w:pPr>
      <w:ind w:firstLine="420" w:firstLineChars="200"/>
    </w:pPr>
  </w:style>
  <w:style w:type="paragraph" w:customStyle="1" w:styleId="27">
    <w:name w:val="列出段落11"/>
    <w:basedOn w:val="1"/>
    <w:autoRedefine/>
    <w:qFormat/>
    <w:uiPriority w:val="0"/>
    <w:pPr>
      <w:ind w:firstLine="420" w:firstLineChars="200"/>
    </w:pPr>
  </w:style>
  <w:style w:type="paragraph" w:customStyle="1" w:styleId="28">
    <w:name w:val="列出段落21"/>
    <w:basedOn w:val="1"/>
    <w:qFormat/>
    <w:uiPriority w:val="0"/>
    <w:pPr>
      <w:ind w:firstLine="420" w:firstLineChars="200"/>
    </w:pPr>
  </w:style>
  <w:style w:type="character" w:customStyle="1" w:styleId="29">
    <w:name w:val="标题 1 Char2"/>
    <w:basedOn w:val="19"/>
    <w:qFormat/>
    <w:uiPriority w:val="0"/>
    <w:rPr>
      <w:rFonts w:ascii="Calibri" w:hAnsi="Calibri" w:eastAsia="宋体" w:cs="宋体"/>
      <w:b/>
      <w:bCs/>
      <w:sz w:val="44"/>
      <w:szCs w:val="44"/>
    </w:rPr>
  </w:style>
  <w:style w:type="character" w:customStyle="1" w:styleId="30">
    <w:name w:val="标题 2 Char2"/>
    <w:basedOn w:val="19"/>
    <w:autoRedefine/>
    <w:qFormat/>
    <w:uiPriority w:val="0"/>
    <w:rPr>
      <w:rFonts w:ascii="Cambria" w:hAnsi="Cambria" w:eastAsia="宋体" w:cs="宋体"/>
      <w:b/>
      <w:bCs/>
      <w:sz w:val="32"/>
      <w:szCs w:val="32"/>
    </w:rPr>
  </w:style>
  <w:style w:type="character" w:customStyle="1" w:styleId="31">
    <w:name w:val="标题 3 Char2"/>
    <w:basedOn w:val="19"/>
    <w:qFormat/>
    <w:uiPriority w:val="0"/>
    <w:rPr>
      <w:rFonts w:ascii="Calibri" w:hAnsi="Calibri" w:eastAsia="宋体" w:cs="宋体"/>
      <w:b/>
      <w:bCs/>
      <w:sz w:val="32"/>
      <w:szCs w:val="32"/>
    </w:rPr>
  </w:style>
  <w:style w:type="character" w:customStyle="1" w:styleId="32">
    <w:name w:val="标题 4 Char2"/>
    <w:basedOn w:val="19"/>
    <w:qFormat/>
    <w:uiPriority w:val="0"/>
    <w:rPr>
      <w:rFonts w:ascii="Cambria" w:hAnsi="Cambria" w:eastAsia="宋体" w:cs="宋体"/>
      <w:b/>
      <w:bCs/>
      <w:sz w:val="28"/>
      <w:szCs w:val="28"/>
    </w:rPr>
  </w:style>
  <w:style w:type="character" w:customStyle="1" w:styleId="33">
    <w:name w:val="标题 5 Char2"/>
    <w:basedOn w:val="19"/>
    <w:autoRedefine/>
    <w:qFormat/>
    <w:uiPriority w:val="0"/>
    <w:rPr>
      <w:rFonts w:ascii="Calibri" w:hAnsi="Calibri" w:eastAsia="宋体" w:cs="宋体"/>
      <w:b/>
      <w:bCs/>
      <w:sz w:val="28"/>
      <w:szCs w:val="28"/>
    </w:rPr>
  </w:style>
  <w:style w:type="character" w:customStyle="1" w:styleId="34">
    <w:name w:val="标题 6 Char2"/>
    <w:basedOn w:val="19"/>
    <w:qFormat/>
    <w:uiPriority w:val="0"/>
    <w:rPr>
      <w:rFonts w:ascii="Cambria" w:hAnsi="Cambria" w:eastAsia="宋体" w:cs="宋体"/>
      <w:b/>
      <w:bCs/>
      <w:sz w:val="24"/>
      <w:szCs w:val="24"/>
    </w:rPr>
  </w:style>
  <w:style w:type="character" w:customStyle="1" w:styleId="35">
    <w:name w:val="标题 7 Char2"/>
    <w:basedOn w:val="19"/>
    <w:qFormat/>
    <w:uiPriority w:val="0"/>
    <w:rPr>
      <w:rFonts w:ascii="Calibri" w:hAnsi="Calibri" w:eastAsia="宋体" w:cs="Times New Roman"/>
      <w:b/>
      <w:bCs/>
      <w:sz w:val="24"/>
      <w:szCs w:val="24"/>
    </w:rPr>
  </w:style>
  <w:style w:type="character" w:customStyle="1" w:styleId="36">
    <w:name w:val="标题 8 Char"/>
    <w:basedOn w:val="19"/>
    <w:qFormat/>
    <w:uiPriority w:val="0"/>
    <w:rPr>
      <w:rFonts w:ascii="Cambria" w:hAnsi="Cambria" w:eastAsia="宋体" w:cs="Times New Roman"/>
      <w:sz w:val="24"/>
      <w:szCs w:val="24"/>
    </w:rPr>
  </w:style>
  <w:style w:type="character" w:customStyle="1" w:styleId="37">
    <w:name w:val="标题 9 Char"/>
    <w:basedOn w:val="19"/>
    <w:qFormat/>
    <w:uiPriority w:val="0"/>
    <w:rPr>
      <w:rFonts w:ascii="Cambria" w:hAnsi="Cambria" w:eastAsia="宋体" w:cs="Times New Roman"/>
      <w:sz w:val="21"/>
      <w:szCs w:val="21"/>
    </w:rPr>
  </w:style>
  <w:style w:type="paragraph" w:customStyle="1" w:styleId="38">
    <w:name w:val="text"/>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9">
    <w:name w:val="页眉 Char"/>
    <w:basedOn w:val="19"/>
    <w:qFormat/>
    <w:uiPriority w:val="99"/>
    <w:rPr>
      <w:sz w:val="18"/>
      <w:szCs w:val="18"/>
    </w:rPr>
  </w:style>
  <w:style w:type="character" w:customStyle="1" w:styleId="40">
    <w:name w:val="页脚 Char"/>
    <w:basedOn w:val="19"/>
    <w:qFormat/>
    <w:uiPriority w:val="99"/>
    <w:rPr>
      <w:sz w:val="18"/>
      <w:szCs w:val="18"/>
    </w:rPr>
  </w:style>
  <w:style w:type="character" w:customStyle="1" w:styleId="41">
    <w:name w:val="批注框文本 Char"/>
    <w:basedOn w:val="19"/>
    <w:semiHidden/>
    <w:qFormat/>
    <w:uiPriority w:val="99"/>
    <w:rPr>
      <w:sz w:val="18"/>
      <w:szCs w:val="18"/>
    </w:rPr>
  </w:style>
  <w:style w:type="paragraph" w:customStyle="1" w:styleId="42">
    <w:name w:val="列出段落1"/>
    <w:basedOn w:val="1"/>
    <w:qFormat/>
    <w:uiPriority w:val="34"/>
    <w:pPr>
      <w:ind w:firstLine="420" w:firstLineChars="200"/>
    </w:pPr>
  </w:style>
  <w:style w:type="paragraph" w:customStyle="1" w:styleId="43">
    <w:name w:val="列出段落2"/>
    <w:basedOn w:val="1"/>
    <w:qFormat/>
    <w:uiPriority w:val="34"/>
    <w:pPr>
      <w:ind w:firstLine="420" w:firstLineChars="200"/>
    </w:pPr>
  </w:style>
  <w:style w:type="character" w:customStyle="1" w:styleId="44">
    <w:name w:val="标题 1 Char"/>
    <w:basedOn w:val="19"/>
    <w:qFormat/>
    <w:uiPriority w:val="0"/>
    <w:rPr>
      <w:rFonts w:ascii="Calibri" w:hAnsi="Calibri" w:eastAsia="宋体" w:cs="宋体"/>
      <w:b/>
      <w:bCs/>
      <w:kern w:val="44"/>
      <w:sz w:val="44"/>
      <w:szCs w:val="44"/>
    </w:rPr>
  </w:style>
  <w:style w:type="character" w:customStyle="1" w:styleId="45">
    <w:name w:val="标题 2 Char"/>
    <w:basedOn w:val="19"/>
    <w:qFormat/>
    <w:uiPriority w:val="0"/>
    <w:rPr>
      <w:rFonts w:ascii="Cambria" w:hAnsi="Cambria" w:eastAsia="宋体" w:cs="宋体"/>
      <w:b/>
      <w:bCs/>
      <w:kern w:val="2"/>
      <w:sz w:val="32"/>
      <w:szCs w:val="32"/>
    </w:rPr>
  </w:style>
  <w:style w:type="character" w:customStyle="1" w:styleId="46">
    <w:name w:val="标题 3 Char"/>
    <w:basedOn w:val="19"/>
    <w:autoRedefine/>
    <w:qFormat/>
    <w:uiPriority w:val="0"/>
    <w:rPr>
      <w:rFonts w:ascii="Calibri" w:hAnsi="Calibri" w:eastAsia="宋体" w:cs="宋体"/>
      <w:b/>
      <w:bCs/>
      <w:kern w:val="2"/>
      <w:sz w:val="32"/>
      <w:szCs w:val="32"/>
    </w:rPr>
  </w:style>
  <w:style w:type="character" w:customStyle="1" w:styleId="47">
    <w:name w:val="标题 4 Char"/>
    <w:basedOn w:val="19"/>
    <w:qFormat/>
    <w:uiPriority w:val="0"/>
    <w:rPr>
      <w:rFonts w:ascii="Cambria" w:hAnsi="Cambria" w:eastAsia="宋体" w:cs="宋体"/>
      <w:b/>
      <w:bCs/>
      <w:kern w:val="2"/>
      <w:sz w:val="28"/>
      <w:szCs w:val="28"/>
    </w:rPr>
  </w:style>
  <w:style w:type="character" w:customStyle="1" w:styleId="48">
    <w:name w:val="标题 5 Char"/>
    <w:basedOn w:val="19"/>
    <w:autoRedefine/>
    <w:qFormat/>
    <w:uiPriority w:val="0"/>
    <w:rPr>
      <w:rFonts w:ascii="Calibri" w:hAnsi="Calibri" w:eastAsia="宋体" w:cs="宋体"/>
      <w:b/>
      <w:bCs/>
      <w:kern w:val="2"/>
      <w:sz w:val="28"/>
      <w:szCs w:val="28"/>
    </w:rPr>
  </w:style>
  <w:style w:type="character" w:customStyle="1" w:styleId="49">
    <w:name w:val="标题 6 Char"/>
    <w:basedOn w:val="19"/>
    <w:qFormat/>
    <w:uiPriority w:val="0"/>
    <w:rPr>
      <w:rFonts w:ascii="Cambria" w:hAnsi="Cambria" w:eastAsia="宋体" w:cs="宋体"/>
      <w:b/>
      <w:bCs/>
      <w:kern w:val="2"/>
      <w:sz w:val="24"/>
      <w:szCs w:val="24"/>
    </w:rPr>
  </w:style>
  <w:style w:type="character" w:customStyle="1" w:styleId="50">
    <w:name w:val="标题 7 Char"/>
    <w:basedOn w:val="19"/>
    <w:autoRedefine/>
    <w:qFormat/>
    <w:uiPriority w:val="0"/>
    <w:rPr>
      <w:rFonts w:ascii="Calibri" w:hAnsi="Calibri" w:eastAsia="宋体" w:cs="Times New Roman"/>
      <w:b/>
      <w:bCs/>
      <w:kern w:val="2"/>
      <w:sz w:val="24"/>
      <w:szCs w:val="24"/>
    </w:rPr>
  </w:style>
  <w:style w:type="character" w:customStyle="1" w:styleId="51">
    <w:name w:val="标题 8 Char11"/>
    <w:basedOn w:val="19"/>
    <w:autoRedefine/>
    <w:qFormat/>
    <w:uiPriority w:val="0"/>
    <w:rPr>
      <w:rFonts w:ascii="Cambria" w:hAnsi="Cambria" w:eastAsia="宋体" w:cs="Times New Roman"/>
      <w:kern w:val="2"/>
      <w:sz w:val="24"/>
      <w:szCs w:val="24"/>
    </w:rPr>
  </w:style>
  <w:style w:type="character" w:customStyle="1" w:styleId="52">
    <w:name w:val="标题 9 Char11"/>
    <w:basedOn w:val="19"/>
    <w:autoRedefine/>
    <w:qFormat/>
    <w:uiPriority w:val="0"/>
    <w:rPr>
      <w:rFonts w:ascii="Cambria" w:hAnsi="Cambria" w:eastAsia="宋体" w:cs="Times New Roman"/>
      <w:kern w:val="2"/>
      <w:sz w:val="21"/>
      <w:szCs w:val="21"/>
    </w:rPr>
  </w:style>
  <w:style w:type="paragraph" w:customStyle="1" w:styleId="53">
    <w:name w:val="text1"/>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4">
    <w:name w:val="页眉 字符"/>
    <w:basedOn w:val="19"/>
    <w:autoRedefine/>
    <w:qFormat/>
    <w:uiPriority w:val="99"/>
    <w:rPr>
      <w:sz w:val="18"/>
      <w:szCs w:val="18"/>
    </w:rPr>
  </w:style>
  <w:style w:type="character" w:customStyle="1" w:styleId="55">
    <w:name w:val="页脚 字符"/>
    <w:basedOn w:val="19"/>
    <w:autoRedefine/>
    <w:qFormat/>
    <w:uiPriority w:val="99"/>
    <w:rPr>
      <w:sz w:val="18"/>
      <w:szCs w:val="18"/>
    </w:rPr>
  </w:style>
  <w:style w:type="character" w:customStyle="1" w:styleId="56">
    <w:name w:val="批注框文本 字符"/>
    <w:basedOn w:val="19"/>
    <w:autoRedefine/>
    <w:semiHidden/>
    <w:qFormat/>
    <w:uiPriority w:val="99"/>
    <w:rPr>
      <w:sz w:val="18"/>
      <w:szCs w:val="18"/>
    </w:rPr>
  </w:style>
  <w:style w:type="paragraph" w:customStyle="1" w:styleId="57">
    <w:name w:val="列出段落12"/>
    <w:basedOn w:val="1"/>
    <w:autoRedefine/>
    <w:qFormat/>
    <w:uiPriority w:val="34"/>
    <w:pPr>
      <w:ind w:firstLine="420" w:firstLineChars="200"/>
    </w:pPr>
  </w:style>
  <w:style w:type="paragraph" w:customStyle="1" w:styleId="58">
    <w:name w:val="列出段落22"/>
    <w:basedOn w:val="1"/>
    <w:qFormat/>
    <w:uiPriority w:val="34"/>
    <w:pPr>
      <w:ind w:firstLine="420" w:firstLineChars="200"/>
    </w:pPr>
  </w:style>
  <w:style w:type="character" w:customStyle="1" w:styleId="59">
    <w:name w:val="标题 1 字符"/>
    <w:basedOn w:val="19"/>
    <w:qFormat/>
    <w:uiPriority w:val="0"/>
    <w:rPr>
      <w:rFonts w:ascii="Calibri" w:hAnsi="Calibri" w:eastAsia="宋体" w:cs="宋体"/>
      <w:b/>
      <w:bCs/>
      <w:kern w:val="44"/>
      <w:sz w:val="44"/>
      <w:szCs w:val="44"/>
    </w:rPr>
  </w:style>
  <w:style w:type="character" w:customStyle="1" w:styleId="60">
    <w:name w:val="标题 2 字符"/>
    <w:basedOn w:val="19"/>
    <w:qFormat/>
    <w:uiPriority w:val="0"/>
    <w:rPr>
      <w:rFonts w:ascii="Cambria" w:hAnsi="Cambria" w:eastAsia="宋体" w:cs="宋体"/>
      <w:b/>
      <w:bCs/>
      <w:kern w:val="2"/>
      <w:sz w:val="32"/>
      <w:szCs w:val="32"/>
    </w:rPr>
  </w:style>
  <w:style w:type="character" w:customStyle="1" w:styleId="61">
    <w:name w:val="标题 3 字符"/>
    <w:basedOn w:val="19"/>
    <w:qFormat/>
    <w:uiPriority w:val="0"/>
    <w:rPr>
      <w:rFonts w:ascii="Calibri" w:hAnsi="Calibri" w:eastAsia="宋体" w:cs="宋体"/>
      <w:b/>
      <w:bCs/>
      <w:kern w:val="2"/>
      <w:sz w:val="32"/>
      <w:szCs w:val="32"/>
    </w:rPr>
  </w:style>
  <w:style w:type="character" w:customStyle="1" w:styleId="62">
    <w:name w:val="标题 4 字符"/>
    <w:basedOn w:val="19"/>
    <w:qFormat/>
    <w:uiPriority w:val="0"/>
    <w:rPr>
      <w:rFonts w:ascii="Cambria" w:hAnsi="Cambria" w:eastAsia="宋体" w:cs="宋体"/>
      <w:b/>
      <w:bCs/>
      <w:kern w:val="2"/>
      <w:sz w:val="28"/>
      <w:szCs w:val="28"/>
    </w:rPr>
  </w:style>
  <w:style w:type="character" w:customStyle="1" w:styleId="63">
    <w:name w:val="标题 5 字符"/>
    <w:basedOn w:val="19"/>
    <w:qFormat/>
    <w:uiPriority w:val="0"/>
    <w:rPr>
      <w:rFonts w:ascii="Calibri" w:hAnsi="Calibri" w:eastAsia="宋体" w:cs="宋体"/>
      <w:b/>
      <w:bCs/>
      <w:kern w:val="2"/>
      <w:sz w:val="28"/>
      <w:szCs w:val="28"/>
    </w:rPr>
  </w:style>
  <w:style w:type="character" w:customStyle="1" w:styleId="64">
    <w:name w:val="标题 6 字符"/>
    <w:basedOn w:val="19"/>
    <w:qFormat/>
    <w:uiPriority w:val="0"/>
    <w:rPr>
      <w:rFonts w:ascii="Cambria" w:hAnsi="Cambria" w:eastAsia="宋体" w:cs="宋体"/>
      <w:b/>
      <w:bCs/>
      <w:kern w:val="2"/>
      <w:sz w:val="24"/>
      <w:szCs w:val="24"/>
    </w:rPr>
  </w:style>
  <w:style w:type="character" w:customStyle="1" w:styleId="65">
    <w:name w:val="标题 7 字符"/>
    <w:basedOn w:val="19"/>
    <w:qFormat/>
    <w:uiPriority w:val="0"/>
    <w:rPr>
      <w:rFonts w:ascii="Calibri" w:hAnsi="Calibri" w:eastAsia="宋体" w:cs="Times New Roman"/>
      <w:b/>
      <w:bCs/>
      <w:kern w:val="2"/>
      <w:sz w:val="24"/>
      <w:szCs w:val="24"/>
    </w:rPr>
  </w:style>
  <w:style w:type="character" w:customStyle="1" w:styleId="66">
    <w:name w:val="标题 8 字符"/>
    <w:basedOn w:val="19"/>
    <w:autoRedefine/>
    <w:qFormat/>
    <w:uiPriority w:val="0"/>
    <w:rPr>
      <w:rFonts w:ascii="Cambria" w:hAnsi="Cambria" w:eastAsia="宋体" w:cs="Times New Roman"/>
      <w:kern w:val="2"/>
      <w:sz w:val="24"/>
      <w:szCs w:val="24"/>
    </w:rPr>
  </w:style>
  <w:style w:type="character" w:customStyle="1" w:styleId="67">
    <w:name w:val="标题 9 字符"/>
    <w:basedOn w:val="19"/>
    <w:autoRedefine/>
    <w:qFormat/>
    <w:uiPriority w:val="0"/>
    <w:rPr>
      <w:rFonts w:ascii="Cambria" w:hAnsi="Cambria" w:eastAsia="宋体" w:cs="Times New Roman"/>
      <w:kern w:val="2"/>
      <w:sz w:val="21"/>
      <w:szCs w:val="21"/>
    </w:rPr>
  </w:style>
  <w:style w:type="character" w:customStyle="1" w:styleId="68">
    <w:name w:val="列出段落 Char"/>
    <w:basedOn w:val="19"/>
    <w:link w:val="26"/>
    <w:autoRedefine/>
    <w:qFormat/>
    <w:uiPriority w:val="34"/>
    <w:rPr>
      <w:sz w:val="18"/>
      <w:szCs w:val="18"/>
    </w:rPr>
  </w:style>
  <w:style w:type="character" w:customStyle="1" w:styleId="69">
    <w:name w:val="页脚 字符1"/>
    <w:basedOn w:val="19"/>
    <w:autoRedefine/>
    <w:qFormat/>
    <w:uiPriority w:val="99"/>
    <w:rPr>
      <w:sz w:val="18"/>
      <w:szCs w:val="18"/>
    </w:rPr>
  </w:style>
  <w:style w:type="character" w:customStyle="1" w:styleId="70">
    <w:name w:val="批注框文本 字符1"/>
    <w:basedOn w:val="19"/>
    <w:semiHidden/>
    <w:qFormat/>
    <w:uiPriority w:val="99"/>
    <w:rPr>
      <w:sz w:val="18"/>
      <w:szCs w:val="18"/>
    </w:rPr>
  </w:style>
  <w:style w:type="paragraph" w:customStyle="1" w:styleId="71">
    <w:name w:val="列出段落13"/>
    <w:basedOn w:val="1"/>
    <w:qFormat/>
    <w:uiPriority w:val="34"/>
    <w:pPr>
      <w:ind w:firstLine="420" w:firstLineChars="200"/>
    </w:pPr>
  </w:style>
  <w:style w:type="paragraph" w:customStyle="1" w:styleId="72">
    <w:name w:val="列出段落23"/>
    <w:basedOn w:val="1"/>
    <w:qFormat/>
    <w:uiPriority w:val="34"/>
    <w:pPr>
      <w:ind w:firstLine="420" w:firstLineChars="200"/>
    </w:pPr>
  </w:style>
  <w:style w:type="character" w:customStyle="1" w:styleId="73">
    <w:name w:val="标题 1 字符1"/>
    <w:basedOn w:val="19"/>
    <w:autoRedefine/>
    <w:qFormat/>
    <w:uiPriority w:val="0"/>
    <w:rPr>
      <w:rFonts w:ascii="Calibri" w:hAnsi="Calibri" w:eastAsia="宋体" w:cs="宋体"/>
      <w:b/>
      <w:bCs/>
      <w:kern w:val="44"/>
      <w:sz w:val="44"/>
      <w:szCs w:val="44"/>
    </w:rPr>
  </w:style>
  <w:style w:type="character" w:customStyle="1" w:styleId="74">
    <w:name w:val="标题 2 字符1"/>
    <w:basedOn w:val="19"/>
    <w:qFormat/>
    <w:uiPriority w:val="0"/>
    <w:rPr>
      <w:rFonts w:ascii="Cambria" w:hAnsi="Cambria" w:eastAsia="宋体" w:cs="宋体"/>
      <w:b/>
      <w:bCs/>
      <w:kern w:val="2"/>
      <w:sz w:val="32"/>
      <w:szCs w:val="32"/>
    </w:rPr>
  </w:style>
  <w:style w:type="character" w:customStyle="1" w:styleId="75">
    <w:name w:val="标题 3 字符1"/>
    <w:basedOn w:val="19"/>
    <w:autoRedefine/>
    <w:qFormat/>
    <w:uiPriority w:val="0"/>
    <w:rPr>
      <w:rFonts w:ascii="Calibri" w:hAnsi="Calibri" w:eastAsia="宋体" w:cs="宋体"/>
      <w:b/>
      <w:bCs/>
      <w:kern w:val="2"/>
      <w:sz w:val="32"/>
      <w:szCs w:val="32"/>
    </w:rPr>
  </w:style>
  <w:style w:type="character" w:customStyle="1" w:styleId="76">
    <w:name w:val="标题 4 字符1"/>
    <w:basedOn w:val="19"/>
    <w:qFormat/>
    <w:uiPriority w:val="0"/>
    <w:rPr>
      <w:rFonts w:ascii="Cambria" w:hAnsi="Cambria" w:eastAsia="宋体" w:cs="宋体"/>
      <w:b/>
      <w:bCs/>
      <w:kern w:val="2"/>
      <w:sz w:val="28"/>
      <w:szCs w:val="28"/>
    </w:rPr>
  </w:style>
  <w:style w:type="character" w:customStyle="1" w:styleId="77">
    <w:name w:val="标题 5 字符1"/>
    <w:basedOn w:val="19"/>
    <w:autoRedefine/>
    <w:qFormat/>
    <w:uiPriority w:val="0"/>
    <w:rPr>
      <w:rFonts w:ascii="Calibri" w:hAnsi="Calibri" w:eastAsia="宋体" w:cs="宋体"/>
      <w:b/>
      <w:bCs/>
      <w:kern w:val="2"/>
      <w:sz w:val="28"/>
      <w:szCs w:val="28"/>
    </w:rPr>
  </w:style>
  <w:style w:type="character" w:customStyle="1" w:styleId="78">
    <w:name w:val="标题 6 字符1"/>
    <w:basedOn w:val="19"/>
    <w:qFormat/>
    <w:uiPriority w:val="0"/>
    <w:rPr>
      <w:rFonts w:ascii="Cambria" w:hAnsi="Cambria" w:eastAsia="宋体" w:cs="宋体"/>
      <w:b/>
      <w:bCs/>
      <w:kern w:val="2"/>
      <w:sz w:val="24"/>
      <w:szCs w:val="24"/>
    </w:rPr>
  </w:style>
  <w:style w:type="character" w:customStyle="1" w:styleId="79">
    <w:name w:val="标题 7 字符1"/>
    <w:basedOn w:val="19"/>
    <w:qFormat/>
    <w:uiPriority w:val="0"/>
    <w:rPr>
      <w:rFonts w:ascii="Calibri" w:hAnsi="Calibri" w:eastAsia="宋体" w:cs="Times New Roman"/>
      <w:b/>
      <w:bCs/>
      <w:kern w:val="2"/>
      <w:sz w:val="24"/>
      <w:szCs w:val="24"/>
    </w:rPr>
  </w:style>
  <w:style w:type="character" w:customStyle="1" w:styleId="80">
    <w:name w:val="标题 8 字符1"/>
    <w:basedOn w:val="19"/>
    <w:autoRedefine/>
    <w:qFormat/>
    <w:uiPriority w:val="0"/>
    <w:rPr>
      <w:rFonts w:ascii="Cambria" w:hAnsi="Cambria" w:eastAsia="宋体" w:cs="Times New Roman"/>
      <w:kern w:val="2"/>
      <w:sz w:val="24"/>
      <w:szCs w:val="24"/>
    </w:rPr>
  </w:style>
  <w:style w:type="character" w:customStyle="1" w:styleId="81">
    <w:name w:val="标题 9 字符1"/>
    <w:basedOn w:val="19"/>
    <w:autoRedefine/>
    <w:qFormat/>
    <w:uiPriority w:val="0"/>
    <w:rPr>
      <w:rFonts w:ascii="Cambria" w:hAnsi="Cambria" w:eastAsia="宋体" w:cs="Times New Roman"/>
      <w:kern w:val="2"/>
      <w:sz w:val="21"/>
      <w:szCs w:val="21"/>
    </w:rPr>
  </w:style>
  <w:style w:type="character" w:customStyle="1" w:styleId="82">
    <w:name w:val="页眉 Char11"/>
    <w:basedOn w:val="19"/>
    <w:autoRedefine/>
    <w:semiHidden/>
    <w:qFormat/>
    <w:uiPriority w:val="99"/>
    <w:rPr>
      <w:sz w:val="18"/>
      <w:szCs w:val="18"/>
    </w:rPr>
  </w:style>
  <w:style w:type="character" w:customStyle="1" w:styleId="83">
    <w:name w:val="页脚 Char11"/>
    <w:basedOn w:val="19"/>
    <w:autoRedefine/>
    <w:semiHidden/>
    <w:qFormat/>
    <w:uiPriority w:val="99"/>
    <w:rPr>
      <w:sz w:val="18"/>
      <w:szCs w:val="18"/>
    </w:rPr>
  </w:style>
  <w:style w:type="character" w:customStyle="1" w:styleId="84">
    <w:name w:val="标题 1 Char11"/>
    <w:basedOn w:val="19"/>
    <w:autoRedefine/>
    <w:qFormat/>
    <w:uiPriority w:val="0"/>
    <w:rPr>
      <w:rFonts w:ascii="Calibri" w:hAnsi="Calibri" w:eastAsia="宋体" w:cs="宋体"/>
      <w:b/>
      <w:bCs/>
      <w:kern w:val="44"/>
      <w:sz w:val="44"/>
      <w:szCs w:val="44"/>
    </w:rPr>
  </w:style>
  <w:style w:type="character" w:customStyle="1" w:styleId="85">
    <w:name w:val="标题 1 Char3"/>
    <w:basedOn w:val="19"/>
    <w:autoRedefine/>
    <w:qFormat/>
    <w:uiPriority w:val="0"/>
    <w:rPr>
      <w:rFonts w:ascii="Calibri" w:hAnsi="Calibri" w:eastAsia="宋体" w:cs="Times New Roman"/>
      <w:b/>
      <w:bCs/>
      <w:kern w:val="44"/>
      <w:sz w:val="44"/>
      <w:szCs w:val="44"/>
    </w:rPr>
  </w:style>
  <w:style w:type="character" w:customStyle="1" w:styleId="86">
    <w:name w:val="标题 2 Char11"/>
    <w:basedOn w:val="19"/>
    <w:qFormat/>
    <w:uiPriority w:val="0"/>
    <w:rPr>
      <w:rFonts w:ascii="Cambria" w:hAnsi="Cambria" w:eastAsia="宋体" w:cs="Times New Roman"/>
      <w:b/>
      <w:bCs/>
      <w:sz w:val="32"/>
      <w:szCs w:val="32"/>
    </w:rPr>
  </w:style>
  <w:style w:type="character" w:customStyle="1" w:styleId="87">
    <w:name w:val="标题 3 Char11"/>
    <w:basedOn w:val="19"/>
    <w:qFormat/>
    <w:uiPriority w:val="0"/>
    <w:rPr>
      <w:rFonts w:ascii="Calibri" w:hAnsi="Calibri" w:eastAsia="宋体" w:cs="Times New Roman"/>
      <w:b/>
      <w:bCs/>
      <w:sz w:val="32"/>
      <w:szCs w:val="32"/>
    </w:rPr>
  </w:style>
  <w:style w:type="character" w:customStyle="1" w:styleId="88">
    <w:name w:val="标题 4 Char11"/>
    <w:basedOn w:val="19"/>
    <w:autoRedefine/>
    <w:qFormat/>
    <w:uiPriority w:val="0"/>
    <w:rPr>
      <w:rFonts w:ascii="Cambria" w:hAnsi="Cambria" w:eastAsia="宋体" w:cs="Times New Roman"/>
      <w:b/>
      <w:bCs/>
      <w:sz w:val="28"/>
      <w:szCs w:val="28"/>
    </w:rPr>
  </w:style>
  <w:style w:type="character" w:customStyle="1" w:styleId="89">
    <w:name w:val="标题 5 Char11"/>
    <w:basedOn w:val="19"/>
    <w:autoRedefine/>
    <w:qFormat/>
    <w:uiPriority w:val="0"/>
    <w:rPr>
      <w:rFonts w:ascii="Calibri" w:hAnsi="Calibri" w:eastAsia="宋体" w:cs="Times New Roman"/>
      <w:b/>
      <w:bCs/>
      <w:sz w:val="28"/>
      <w:szCs w:val="28"/>
    </w:rPr>
  </w:style>
  <w:style w:type="character" w:customStyle="1" w:styleId="90">
    <w:name w:val="标题 6 Char11"/>
    <w:basedOn w:val="19"/>
    <w:autoRedefine/>
    <w:qFormat/>
    <w:uiPriority w:val="0"/>
    <w:rPr>
      <w:rFonts w:ascii="Cambria" w:hAnsi="Cambria" w:eastAsia="宋体" w:cs="Times New Roman"/>
      <w:b/>
      <w:bCs/>
      <w:sz w:val="24"/>
      <w:szCs w:val="24"/>
    </w:rPr>
  </w:style>
  <w:style w:type="character" w:customStyle="1" w:styleId="91">
    <w:name w:val="标题 7 Char11"/>
    <w:basedOn w:val="19"/>
    <w:autoRedefine/>
    <w:qFormat/>
    <w:uiPriority w:val="0"/>
    <w:rPr>
      <w:rFonts w:ascii="Calibri" w:hAnsi="Calibri" w:eastAsia="宋体" w:cs="Times New Roman"/>
      <w:b/>
      <w:bCs/>
      <w:sz w:val="24"/>
      <w:szCs w:val="24"/>
    </w:rPr>
  </w:style>
  <w:style w:type="character" w:customStyle="1" w:styleId="92">
    <w:name w:val="标题 8 Char2"/>
    <w:basedOn w:val="19"/>
    <w:autoRedefine/>
    <w:qFormat/>
    <w:uiPriority w:val="0"/>
    <w:rPr>
      <w:rFonts w:ascii="Cambria" w:hAnsi="Cambria" w:eastAsia="宋体" w:cs="Times New Roman"/>
      <w:sz w:val="24"/>
      <w:szCs w:val="24"/>
    </w:rPr>
  </w:style>
  <w:style w:type="character" w:customStyle="1" w:styleId="93">
    <w:name w:val="标题 9 Char2"/>
    <w:basedOn w:val="19"/>
    <w:autoRedefine/>
    <w:qFormat/>
    <w:uiPriority w:val="0"/>
    <w:rPr>
      <w:rFonts w:ascii="Cambria" w:hAnsi="Cambria" w:eastAsia="宋体" w:cs="Times New Roman"/>
      <w:szCs w:val="21"/>
    </w:rPr>
  </w:style>
  <w:style w:type="character" w:customStyle="1" w:styleId="94">
    <w:name w:val="页脚 Char3"/>
    <w:basedOn w:val="19"/>
    <w:autoRedefine/>
    <w:qFormat/>
    <w:uiPriority w:val="99"/>
    <w:rPr>
      <w:sz w:val="18"/>
      <w:szCs w:val="18"/>
    </w:rPr>
  </w:style>
  <w:style w:type="character" w:customStyle="1" w:styleId="95">
    <w:name w:val="页眉 Char3"/>
    <w:basedOn w:val="19"/>
    <w:autoRedefine/>
    <w:semiHidden/>
    <w:qFormat/>
    <w:uiPriority w:val="99"/>
    <w:rPr>
      <w:sz w:val="18"/>
      <w:szCs w:val="18"/>
    </w:rPr>
  </w:style>
  <w:style w:type="character" w:customStyle="1" w:styleId="96">
    <w:name w:val="批注框文本 Char11"/>
    <w:basedOn w:val="19"/>
    <w:autoRedefine/>
    <w:semiHidden/>
    <w:qFormat/>
    <w:uiPriority w:val="99"/>
    <w:rPr>
      <w:sz w:val="18"/>
      <w:szCs w:val="18"/>
    </w:rPr>
  </w:style>
  <w:style w:type="character" w:customStyle="1" w:styleId="97">
    <w:name w:val="标题 1 Char4"/>
    <w:basedOn w:val="19"/>
    <w:autoRedefine/>
    <w:qFormat/>
    <w:uiPriority w:val="0"/>
    <w:rPr>
      <w:rFonts w:ascii="Calibri" w:hAnsi="Calibri" w:eastAsia="宋体" w:cs="Times New Roman"/>
      <w:b/>
      <w:bCs/>
      <w:kern w:val="44"/>
      <w:sz w:val="44"/>
      <w:szCs w:val="44"/>
    </w:rPr>
  </w:style>
  <w:style w:type="character" w:customStyle="1" w:styleId="98">
    <w:name w:val="标题 2 Char3"/>
    <w:basedOn w:val="19"/>
    <w:autoRedefine/>
    <w:qFormat/>
    <w:uiPriority w:val="0"/>
    <w:rPr>
      <w:rFonts w:ascii="Cambria" w:hAnsi="Cambria" w:eastAsia="宋体" w:cs="Times New Roman"/>
      <w:b/>
      <w:bCs/>
      <w:sz w:val="32"/>
      <w:szCs w:val="32"/>
    </w:rPr>
  </w:style>
  <w:style w:type="character" w:customStyle="1" w:styleId="99">
    <w:name w:val="标题 3 Char3"/>
    <w:basedOn w:val="19"/>
    <w:autoRedefine/>
    <w:qFormat/>
    <w:uiPriority w:val="0"/>
    <w:rPr>
      <w:rFonts w:ascii="Calibri" w:hAnsi="Calibri" w:eastAsia="宋体" w:cs="Times New Roman"/>
      <w:b/>
      <w:bCs/>
      <w:sz w:val="32"/>
      <w:szCs w:val="32"/>
    </w:rPr>
  </w:style>
  <w:style w:type="character" w:customStyle="1" w:styleId="100">
    <w:name w:val="标题 4 Char3"/>
    <w:basedOn w:val="19"/>
    <w:autoRedefine/>
    <w:qFormat/>
    <w:uiPriority w:val="0"/>
    <w:rPr>
      <w:rFonts w:ascii="Cambria" w:hAnsi="Cambria" w:eastAsia="宋体" w:cs="Times New Roman"/>
      <w:b/>
      <w:bCs/>
      <w:sz w:val="28"/>
      <w:szCs w:val="28"/>
    </w:rPr>
  </w:style>
  <w:style w:type="character" w:customStyle="1" w:styleId="101">
    <w:name w:val="标题 5 Char3"/>
    <w:basedOn w:val="19"/>
    <w:autoRedefine/>
    <w:qFormat/>
    <w:uiPriority w:val="0"/>
    <w:rPr>
      <w:rFonts w:ascii="Calibri" w:hAnsi="Calibri" w:eastAsia="宋体" w:cs="Times New Roman"/>
      <w:b/>
      <w:bCs/>
      <w:sz w:val="28"/>
      <w:szCs w:val="28"/>
    </w:rPr>
  </w:style>
  <w:style w:type="character" w:customStyle="1" w:styleId="102">
    <w:name w:val="标题 6 Char3"/>
    <w:basedOn w:val="19"/>
    <w:autoRedefine/>
    <w:qFormat/>
    <w:uiPriority w:val="0"/>
    <w:rPr>
      <w:rFonts w:ascii="Cambria" w:hAnsi="Cambria" w:eastAsia="宋体" w:cs="Times New Roman"/>
      <w:b/>
      <w:bCs/>
      <w:sz w:val="24"/>
      <w:szCs w:val="24"/>
    </w:rPr>
  </w:style>
  <w:style w:type="character" w:customStyle="1" w:styleId="103">
    <w:name w:val="标题 7 Char3"/>
    <w:basedOn w:val="19"/>
    <w:autoRedefine/>
    <w:qFormat/>
    <w:uiPriority w:val="0"/>
    <w:rPr>
      <w:rFonts w:ascii="Calibri" w:hAnsi="Calibri" w:eastAsia="宋体" w:cs="Times New Roman"/>
      <w:b/>
      <w:bCs/>
      <w:sz w:val="24"/>
      <w:szCs w:val="24"/>
    </w:rPr>
  </w:style>
  <w:style w:type="character" w:customStyle="1" w:styleId="104">
    <w:name w:val="标题 8 Char3"/>
    <w:basedOn w:val="19"/>
    <w:autoRedefine/>
    <w:qFormat/>
    <w:uiPriority w:val="0"/>
    <w:rPr>
      <w:rFonts w:ascii="Cambria" w:hAnsi="Cambria" w:eastAsia="宋体" w:cs="Times New Roman"/>
      <w:sz w:val="24"/>
      <w:szCs w:val="24"/>
    </w:rPr>
  </w:style>
  <w:style w:type="character" w:customStyle="1" w:styleId="105">
    <w:name w:val="标题 9 Char3"/>
    <w:basedOn w:val="19"/>
    <w:autoRedefine/>
    <w:qFormat/>
    <w:uiPriority w:val="0"/>
    <w:rPr>
      <w:rFonts w:ascii="Cambria" w:hAnsi="Cambria" w:eastAsia="宋体" w:cs="Times New Roman"/>
      <w:szCs w:val="21"/>
    </w:rPr>
  </w:style>
  <w:style w:type="character" w:customStyle="1" w:styleId="106">
    <w:name w:val="页眉 Char4"/>
    <w:basedOn w:val="19"/>
    <w:autoRedefine/>
    <w:qFormat/>
    <w:uiPriority w:val="0"/>
    <w:rPr>
      <w:sz w:val="18"/>
      <w:szCs w:val="18"/>
    </w:rPr>
  </w:style>
  <w:style w:type="character" w:customStyle="1" w:styleId="107">
    <w:name w:val="页脚 Char4"/>
    <w:basedOn w:val="19"/>
    <w:autoRedefine/>
    <w:qFormat/>
    <w:uiPriority w:val="99"/>
    <w:rPr>
      <w:sz w:val="18"/>
      <w:szCs w:val="18"/>
    </w:rPr>
  </w:style>
  <w:style w:type="character" w:customStyle="1" w:styleId="108">
    <w:name w:val="apple-style-span"/>
    <w:basedOn w:val="19"/>
    <w:autoRedefine/>
    <w:qFormat/>
    <w:uiPriority w:val="0"/>
  </w:style>
  <w:style w:type="character" w:customStyle="1" w:styleId="109">
    <w:name w:val="批注框文本 Char3"/>
    <w:basedOn w:val="19"/>
    <w:autoRedefine/>
    <w:semiHidden/>
    <w:qFormat/>
    <w:uiPriority w:val="99"/>
    <w:rPr>
      <w:sz w:val="18"/>
      <w:szCs w:val="18"/>
    </w:rPr>
  </w:style>
  <w:style w:type="character" w:customStyle="1" w:styleId="110">
    <w:name w:val="标题 1 Char5"/>
    <w:basedOn w:val="19"/>
    <w:autoRedefine/>
    <w:qFormat/>
    <w:uiPriority w:val="0"/>
    <w:rPr>
      <w:rFonts w:ascii="Calibri" w:hAnsi="Calibri" w:eastAsia="宋体" w:cs="Times New Roman"/>
      <w:b/>
      <w:bCs/>
      <w:kern w:val="44"/>
      <w:sz w:val="44"/>
      <w:szCs w:val="44"/>
    </w:rPr>
  </w:style>
  <w:style w:type="character" w:customStyle="1" w:styleId="111">
    <w:name w:val="标题 2 Char4"/>
    <w:basedOn w:val="19"/>
    <w:autoRedefine/>
    <w:qFormat/>
    <w:uiPriority w:val="0"/>
    <w:rPr>
      <w:rFonts w:ascii="Cambria" w:hAnsi="Cambria" w:eastAsia="宋体" w:cs="Times New Roman"/>
      <w:b/>
      <w:bCs/>
      <w:sz w:val="32"/>
      <w:szCs w:val="32"/>
    </w:rPr>
  </w:style>
  <w:style w:type="character" w:customStyle="1" w:styleId="112">
    <w:name w:val="标题 3 Char4"/>
    <w:basedOn w:val="19"/>
    <w:autoRedefine/>
    <w:qFormat/>
    <w:uiPriority w:val="0"/>
    <w:rPr>
      <w:rFonts w:ascii="Calibri" w:hAnsi="Calibri" w:eastAsia="宋体" w:cs="Times New Roman"/>
      <w:b/>
      <w:bCs/>
      <w:sz w:val="32"/>
      <w:szCs w:val="32"/>
    </w:rPr>
  </w:style>
  <w:style w:type="character" w:customStyle="1" w:styleId="113">
    <w:name w:val="标题 4 Char4"/>
    <w:basedOn w:val="19"/>
    <w:autoRedefine/>
    <w:qFormat/>
    <w:uiPriority w:val="0"/>
    <w:rPr>
      <w:rFonts w:ascii="Cambria" w:hAnsi="Cambria" w:eastAsia="宋体" w:cs="Times New Roman"/>
      <w:b/>
      <w:bCs/>
      <w:sz w:val="28"/>
      <w:szCs w:val="28"/>
    </w:rPr>
  </w:style>
  <w:style w:type="character" w:customStyle="1" w:styleId="114">
    <w:name w:val="标题 5 Char4"/>
    <w:basedOn w:val="19"/>
    <w:autoRedefine/>
    <w:qFormat/>
    <w:uiPriority w:val="0"/>
    <w:rPr>
      <w:rFonts w:ascii="Calibri" w:hAnsi="Calibri" w:eastAsia="宋体" w:cs="Times New Roman"/>
      <w:b/>
      <w:bCs/>
      <w:sz w:val="28"/>
      <w:szCs w:val="28"/>
    </w:rPr>
  </w:style>
  <w:style w:type="character" w:customStyle="1" w:styleId="115">
    <w:name w:val="标题 6 Char4"/>
    <w:basedOn w:val="19"/>
    <w:autoRedefine/>
    <w:qFormat/>
    <w:uiPriority w:val="0"/>
    <w:rPr>
      <w:rFonts w:ascii="Cambria" w:hAnsi="Cambria" w:eastAsia="宋体" w:cs="Times New Roman"/>
      <w:b/>
      <w:bCs/>
      <w:sz w:val="24"/>
      <w:szCs w:val="24"/>
    </w:rPr>
  </w:style>
  <w:style w:type="character" w:customStyle="1" w:styleId="116">
    <w:name w:val="标题 7 Char4"/>
    <w:basedOn w:val="19"/>
    <w:autoRedefine/>
    <w:qFormat/>
    <w:uiPriority w:val="0"/>
    <w:rPr>
      <w:rFonts w:ascii="Calibri" w:hAnsi="Calibri" w:eastAsia="宋体" w:cs="Times New Roman"/>
      <w:b/>
      <w:bCs/>
      <w:sz w:val="24"/>
      <w:szCs w:val="24"/>
    </w:rPr>
  </w:style>
  <w:style w:type="character" w:customStyle="1" w:styleId="117">
    <w:name w:val="标题 8 Char4"/>
    <w:basedOn w:val="19"/>
    <w:autoRedefine/>
    <w:qFormat/>
    <w:uiPriority w:val="0"/>
    <w:rPr>
      <w:rFonts w:ascii="Cambria" w:hAnsi="Cambria" w:eastAsia="宋体" w:cs="Times New Roman"/>
      <w:sz w:val="24"/>
      <w:szCs w:val="24"/>
    </w:rPr>
  </w:style>
  <w:style w:type="character" w:customStyle="1" w:styleId="118">
    <w:name w:val="标题 9 Char4"/>
    <w:basedOn w:val="19"/>
    <w:autoRedefine/>
    <w:qFormat/>
    <w:uiPriority w:val="0"/>
    <w:rPr>
      <w:rFonts w:ascii="Cambria" w:hAnsi="Cambria" w:eastAsia="宋体" w:cs="Times New Roman"/>
      <w:szCs w:val="21"/>
    </w:rPr>
  </w:style>
  <w:style w:type="character" w:customStyle="1" w:styleId="119">
    <w:name w:val="页眉 Char5"/>
    <w:basedOn w:val="19"/>
    <w:autoRedefine/>
    <w:qFormat/>
    <w:uiPriority w:val="0"/>
    <w:rPr>
      <w:sz w:val="18"/>
      <w:szCs w:val="18"/>
    </w:rPr>
  </w:style>
  <w:style w:type="character" w:customStyle="1" w:styleId="120">
    <w:name w:val="页脚 Char5"/>
    <w:basedOn w:val="19"/>
    <w:autoRedefine/>
    <w:qFormat/>
    <w:uiPriority w:val="99"/>
    <w:rPr>
      <w:sz w:val="18"/>
      <w:szCs w:val="18"/>
    </w:rPr>
  </w:style>
  <w:style w:type="character" w:customStyle="1" w:styleId="121">
    <w:name w:val="apple-style-span1"/>
    <w:basedOn w:val="19"/>
    <w:autoRedefine/>
    <w:qFormat/>
    <w:uiPriority w:val="0"/>
  </w:style>
  <w:style w:type="character" w:customStyle="1" w:styleId="122">
    <w:name w:val="批注框文本 Char4"/>
    <w:basedOn w:val="19"/>
    <w:autoRedefine/>
    <w:semiHidden/>
    <w:qFormat/>
    <w:uiPriority w:val="0"/>
    <w:rPr>
      <w:sz w:val="18"/>
      <w:szCs w:val="18"/>
    </w:rPr>
  </w:style>
  <w:style w:type="character" w:customStyle="1" w:styleId="123">
    <w:name w:val="jrnl"/>
    <w:basedOn w:val="19"/>
    <w:autoRedefine/>
    <w:qFormat/>
    <w:uiPriority w:val="0"/>
  </w:style>
  <w:style w:type="character" w:customStyle="1" w:styleId="124">
    <w:name w:val="src1"/>
    <w:autoRedefine/>
    <w:qFormat/>
    <w:uiPriority w:val="0"/>
  </w:style>
  <w:style w:type="character" w:customStyle="1" w:styleId="125">
    <w:name w:val="A8"/>
    <w:autoRedefine/>
    <w:qFormat/>
    <w:uiPriority w:val="0"/>
    <w:rPr>
      <w:rFonts w:cs="......"/>
      <w:color w:val="000000"/>
      <w:sz w:val="20"/>
      <w:szCs w:val="20"/>
    </w:rPr>
  </w:style>
  <w:style w:type="character" w:customStyle="1" w:styleId="126">
    <w:name w:val="标题 1 Char6"/>
    <w:basedOn w:val="19"/>
    <w:autoRedefine/>
    <w:qFormat/>
    <w:uiPriority w:val="0"/>
    <w:rPr>
      <w:rFonts w:ascii="Calibri" w:hAnsi="Calibri" w:eastAsia="宋体" w:cs="Times New Roman"/>
      <w:b/>
      <w:bCs/>
      <w:kern w:val="44"/>
      <w:sz w:val="44"/>
      <w:szCs w:val="44"/>
    </w:rPr>
  </w:style>
  <w:style w:type="character" w:customStyle="1" w:styleId="127">
    <w:name w:val="标题 2 Char5"/>
    <w:basedOn w:val="19"/>
    <w:autoRedefine/>
    <w:qFormat/>
    <w:uiPriority w:val="0"/>
    <w:rPr>
      <w:rFonts w:ascii="Cambria" w:hAnsi="Cambria" w:eastAsia="宋体" w:cs="Times New Roman"/>
      <w:b/>
      <w:bCs/>
      <w:sz w:val="32"/>
      <w:szCs w:val="32"/>
    </w:rPr>
  </w:style>
  <w:style w:type="character" w:customStyle="1" w:styleId="128">
    <w:name w:val="标题 3 Char5"/>
    <w:basedOn w:val="19"/>
    <w:autoRedefine/>
    <w:qFormat/>
    <w:uiPriority w:val="0"/>
    <w:rPr>
      <w:rFonts w:ascii="Calibri" w:hAnsi="Calibri" w:eastAsia="宋体" w:cs="Times New Roman"/>
      <w:b/>
      <w:bCs/>
      <w:sz w:val="32"/>
      <w:szCs w:val="32"/>
    </w:rPr>
  </w:style>
  <w:style w:type="character" w:customStyle="1" w:styleId="129">
    <w:name w:val="标题 4 Char5"/>
    <w:basedOn w:val="19"/>
    <w:autoRedefine/>
    <w:qFormat/>
    <w:uiPriority w:val="0"/>
    <w:rPr>
      <w:rFonts w:ascii="Cambria" w:hAnsi="Cambria" w:eastAsia="宋体" w:cs="Times New Roman"/>
      <w:b/>
      <w:bCs/>
      <w:sz w:val="28"/>
      <w:szCs w:val="28"/>
    </w:rPr>
  </w:style>
  <w:style w:type="character" w:customStyle="1" w:styleId="130">
    <w:name w:val="标题 5 Char5"/>
    <w:basedOn w:val="19"/>
    <w:autoRedefine/>
    <w:qFormat/>
    <w:uiPriority w:val="0"/>
    <w:rPr>
      <w:rFonts w:ascii="Calibri" w:hAnsi="Calibri" w:eastAsia="宋体" w:cs="Times New Roman"/>
      <w:b/>
      <w:bCs/>
      <w:sz w:val="28"/>
      <w:szCs w:val="28"/>
    </w:rPr>
  </w:style>
  <w:style w:type="character" w:customStyle="1" w:styleId="131">
    <w:name w:val="标题 6 Char5"/>
    <w:basedOn w:val="19"/>
    <w:autoRedefine/>
    <w:qFormat/>
    <w:uiPriority w:val="0"/>
    <w:rPr>
      <w:rFonts w:ascii="Cambria" w:hAnsi="Cambria" w:eastAsia="宋体" w:cs="Times New Roman"/>
      <w:b/>
      <w:bCs/>
      <w:sz w:val="24"/>
      <w:szCs w:val="24"/>
    </w:rPr>
  </w:style>
  <w:style w:type="character" w:customStyle="1" w:styleId="132">
    <w:name w:val="标题 7 Char5"/>
    <w:basedOn w:val="19"/>
    <w:autoRedefine/>
    <w:qFormat/>
    <w:uiPriority w:val="0"/>
    <w:rPr>
      <w:rFonts w:ascii="Calibri" w:hAnsi="Calibri" w:eastAsia="宋体" w:cs="Times New Roman"/>
      <w:b/>
      <w:bCs/>
      <w:sz w:val="24"/>
      <w:szCs w:val="24"/>
    </w:rPr>
  </w:style>
  <w:style w:type="character" w:customStyle="1" w:styleId="133">
    <w:name w:val="标题 8 Char5"/>
    <w:basedOn w:val="19"/>
    <w:autoRedefine/>
    <w:qFormat/>
    <w:uiPriority w:val="0"/>
    <w:rPr>
      <w:rFonts w:ascii="Cambria" w:hAnsi="Cambria" w:eastAsia="宋体" w:cs="Times New Roman"/>
      <w:sz w:val="24"/>
      <w:szCs w:val="24"/>
    </w:rPr>
  </w:style>
  <w:style w:type="character" w:customStyle="1" w:styleId="134">
    <w:name w:val="标题 9 Char5"/>
    <w:basedOn w:val="19"/>
    <w:autoRedefine/>
    <w:qFormat/>
    <w:uiPriority w:val="0"/>
    <w:rPr>
      <w:rFonts w:ascii="Cambria" w:hAnsi="Cambria" w:eastAsia="宋体" w:cs="Times New Roman"/>
      <w:szCs w:val="21"/>
    </w:rPr>
  </w:style>
  <w:style w:type="character" w:customStyle="1" w:styleId="135">
    <w:name w:val="页眉 Char6"/>
    <w:basedOn w:val="19"/>
    <w:autoRedefine/>
    <w:qFormat/>
    <w:uiPriority w:val="0"/>
    <w:rPr>
      <w:sz w:val="18"/>
      <w:szCs w:val="18"/>
    </w:rPr>
  </w:style>
  <w:style w:type="character" w:customStyle="1" w:styleId="136">
    <w:name w:val="页脚 Char6"/>
    <w:basedOn w:val="19"/>
    <w:autoRedefine/>
    <w:qFormat/>
    <w:uiPriority w:val="99"/>
    <w:rPr>
      <w:sz w:val="18"/>
      <w:szCs w:val="18"/>
    </w:rPr>
  </w:style>
  <w:style w:type="character" w:customStyle="1" w:styleId="137">
    <w:name w:val="apple-style-span2"/>
    <w:basedOn w:val="19"/>
    <w:autoRedefine/>
    <w:qFormat/>
    <w:uiPriority w:val="0"/>
  </w:style>
  <w:style w:type="character" w:customStyle="1" w:styleId="138">
    <w:name w:val="批注框文本 Char5"/>
    <w:basedOn w:val="19"/>
    <w:autoRedefine/>
    <w:semiHidden/>
    <w:qFormat/>
    <w:uiPriority w:val="99"/>
    <w:rPr>
      <w:sz w:val="18"/>
      <w:szCs w:val="18"/>
    </w:rPr>
  </w:style>
  <w:style w:type="character" w:customStyle="1" w:styleId="139">
    <w:name w:val="标题 1 Char7"/>
    <w:basedOn w:val="19"/>
    <w:autoRedefine/>
    <w:qFormat/>
    <w:uiPriority w:val="0"/>
    <w:rPr>
      <w:rFonts w:ascii="Calibri" w:hAnsi="Calibri" w:eastAsia="宋体" w:cs="Times New Roman"/>
      <w:b/>
      <w:bCs/>
      <w:kern w:val="44"/>
      <w:sz w:val="44"/>
      <w:szCs w:val="44"/>
    </w:rPr>
  </w:style>
  <w:style w:type="character" w:customStyle="1" w:styleId="140">
    <w:name w:val="标题 2 Char6"/>
    <w:basedOn w:val="19"/>
    <w:autoRedefine/>
    <w:qFormat/>
    <w:uiPriority w:val="0"/>
    <w:rPr>
      <w:rFonts w:ascii="Cambria" w:hAnsi="Cambria" w:eastAsia="宋体" w:cs="Times New Roman"/>
      <w:b/>
      <w:bCs/>
      <w:sz w:val="32"/>
      <w:szCs w:val="32"/>
    </w:rPr>
  </w:style>
  <w:style w:type="character" w:customStyle="1" w:styleId="141">
    <w:name w:val="标题 3 Char6"/>
    <w:basedOn w:val="19"/>
    <w:autoRedefine/>
    <w:qFormat/>
    <w:uiPriority w:val="0"/>
    <w:rPr>
      <w:rFonts w:ascii="Calibri" w:hAnsi="Calibri" w:eastAsia="宋体" w:cs="Times New Roman"/>
      <w:b/>
      <w:bCs/>
      <w:sz w:val="32"/>
      <w:szCs w:val="32"/>
    </w:rPr>
  </w:style>
  <w:style w:type="character" w:customStyle="1" w:styleId="142">
    <w:name w:val="标题 4 Char6"/>
    <w:basedOn w:val="19"/>
    <w:autoRedefine/>
    <w:qFormat/>
    <w:uiPriority w:val="0"/>
    <w:rPr>
      <w:rFonts w:ascii="Cambria" w:hAnsi="Cambria" w:eastAsia="宋体" w:cs="Times New Roman"/>
      <w:b/>
      <w:bCs/>
      <w:sz w:val="28"/>
      <w:szCs w:val="28"/>
    </w:rPr>
  </w:style>
  <w:style w:type="character" w:customStyle="1" w:styleId="143">
    <w:name w:val="标题 5 Char6"/>
    <w:basedOn w:val="19"/>
    <w:autoRedefine/>
    <w:qFormat/>
    <w:uiPriority w:val="0"/>
    <w:rPr>
      <w:rFonts w:ascii="Calibri" w:hAnsi="Calibri" w:eastAsia="宋体" w:cs="Times New Roman"/>
      <w:b/>
      <w:bCs/>
      <w:sz w:val="28"/>
      <w:szCs w:val="28"/>
    </w:rPr>
  </w:style>
  <w:style w:type="character" w:customStyle="1" w:styleId="144">
    <w:name w:val="标题 6 Char6"/>
    <w:basedOn w:val="19"/>
    <w:autoRedefine/>
    <w:qFormat/>
    <w:uiPriority w:val="0"/>
    <w:rPr>
      <w:rFonts w:ascii="Cambria" w:hAnsi="Cambria" w:eastAsia="宋体" w:cs="Times New Roman"/>
      <w:b/>
      <w:bCs/>
      <w:sz w:val="24"/>
      <w:szCs w:val="24"/>
    </w:rPr>
  </w:style>
  <w:style w:type="character" w:customStyle="1" w:styleId="145">
    <w:name w:val="标题 7 Char6"/>
    <w:basedOn w:val="19"/>
    <w:autoRedefine/>
    <w:qFormat/>
    <w:uiPriority w:val="0"/>
    <w:rPr>
      <w:rFonts w:ascii="Calibri" w:hAnsi="Calibri" w:eastAsia="宋体" w:cs="Times New Roman"/>
      <w:b/>
      <w:bCs/>
      <w:sz w:val="24"/>
      <w:szCs w:val="24"/>
    </w:rPr>
  </w:style>
  <w:style w:type="character" w:customStyle="1" w:styleId="146">
    <w:name w:val="标题 8 Char6"/>
    <w:basedOn w:val="19"/>
    <w:autoRedefine/>
    <w:qFormat/>
    <w:uiPriority w:val="0"/>
    <w:rPr>
      <w:rFonts w:ascii="Cambria" w:hAnsi="Cambria" w:eastAsia="宋体" w:cs="Times New Roman"/>
      <w:sz w:val="24"/>
      <w:szCs w:val="24"/>
    </w:rPr>
  </w:style>
  <w:style w:type="character" w:customStyle="1" w:styleId="147">
    <w:name w:val="标题 9 Char6"/>
    <w:basedOn w:val="19"/>
    <w:autoRedefine/>
    <w:qFormat/>
    <w:uiPriority w:val="0"/>
    <w:rPr>
      <w:rFonts w:ascii="Cambria" w:hAnsi="Cambria" w:eastAsia="宋体" w:cs="Times New Roman"/>
      <w:szCs w:val="21"/>
    </w:rPr>
  </w:style>
  <w:style w:type="character" w:customStyle="1" w:styleId="148">
    <w:name w:val="页眉 Char7"/>
    <w:basedOn w:val="19"/>
    <w:autoRedefine/>
    <w:qFormat/>
    <w:uiPriority w:val="0"/>
    <w:rPr>
      <w:sz w:val="18"/>
      <w:szCs w:val="18"/>
    </w:rPr>
  </w:style>
  <w:style w:type="character" w:customStyle="1" w:styleId="149">
    <w:name w:val="页脚 Char7"/>
    <w:basedOn w:val="19"/>
    <w:qFormat/>
    <w:uiPriority w:val="99"/>
    <w:rPr>
      <w:sz w:val="18"/>
      <w:szCs w:val="18"/>
    </w:rPr>
  </w:style>
  <w:style w:type="character" w:customStyle="1" w:styleId="150">
    <w:name w:val="apple-style-span3"/>
    <w:basedOn w:val="19"/>
    <w:autoRedefine/>
    <w:qFormat/>
    <w:uiPriority w:val="0"/>
  </w:style>
  <w:style w:type="character" w:customStyle="1" w:styleId="151">
    <w:name w:val="批注框文本 Char6"/>
    <w:basedOn w:val="19"/>
    <w:autoRedefine/>
    <w:semiHidden/>
    <w:qFormat/>
    <w:uiPriority w:val="99"/>
    <w:rPr>
      <w:sz w:val="18"/>
      <w:szCs w:val="18"/>
    </w:rPr>
  </w:style>
  <w:style w:type="character" w:customStyle="1" w:styleId="152">
    <w:name w:val="标题 1 Char8"/>
    <w:basedOn w:val="19"/>
    <w:autoRedefine/>
    <w:qFormat/>
    <w:uiPriority w:val="0"/>
    <w:rPr>
      <w:rFonts w:ascii="Calibri" w:hAnsi="Calibri" w:eastAsia="宋体" w:cs="Times New Roman"/>
      <w:b/>
      <w:bCs/>
      <w:kern w:val="44"/>
      <w:sz w:val="44"/>
      <w:szCs w:val="44"/>
    </w:rPr>
  </w:style>
  <w:style w:type="character" w:customStyle="1" w:styleId="153">
    <w:name w:val="标题 2 Char7"/>
    <w:basedOn w:val="19"/>
    <w:autoRedefine/>
    <w:qFormat/>
    <w:uiPriority w:val="0"/>
    <w:rPr>
      <w:rFonts w:ascii="Cambria" w:hAnsi="Cambria" w:eastAsia="宋体" w:cs="Times New Roman"/>
      <w:b/>
      <w:bCs/>
      <w:sz w:val="32"/>
      <w:szCs w:val="32"/>
    </w:rPr>
  </w:style>
  <w:style w:type="character" w:customStyle="1" w:styleId="154">
    <w:name w:val="标题 3 Char7"/>
    <w:basedOn w:val="19"/>
    <w:autoRedefine/>
    <w:qFormat/>
    <w:uiPriority w:val="0"/>
    <w:rPr>
      <w:rFonts w:ascii="Calibri" w:hAnsi="Calibri" w:eastAsia="宋体" w:cs="Times New Roman"/>
      <w:b/>
      <w:bCs/>
      <w:sz w:val="32"/>
      <w:szCs w:val="32"/>
    </w:rPr>
  </w:style>
  <w:style w:type="character" w:customStyle="1" w:styleId="155">
    <w:name w:val="标题 4 Char7"/>
    <w:basedOn w:val="19"/>
    <w:autoRedefine/>
    <w:qFormat/>
    <w:uiPriority w:val="0"/>
    <w:rPr>
      <w:rFonts w:ascii="Cambria" w:hAnsi="Cambria" w:eastAsia="宋体" w:cs="Times New Roman"/>
      <w:b/>
      <w:bCs/>
      <w:sz w:val="28"/>
      <w:szCs w:val="28"/>
    </w:rPr>
  </w:style>
  <w:style w:type="character" w:customStyle="1" w:styleId="156">
    <w:name w:val="标题 5 Char7"/>
    <w:basedOn w:val="19"/>
    <w:autoRedefine/>
    <w:qFormat/>
    <w:uiPriority w:val="0"/>
    <w:rPr>
      <w:rFonts w:ascii="Calibri" w:hAnsi="Calibri" w:eastAsia="宋体" w:cs="Times New Roman"/>
      <w:b/>
      <w:bCs/>
      <w:sz w:val="28"/>
      <w:szCs w:val="28"/>
    </w:rPr>
  </w:style>
  <w:style w:type="character" w:customStyle="1" w:styleId="157">
    <w:name w:val="标题 6 Char7"/>
    <w:basedOn w:val="19"/>
    <w:autoRedefine/>
    <w:qFormat/>
    <w:uiPriority w:val="0"/>
    <w:rPr>
      <w:rFonts w:ascii="Cambria" w:hAnsi="Cambria" w:eastAsia="宋体" w:cs="Times New Roman"/>
      <w:b/>
      <w:bCs/>
      <w:sz w:val="24"/>
      <w:szCs w:val="24"/>
    </w:rPr>
  </w:style>
  <w:style w:type="character" w:customStyle="1" w:styleId="158">
    <w:name w:val="标题 7 Char7"/>
    <w:basedOn w:val="19"/>
    <w:autoRedefine/>
    <w:qFormat/>
    <w:uiPriority w:val="0"/>
    <w:rPr>
      <w:rFonts w:ascii="Calibri" w:hAnsi="Calibri" w:eastAsia="宋体" w:cs="Times New Roman"/>
      <w:b/>
      <w:bCs/>
      <w:sz w:val="24"/>
      <w:szCs w:val="24"/>
    </w:rPr>
  </w:style>
  <w:style w:type="character" w:customStyle="1" w:styleId="159">
    <w:name w:val="标题 8 Char7"/>
    <w:basedOn w:val="19"/>
    <w:autoRedefine/>
    <w:qFormat/>
    <w:uiPriority w:val="0"/>
    <w:rPr>
      <w:rFonts w:ascii="Cambria" w:hAnsi="Cambria" w:eastAsia="宋体" w:cs="Times New Roman"/>
      <w:sz w:val="24"/>
      <w:szCs w:val="24"/>
    </w:rPr>
  </w:style>
  <w:style w:type="character" w:customStyle="1" w:styleId="160">
    <w:name w:val="标题 9 Char7"/>
    <w:basedOn w:val="19"/>
    <w:autoRedefine/>
    <w:qFormat/>
    <w:uiPriority w:val="0"/>
    <w:rPr>
      <w:rFonts w:ascii="Cambria" w:hAnsi="Cambria" w:eastAsia="宋体" w:cs="Times New Roman"/>
      <w:szCs w:val="21"/>
    </w:rPr>
  </w:style>
  <w:style w:type="character" w:customStyle="1" w:styleId="161">
    <w:name w:val="页眉 Char8"/>
    <w:basedOn w:val="19"/>
    <w:autoRedefine/>
    <w:qFormat/>
    <w:uiPriority w:val="0"/>
    <w:rPr>
      <w:sz w:val="18"/>
      <w:szCs w:val="18"/>
    </w:rPr>
  </w:style>
  <w:style w:type="character" w:customStyle="1" w:styleId="162">
    <w:name w:val="页脚 Char8"/>
    <w:basedOn w:val="19"/>
    <w:autoRedefine/>
    <w:qFormat/>
    <w:uiPriority w:val="99"/>
    <w:rPr>
      <w:sz w:val="18"/>
      <w:szCs w:val="18"/>
    </w:rPr>
  </w:style>
  <w:style w:type="character" w:customStyle="1" w:styleId="163">
    <w:name w:val="apple-style-span4"/>
    <w:basedOn w:val="19"/>
    <w:qFormat/>
    <w:uiPriority w:val="0"/>
  </w:style>
  <w:style w:type="character" w:customStyle="1" w:styleId="164">
    <w:name w:val="批注框文本 Char7"/>
    <w:basedOn w:val="19"/>
    <w:autoRedefine/>
    <w:semiHidden/>
    <w:qFormat/>
    <w:uiPriority w:val="0"/>
    <w:rPr>
      <w:sz w:val="18"/>
      <w:szCs w:val="18"/>
    </w:rPr>
  </w:style>
  <w:style w:type="character" w:customStyle="1" w:styleId="165">
    <w:name w:val="jrnl1"/>
    <w:basedOn w:val="19"/>
    <w:autoRedefine/>
    <w:qFormat/>
    <w:uiPriority w:val="0"/>
  </w:style>
  <w:style w:type="character" w:customStyle="1" w:styleId="166">
    <w:name w:val="src11"/>
    <w:autoRedefine/>
    <w:qFormat/>
    <w:uiPriority w:val="0"/>
  </w:style>
  <w:style w:type="character" w:customStyle="1" w:styleId="167">
    <w:name w:val="A81"/>
    <w:autoRedefine/>
    <w:qFormat/>
    <w:uiPriority w:val="0"/>
    <w:rPr>
      <w:rFonts w:cs="......"/>
      <w:color w:val="000000"/>
      <w:sz w:val="20"/>
      <w:szCs w:val="20"/>
    </w:rPr>
  </w:style>
  <w:style w:type="character" w:customStyle="1" w:styleId="168">
    <w:name w:val="页眉 Char9"/>
    <w:basedOn w:val="19"/>
    <w:autoRedefine/>
    <w:qFormat/>
    <w:uiPriority w:val="0"/>
    <w:rPr>
      <w:sz w:val="18"/>
      <w:szCs w:val="18"/>
    </w:rPr>
  </w:style>
  <w:style w:type="character" w:customStyle="1" w:styleId="169">
    <w:name w:val="页脚 Char9"/>
    <w:basedOn w:val="19"/>
    <w:autoRedefine/>
    <w:qFormat/>
    <w:uiPriority w:val="0"/>
    <w:rPr>
      <w:sz w:val="18"/>
      <w:szCs w:val="18"/>
    </w:rPr>
  </w:style>
  <w:style w:type="character" w:customStyle="1" w:styleId="170">
    <w:name w:val="批注框文本 Char8"/>
    <w:basedOn w:val="19"/>
    <w:autoRedefine/>
    <w:semiHidden/>
    <w:qFormat/>
    <w:uiPriority w:val="0"/>
    <w:rPr>
      <w:sz w:val="18"/>
      <w:szCs w:val="18"/>
    </w:rPr>
  </w:style>
  <w:style w:type="paragraph" w:customStyle="1" w:styleId="171">
    <w:name w:val="列出段落14"/>
    <w:basedOn w:val="1"/>
    <w:autoRedefine/>
    <w:qFormat/>
    <w:uiPriority w:val="0"/>
    <w:pPr>
      <w:ind w:firstLine="420" w:firstLineChars="200"/>
    </w:pPr>
  </w:style>
  <w:style w:type="paragraph" w:customStyle="1" w:styleId="172">
    <w:name w:val="列出段落24"/>
    <w:basedOn w:val="1"/>
    <w:autoRedefine/>
    <w:qFormat/>
    <w:uiPriority w:val="0"/>
    <w:pPr>
      <w:ind w:firstLine="420" w:firstLineChars="200"/>
    </w:pPr>
  </w:style>
  <w:style w:type="character" w:customStyle="1" w:styleId="173">
    <w:name w:val="标题 1 Char9"/>
    <w:basedOn w:val="19"/>
    <w:autoRedefine/>
    <w:qFormat/>
    <w:uiPriority w:val="0"/>
    <w:rPr>
      <w:rFonts w:ascii="Calibri" w:hAnsi="Calibri" w:eastAsia="宋体" w:cs="宋体"/>
      <w:b/>
      <w:bCs/>
      <w:sz w:val="44"/>
      <w:szCs w:val="44"/>
    </w:rPr>
  </w:style>
  <w:style w:type="character" w:customStyle="1" w:styleId="174">
    <w:name w:val="标题 2 Char8"/>
    <w:basedOn w:val="19"/>
    <w:autoRedefine/>
    <w:qFormat/>
    <w:uiPriority w:val="0"/>
    <w:rPr>
      <w:rFonts w:ascii="Cambria" w:hAnsi="Cambria" w:eastAsia="宋体" w:cs="宋体"/>
      <w:b/>
      <w:bCs/>
      <w:sz w:val="32"/>
      <w:szCs w:val="32"/>
    </w:rPr>
  </w:style>
  <w:style w:type="character" w:customStyle="1" w:styleId="175">
    <w:name w:val="标题 3 Char8"/>
    <w:basedOn w:val="19"/>
    <w:autoRedefine/>
    <w:qFormat/>
    <w:uiPriority w:val="0"/>
    <w:rPr>
      <w:rFonts w:ascii="Calibri" w:hAnsi="Calibri" w:eastAsia="宋体" w:cs="宋体"/>
      <w:b/>
      <w:bCs/>
      <w:sz w:val="32"/>
      <w:szCs w:val="32"/>
    </w:rPr>
  </w:style>
  <w:style w:type="character" w:customStyle="1" w:styleId="176">
    <w:name w:val="标题 4 Char8"/>
    <w:basedOn w:val="19"/>
    <w:autoRedefine/>
    <w:qFormat/>
    <w:uiPriority w:val="0"/>
    <w:rPr>
      <w:rFonts w:ascii="Cambria" w:hAnsi="Cambria" w:eastAsia="宋体" w:cs="宋体"/>
      <w:b/>
      <w:bCs/>
      <w:sz w:val="28"/>
      <w:szCs w:val="28"/>
    </w:rPr>
  </w:style>
  <w:style w:type="character" w:customStyle="1" w:styleId="177">
    <w:name w:val="标题 5 Char8"/>
    <w:basedOn w:val="19"/>
    <w:autoRedefine/>
    <w:qFormat/>
    <w:uiPriority w:val="0"/>
    <w:rPr>
      <w:rFonts w:ascii="Calibri" w:hAnsi="Calibri" w:eastAsia="宋体" w:cs="宋体"/>
      <w:b/>
      <w:bCs/>
      <w:sz w:val="28"/>
      <w:szCs w:val="28"/>
    </w:rPr>
  </w:style>
  <w:style w:type="character" w:customStyle="1" w:styleId="178">
    <w:name w:val="标题 6 Char8"/>
    <w:basedOn w:val="19"/>
    <w:autoRedefine/>
    <w:qFormat/>
    <w:uiPriority w:val="0"/>
    <w:rPr>
      <w:rFonts w:ascii="Cambria" w:hAnsi="Cambria" w:eastAsia="宋体" w:cs="宋体"/>
      <w:b/>
      <w:bCs/>
      <w:sz w:val="24"/>
      <w:szCs w:val="24"/>
    </w:rPr>
  </w:style>
  <w:style w:type="character" w:customStyle="1" w:styleId="179">
    <w:name w:val="标题 7 Char8"/>
    <w:basedOn w:val="19"/>
    <w:autoRedefine/>
    <w:qFormat/>
    <w:uiPriority w:val="0"/>
    <w:rPr>
      <w:rFonts w:ascii="Calibri" w:hAnsi="Calibri" w:eastAsia="宋体" w:cs="Times New Roman"/>
      <w:b/>
      <w:bCs/>
      <w:sz w:val="24"/>
      <w:szCs w:val="24"/>
    </w:rPr>
  </w:style>
  <w:style w:type="character" w:customStyle="1" w:styleId="180">
    <w:name w:val="标题 8 Char8"/>
    <w:basedOn w:val="19"/>
    <w:autoRedefine/>
    <w:qFormat/>
    <w:uiPriority w:val="0"/>
    <w:rPr>
      <w:rFonts w:ascii="Cambria" w:hAnsi="Cambria" w:eastAsia="宋体" w:cs="Times New Roman"/>
      <w:sz w:val="24"/>
      <w:szCs w:val="24"/>
    </w:rPr>
  </w:style>
  <w:style w:type="character" w:customStyle="1" w:styleId="181">
    <w:name w:val="标题 9 Char8"/>
    <w:basedOn w:val="19"/>
    <w:autoRedefine/>
    <w:qFormat/>
    <w:uiPriority w:val="0"/>
    <w:rPr>
      <w:rFonts w:ascii="Cambria" w:hAnsi="Cambria" w:eastAsia="宋体" w:cs="Times New Roman"/>
      <w:sz w:val="21"/>
      <w:szCs w:val="21"/>
    </w:rPr>
  </w:style>
  <w:style w:type="paragraph" w:customStyle="1" w:styleId="182">
    <w:name w:val="text2"/>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3">
    <w:name w:val="页眉 字符1"/>
    <w:basedOn w:val="19"/>
    <w:autoRedefine/>
    <w:qFormat/>
    <w:uiPriority w:val="0"/>
    <w:rPr>
      <w:sz w:val="18"/>
      <w:szCs w:val="18"/>
    </w:rPr>
  </w:style>
  <w:style w:type="character" w:customStyle="1" w:styleId="184">
    <w:name w:val="页脚 字符2"/>
    <w:basedOn w:val="19"/>
    <w:autoRedefine/>
    <w:qFormat/>
    <w:uiPriority w:val="0"/>
    <w:rPr>
      <w:sz w:val="18"/>
      <w:szCs w:val="18"/>
    </w:rPr>
  </w:style>
  <w:style w:type="character" w:customStyle="1" w:styleId="185">
    <w:name w:val="批注框文本 字符2"/>
    <w:basedOn w:val="19"/>
    <w:autoRedefine/>
    <w:semiHidden/>
    <w:qFormat/>
    <w:uiPriority w:val="0"/>
    <w:rPr>
      <w:sz w:val="18"/>
      <w:szCs w:val="18"/>
    </w:rPr>
  </w:style>
  <w:style w:type="paragraph" w:customStyle="1" w:styleId="186">
    <w:name w:val="列出段落15"/>
    <w:basedOn w:val="1"/>
    <w:autoRedefine/>
    <w:qFormat/>
    <w:uiPriority w:val="0"/>
    <w:pPr>
      <w:ind w:firstLine="420" w:firstLineChars="200"/>
    </w:pPr>
  </w:style>
  <w:style w:type="paragraph" w:customStyle="1" w:styleId="187">
    <w:name w:val="列出段落25"/>
    <w:basedOn w:val="1"/>
    <w:autoRedefine/>
    <w:qFormat/>
    <w:uiPriority w:val="0"/>
    <w:pPr>
      <w:ind w:firstLine="420" w:firstLineChars="200"/>
    </w:pPr>
  </w:style>
  <w:style w:type="character" w:customStyle="1" w:styleId="188">
    <w:name w:val="标题 1 字符2"/>
    <w:basedOn w:val="19"/>
    <w:autoRedefine/>
    <w:qFormat/>
    <w:uiPriority w:val="0"/>
    <w:rPr>
      <w:rFonts w:ascii="Calibri" w:hAnsi="Calibri" w:eastAsia="宋体" w:cs="宋体"/>
      <w:b/>
      <w:bCs/>
      <w:sz w:val="44"/>
      <w:szCs w:val="44"/>
    </w:rPr>
  </w:style>
  <w:style w:type="character" w:customStyle="1" w:styleId="189">
    <w:name w:val="标题 2 字符2"/>
    <w:basedOn w:val="19"/>
    <w:autoRedefine/>
    <w:qFormat/>
    <w:uiPriority w:val="0"/>
    <w:rPr>
      <w:rFonts w:ascii="Cambria" w:hAnsi="Cambria" w:eastAsia="宋体" w:cs="宋体"/>
      <w:b/>
      <w:bCs/>
      <w:sz w:val="32"/>
      <w:szCs w:val="32"/>
    </w:rPr>
  </w:style>
  <w:style w:type="character" w:customStyle="1" w:styleId="190">
    <w:name w:val="标题 3 字符2"/>
    <w:basedOn w:val="19"/>
    <w:autoRedefine/>
    <w:qFormat/>
    <w:uiPriority w:val="0"/>
    <w:rPr>
      <w:rFonts w:ascii="Calibri" w:hAnsi="Calibri" w:eastAsia="宋体" w:cs="宋体"/>
      <w:b/>
      <w:bCs/>
      <w:sz w:val="32"/>
      <w:szCs w:val="32"/>
    </w:rPr>
  </w:style>
  <w:style w:type="character" w:customStyle="1" w:styleId="191">
    <w:name w:val="标题 4 字符2"/>
    <w:basedOn w:val="19"/>
    <w:autoRedefine/>
    <w:qFormat/>
    <w:uiPriority w:val="0"/>
    <w:rPr>
      <w:rFonts w:ascii="Cambria" w:hAnsi="Cambria" w:eastAsia="宋体" w:cs="宋体"/>
      <w:b/>
      <w:bCs/>
      <w:sz w:val="28"/>
      <w:szCs w:val="28"/>
    </w:rPr>
  </w:style>
  <w:style w:type="character" w:customStyle="1" w:styleId="192">
    <w:name w:val="标题 5 字符2"/>
    <w:basedOn w:val="19"/>
    <w:autoRedefine/>
    <w:qFormat/>
    <w:uiPriority w:val="0"/>
    <w:rPr>
      <w:rFonts w:ascii="Calibri" w:hAnsi="Calibri" w:eastAsia="宋体" w:cs="宋体"/>
      <w:b/>
      <w:bCs/>
      <w:sz w:val="28"/>
      <w:szCs w:val="28"/>
    </w:rPr>
  </w:style>
  <w:style w:type="character" w:customStyle="1" w:styleId="193">
    <w:name w:val="标题 6 字符2"/>
    <w:basedOn w:val="19"/>
    <w:autoRedefine/>
    <w:qFormat/>
    <w:uiPriority w:val="0"/>
    <w:rPr>
      <w:rFonts w:ascii="Cambria" w:hAnsi="Cambria" w:eastAsia="宋体" w:cs="宋体"/>
      <w:b/>
      <w:bCs/>
      <w:sz w:val="24"/>
      <w:szCs w:val="24"/>
    </w:rPr>
  </w:style>
  <w:style w:type="character" w:customStyle="1" w:styleId="194">
    <w:name w:val="标题 7 字符2"/>
    <w:basedOn w:val="19"/>
    <w:autoRedefine/>
    <w:qFormat/>
    <w:uiPriority w:val="0"/>
    <w:rPr>
      <w:rFonts w:ascii="Calibri" w:hAnsi="Calibri" w:eastAsia="宋体" w:cs="Times New Roman"/>
      <w:b/>
      <w:bCs/>
      <w:sz w:val="24"/>
      <w:szCs w:val="24"/>
    </w:rPr>
  </w:style>
  <w:style w:type="character" w:customStyle="1" w:styleId="195">
    <w:name w:val="标题 8 字符2"/>
    <w:basedOn w:val="19"/>
    <w:autoRedefine/>
    <w:qFormat/>
    <w:uiPriority w:val="0"/>
    <w:rPr>
      <w:rFonts w:ascii="Cambria" w:hAnsi="Cambria" w:eastAsia="宋体" w:cs="Times New Roman"/>
      <w:sz w:val="24"/>
      <w:szCs w:val="24"/>
    </w:rPr>
  </w:style>
  <w:style w:type="character" w:customStyle="1" w:styleId="196">
    <w:name w:val="标题 9 字符2"/>
    <w:basedOn w:val="19"/>
    <w:autoRedefine/>
    <w:qFormat/>
    <w:uiPriority w:val="0"/>
    <w:rPr>
      <w:rFonts w:ascii="Cambria" w:hAnsi="Cambria" w:eastAsia="宋体" w:cs="Times New Roman"/>
      <w:sz w:val="21"/>
      <w:szCs w:val="21"/>
    </w:rPr>
  </w:style>
  <w:style w:type="character" w:customStyle="1" w:styleId="197">
    <w:name w:val="页眉 Char1"/>
    <w:basedOn w:val="19"/>
    <w:link w:val="15"/>
    <w:autoRedefine/>
    <w:qFormat/>
    <w:uiPriority w:val="99"/>
    <w:rPr>
      <w:sz w:val="18"/>
      <w:szCs w:val="18"/>
    </w:rPr>
  </w:style>
  <w:style w:type="character" w:customStyle="1" w:styleId="198">
    <w:name w:val="页脚 Char1"/>
    <w:basedOn w:val="19"/>
    <w:link w:val="14"/>
    <w:autoRedefine/>
    <w:qFormat/>
    <w:uiPriority w:val="99"/>
    <w:rPr>
      <w:sz w:val="18"/>
      <w:szCs w:val="18"/>
    </w:rPr>
  </w:style>
  <w:style w:type="character" w:customStyle="1" w:styleId="199">
    <w:name w:val="批注框文本 Char1"/>
    <w:basedOn w:val="19"/>
    <w:link w:val="13"/>
    <w:semiHidden/>
    <w:qFormat/>
    <w:uiPriority w:val="99"/>
    <w:rPr>
      <w:sz w:val="18"/>
      <w:szCs w:val="18"/>
    </w:rPr>
  </w:style>
  <w:style w:type="paragraph" w:customStyle="1" w:styleId="200">
    <w:name w:val="列出段落16"/>
    <w:basedOn w:val="1"/>
    <w:autoRedefine/>
    <w:qFormat/>
    <w:uiPriority w:val="34"/>
    <w:pPr>
      <w:ind w:firstLine="420" w:firstLineChars="200"/>
    </w:pPr>
  </w:style>
  <w:style w:type="paragraph" w:customStyle="1" w:styleId="201">
    <w:name w:val="列出段落26"/>
    <w:basedOn w:val="1"/>
    <w:autoRedefine/>
    <w:qFormat/>
    <w:uiPriority w:val="34"/>
    <w:pPr>
      <w:ind w:firstLine="420" w:firstLineChars="200"/>
    </w:pPr>
  </w:style>
  <w:style w:type="character" w:customStyle="1" w:styleId="202">
    <w:name w:val="标题 1 Char1"/>
    <w:basedOn w:val="19"/>
    <w:link w:val="2"/>
    <w:autoRedefine/>
    <w:qFormat/>
    <w:uiPriority w:val="0"/>
    <w:rPr>
      <w:rFonts w:cs="宋体"/>
      <w:b/>
      <w:bCs/>
      <w:kern w:val="44"/>
      <w:sz w:val="44"/>
      <w:szCs w:val="44"/>
    </w:rPr>
  </w:style>
  <w:style w:type="character" w:customStyle="1" w:styleId="203">
    <w:name w:val="标题 2 Char1"/>
    <w:basedOn w:val="19"/>
    <w:link w:val="3"/>
    <w:autoRedefine/>
    <w:qFormat/>
    <w:uiPriority w:val="0"/>
    <w:rPr>
      <w:rFonts w:ascii="Cambria" w:hAnsi="Cambria" w:cs="宋体"/>
      <w:b/>
      <w:bCs/>
      <w:kern w:val="2"/>
      <w:sz w:val="32"/>
      <w:szCs w:val="32"/>
    </w:rPr>
  </w:style>
  <w:style w:type="character" w:customStyle="1" w:styleId="204">
    <w:name w:val="标题 3 Char1"/>
    <w:basedOn w:val="19"/>
    <w:link w:val="4"/>
    <w:autoRedefine/>
    <w:qFormat/>
    <w:uiPriority w:val="0"/>
    <w:rPr>
      <w:rFonts w:cs="宋体"/>
      <w:b/>
      <w:bCs/>
      <w:kern w:val="2"/>
      <w:sz w:val="32"/>
      <w:szCs w:val="32"/>
    </w:rPr>
  </w:style>
  <w:style w:type="character" w:customStyle="1" w:styleId="205">
    <w:name w:val="标题 4 Char1"/>
    <w:basedOn w:val="19"/>
    <w:link w:val="5"/>
    <w:autoRedefine/>
    <w:qFormat/>
    <w:uiPriority w:val="0"/>
    <w:rPr>
      <w:rFonts w:ascii="Cambria" w:hAnsi="Cambria" w:cs="宋体"/>
      <w:b/>
      <w:bCs/>
      <w:kern w:val="2"/>
      <w:sz w:val="28"/>
      <w:szCs w:val="28"/>
    </w:rPr>
  </w:style>
  <w:style w:type="character" w:customStyle="1" w:styleId="206">
    <w:name w:val="标题 5 Char1"/>
    <w:basedOn w:val="19"/>
    <w:link w:val="6"/>
    <w:autoRedefine/>
    <w:qFormat/>
    <w:uiPriority w:val="0"/>
    <w:rPr>
      <w:rFonts w:cs="宋体"/>
      <w:b/>
      <w:bCs/>
      <w:kern w:val="2"/>
      <w:sz w:val="28"/>
      <w:szCs w:val="28"/>
    </w:rPr>
  </w:style>
  <w:style w:type="character" w:customStyle="1" w:styleId="207">
    <w:name w:val="标题 6 Char1"/>
    <w:basedOn w:val="19"/>
    <w:link w:val="7"/>
    <w:autoRedefine/>
    <w:qFormat/>
    <w:uiPriority w:val="0"/>
    <w:rPr>
      <w:rFonts w:ascii="Cambria" w:hAnsi="Cambria" w:cs="宋体"/>
      <w:b/>
      <w:bCs/>
      <w:kern w:val="2"/>
      <w:sz w:val="24"/>
      <w:szCs w:val="24"/>
    </w:rPr>
  </w:style>
  <w:style w:type="character" w:customStyle="1" w:styleId="208">
    <w:name w:val="标题 7 Char1"/>
    <w:basedOn w:val="19"/>
    <w:link w:val="8"/>
    <w:autoRedefine/>
    <w:qFormat/>
    <w:uiPriority w:val="0"/>
    <w:rPr>
      <w:b/>
      <w:bCs/>
      <w:kern w:val="2"/>
      <w:sz w:val="24"/>
      <w:szCs w:val="24"/>
    </w:rPr>
  </w:style>
  <w:style w:type="character" w:customStyle="1" w:styleId="209">
    <w:name w:val="标题 8 Char1"/>
    <w:basedOn w:val="19"/>
    <w:link w:val="9"/>
    <w:autoRedefine/>
    <w:qFormat/>
    <w:uiPriority w:val="0"/>
    <w:rPr>
      <w:rFonts w:ascii="Cambria" w:hAnsi="Cambria"/>
      <w:kern w:val="2"/>
      <w:sz w:val="24"/>
      <w:szCs w:val="24"/>
    </w:rPr>
  </w:style>
  <w:style w:type="character" w:customStyle="1" w:styleId="210">
    <w:name w:val="标题 9 Char1"/>
    <w:basedOn w:val="19"/>
    <w:link w:val="10"/>
    <w:autoRedefine/>
    <w:qFormat/>
    <w:uiPriority w:val="0"/>
    <w:rPr>
      <w:rFonts w:ascii="Cambria" w:hAnsi="Cambria"/>
      <w:kern w:val="2"/>
      <w:sz w:val="21"/>
      <w:szCs w:val="21"/>
    </w:rPr>
  </w:style>
  <w:style w:type="paragraph" w:customStyle="1" w:styleId="211">
    <w:name w:val="text3"/>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2">
    <w:name w:val="批注文字 Char"/>
    <w:basedOn w:val="19"/>
    <w:link w:val="11"/>
    <w:autoRedefine/>
    <w:qFormat/>
    <w:uiPriority w:val="0"/>
    <w:rPr>
      <w:rFonts w:ascii="微软雅黑" w:hAnsi="微软雅黑" w:eastAsia="微软雅黑" w:cs="微软雅黑"/>
      <w:sz w:val="22"/>
      <w:szCs w:val="22"/>
      <w:lang w:val="zh-CN" w:bidi="zh-CN"/>
    </w:rPr>
  </w:style>
  <w:style w:type="paragraph" w:customStyle="1" w:styleId="213">
    <w:name w:val="Table Paragraph"/>
    <w:basedOn w:val="1"/>
    <w:autoRedefine/>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4">
    <w:name w:val="正文文本 Char"/>
    <w:basedOn w:val="19"/>
    <w:link w:val="12"/>
    <w:qFormat/>
    <w:uiPriority w:val="1"/>
    <w:rPr>
      <w:rFonts w:ascii="微软雅黑" w:hAnsi="微软雅黑" w:eastAsia="微软雅黑" w:cs="微软雅黑"/>
      <w:sz w:val="24"/>
      <w:szCs w:val="24"/>
      <w:lang w:val="zh-CN" w:bidi="zh-CN"/>
    </w:rPr>
  </w:style>
  <w:style w:type="paragraph" w:customStyle="1" w:styleId="215">
    <w:name w:val="basic"/>
    <w:basedOn w:val="1"/>
    <w:link w:val="217"/>
    <w:qFormat/>
    <w:uiPriority w:val="0"/>
    <w:rPr>
      <w:rFonts w:ascii="微软雅黑" w:hAnsi="微软雅黑" w:eastAsia="微软雅黑" w:cs="Times New Roman"/>
      <w:b/>
      <w:color w:val="000000"/>
      <w:sz w:val="18"/>
      <w:szCs w:val="18"/>
    </w:rPr>
  </w:style>
  <w:style w:type="paragraph" w:customStyle="1" w:styleId="216">
    <w:name w:val="qc"/>
    <w:basedOn w:val="1"/>
    <w:link w:val="219"/>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7">
    <w:name w:val="basic Char"/>
    <w:basedOn w:val="19"/>
    <w:link w:val="215"/>
    <w:qFormat/>
    <w:uiPriority w:val="0"/>
    <w:rPr>
      <w:rFonts w:ascii="微软雅黑" w:hAnsi="微软雅黑" w:eastAsia="微软雅黑" w:cs="Times New Roman"/>
      <w:b/>
      <w:color w:val="000000"/>
      <w:kern w:val="2"/>
      <w:sz w:val="18"/>
      <w:szCs w:val="18"/>
    </w:rPr>
  </w:style>
  <w:style w:type="paragraph" w:customStyle="1" w:styleId="218">
    <w:name w:val="tps"/>
    <w:basedOn w:val="1"/>
    <w:link w:val="221"/>
    <w:qFormat/>
    <w:uiPriority w:val="0"/>
    <w:pPr>
      <w:spacing w:line="276" w:lineRule="auto"/>
      <w:jc w:val="center"/>
    </w:pPr>
    <w:rPr>
      <w:rFonts w:ascii="微软雅黑" w:hAnsi="微软雅黑" w:eastAsia="微软雅黑" w:cs="微软雅黑"/>
      <w:sz w:val="18"/>
      <w:szCs w:val="18"/>
    </w:rPr>
  </w:style>
  <w:style w:type="character" w:customStyle="1" w:styleId="219">
    <w:name w:val="qc Char"/>
    <w:basedOn w:val="19"/>
    <w:link w:val="216"/>
    <w:qFormat/>
    <w:uiPriority w:val="0"/>
    <w:rPr>
      <w:rFonts w:ascii="Times New Roman" w:hAnsi="Times New Roman" w:eastAsia="微软雅黑" w:cs="Times New Roman"/>
      <w:bCs/>
      <w:color w:val="000000"/>
      <w:kern w:val="2"/>
      <w:sz w:val="18"/>
      <w:szCs w:val="18"/>
    </w:rPr>
  </w:style>
  <w:style w:type="paragraph" w:customStyle="1" w:styleId="220">
    <w:name w:val="image"/>
    <w:basedOn w:val="1"/>
    <w:link w:val="223"/>
    <w:qFormat/>
    <w:uiPriority w:val="0"/>
    <w:pPr>
      <w:jc w:val="center"/>
    </w:pPr>
    <w:rPr>
      <w:rFonts w:ascii="Times New Roman" w:hAnsi="Times New Roman" w:eastAsia="微软雅黑" w:cs="Times New Roman"/>
      <w:sz w:val="18"/>
      <w:szCs w:val="18"/>
    </w:rPr>
  </w:style>
  <w:style w:type="character" w:customStyle="1" w:styleId="221">
    <w:name w:val="tps Char"/>
    <w:basedOn w:val="19"/>
    <w:link w:val="218"/>
    <w:qFormat/>
    <w:uiPriority w:val="0"/>
    <w:rPr>
      <w:rFonts w:ascii="微软雅黑" w:hAnsi="微软雅黑" w:eastAsia="微软雅黑" w:cs="微软雅黑"/>
      <w:kern w:val="2"/>
      <w:sz w:val="18"/>
      <w:szCs w:val="18"/>
    </w:rPr>
  </w:style>
  <w:style w:type="paragraph" w:customStyle="1" w:styleId="222">
    <w:name w:val="reportdate"/>
    <w:basedOn w:val="1"/>
    <w:link w:val="225"/>
    <w:qFormat/>
    <w:uiPriority w:val="0"/>
    <w:pPr>
      <w:framePr w:hSpace="181" w:wrap="around" w:vAnchor="page" w:hAnchor="text" w:xAlign="center" w:y="15027"/>
      <w:adjustRightInd w:val="0"/>
      <w:jc w:val="right"/>
    </w:pPr>
    <w:rPr>
      <w:b/>
      <w:color w:val="000000"/>
      <w:sz w:val="16"/>
      <w:szCs w:val="16"/>
    </w:rPr>
  </w:style>
  <w:style w:type="character" w:customStyle="1" w:styleId="223">
    <w:name w:val="image Char"/>
    <w:basedOn w:val="19"/>
    <w:link w:val="220"/>
    <w:qFormat/>
    <w:uiPriority w:val="0"/>
    <w:rPr>
      <w:rFonts w:ascii="Times New Roman" w:hAnsi="Times New Roman" w:eastAsia="微软雅黑" w:cs="Times New Roman"/>
      <w:kern w:val="2"/>
      <w:sz w:val="18"/>
      <w:szCs w:val="18"/>
    </w:rPr>
  </w:style>
  <w:style w:type="paragraph" w:customStyle="1" w:styleId="224">
    <w:name w:val="imageaudit"/>
    <w:basedOn w:val="1"/>
    <w:link w:val="226"/>
    <w:qFormat/>
    <w:uiPriority w:val="0"/>
    <w:pPr>
      <w:framePr w:hSpace="181" w:wrap="around" w:vAnchor="page" w:hAnchor="text" w:xAlign="center" w:y="15027"/>
      <w:adjustRightInd w:val="0"/>
      <w:jc w:val="left"/>
    </w:pPr>
  </w:style>
  <w:style w:type="character" w:customStyle="1" w:styleId="225">
    <w:name w:val="reportdate Char"/>
    <w:basedOn w:val="19"/>
    <w:link w:val="222"/>
    <w:qFormat/>
    <w:uiPriority w:val="0"/>
    <w:rPr>
      <w:b/>
      <w:color w:val="000000"/>
      <w:kern w:val="2"/>
      <w:sz w:val="16"/>
      <w:szCs w:val="16"/>
    </w:rPr>
  </w:style>
  <w:style w:type="character" w:customStyle="1" w:styleId="226">
    <w:name w:val="imageaudit Char"/>
    <w:basedOn w:val="19"/>
    <w:link w:val="224"/>
    <w:qFormat/>
    <w:uiPriority w:val="0"/>
    <w:rPr>
      <w:kern w:val="2"/>
      <w:sz w:val="21"/>
      <w:szCs w:val="22"/>
    </w:rPr>
  </w:style>
  <w:style w:type="paragraph" w:customStyle="1" w:styleId="227">
    <w:name w:val="rptdate"/>
    <w:basedOn w:val="1"/>
    <w:link w:val="228"/>
    <w:qFormat/>
    <w:uiPriority w:val="0"/>
    <w:pPr>
      <w:framePr w:hSpace="181" w:wrap="around" w:vAnchor="page" w:hAnchor="text" w:xAlign="center" w:y="15027"/>
      <w:adjustRightInd w:val="0"/>
      <w:jc w:val="right"/>
    </w:pPr>
    <w:rPr>
      <w:b/>
      <w:color w:val="000000"/>
      <w:sz w:val="16"/>
      <w:szCs w:val="16"/>
    </w:rPr>
  </w:style>
  <w:style w:type="character" w:customStyle="1" w:styleId="228">
    <w:name w:val="rptdate Char"/>
    <w:basedOn w:val="19"/>
    <w:link w:val="227"/>
    <w:qFormat/>
    <w:uiPriority w:val="0"/>
    <w:rPr>
      <w:b/>
      <w:color w:val="000000"/>
      <w:kern w:val="2"/>
      <w:sz w:val="16"/>
      <w:szCs w:val="16"/>
    </w:rPr>
  </w:style>
  <w:style w:type="paragraph" w:customStyle="1" w:styleId="229">
    <w:name w:val="scopeseen"/>
    <w:basedOn w:val="1"/>
    <w:link w:val="230"/>
    <w:qFormat/>
    <w:uiPriority w:val="0"/>
    <w:rPr>
      <w:rFonts w:ascii="Times New Roman" w:hAnsi="Times New Roman" w:eastAsia="微软雅黑" w:cs="Times New Roman"/>
      <w:bCs/>
      <w:color w:val="000000"/>
      <w:sz w:val="18"/>
      <w:szCs w:val="18"/>
    </w:rPr>
  </w:style>
  <w:style w:type="character" w:customStyle="1" w:styleId="230">
    <w:name w:val="scopeseen Char"/>
    <w:basedOn w:val="19"/>
    <w:link w:val="229"/>
    <w:qFormat/>
    <w:uiPriority w:val="0"/>
    <w:rPr>
      <w:rFonts w:ascii="Times New Roman" w:hAnsi="Times New Roman" w:eastAsia="微软雅黑" w:cs="Times New Roman"/>
      <w:bCs/>
      <w:color w:val="000000"/>
      <w:kern w:val="2"/>
      <w:sz w:val="18"/>
      <w:szCs w:val="18"/>
    </w:rPr>
  </w:style>
  <w:style w:type="table" w:customStyle="1" w:styleId="231">
    <w:name w:val="网格型9"/>
    <w:basedOn w:val="17"/>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2">
    <w:name w:val="rpt"/>
    <w:basedOn w:val="1"/>
    <w:link w:val="233"/>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3">
    <w:name w:val="rpt Char"/>
    <w:basedOn w:val="19"/>
    <w:link w:val="232"/>
    <w:qFormat/>
    <w:uiPriority w:val="0"/>
    <w:rPr>
      <w:rFonts w:ascii="Calibri" w:hAnsi="Calibri" w:eastAsia="宋体" w:cs="Arial"/>
      <w:b/>
      <w:color w:val="000000"/>
      <w:kern w:val="2"/>
      <w:sz w:val="16"/>
      <w:szCs w:val="16"/>
    </w:rPr>
  </w:style>
  <w:style w:type="paragraph" w:customStyle="1" w:styleId="234">
    <w:name w:val="普通(网站)1"/>
    <w:basedOn w:val="1"/>
    <w:qFormat/>
    <w:uiPriority w:val="0"/>
    <w:pPr>
      <w:widowControl/>
      <w:spacing w:before="100" w:beforeAutospacing="1" w:after="100" w:afterAutospacing="1"/>
    </w:pPr>
    <w:rPr>
      <w:rFonts w:ascii="Calibri" w:hAnsi="Calibri" w:eastAsia="宋体" w:cs="Arial"/>
      <w:sz w:val="24"/>
      <w:szCs w:val="24"/>
    </w:rPr>
  </w:style>
  <w:style w:type="table" w:customStyle="1" w:styleId="235">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5</Pages>
  <Words>1822</Words>
  <Characters>4700</Characters>
  <Lines>19</Lines>
  <Paragraphs>5</Paragraphs>
  <TotalTime>13</TotalTime>
  <ScaleCrop>false</ScaleCrop>
  <LinksUpToDate>false</LinksUpToDate>
  <CharactersWithSpaces>5090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yolo</cp:lastModifiedBy>
  <cp:lastPrinted>2018-09-27T05:01:00Z</cp:lastPrinted>
  <dcterms:modified xsi:type="dcterms:W3CDTF">2025-02-19T06:01:10Z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2B4564F28AEB498882F1352BB0F86961</vt:lpwstr>
  </property>
  <property fmtid="{D5CDD505-2E9C-101B-9397-08002B2CF9AE}" pid="4" name="KSOTemplateDocerSaveRecord">
    <vt:lpwstr>eyJoZGlkIjoiNzhjODRmNWJhZTVkNTI1OGI2YWZlNjVkNDIwMWYwMDkiLCJ1c2VySWQiOiIzMTAxODgzOTQifQ==</vt:lpwstr>
  </property>
</Properties>
</file>