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469EB">
      <w:pPr>
        <w:rPr>
          <w:sz w:val="20"/>
        </w:rPr>
      </w:pPr>
    </w:p>
    <w:p w14:paraId="00514886">
      <w:pPr>
        <w:rPr>
          <w:sz w:val="20"/>
        </w:rPr>
      </w:pPr>
    </w:p>
    <w:p w14:paraId="0F944035">
      <w:pPr>
        <w:rPr>
          <w:sz w:val="20"/>
        </w:rPr>
      </w:pPr>
    </w:p>
    <w:p w14:paraId="101BF2C2">
      <w:pPr>
        <w:rPr>
          <w:sz w:val="20"/>
        </w:rPr>
      </w:pPr>
    </w:p>
    <w:p w14:paraId="4DF18EAF">
      <w:pPr>
        <w:rPr>
          <w:sz w:val="20"/>
        </w:rPr>
      </w:pPr>
    </w:p>
    <w:p w14:paraId="01C68CB6">
      <w:pPr>
        <w:rPr>
          <w:sz w:val="20"/>
        </w:rPr>
      </w:pPr>
    </w:p>
    <w:p w14:paraId="4EF69317">
      <w:pPr>
        <w:rPr>
          <w:sz w:val="20"/>
        </w:rPr>
      </w:pPr>
    </w:p>
    <w:p w14:paraId="36F7F76D">
      <w:pPr>
        <w:rPr>
          <w:sz w:val="20"/>
        </w:rPr>
      </w:pPr>
    </w:p>
    <w:p w14:paraId="633DDB5B">
      <w:pPr>
        <w:rPr>
          <w:sz w:val="20"/>
        </w:rPr>
      </w:pPr>
    </w:p>
    <w:p w14:paraId="12D858F6">
      <w:pPr>
        <w:rPr>
          <w:sz w:val="20"/>
        </w:rPr>
      </w:pPr>
    </w:p>
    <w:p w14:paraId="7B6A2A15">
      <w:pPr>
        <w:rPr>
          <w:sz w:val="20"/>
        </w:rPr>
      </w:pPr>
    </w:p>
    <w:p w14:paraId="18A01A41">
      <w:pPr>
        <w:rPr>
          <w:sz w:val="20"/>
        </w:rPr>
      </w:pPr>
    </w:p>
    <w:p w14:paraId="25B761EE">
      <w:pPr>
        <w:rPr>
          <w:sz w:val="20"/>
        </w:rPr>
      </w:pPr>
    </w:p>
    <w:p w14:paraId="63ADBDF2">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子宫内膜癌检测报告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b w:val="0"/>
          <w:bCs w:val="0"/>
          <w:color w:val="548235" w:themeColor="accent6" w:themeShade="BF"/>
          <w:sz w:val="72"/>
          <w:szCs w:val="72"/>
          <w:highlight w:val="none"/>
          <w:lang w:val="en-US" w:eastAsia="zh-CN"/>
        </w:rPr>
        <w:t>子宫内膜癌</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p w14:paraId="78954F93">
      <w:pPr>
        <w:rPr>
          <w:sz w:val="20"/>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DFA0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978D037">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17551403">
            <w:pPr>
              <w:pStyle w:val="8"/>
              <w:jc w:val="center"/>
              <w:rPr>
                <w:rFonts w:ascii="黑体"/>
                <w:sz w:val="48"/>
                <w:lang w:eastAsia="zh-CN"/>
              </w:rPr>
            </w:pPr>
            <w:r>
              <w:rPr>
                <w:rFonts w:hint="eastAsia" w:ascii="微软雅黑" w:eastAsia="微软雅黑"/>
                <w:sz w:val="30"/>
                <w:lang w:eastAsia="zh-CN"/>
              </w:rPr>
              <w:t>{{ client }}</w:t>
            </w:r>
          </w:p>
        </w:tc>
      </w:tr>
      <w:tr w14:paraId="0EE8F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27D0667">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09E46CF7">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14:paraId="170A0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E138DA6">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1C52BAE4">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3D6E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29B11D6E">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7BD188B5">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2F3E33D0">
      <w:pPr>
        <w:jc w:val="center"/>
        <w:rPr>
          <w:sz w:val="20"/>
          <w:lang w:eastAsia="zh-CN"/>
        </w:rPr>
        <w:sectPr>
          <w:pgSz w:w="11905" w:h="16838"/>
          <w:pgMar w:top="1037" w:right="1020" w:bottom="981" w:left="1020" w:header="850" w:footer="992" w:gutter="0"/>
          <w:pgBorders>
            <w:top w:val="none" w:sz="0" w:space="0"/>
            <w:left w:val="none" w:sz="0" w:space="0"/>
            <w:bottom w:val="none" w:sz="0" w:space="0"/>
            <w:right w:val="none" w:sz="0" w:space="0"/>
          </w:pgBorders>
          <w:pgNumType w:fmt="decimal" w:start="1"/>
          <w:cols w:space="0" w:num="1"/>
          <w:rtlGutter w:val="0"/>
          <w:docGrid w:linePitch="0" w:charSpace="0"/>
        </w:sectPr>
      </w:pPr>
    </w:p>
    <w:p w14:paraId="03E3705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4131A7B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0069B4D3">
      <w:pPr>
        <w:rPr>
          <w:sz w:val="21"/>
          <w:szCs w:val="21"/>
          <w:lang w:eastAsia="zh-CN"/>
        </w:rPr>
      </w:pPr>
    </w:p>
    <w:p w14:paraId="06EDF51E">
      <w:pPr>
        <w:pStyle w:val="13"/>
        <w:tabs>
          <w:tab w:val="right" w:leader="dot" w:pos="9870"/>
        </w:tabs>
      </w:pPr>
      <w:r>
        <w:rPr>
          <w:rFonts w:hint="default" w:ascii="Times New Roman" w:hAnsi="Times New Roman" w:eastAsia="微软雅黑" w:cs="Times New Roman"/>
          <w:sz w:val="21"/>
          <w:szCs w:val="21"/>
          <w:lang w:eastAsia="zh-CN"/>
        </w:rPr>
        <w:fldChar w:fldCharType="begin"/>
      </w:r>
      <w:r>
        <w:rPr>
          <w:rFonts w:hint="default" w:ascii="Times New Roman" w:hAnsi="Times New Roman" w:eastAsia="微软雅黑" w:cs="Times New Roman"/>
          <w:sz w:val="21"/>
          <w:szCs w:val="21"/>
          <w:lang w:eastAsia="zh-CN"/>
        </w:rPr>
        <w:instrText xml:space="preserve">TOC \o "1-2" \h \u </w:instrText>
      </w:r>
      <w:r>
        <w:rPr>
          <w:rFonts w:hint="default" w:ascii="Times New Roman" w:hAnsi="Times New Roman" w:eastAsia="微软雅黑" w:cs="Times New Roman"/>
          <w:sz w:val="21"/>
          <w:szCs w:val="21"/>
          <w:lang w:eastAsia="zh-CN"/>
        </w:rPr>
        <w:fldChar w:fldCharType="separate"/>
      </w:r>
      <w:r>
        <w:rPr>
          <w:rFonts w:hint="default"/>
          <w:lang w:eastAsia="zh-CN"/>
        </w:rPr>
        <w:fldChar w:fldCharType="begin"/>
      </w:r>
      <w:r>
        <w:rPr>
          <w:rFonts w:hint="default"/>
          <w:lang w:eastAsia="zh-CN"/>
        </w:rPr>
        <w:instrText xml:space="preserve"> HYPERLINK \l _Toc24946 </w:instrText>
      </w:r>
      <w:r>
        <w:rPr>
          <w:rFonts w:hint="default"/>
          <w:lang w:eastAsia="zh-CN"/>
        </w:rPr>
        <w:fldChar w:fldCharType="separate"/>
      </w:r>
      <w:r>
        <w:t>样本信息</w:t>
      </w:r>
      <w:r>
        <w:tab/>
      </w:r>
      <w:r>
        <w:fldChar w:fldCharType="begin"/>
      </w:r>
      <w:r>
        <w:instrText xml:space="preserve"> PAGEREF _Toc24946 \h </w:instrText>
      </w:r>
      <w:r>
        <w:fldChar w:fldCharType="separate"/>
      </w:r>
      <w:r>
        <w:t>1</w:t>
      </w:r>
      <w:r>
        <w:fldChar w:fldCharType="end"/>
      </w:r>
      <w:r>
        <w:rPr>
          <w:rFonts w:hint="default"/>
          <w:lang w:eastAsia="zh-CN"/>
        </w:rPr>
        <w:fldChar w:fldCharType="end"/>
      </w:r>
    </w:p>
    <w:p w14:paraId="429016A8">
      <w:pPr>
        <w:pStyle w:val="13"/>
        <w:tabs>
          <w:tab w:val="right" w:leader="dot" w:pos="9870"/>
        </w:tabs>
      </w:pPr>
      <w:r>
        <w:rPr>
          <w:rFonts w:hint="default"/>
          <w:lang w:eastAsia="zh-CN"/>
        </w:rPr>
        <w:fldChar w:fldCharType="begin"/>
      </w:r>
      <w:r>
        <w:rPr>
          <w:rFonts w:hint="default"/>
          <w:lang w:eastAsia="zh-CN"/>
        </w:rPr>
        <w:instrText xml:space="preserve"> HYPERLINK \l _Toc17994 </w:instrText>
      </w:r>
      <w:r>
        <w:rPr>
          <w:rFonts w:hint="default"/>
          <w:lang w:eastAsia="zh-CN"/>
        </w:rPr>
        <w:fldChar w:fldCharType="separate"/>
      </w:r>
      <w:r>
        <w:t>检测项目</w:t>
      </w:r>
      <w:r>
        <w:tab/>
      </w:r>
      <w:r>
        <w:fldChar w:fldCharType="begin"/>
      </w:r>
      <w:r>
        <w:instrText xml:space="preserve"> PAGEREF _Toc17994 \h </w:instrText>
      </w:r>
      <w:r>
        <w:fldChar w:fldCharType="separate"/>
      </w:r>
      <w:r>
        <w:t>1</w:t>
      </w:r>
      <w:r>
        <w:fldChar w:fldCharType="end"/>
      </w:r>
      <w:r>
        <w:rPr>
          <w:rFonts w:hint="default"/>
          <w:lang w:eastAsia="zh-CN"/>
        </w:rPr>
        <w:fldChar w:fldCharType="end"/>
      </w:r>
    </w:p>
    <w:p w14:paraId="0CAEE060">
      <w:pPr>
        <w:pStyle w:val="13"/>
        <w:tabs>
          <w:tab w:val="right" w:leader="dot" w:pos="9870"/>
        </w:tabs>
      </w:pPr>
      <w:r>
        <w:rPr>
          <w:rFonts w:hint="default"/>
          <w:lang w:eastAsia="zh-CN"/>
        </w:rPr>
        <w:fldChar w:fldCharType="begin"/>
      </w:r>
      <w:r>
        <w:rPr>
          <w:rFonts w:hint="default"/>
          <w:lang w:eastAsia="zh-CN"/>
        </w:rPr>
        <w:instrText xml:space="preserve"> HYPERLINK \l _Toc21085 </w:instrText>
      </w:r>
      <w:r>
        <w:rPr>
          <w:rFonts w:hint="default"/>
          <w:lang w:eastAsia="zh-CN"/>
        </w:rPr>
        <w:fldChar w:fldCharType="separate"/>
      </w:r>
      <w:r>
        <w:rPr>
          <w:rFonts w:hint="eastAsia"/>
        </w:rPr>
        <w:t>检测结果</w:t>
      </w:r>
      <w:r>
        <w:rPr>
          <w:rFonts w:hint="eastAsia"/>
          <w:lang w:val="en-US" w:eastAsia="zh-CN"/>
        </w:rPr>
        <w:t>总览</w:t>
      </w:r>
      <w:r>
        <w:tab/>
      </w:r>
      <w:r>
        <w:fldChar w:fldCharType="begin"/>
      </w:r>
      <w:r>
        <w:instrText xml:space="preserve"> PAGEREF _Toc21085 \h </w:instrText>
      </w:r>
      <w:r>
        <w:fldChar w:fldCharType="separate"/>
      </w:r>
      <w:r>
        <w:t>1</w:t>
      </w:r>
      <w:r>
        <w:fldChar w:fldCharType="end"/>
      </w:r>
      <w:r>
        <w:rPr>
          <w:rFonts w:hint="default"/>
          <w:lang w:eastAsia="zh-CN"/>
        </w:rPr>
        <w:fldChar w:fldCharType="end"/>
      </w:r>
    </w:p>
    <w:p w14:paraId="5D045F7D">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_Toc4160 </w:instrText>
      </w:r>
      <w:r>
        <w:rPr>
          <w:rFonts w:hint="default" w:ascii="Times New Roman" w:hAnsi="Times New Roman"/>
          <w:color w:val="auto"/>
          <w:lang w:eastAsia="zh-CN"/>
        </w:rPr>
        <w:fldChar w:fldCharType="separate"/>
      </w:r>
      <w:r>
        <w:rPr>
          <w:rFonts w:hint="eastAsia" w:ascii="Times New Roman" w:hAnsi="Times New Roman"/>
          <w:color w:val="auto"/>
          <w:lang w:eastAsia="zh-CN"/>
        </w:rPr>
        <w:t>检测结果小结</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_Toc4160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67A059BF">
      <w:pPr>
        <w:pStyle w:val="13"/>
        <w:tabs>
          <w:tab w:val="right" w:leader="dot" w:pos="9870"/>
        </w:tabs>
      </w:pPr>
      <w:r>
        <w:rPr>
          <w:rFonts w:hint="default"/>
          <w:lang w:eastAsia="zh-CN"/>
        </w:rPr>
        <w:fldChar w:fldCharType="begin"/>
      </w:r>
      <w:r>
        <w:rPr>
          <w:rFonts w:hint="default"/>
          <w:lang w:eastAsia="zh-CN"/>
        </w:rPr>
        <w:instrText xml:space="preserve"> HYPERLINK \l _Toc14962 </w:instrText>
      </w:r>
      <w:r>
        <w:rPr>
          <w:rFonts w:hint="default"/>
          <w:lang w:eastAsia="zh-CN"/>
        </w:rPr>
        <w:fldChar w:fldCharType="separate"/>
      </w:r>
      <w:r>
        <w:rPr>
          <w:rFonts w:hint="eastAsia"/>
        </w:rPr>
        <w:t>检测结果及用药提示</w:t>
      </w:r>
      <w:r>
        <w:tab/>
      </w:r>
      <w:r>
        <w:fldChar w:fldCharType="begin"/>
      </w:r>
      <w:r>
        <w:instrText xml:space="preserve"> PAGEREF _Toc14962 \h </w:instrText>
      </w:r>
      <w:r>
        <w:fldChar w:fldCharType="separate"/>
      </w:r>
      <w:r>
        <w:t>3</w:t>
      </w:r>
      <w:r>
        <w:fldChar w:fldCharType="end"/>
      </w:r>
      <w:r>
        <w:rPr>
          <w:rFonts w:hint="default"/>
          <w:lang w:eastAsia="zh-CN"/>
        </w:rPr>
        <w:fldChar w:fldCharType="end"/>
      </w:r>
    </w:p>
    <w:p w14:paraId="62128BAE">
      <w:pPr>
        <w:pStyle w:val="14"/>
        <w:tabs>
          <w:tab w:val="right" w:leader="dot" w:pos="9870"/>
        </w:tabs>
        <w:rPr>
          <w:rFonts w:hint="default"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_Toc12735 </w:instrText>
      </w:r>
      <w:r>
        <w:rPr>
          <w:rFonts w:hint="default" w:ascii="Times New Roman" w:hAnsi="Times New Roman"/>
          <w:color w:val="auto"/>
          <w:lang w:eastAsia="zh-CN"/>
        </w:rPr>
        <w:fldChar w:fldCharType="separate"/>
      </w:r>
      <w:r>
        <w:rPr>
          <w:rFonts w:hint="eastAsia" w:ascii="Times New Roman" w:hAnsi="Times New Roman"/>
          <w:color w:val="auto"/>
          <w:lang w:eastAsia="zh-CN"/>
        </w:rPr>
        <w:t>TCGA分子分型检测结果</w:t>
      </w:r>
      <w:r>
        <w:rPr>
          <w:rFonts w:hint="default" w:ascii="Times New Roman" w:hAnsi="Times New Roman"/>
          <w:color w:val="auto"/>
          <w:lang w:eastAsia="zh-CN"/>
        </w:rPr>
        <w:tab/>
      </w: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PAGEREF _Toc12735 \h </w:instrText>
      </w:r>
      <w:r>
        <w:rPr>
          <w:rFonts w:hint="default" w:ascii="Times New Roman" w:hAnsi="Times New Roman"/>
          <w:color w:val="auto"/>
          <w:lang w:eastAsia="zh-CN"/>
        </w:rPr>
        <w:fldChar w:fldCharType="separate"/>
      </w:r>
      <w:r>
        <w:rPr>
          <w:rFonts w:hint="default" w:ascii="Times New Roman" w:hAnsi="Times New Roman"/>
          <w:color w:val="auto"/>
          <w:lang w:eastAsia="zh-CN"/>
        </w:rPr>
        <w:t>3</w:t>
      </w:r>
      <w:r>
        <w:rPr>
          <w:rFonts w:hint="default" w:ascii="Times New Roman" w:hAnsi="Times New Roman"/>
          <w:color w:val="auto"/>
          <w:lang w:eastAsia="zh-CN"/>
        </w:rPr>
        <w:fldChar w:fldCharType="end"/>
      </w:r>
      <w:r>
        <w:rPr>
          <w:rFonts w:hint="default" w:ascii="Times New Roman" w:hAnsi="Times New Roman"/>
          <w:color w:val="auto"/>
          <w:lang w:eastAsia="zh-CN"/>
        </w:rPr>
        <w:fldChar w:fldCharType="end"/>
      </w:r>
    </w:p>
    <w:p w14:paraId="5F410F34">
      <w:pPr>
        <w:pStyle w:val="14"/>
        <w:tabs>
          <w:tab w:val="right" w:leader="dot" w:pos="9870"/>
        </w:tabs>
        <w:rPr>
          <w:rFonts w:hint="default"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_Toc17885 </w:instrText>
      </w:r>
      <w:r>
        <w:rPr>
          <w:rFonts w:hint="default" w:ascii="Times New Roman" w:hAnsi="Times New Roman"/>
          <w:color w:val="auto"/>
          <w:lang w:eastAsia="zh-CN"/>
        </w:rPr>
        <w:fldChar w:fldCharType="separate"/>
      </w:r>
      <w:r>
        <w:rPr>
          <w:rFonts w:hint="eastAsia" w:ascii="Times New Roman" w:hAnsi="Times New Roman"/>
          <w:color w:val="auto"/>
          <w:lang w:eastAsia="zh-CN"/>
        </w:rPr>
        <w:t>微卫星不稳定（MSI）检测结果</w:t>
      </w:r>
      <w:r>
        <w:rPr>
          <w:rFonts w:hint="default" w:ascii="Times New Roman" w:hAnsi="Times New Roman"/>
          <w:color w:val="auto"/>
          <w:lang w:eastAsia="zh-CN"/>
        </w:rPr>
        <w:tab/>
      </w: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PAGEREF _Toc17885 \h </w:instrText>
      </w:r>
      <w:r>
        <w:rPr>
          <w:rFonts w:hint="default" w:ascii="Times New Roman" w:hAnsi="Times New Roman"/>
          <w:color w:val="auto"/>
          <w:lang w:eastAsia="zh-CN"/>
        </w:rPr>
        <w:fldChar w:fldCharType="separate"/>
      </w:r>
      <w:r>
        <w:rPr>
          <w:rFonts w:hint="default" w:ascii="Times New Roman" w:hAnsi="Times New Roman"/>
          <w:color w:val="auto"/>
          <w:lang w:eastAsia="zh-CN"/>
        </w:rPr>
        <w:t>4</w:t>
      </w:r>
      <w:r>
        <w:rPr>
          <w:rFonts w:hint="default" w:ascii="Times New Roman" w:hAnsi="Times New Roman"/>
          <w:color w:val="auto"/>
          <w:lang w:eastAsia="zh-CN"/>
        </w:rPr>
        <w:fldChar w:fldCharType="end"/>
      </w:r>
      <w:r>
        <w:rPr>
          <w:rFonts w:hint="default" w:ascii="Times New Roman" w:hAnsi="Times New Roman"/>
          <w:color w:val="auto"/>
          <w:lang w:eastAsia="zh-CN"/>
        </w:rPr>
        <w:fldChar w:fldCharType="end"/>
      </w:r>
    </w:p>
    <w:p w14:paraId="1F48198B">
      <w:pPr>
        <w:pStyle w:val="14"/>
        <w:tabs>
          <w:tab w:val="right" w:leader="dot" w:pos="9870"/>
        </w:tabs>
        <w:rPr>
          <w:rFonts w:hint="default"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_Toc18528 </w:instrText>
      </w:r>
      <w:r>
        <w:rPr>
          <w:rFonts w:hint="default" w:ascii="Times New Roman" w:hAnsi="Times New Roman"/>
          <w:color w:val="auto"/>
          <w:lang w:eastAsia="zh-CN"/>
        </w:rPr>
        <w:fldChar w:fldCharType="separate"/>
      </w:r>
      <w:r>
        <w:rPr>
          <w:rFonts w:hint="eastAsia" w:ascii="Times New Roman" w:hAnsi="Times New Roman"/>
          <w:color w:val="auto"/>
          <w:lang w:eastAsia="zh-CN"/>
        </w:rPr>
        <w:t>体细胞变异分级提示</w:t>
      </w:r>
      <w:r>
        <w:rPr>
          <w:rFonts w:hint="default" w:ascii="Times New Roman" w:hAnsi="Times New Roman"/>
          <w:color w:val="auto"/>
          <w:lang w:eastAsia="zh-CN"/>
        </w:rPr>
        <w:tab/>
      </w: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PAGEREF _Toc18528 \h </w:instrText>
      </w:r>
      <w:r>
        <w:rPr>
          <w:rFonts w:hint="default" w:ascii="Times New Roman" w:hAnsi="Times New Roman"/>
          <w:color w:val="auto"/>
          <w:lang w:eastAsia="zh-CN"/>
        </w:rPr>
        <w:fldChar w:fldCharType="separate"/>
      </w:r>
      <w:r>
        <w:rPr>
          <w:rFonts w:hint="default" w:ascii="Times New Roman" w:hAnsi="Times New Roman"/>
          <w:color w:val="auto"/>
          <w:lang w:eastAsia="zh-CN"/>
        </w:rPr>
        <w:t>5</w:t>
      </w:r>
      <w:r>
        <w:rPr>
          <w:rFonts w:hint="default" w:ascii="Times New Roman" w:hAnsi="Times New Roman"/>
          <w:color w:val="auto"/>
          <w:lang w:eastAsia="zh-CN"/>
        </w:rPr>
        <w:fldChar w:fldCharType="end"/>
      </w:r>
      <w:r>
        <w:rPr>
          <w:rFonts w:hint="default" w:ascii="Times New Roman" w:hAnsi="Times New Roman"/>
          <w:color w:val="auto"/>
          <w:lang w:eastAsia="zh-CN"/>
        </w:rPr>
        <w:fldChar w:fldCharType="end"/>
      </w:r>
    </w:p>
    <w:p w14:paraId="6AD862CC">
      <w:pPr>
        <w:pStyle w:val="14"/>
        <w:tabs>
          <w:tab w:val="right" w:leader="dot" w:pos="9870"/>
        </w:tabs>
        <w:rPr>
          <w:rFonts w:hint="default"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_Toc15731 </w:instrText>
      </w:r>
      <w:r>
        <w:rPr>
          <w:rFonts w:hint="default" w:ascii="Times New Roman" w:hAnsi="Times New Roman"/>
          <w:color w:val="auto"/>
          <w:lang w:eastAsia="zh-CN"/>
        </w:rPr>
        <w:fldChar w:fldCharType="separate"/>
      </w:r>
      <w:r>
        <w:rPr>
          <w:rFonts w:hint="eastAsia" w:ascii="Times New Roman" w:hAnsi="Times New Roman"/>
          <w:color w:val="auto"/>
          <w:lang w:eastAsia="zh-CN"/>
        </w:rPr>
        <w:t>胚系变异结果提示</w:t>
      </w:r>
      <w:r>
        <w:rPr>
          <w:rFonts w:hint="default" w:ascii="Times New Roman" w:hAnsi="Times New Roman"/>
          <w:color w:val="auto"/>
          <w:lang w:eastAsia="zh-CN"/>
        </w:rPr>
        <w:tab/>
      </w: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PAGEREF _Toc15731 \h </w:instrText>
      </w:r>
      <w:r>
        <w:rPr>
          <w:rFonts w:hint="default" w:ascii="Times New Roman" w:hAnsi="Times New Roman"/>
          <w:color w:val="auto"/>
          <w:lang w:eastAsia="zh-CN"/>
        </w:rPr>
        <w:fldChar w:fldCharType="separate"/>
      </w:r>
      <w:r>
        <w:rPr>
          <w:rFonts w:hint="default" w:ascii="Times New Roman" w:hAnsi="Times New Roman"/>
          <w:color w:val="auto"/>
          <w:lang w:eastAsia="zh-CN"/>
        </w:rPr>
        <w:t>8</w:t>
      </w:r>
      <w:r>
        <w:rPr>
          <w:rFonts w:hint="default" w:ascii="Times New Roman" w:hAnsi="Times New Roman"/>
          <w:color w:val="auto"/>
          <w:lang w:eastAsia="zh-CN"/>
        </w:rPr>
        <w:fldChar w:fldCharType="end"/>
      </w:r>
      <w:r>
        <w:rPr>
          <w:rFonts w:hint="default" w:ascii="Times New Roman" w:hAnsi="Times New Roman"/>
          <w:color w:val="auto"/>
          <w:lang w:eastAsia="zh-CN"/>
        </w:rPr>
        <w:fldChar w:fldCharType="end"/>
      </w:r>
    </w:p>
    <w:p w14:paraId="2D5195D9">
      <w:pPr>
        <w:pStyle w:val="14"/>
        <w:tabs>
          <w:tab w:val="right" w:leader="dot" w:pos="9870"/>
        </w:tabs>
        <w:rPr>
          <w:rFonts w:hint="default"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_Toc31961 </w:instrText>
      </w:r>
      <w:r>
        <w:rPr>
          <w:rFonts w:hint="default" w:ascii="Times New Roman" w:hAnsi="Times New Roman"/>
          <w:color w:val="auto"/>
          <w:lang w:eastAsia="zh-CN"/>
        </w:rPr>
        <w:fldChar w:fldCharType="separate"/>
      </w:r>
      <w:r>
        <w:rPr>
          <w:rFonts w:hint="eastAsia" w:ascii="Times New Roman" w:hAnsi="Times New Roman"/>
          <w:color w:val="auto"/>
          <w:lang w:eastAsia="zh-CN"/>
        </w:rPr>
        <w:t>本癌种FDA/NMPA获批的其他可选靶向药物</w:t>
      </w:r>
      <w:r>
        <w:rPr>
          <w:rFonts w:hint="default" w:ascii="Times New Roman" w:hAnsi="Times New Roman"/>
          <w:color w:val="auto"/>
          <w:lang w:eastAsia="zh-CN"/>
        </w:rPr>
        <w:tab/>
      </w: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PAGEREF _Toc31961 \h </w:instrText>
      </w:r>
      <w:r>
        <w:rPr>
          <w:rFonts w:hint="default" w:ascii="Times New Roman" w:hAnsi="Times New Roman"/>
          <w:color w:val="auto"/>
          <w:lang w:eastAsia="zh-CN"/>
        </w:rPr>
        <w:fldChar w:fldCharType="separate"/>
      </w:r>
      <w:r>
        <w:rPr>
          <w:rFonts w:hint="default" w:ascii="Times New Roman" w:hAnsi="Times New Roman"/>
          <w:color w:val="auto"/>
          <w:lang w:eastAsia="zh-CN"/>
        </w:rPr>
        <w:t>10</w:t>
      </w:r>
      <w:r>
        <w:rPr>
          <w:rFonts w:hint="default" w:ascii="Times New Roman" w:hAnsi="Times New Roman"/>
          <w:color w:val="auto"/>
          <w:lang w:eastAsia="zh-CN"/>
        </w:rPr>
        <w:fldChar w:fldCharType="end"/>
      </w:r>
      <w:r>
        <w:rPr>
          <w:rFonts w:hint="default" w:ascii="Times New Roman" w:hAnsi="Times New Roman"/>
          <w:color w:val="auto"/>
          <w:lang w:eastAsia="zh-CN"/>
        </w:rPr>
        <w:fldChar w:fldCharType="end"/>
      </w:r>
      <w:r>
        <w:rPr>
          <w:rFonts w:hint="default" w:ascii="Times New Roman" w:hAnsi="Times New Roman" w:eastAsia="微软雅黑" w:cs="Times New Roman"/>
          <w:color w:val="auto"/>
          <w:sz w:val="24"/>
          <w:szCs w:val="24"/>
          <w:lang w:eastAsia="zh-CN"/>
        </w:rPr>
        <w:t>{%if PDInfo != undefined %}</w:t>
      </w:r>
    </w:p>
    <w:p w14:paraId="035F8B71">
      <w:pPr>
        <w:pStyle w:val="14"/>
        <w:tabs>
          <w:tab w:val="right" w:leader="dot" w:pos="9870"/>
        </w:tabs>
        <w:rPr>
          <w:rFonts w:hint="default"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_Toc25971 </w:instrText>
      </w:r>
      <w:r>
        <w:rPr>
          <w:rFonts w:hint="default" w:ascii="Times New Roman" w:hAnsi="Times New Roman"/>
          <w:color w:val="auto"/>
          <w:lang w:eastAsia="zh-CN"/>
        </w:rPr>
        <w:fldChar w:fldCharType="separate"/>
      </w:r>
      <w:r>
        <w:rPr>
          <w:rFonts w:hint="eastAsia" w:ascii="Times New Roman" w:hAnsi="Times New Roman"/>
          <w:color w:val="auto"/>
          <w:lang w:eastAsia="zh-CN"/>
        </w:rPr>
        <w:t>PD-L1检测结果</w:t>
      </w:r>
      <w:r>
        <w:rPr>
          <w:rFonts w:hint="default" w:ascii="Times New Roman" w:hAnsi="Times New Roman"/>
          <w:color w:val="auto"/>
          <w:lang w:eastAsia="zh-CN"/>
        </w:rPr>
        <w:tab/>
      </w: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PAGEREF _Toc25971 \h </w:instrText>
      </w:r>
      <w:r>
        <w:rPr>
          <w:rFonts w:hint="default" w:ascii="Times New Roman" w:hAnsi="Times New Roman"/>
          <w:color w:val="auto"/>
          <w:lang w:eastAsia="zh-CN"/>
        </w:rPr>
        <w:fldChar w:fldCharType="separate"/>
      </w:r>
      <w:r>
        <w:rPr>
          <w:rFonts w:hint="default" w:ascii="Times New Roman" w:hAnsi="Times New Roman"/>
          <w:color w:val="auto"/>
          <w:lang w:eastAsia="zh-CN"/>
        </w:rPr>
        <w:t>11</w:t>
      </w:r>
      <w:r>
        <w:rPr>
          <w:rFonts w:hint="default" w:ascii="Times New Roman" w:hAnsi="Times New Roman"/>
          <w:color w:val="auto"/>
          <w:lang w:eastAsia="zh-CN"/>
        </w:rPr>
        <w:fldChar w:fldCharType="end"/>
      </w:r>
      <w:r>
        <w:rPr>
          <w:rFonts w:hint="default" w:ascii="Times New Roman" w:hAnsi="Times New Roman"/>
          <w:color w:val="auto"/>
          <w:lang w:eastAsia="zh-CN"/>
        </w:rPr>
        <w:fldChar w:fldCharType="end"/>
      </w:r>
      <w:r>
        <w:rPr>
          <w:rFonts w:hint="default" w:ascii="Times New Roman" w:hAnsi="Times New Roman" w:eastAsia="微软雅黑" w:cs="Times New Roman"/>
          <w:color w:val="auto"/>
          <w:sz w:val="24"/>
          <w:szCs w:val="24"/>
          <w:lang w:eastAsia="zh-CN"/>
        </w:rPr>
        <w:t>{% endif %}</w:t>
      </w:r>
    </w:p>
    <w:p w14:paraId="2CF31B62">
      <w:pPr>
        <w:pStyle w:val="13"/>
        <w:tabs>
          <w:tab w:val="right" w:leader="dot" w:pos="9870"/>
        </w:tabs>
        <w:rPr>
          <w:rFonts w:hint="default"/>
          <w:lang w:eastAsia="zh-CN"/>
        </w:rPr>
      </w:pPr>
      <w:r>
        <w:rPr>
          <w:rFonts w:hint="default"/>
          <w:lang w:eastAsia="zh-CN"/>
        </w:rPr>
        <w:fldChar w:fldCharType="begin"/>
      </w:r>
      <w:r>
        <w:rPr>
          <w:rFonts w:hint="default"/>
          <w:lang w:eastAsia="zh-CN"/>
        </w:rPr>
        <w:instrText xml:space="preserve"> HYPERLINK \l _Toc28462 </w:instrText>
      </w:r>
      <w:r>
        <w:rPr>
          <w:rFonts w:hint="default"/>
          <w:lang w:eastAsia="zh-CN"/>
        </w:rPr>
        <w:fldChar w:fldCharType="separate"/>
      </w:r>
      <w:r>
        <w:rPr>
          <w:rFonts w:hint="default"/>
          <w:lang w:eastAsia="zh-CN"/>
        </w:rPr>
        <w:t>基因检测结果解析</w:t>
      </w:r>
      <w:r>
        <w:rPr>
          <w:rFonts w:hint="default"/>
          <w:lang w:eastAsia="zh-CN"/>
        </w:rPr>
        <w:tab/>
      </w:r>
      <w:r>
        <w:rPr>
          <w:rFonts w:hint="default"/>
          <w:lang w:eastAsia="zh-CN"/>
        </w:rPr>
        <w:fldChar w:fldCharType="begin"/>
      </w:r>
      <w:r>
        <w:rPr>
          <w:rFonts w:hint="default"/>
          <w:lang w:eastAsia="zh-CN"/>
        </w:rPr>
        <w:instrText xml:space="preserve"> PAGEREF _Toc28462 \h </w:instrText>
      </w:r>
      <w:r>
        <w:rPr>
          <w:rFonts w:hint="default"/>
          <w:lang w:eastAsia="zh-CN"/>
        </w:rPr>
        <w:fldChar w:fldCharType="separate"/>
      </w:r>
      <w:r>
        <w:rPr>
          <w:rFonts w:hint="default"/>
          <w:lang w:eastAsia="zh-CN"/>
        </w:rPr>
        <w:t>13</w:t>
      </w:r>
      <w:r>
        <w:rPr>
          <w:rFonts w:hint="default"/>
          <w:lang w:eastAsia="zh-CN"/>
        </w:rPr>
        <w:fldChar w:fldCharType="end"/>
      </w:r>
      <w:r>
        <w:rPr>
          <w:rFonts w:hint="default"/>
          <w:lang w:eastAsia="zh-CN"/>
        </w:rPr>
        <w:fldChar w:fldCharType="end"/>
      </w:r>
    </w:p>
    <w:p w14:paraId="6491ED24">
      <w:pPr>
        <w:pStyle w:val="14"/>
        <w:tabs>
          <w:tab w:val="right" w:leader="dot" w:pos="9870"/>
        </w:tabs>
        <w:rPr>
          <w:rFonts w:hint="default"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_Toc8085 </w:instrText>
      </w:r>
      <w:r>
        <w:rPr>
          <w:rFonts w:hint="default" w:ascii="Times New Roman" w:hAnsi="Times New Roman"/>
          <w:color w:val="auto"/>
          <w:lang w:eastAsia="zh-CN"/>
        </w:rPr>
        <w:fldChar w:fldCharType="separate"/>
      </w:r>
      <w:r>
        <w:rPr>
          <w:rFonts w:hint="eastAsia" w:ascii="Times New Roman" w:hAnsi="Times New Roman"/>
          <w:color w:val="auto"/>
          <w:lang w:eastAsia="zh-CN"/>
        </w:rPr>
        <w:t>微卫星不稳定（MSI）检测结果解析</w:t>
      </w:r>
      <w:r>
        <w:rPr>
          <w:rFonts w:hint="default" w:ascii="Times New Roman" w:hAnsi="Times New Roman"/>
          <w:color w:val="auto"/>
          <w:lang w:eastAsia="zh-CN"/>
        </w:rPr>
        <w:tab/>
      </w: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PAGEREF _Toc8085 \h </w:instrText>
      </w:r>
      <w:r>
        <w:rPr>
          <w:rFonts w:hint="default" w:ascii="Times New Roman" w:hAnsi="Times New Roman"/>
          <w:color w:val="auto"/>
          <w:lang w:eastAsia="zh-CN"/>
        </w:rPr>
        <w:fldChar w:fldCharType="separate"/>
      </w:r>
      <w:r>
        <w:rPr>
          <w:rFonts w:hint="default" w:ascii="Times New Roman" w:hAnsi="Times New Roman"/>
          <w:color w:val="auto"/>
          <w:lang w:eastAsia="zh-CN"/>
        </w:rPr>
        <w:t>13</w:t>
      </w:r>
      <w:r>
        <w:rPr>
          <w:rFonts w:hint="default" w:ascii="Times New Roman" w:hAnsi="Times New Roman"/>
          <w:color w:val="auto"/>
          <w:lang w:eastAsia="zh-CN"/>
        </w:rPr>
        <w:fldChar w:fldCharType="end"/>
      </w:r>
      <w:r>
        <w:rPr>
          <w:rFonts w:hint="default" w:ascii="Times New Roman" w:hAnsi="Times New Roman"/>
          <w:color w:val="auto"/>
          <w:lang w:eastAsia="zh-CN"/>
        </w:rPr>
        <w:fldChar w:fldCharType="end"/>
      </w:r>
      <w:bookmarkStart w:id="148" w:name="_GoBack"/>
      <w:r>
        <w:rPr>
          <w:rFonts w:hint="default" w:ascii="Times New Roman" w:hAnsi="Times New Roman" w:eastAsia="微软雅黑" w:cs="Times New Roman"/>
          <w:color w:val="auto"/>
          <w:sz w:val="18"/>
          <w:szCs w:val="18"/>
          <w:highlight w:val="none"/>
          <w:lang w:eastAsia="zh-CN"/>
        </w:rPr>
        <w:t>{%if BodyDrugDrugDetectionStr or unknownVarAnalysisStr %}</w:t>
      </w:r>
      <w:bookmarkEnd w:id="148"/>
    </w:p>
    <w:p w14:paraId="254EA712">
      <w:pPr>
        <w:pStyle w:val="14"/>
        <w:tabs>
          <w:tab w:val="right" w:leader="dot" w:pos="9870"/>
        </w:tabs>
        <w:rPr>
          <w:rFonts w:hint="default"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_Toc7436 </w:instrText>
      </w:r>
      <w:r>
        <w:rPr>
          <w:rFonts w:hint="default" w:ascii="Times New Roman" w:hAnsi="Times New Roman"/>
          <w:color w:val="auto"/>
          <w:lang w:eastAsia="zh-CN"/>
        </w:rPr>
        <w:fldChar w:fldCharType="separate"/>
      </w:r>
      <w:r>
        <w:rPr>
          <w:rFonts w:hint="eastAsia" w:ascii="Times New Roman" w:hAnsi="Times New Roman"/>
          <w:color w:val="auto"/>
          <w:lang w:eastAsia="zh-CN"/>
        </w:rPr>
        <w:t>体细胞变异结果解析</w:t>
      </w:r>
      <w:r>
        <w:rPr>
          <w:rFonts w:hint="default" w:ascii="Times New Roman" w:hAnsi="Times New Roman"/>
          <w:color w:val="auto"/>
          <w:lang w:eastAsia="zh-CN"/>
        </w:rPr>
        <w:tab/>
      </w: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PAGEREF _Toc7436 \h </w:instrText>
      </w:r>
      <w:r>
        <w:rPr>
          <w:rFonts w:hint="default" w:ascii="Times New Roman" w:hAnsi="Times New Roman"/>
          <w:color w:val="auto"/>
          <w:lang w:eastAsia="zh-CN"/>
        </w:rPr>
        <w:fldChar w:fldCharType="separate"/>
      </w:r>
      <w:r>
        <w:rPr>
          <w:rFonts w:hint="default" w:ascii="Times New Roman" w:hAnsi="Times New Roman"/>
          <w:color w:val="auto"/>
          <w:lang w:eastAsia="zh-CN"/>
        </w:rPr>
        <w:t>14</w:t>
      </w:r>
      <w:r>
        <w:rPr>
          <w:rFonts w:hint="default" w:ascii="Times New Roman" w:hAnsi="Times New Roman"/>
          <w:color w:val="auto"/>
          <w:lang w:eastAsia="zh-CN"/>
        </w:rPr>
        <w:fldChar w:fldCharType="end"/>
      </w:r>
      <w:r>
        <w:rPr>
          <w:rFonts w:hint="default" w:ascii="Times New Roman" w:hAnsi="Times New Roman"/>
          <w:color w:val="auto"/>
          <w:lang w:eastAsia="zh-CN"/>
        </w:rPr>
        <w:fldChar w:fldCharType="end"/>
      </w:r>
      <w:r>
        <w:rPr>
          <w:rFonts w:hint="default" w:ascii="Times New Roman" w:hAnsi="Times New Roman" w:eastAsia="微软雅黑" w:cs="Times New Roman"/>
          <w:color w:val="auto"/>
          <w:sz w:val="24"/>
          <w:szCs w:val="24"/>
          <w:lang w:eastAsia="zh-CN"/>
        </w:rPr>
        <w:t>{% endif %}{%if geneticCancerRiskInfo %}</w:t>
      </w:r>
    </w:p>
    <w:p w14:paraId="6FA76C83">
      <w:pPr>
        <w:pStyle w:val="14"/>
        <w:tabs>
          <w:tab w:val="right" w:leader="dot" w:pos="9870"/>
        </w:tabs>
        <w:rPr>
          <w:rFonts w:hint="default"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_Toc21078 </w:instrText>
      </w:r>
      <w:r>
        <w:rPr>
          <w:rFonts w:hint="default" w:ascii="Times New Roman" w:hAnsi="Times New Roman"/>
          <w:color w:val="auto"/>
          <w:lang w:eastAsia="zh-CN"/>
        </w:rPr>
        <w:fldChar w:fldCharType="separate"/>
      </w:r>
      <w:r>
        <w:rPr>
          <w:rFonts w:hint="eastAsia" w:ascii="Times New Roman" w:hAnsi="Times New Roman"/>
          <w:color w:val="auto"/>
          <w:lang w:eastAsia="zh-CN"/>
        </w:rPr>
        <w:t>胚系变异结果解析</w:t>
      </w:r>
      <w:r>
        <w:rPr>
          <w:rFonts w:hint="default" w:ascii="Times New Roman" w:hAnsi="Times New Roman"/>
          <w:color w:val="auto"/>
          <w:lang w:eastAsia="zh-CN"/>
        </w:rPr>
        <w:tab/>
      </w: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PAGEREF _Toc21078 \h </w:instrText>
      </w:r>
      <w:r>
        <w:rPr>
          <w:rFonts w:hint="default" w:ascii="Times New Roman" w:hAnsi="Times New Roman"/>
          <w:color w:val="auto"/>
          <w:lang w:eastAsia="zh-CN"/>
        </w:rPr>
        <w:fldChar w:fldCharType="separate"/>
      </w:r>
      <w:r>
        <w:rPr>
          <w:rFonts w:hint="default" w:ascii="Times New Roman" w:hAnsi="Times New Roman"/>
          <w:color w:val="auto"/>
          <w:lang w:eastAsia="zh-CN"/>
        </w:rPr>
        <w:t>17</w:t>
      </w:r>
      <w:r>
        <w:rPr>
          <w:rFonts w:hint="default" w:ascii="Times New Roman" w:hAnsi="Times New Roman"/>
          <w:color w:val="auto"/>
          <w:lang w:eastAsia="zh-CN"/>
        </w:rPr>
        <w:fldChar w:fldCharType="end"/>
      </w:r>
      <w:r>
        <w:rPr>
          <w:rFonts w:hint="default" w:ascii="Times New Roman" w:hAnsi="Times New Roman"/>
          <w:color w:val="auto"/>
          <w:lang w:eastAsia="zh-CN"/>
        </w:rPr>
        <w:fldChar w:fldCharType="end"/>
      </w:r>
      <w:r>
        <w:rPr>
          <w:rFonts w:hint="default" w:ascii="Times New Roman" w:hAnsi="Times New Roman" w:eastAsia="微软雅黑" w:cs="Times New Roman"/>
          <w:color w:val="auto"/>
          <w:sz w:val="24"/>
          <w:szCs w:val="24"/>
          <w:lang w:eastAsia="zh-CN"/>
        </w:rPr>
        <w:t>{% endif %}</w:t>
      </w:r>
    </w:p>
    <w:p w14:paraId="0D05914F">
      <w:pPr>
        <w:pStyle w:val="13"/>
        <w:tabs>
          <w:tab w:val="right" w:leader="dot" w:pos="9870"/>
        </w:tabs>
        <w:rPr>
          <w:rFonts w:hint="default"/>
          <w:lang w:eastAsia="zh-CN"/>
        </w:rPr>
      </w:pPr>
      <w:r>
        <w:rPr>
          <w:rFonts w:hint="default"/>
          <w:lang w:eastAsia="zh-CN"/>
        </w:rPr>
        <w:fldChar w:fldCharType="begin"/>
      </w:r>
      <w:r>
        <w:rPr>
          <w:rFonts w:hint="default"/>
          <w:lang w:eastAsia="zh-CN"/>
        </w:rPr>
        <w:instrText xml:space="preserve"> HYPERLINK \l _Toc23640 </w:instrText>
      </w:r>
      <w:r>
        <w:rPr>
          <w:rFonts w:hint="default"/>
          <w:lang w:eastAsia="zh-CN"/>
        </w:rPr>
        <w:fldChar w:fldCharType="separate"/>
      </w:r>
      <w:r>
        <w:rPr>
          <w:rFonts w:hint="default"/>
          <w:lang w:eastAsia="zh-CN"/>
        </w:rPr>
        <w:t>附录</w:t>
      </w:r>
      <w:r>
        <w:rPr>
          <w:rFonts w:hint="default"/>
          <w:lang w:eastAsia="zh-CN"/>
        </w:rPr>
        <w:tab/>
      </w:r>
      <w:r>
        <w:rPr>
          <w:rFonts w:hint="default"/>
          <w:lang w:eastAsia="zh-CN"/>
        </w:rPr>
        <w:fldChar w:fldCharType="begin"/>
      </w:r>
      <w:r>
        <w:rPr>
          <w:rFonts w:hint="default"/>
          <w:lang w:eastAsia="zh-CN"/>
        </w:rPr>
        <w:instrText xml:space="preserve"> PAGEREF _Toc23640 \h </w:instrText>
      </w:r>
      <w:r>
        <w:rPr>
          <w:rFonts w:hint="default"/>
          <w:lang w:eastAsia="zh-CN"/>
        </w:rPr>
        <w:fldChar w:fldCharType="separate"/>
      </w:r>
      <w:r>
        <w:rPr>
          <w:rFonts w:hint="default"/>
          <w:lang w:eastAsia="zh-CN"/>
        </w:rPr>
        <w:t>19</w:t>
      </w:r>
      <w:r>
        <w:rPr>
          <w:rFonts w:hint="default"/>
          <w:lang w:eastAsia="zh-CN"/>
        </w:rPr>
        <w:fldChar w:fldCharType="end"/>
      </w:r>
      <w:r>
        <w:rPr>
          <w:rFonts w:hint="default"/>
          <w:lang w:eastAsia="zh-CN"/>
        </w:rPr>
        <w:fldChar w:fldCharType="end"/>
      </w:r>
    </w:p>
    <w:p w14:paraId="422E31AD">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_Toc26594 </w:instrText>
      </w:r>
      <w:r>
        <w:rPr>
          <w:rFonts w:hint="default" w:ascii="Times New Roman" w:hAnsi="Times New Roman"/>
          <w:color w:val="auto"/>
          <w:lang w:eastAsia="zh-CN"/>
        </w:rPr>
        <w:fldChar w:fldCharType="separate"/>
      </w:r>
      <w:r>
        <w:rPr>
          <w:rFonts w:hint="eastAsia" w:ascii="Times New Roman" w:hAnsi="Times New Roman"/>
          <w:color w:val="auto"/>
          <w:lang w:eastAsia="zh-CN"/>
        </w:rPr>
        <w:t>样本质控情况</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_Toc26594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19</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71B0C4C8">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_Toc4869 </w:instrText>
      </w:r>
      <w:r>
        <w:rPr>
          <w:rFonts w:hint="default" w:ascii="Times New Roman" w:hAnsi="Times New Roman"/>
          <w:color w:val="auto"/>
          <w:lang w:eastAsia="zh-CN"/>
        </w:rPr>
        <w:fldChar w:fldCharType="separate"/>
      </w:r>
      <w:r>
        <w:rPr>
          <w:rFonts w:hint="eastAsia" w:ascii="Times New Roman" w:hAnsi="Times New Roman"/>
          <w:color w:val="auto"/>
          <w:lang w:eastAsia="zh-CN"/>
        </w:rPr>
        <w:t>子宫内膜癌分子分型与预后的相关性</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_Toc4869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20</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06E158BF">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_Toc2314 </w:instrText>
      </w:r>
      <w:r>
        <w:rPr>
          <w:rFonts w:hint="default" w:ascii="Times New Roman" w:hAnsi="Times New Roman"/>
          <w:color w:val="auto"/>
          <w:lang w:eastAsia="zh-CN"/>
        </w:rPr>
        <w:fldChar w:fldCharType="separate"/>
      </w:r>
      <w:r>
        <w:rPr>
          <w:rFonts w:hint="eastAsia" w:ascii="Times New Roman" w:hAnsi="Times New Roman"/>
          <w:color w:val="auto"/>
          <w:lang w:eastAsia="zh-CN"/>
        </w:rPr>
        <w:t>检测基因列表</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_Toc2314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22</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2791478C">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_Toc24222 </w:instrText>
      </w:r>
      <w:r>
        <w:rPr>
          <w:rFonts w:hint="default" w:ascii="Times New Roman" w:hAnsi="Times New Roman"/>
          <w:color w:val="auto"/>
          <w:lang w:eastAsia="zh-CN"/>
        </w:rPr>
        <w:fldChar w:fldCharType="separate"/>
      </w:r>
      <w:r>
        <w:rPr>
          <w:rFonts w:hint="eastAsia" w:ascii="Times New Roman" w:hAnsi="Times New Roman"/>
          <w:color w:val="auto"/>
          <w:lang w:eastAsia="zh-CN"/>
        </w:rPr>
        <w:t>检测方法与局限性</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_Toc24222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23</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365A9C98">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_Toc7462 </w:instrText>
      </w:r>
      <w:r>
        <w:rPr>
          <w:rFonts w:hint="default" w:ascii="Times New Roman" w:hAnsi="Times New Roman"/>
          <w:color w:val="auto"/>
          <w:lang w:eastAsia="zh-CN"/>
        </w:rPr>
        <w:fldChar w:fldCharType="separate"/>
      </w:r>
      <w:r>
        <w:rPr>
          <w:rFonts w:hint="eastAsia" w:ascii="Times New Roman" w:hAnsi="Times New Roman"/>
          <w:color w:val="auto"/>
          <w:lang w:eastAsia="zh-CN"/>
        </w:rPr>
        <w:t>参考文献</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_Toc7462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24</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34B40C35">
      <w:pPr>
        <w:rPr>
          <w:sz w:val="21"/>
          <w:szCs w:val="21"/>
          <w:lang w:eastAsia="zh-CN"/>
        </w:rPr>
      </w:pPr>
      <w:r>
        <w:rPr>
          <w:rFonts w:hint="default" w:ascii="Times New Roman" w:hAnsi="Times New Roman" w:eastAsia="微软雅黑" w:cs="Times New Roman"/>
          <w:szCs w:val="21"/>
          <w:lang w:eastAsia="zh-CN"/>
        </w:rPr>
        <w:fldChar w:fldCharType="end"/>
      </w:r>
    </w:p>
    <w:p w14:paraId="3ADE8B16">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sectPr>
          <w:headerReference r:id="rId3" w:type="default"/>
          <w:footerReference r:id="rId4" w:type="default"/>
          <w:pgSz w:w="11905" w:h="16838"/>
          <w:pgMar w:top="1037" w:right="1020" w:bottom="981" w:left="1020" w:header="850" w:footer="992" w:gutter="0"/>
          <w:pgBorders>
            <w:top w:val="none" w:sz="0" w:space="0"/>
            <w:left w:val="none" w:sz="0" w:space="0"/>
            <w:bottom w:val="none" w:sz="0" w:space="0"/>
            <w:right w:val="none" w:sz="0" w:space="0"/>
          </w:pgBorders>
          <w:pgNumType w:fmt="decimal" w:start="1"/>
          <w:cols w:space="0" w:num="1"/>
          <w:rtlGutter w:val="0"/>
          <w:docGrid w:linePitch="299" w:charSpace="0"/>
        </w:sectPr>
      </w:pPr>
    </w:p>
    <w:p w14:paraId="27E4F51F">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106294392"/>
      <w:bookmarkStart w:id="1" w:name="_Toc27500"/>
      <w:bookmarkStart w:id="2" w:name="_Toc32054"/>
      <w:bookmarkStart w:id="3" w:name="_Toc11269"/>
      <w:bookmarkStart w:id="4" w:name="_Toc13806"/>
      <w:bookmarkStart w:id="5" w:name="_Toc24178_WPSOffice_Level1"/>
      <w:bookmarkStart w:id="6" w:name="_Toc21669"/>
      <w:bookmarkStart w:id="7" w:name="_Toc24397"/>
      <w:bookmarkStart w:id="8" w:name="_Toc30143_WPSOffice_Level1"/>
      <w:bookmarkStart w:id="9" w:name="_Toc21009_WPSOffice_Level1"/>
      <w:bookmarkStart w:id="10" w:name="_Toc24946"/>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DF9CEC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07381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03C77BE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6B3B29E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CDCBC2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64E2D8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B92BC9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3EEA2D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6A6C3D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868E34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020F7E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AA04A9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D631C6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328C9B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3E4804D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206628E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1BE582E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602659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65A8EE3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718DB3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1E16B9B">
      <w:pPr>
        <w:rPr>
          <w:sz w:val="21"/>
          <w:szCs w:val="21"/>
        </w:rPr>
      </w:pPr>
    </w:p>
    <w:p w14:paraId="16D897DC">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 w:name="_Toc11015_WPSOffice_Level1"/>
      <w:bookmarkStart w:id="12" w:name="_Toc11465"/>
      <w:bookmarkStart w:id="13" w:name="_Toc18062_WPSOffice_Level1"/>
      <w:bookmarkStart w:id="14" w:name="_Toc21469"/>
      <w:bookmarkStart w:id="15" w:name="_Toc17451"/>
      <w:bookmarkStart w:id="16" w:name="_Toc19594"/>
      <w:bookmarkStart w:id="17" w:name="_Toc7021_WPSOffice_Level1"/>
      <w:bookmarkStart w:id="18" w:name="_Toc106294393"/>
      <w:bookmarkStart w:id="19" w:name="_Toc10518"/>
      <w:bookmarkStart w:id="20" w:name="_Toc17994"/>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14:paraId="2F475C6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子宫内膜癌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36</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19DA9C4">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TCGA分子分型、微卫星不稳定性（MSI）、</w:t>
      </w:r>
      <w:r>
        <w:rPr>
          <w:rFonts w:ascii="Times New Roman" w:hAnsi="Times New Roman" w:eastAsia="微软雅黑" w:cs="Times New Roman"/>
          <w:bCs/>
          <w:sz w:val="21"/>
          <w:szCs w:val="21"/>
          <w:lang w:eastAsia="zh-CN"/>
        </w:rPr>
        <w:t>靶向药物</w:t>
      </w:r>
      <w:r>
        <w:rPr>
          <w:rFonts w:hint="eastAsia" w:ascii="Times New Roman" w:hAnsi="Times New Roman" w:eastAsia="微软雅黑" w:cs="Times New Roman"/>
          <w:bCs/>
          <w:sz w:val="21"/>
          <w:szCs w:val="21"/>
          <w:lang w:eastAsia="zh-CN"/>
        </w:rPr>
        <w:t>和遗传风险</w:t>
      </w:r>
      <w:r>
        <w:rPr>
          <w:rFonts w:ascii="Times New Roman" w:hAnsi="Times New Roman" w:eastAsia="微软雅黑" w:cs="Times New Roman"/>
          <w:bCs/>
          <w:sz w:val="21"/>
          <w:szCs w:val="21"/>
          <w:lang w:eastAsia="zh-CN"/>
        </w:rPr>
        <w:t>相关性，给出靶向药物（FDA/NMPA批准药物、临床试验药物等）的用药提示信息，从而为临床制定治疗方案提供参考信息。</w:t>
      </w:r>
      <w:bookmarkStart w:id="22" w:name="_Toc534807930"/>
    </w:p>
    <w:p w14:paraId="32B2D462">
      <w:pPr>
        <w:spacing w:line="276" w:lineRule="auto"/>
        <w:ind w:firstLine="420" w:firstLineChars="200"/>
        <w:jc w:val="both"/>
        <w:rPr>
          <w:rFonts w:ascii="Times New Roman" w:hAnsi="Times New Roman" w:eastAsia="微软雅黑" w:cs="Times New Roman"/>
          <w:bCs/>
          <w:sz w:val="21"/>
          <w:szCs w:val="21"/>
          <w:lang w:eastAsia="zh-CN"/>
        </w:rPr>
      </w:pPr>
    </w:p>
    <w:p w14:paraId="56942F94">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23" w:name="_Toc4088"/>
      <w:bookmarkStart w:id="24" w:name="_Toc1410"/>
      <w:bookmarkStart w:id="25" w:name="_Toc3871"/>
      <w:bookmarkStart w:id="26" w:name="_Toc25920"/>
      <w:bookmarkStart w:id="27" w:name="_Toc106294395"/>
      <w:bookmarkStart w:id="28" w:name="_Toc23369_WPSOffice_Level1"/>
      <w:bookmarkStart w:id="29" w:name="_Toc6221_WPSOffice_Level1"/>
      <w:bookmarkStart w:id="30" w:name="_Toc18058"/>
      <w:bookmarkStart w:id="31" w:name="_Toc32007"/>
      <w:bookmarkStart w:id="32" w:name="_Toc21085"/>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bookmarkEnd w:id="30"/>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31"/>
      <w:bookmarkEnd w:id="32"/>
    </w:p>
    <w:p w14:paraId="09DC864D">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33" w:name="_Toc1061"/>
      <w:bookmarkStart w:id="34" w:name="_Toc149837254"/>
      <w:bookmarkStart w:id="35" w:name="_Toc4160"/>
      <w:r>
        <w:rPr>
          <w:rFonts w:hint="eastAsia"/>
          <w:color w:val="auto"/>
          <w:sz w:val="30"/>
          <w:lang w:eastAsia="zh-CN"/>
        </w:rPr>
        <w:t>检测结果小结</w:t>
      </w:r>
      <w:bookmarkEnd w:id="33"/>
      <w:bookmarkEnd w:id="34"/>
      <w:bookmarkEnd w:id="35"/>
    </w:p>
    <w:tbl>
      <w:tblPr>
        <w:tblStyle w:val="16"/>
        <w:tblpPr w:leftFromText="181" w:rightFromText="181" w:vertAnchor="text" w:horzAnchor="page" w:tblpXSpec="center" w:tblpY="114"/>
        <w:tblOverlap w:val="never"/>
        <w:tblW w:w="9796"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3479"/>
        <w:gridCol w:w="6317"/>
      </w:tblGrid>
      <w:tr w14:paraId="3F5F787E">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88" w:hRule="atLeast"/>
          <w:jc w:val="center"/>
        </w:trPr>
        <w:tc>
          <w:tcPr>
            <w:tcW w:w="3479" w:type="dxa"/>
            <w:tcBorders>
              <w:top w:val="nil"/>
              <w:bottom w:val="nil"/>
              <w:right w:val="single" w:color="FFFFFF" w:themeColor="background1" w:sz="18" w:space="0"/>
            </w:tcBorders>
            <w:shd w:val="clear" w:color="auto" w:fill="62BC41"/>
            <w:vAlign w:val="center"/>
          </w:tcPr>
          <w:p w14:paraId="13A049E9">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hint="eastAsia"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4"/>
                <w:szCs w:val="24"/>
                <w14:textFill>
                  <w14:solidFill>
                    <w14:schemeClr w14:val="bg1"/>
                  </w14:solidFill>
                </w14:textFill>
              </w:rPr>
              <w:t>检测类型</w:t>
            </w:r>
          </w:p>
        </w:tc>
        <w:tc>
          <w:tcPr>
            <w:tcW w:w="6317" w:type="dxa"/>
            <w:tcBorders>
              <w:top w:val="nil"/>
              <w:left w:val="single" w:color="FFFFFF" w:themeColor="background1" w:sz="18" w:space="0"/>
              <w:bottom w:val="nil"/>
            </w:tcBorders>
            <w:shd w:val="clear" w:color="auto" w:fill="62BC41"/>
            <w:vAlign w:val="center"/>
          </w:tcPr>
          <w:p w14:paraId="31525F19">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768844C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nil"/>
              <w:bottom w:val="single" w:color="A4A4A4" w:sz="4" w:space="0"/>
              <w:right w:val="single" w:color="A4A4A4" w:sz="4" w:space="0"/>
            </w:tcBorders>
            <w:shd w:val="clear" w:color="auto" w:fill="auto"/>
            <w:vAlign w:val="center"/>
          </w:tcPr>
          <w:p w14:paraId="39C21F84">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子宫内膜癌TCGA分子分型</w:t>
            </w:r>
          </w:p>
        </w:tc>
        <w:tc>
          <w:tcPr>
            <w:tcW w:w="6317" w:type="dxa"/>
            <w:tcBorders>
              <w:top w:val="nil"/>
              <w:left w:val="single" w:color="A4A4A4" w:sz="4" w:space="0"/>
              <w:bottom w:val="single" w:color="A4A4A4" w:sz="4" w:space="0"/>
            </w:tcBorders>
            <w:shd w:val="clear" w:color="auto" w:fill="auto"/>
            <w:vAlign w:val="center"/>
          </w:tcPr>
          <w:p w14:paraId="09C962E5">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5B32F84B">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47B313CD">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微卫星不稳定性（MSI）</w:t>
            </w:r>
          </w:p>
        </w:tc>
        <w:tc>
          <w:tcPr>
            <w:tcW w:w="6317" w:type="dxa"/>
            <w:tcBorders>
              <w:top w:val="single" w:color="A4A4A4" w:sz="4" w:space="0"/>
              <w:left w:val="single" w:color="A4A4A4" w:sz="4" w:space="0"/>
              <w:bottom w:val="single" w:color="A4A4A4" w:sz="4" w:space="0"/>
            </w:tcBorders>
            <w:shd w:val="clear" w:color="auto" w:fill="auto"/>
            <w:vAlign w:val="center"/>
          </w:tcPr>
          <w:p w14:paraId="0DEDA348">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{{summaryOfRresults.msi_status}}</w:t>
            </w:r>
          </w:p>
        </w:tc>
      </w:tr>
      <w:tr w14:paraId="45C2F41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2F31B8D6">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rPr>
              <w:t>靶向用药指导</w:t>
            </w:r>
          </w:p>
        </w:tc>
        <w:tc>
          <w:tcPr>
            <w:tcW w:w="6317" w:type="dxa"/>
            <w:tcBorders>
              <w:top w:val="single" w:color="A4A4A4" w:sz="4" w:space="0"/>
              <w:left w:val="single" w:color="A4A4A4" w:sz="4" w:space="0"/>
              <w:bottom w:val="single" w:color="A4A4A4" w:sz="4" w:space="0"/>
            </w:tcBorders>
            <w:shd w:val="clear" w:color="auto" w:fill="auto"/>
            <w:vAlign w:val="center"/>
          </w:tcPr>
          <w:p w14:paraId="2F0608D9">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4BB044E9">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267E276E">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0639172F">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6317" w:type="dxa"/>
            <w:tcBorders>
              <w:top w:val="single" w:color="A4A4A4" w:sz="4" w:space="0"/>
              <w:left w:val="single" w:color="A4A4A4" w:sz="4" w:space="0"/>
              <w:bottom w:val="single" w:color="A4A4A4" w:sz="4" w:space="0"/>
            </w:tcBorders>
            <w:shd w:val="clear" w:color="auto" w:fill="auto"/>
            <w:vAlign w:val="center"/>
          </w:tcPr>
          <w:p w14:paraId="63380AB1">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19E6C08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796" w:type="dxa"/>
            <w:gridSpan w:val="2"/>
            <w:tcBorders>
              <w:top w:val="single" w:color="A4A4A4" w:sz="4" w:space="0"/>
              <w:bottom w:val="single" w:color="A4A4A4" w:sz="4" w:space="0"/>
            </w:tcBorders>
            <w:shd w:val="clear" w:color="auto" w:fill="auto"/>
            <w:vAlign w:val="center"/>
          </w:tcPr>
          <w:p w14:paraId="1F41E4EC">
            <w:pPr>
              <w:pStyle w:val="22"/>
              <w:keepNext w:val="0"/>
              <w:keepLines w:val="0"/>
              <w:pageBreakBefore w:val="0"/>
              <w:widowControl w:val="0"/>
              <w:kinsoku/>
              <w:wordWrap/>
              <w:overflowPunct/>
              <w:topLinePunct w:val="0"/>
              <w:autoSpaceDE/>
              <w:autoSpaceDN/>
              <w:bidi w:val="0"/>
              <w:adjustRightInd/>
              <w:snapToGrid/>
              <w:spacing w:before="77"/>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4762D6C8">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1E21501F">
            <w:pPr>
              <w:pStyle w:val="22"/>
              <w:keepNext w:val="0"/>
              <w:keepLines w:val="0"/>
              <w:pageBreakBefore w:val="0"/>
              <w:widowControl w:val="0"/>
              <w:kinsoku/>
              <w:wordWrap/>
              <w:overflowPunct/>
              <w:topLinePunct w:val="0"/>
              <w:autoSpaceDE/>
              <w:autoSpaceDN/>
              <w:bidi w:val="0"/>
              <w:adjustRightInd/>
              <w:snapToGrid/>
              <w:ind w:left="119" w:leftChars="0"/>
              <w:textAlignment w:val="auto"/>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6317" w:type="dxa"/>
            <w:tcBorders>
              <w:top w:val="single" w:color="A4A4A4" w:sz="4" w:space="0"/>
              <w:left w:val="single" w:color="A4A4A4" w:sz="4" w:space="0"/>
              <w:bottom w:val="single" w:color="A4A4A4" w:sz="4" w:space="0"/>
            </w:tcBorders>
            <w:shd w:val="clear" w:color="auto" w:fill="auto"/>
            <w:vAlign w:val="center"/>
          </w:tcPr>
          <w:p w14:paraId="08ECF107">
            <w:pPr>
              <w:pStyle w:val="22"/>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69561FE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796" w:type="dxa"/>
            <w:gridSpan w:val="2"/>
            <w:tcBorders>
              <w:top w:val="single" w:color="A4A4A4" w:sz="4" w:space="0"/>
              <w:bottom w:val="single" w:color="A4A4A4" w:sz="4" w:space="0"/>
            </w:tcBorders>
            <w:shd w:val="clear" w:color="auto" w:fill="auto"/>
            <w:vAlign w:val="center"/>
          </w:tcPr>
          <w:p w14:paraId="28117326">
            <w:pPr>
              <w:pStyle w:val="22"/>
              <w:keepNext w:val="0"/>
              <w:keepLines w:val="0"/>
              <w:pageBreakBefore w:val="0"/>
              <w:widowControl w:val="0"/>
              <w:kinsoku/>
              <w:wordWrap/>
              <w:overflowPunct/>
              <w:topLinePunct w:val="0"/>
              <w:autoSpaceDE/>
              <w:autoSpaceDN/>
              <w:bidi w:val="0"/>
              <w:adjustRightInd/>
              <w:snapToGrid/>
              <w:spacing w:before="77"/>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14:paraId="612DFA4E">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336E4BDB">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6317" w:type="dxa"/>
            <w:tcBorders>
              <w:top w:val="single" w:color="A4A4A4" w:sz="4" w:space="0"/>
              <w:left w:val="single" w:color="A4A4A4" w:sz="4" w:space="0"/>
              <w:bottom w:val="single" w:color="A4A4A4" w:sz="4" w:space="0"/>
            </w:tcBorders>
            <w:shd w:val="clear" w:color="auto" w:fill="auto"/>
            <w:vAlign w:val="center"/>
          </w:tcPr>
          <w:p w14:paraId="4C18FB02">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1A7F4C8E">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45635F2E">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45456DD5">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04540A16">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18C1572D">
      <w:pPr>
        <w:rPr>
          <w:rFonts w:ascii="微软雅黑" w:hAnsi="微软雅黑" w:eastAsia="微软雅黑" w:cs="微软雅黑"/>
          <w:sz w:val="18"/>
          <w:szCs w:val="18"/>
          <w:lang w:eastAsia="zh-CN" w:bidi="ar"/>
        </w:rPr>
      </w:pPr>
      <w:r>
        <w:rPr>
          <w:rFonts w:ascii="Times New Roman" w:hAnsi="Times New Roman" w:eastAsia="微软雅黑" w:cs="黑体"/>
          <w:b/>
          <w:bCs/>
          <w:color w:val="00B050"/>
          <w:sz w:val="28"/>
          <w:szCs w:val="36"/>
          <w:lang w:eastAsia="zh-CN"/>
        </w:rPr>
        <w:br w:type="page"/>
      </w:r>
    </w:p>
    <w:bookmarkEnd w:id="22"/>
    <w:p w14:paraId="4F36DEDC">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36" w:name="_Toc30953"/>
      <w:bookmarkStart w:id="37" w:name="_Toc106294396"/>
      <w:bookmarkStart w:id="38" w:name="_Toc14962"/>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检测结果及用药提示</w:t>
      </w:r>
      <w:bookmarkEnd w:id="36"/>
      <w:bookmarkEnd w:id="37"/>
      <w:bookmarkEnd w:id="38"/>
    </w:p>
    <w:p w14:paraId="054B64EC">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lang w:eastAsia="zh-CN"/>
        </w:rPr>
      </w:pPr>
      <w:bookmarkStart w:id="39" w:name="_Toc1653"/>
      <w:bookmarkStart w:id="40" w:name="_Toc106294397"/>
      <w:bookmarkStart w:id="41" w:name="_Toc12735"/>
      <w:r>
        <w:rPr>
          <w:rFonts w:hint="eastAsia" w:ascii="Times New Roman" w:hAnsi="Times New Roman"/>
          <w:color w:val="auto"/>
          <w:sz w:val="30"/>
          <w:lang w:eastAsia="zh-CN"/>
        </w:rPr>
        <w:t>TCGA分子分型检测结果</w:t>
      </w:r>
      <w:bookmarkEnd w:id="39"/>
      <w:bookmarkEnd w:id="40"/>
      <w:bookmarkEnd w:id="41"/>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1ACC17E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7A149F6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0474DA8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1775FFE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3C40C4FC">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0DD24854">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3DD13891">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77ABDB11">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10ED32BB">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8"/>
                    <a:stretch>
                      <a:fillRect/>
                    </a:stretch>
                  </pic:blipFill>
                  <pic:spPr>
                    <a:xfrm>
                      <a:off x="0" y="0"/>
                      <a:ext cx="5582285" cy="2188845"/>
                    </a:xfrm>
                    <a:prstGeom prst="rect">
                      <a:avLst/>
                    </a:prstGeom>
                  </pic:spPr>
                </pic:pic>
              </a:graphicData>
            </a:graphic>
          </wp:inline>
        </w:drawing>
      </w:r>
    </w:p>
    <w:p w14:paraId="07354922">
      <w:pPr>
        <w:widowControl/>
        <w:rPr>
          <w:rFonts w:ascii="Times New Roman" w:hAnsi="Times New Roman" w:eastAsia="微软雅黑" w:cs="Times New Roman"/>
          <w:lang w:eastAsia="zh-CN"/>
        </w:rPr>
      </w:pPr>
    </w:p>
    <w:p w14:paraId="49EFE8A9">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02AE04AA">
      <w:pPr>
        <w:rPr>
          <w:rFonts w:ascii="Times New Roman" w:hAnsi="Times New Roman" w:eastAsia="微软雅黑" w:cs="Times New Roman"/>
          <w:sz w:val="18"/>
          <w:lang w:eastAsia="zh-CN"/>
        </w:rPr>
      </w:pPr>
    </w:p>
    <w:p w14:paraId="32AF2D8C">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26925077">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699F4C89">
      <w:pPr>
        <w:ind w:left="420"/>
        <w:rPr>
          <w:rFonts w:ascii="Times New Roman" w:hAnsi="Times New Roman" w:eastAsia="微软雅黑" w:cs="Times New Roman"/>
          <w:lang w:eastAsia="zh-CN"/>
        </w:rPr>
      </w:pPr>
      <w:r>
        <w:rPr>
          <w:rFonts w:hint="eastAsia" w:ascii="Times New Roman" w:hAnsi="Times New Roman"/>
          <w:sz w:val="30"/>
          <w:lang w:eastAsia="zh-CN"/>
        </w:rPr>
        <w:br w:type="page"/>
      </w:r>
    </w:p>
    <w:p w14:paraId="4D81A06B">
      <w:pPr>
        <w:pStyle w:val="3"/>
        <w:keepNext w:val="0"/>
        <w:keepLines w:val="0"/>
        <w:pageBreakBefore w:val="0"/>
        <w:widowControl w:val="0"/>
        <w:numPr>
          <w:ilvl w:val="-1"/>
          <w:numId w:val="0"/>
        </w:numPr>
        <w:kinsoku/>
        <w:wordWrap/>
        <w:overflowPunct/>
        <w:topLinePunct w:val="0"/>
        <w:autoSpaceDE/>
        <w:autoSpaceDN/>
        <w:bidi w:val="0"/>
        <w:adjustRightInd/>
        <w:snapToGrid/>
        <w:spacing w:after="157" w:afterLines="50"/>
        <w:ind w:left="0" w:firstLine="0"/>
        <w:jc w:val="left"/>
        <w:textAlignment w:val="auto"/>
        <w:outlineLvl w:val="1"/>
        <w:rPr>
          <w:lang w:eastAsia="zh-CN"/>
        </w:rPr>
      </w:pPr>
      <w:bookmarkStart w:id="42" w:name="_Toc106294398"/>
      <w:bookmarkStart w:id="43" w:name="_Toc15285"/>
      <w:bookmarkStart w:id="44" w:name="_Toc11347"/>
      <w:bookmarkStart w:id="45" w:name="_Toc17885"/>
      <w:r>
        <w:rPr>
          <w:rFonts w:hint="eastAsia" w:ascii="Times New Roman" w:hAnsi="Times New Roman"/>
          <w:color w:val="auto"/>
          <w:sz w:val="30"/>
          <w:lang w:eastAsia="zh-CN"/>
        </w:rPr>
        <w:t>微卫星不稳定（MSI）检测结果</w:t>
      </w:r>
      <w:bookmarkEnd w:id="42"/>
      <w:bookmarkEnd w:id="43"/>
      <w:bookmarkEnd w:id="44"/>
      <w:bookmarkEnd w:id="45"/>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7E0A7B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14:paraId="46695DA2">
            <w:pPr>
              <w:widowControl/>
              <w:snapToGrid w:val="0"/>
              <w:jc w:val="center"/>
              <w:textAlignment w:val="center"/>
              <w:rPr>
                <w:rFonts w:ascii="Times New Roman" w:hAnsi="Times New Roman" w:eastAsia="微软雅黑" w:cs="Times New Roman"/>
                <w:b/>
                <w:bCs/>
                <w:color w:val="FFFFFF"/>
                <w:sz w:val="21"/>
                <w:szCs w:val="21"/>
                <w:lang w:eastAsia="zh-CN"/>
              </w:rPr>
            </w:pPr>
            <w:bookmarkStart w:id="46" w:name="_Toc149837258"/>
            <w:bookmarkStart w:id="47" w:name="_Toc24061"/>
            <w:bookmarkStart w:id="48" w:name="_Toc32661"/>
            <w:bookmarkStart w:id="49" w:name="_Toc24038"/>
            <w:bookmarkStart w:id="50" w:name="_Toc25727"/>
            <w:bookmarkStart w:id="51" w:name="_Hlk516758315"/>
            <w:bookmarkStart w:id="52" w:name="_Toc5598"/>
            <w:bookmarkStart w:id="53" w:name="_Toc23903"/>
            <w:bookmarkStart w:id="54" w:name="_Toc106294400"/>
            <w:bookmarkStart w:id="55" w:name="_Toc27804"/>
            <w:bookmarkStart w:id="56" w:name="_Toc10743"/>
            <w:bookmarkStart w:id="57" w:name="_Toc13489_WPSOffice_Level2"/>
            <w:bookmarkStart w:id="58" w:name="_Toc13107"/>
            <w:bookmarkStart w:id="59" w:name="_Toc27731"/>
            <w:bookmarkStart w:id="60" w:name="_Toc29093"/>
            <w:bookmarkStart w:id="61" w:name="_Toc30343"/>
            <w:bookmarkStart w:id="62" w:name="_Toc32443_WPSOffice_Level1"/>
            <w:bookmarkStart w:id="63" w:name="_Toc23846_WPSOffice_Level1"/>
            <w:bookmarkStart w:id="64" w:name="_Toc4331_WPSOffice_Level1"/>
            <w:bookmarkStart w:id="65" w:name="_Toc28194"/>
            <w:bookmarkStart w:id="66" w:name="_Toc19898_WPSOffice_Level2"/>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30D08232">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6819EA23">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00F24F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77858383">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7"/>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14:paraId="746E998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294A9DBE">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49"/>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45F65F2D">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79963B0D">
      <w:pPr>
        <w:pStyle w:val="8"/>
        <w:numPr>
          <w:ilvl w:val="0"/>
          <w:numId w:val="8"/>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0D1B09D0">
      <w:pPr>
        <w:pStyle w:val="8"/>
        <w:numPr>
          <w:ilvl w:val="0"/>
          <w:numId w:val="8"/>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B28201B">
      <w:pPr>
        <w:pStyle w:val="8"/>
        <w:numPr>
          <w:ilvl w:val="0"/>
          <w:numId w:val="8"/>
        </w:numPr>
        <w:rPr>
          <w:rFonts w:ascii="微软雅黑" w:hAnsi="微软雅黑" w:eastAsia="微软雅黑" w:cs="微软雅黑"/>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6687E21F">
      <w:pPr>
        <w:rPr>
          <w:rFonts w:hint="eastAsia"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p>
    <w:p w14:paraId="3900B484">
      <w:pPr>
        <w:pStyle w:val="3"/>
        <w:numPr>
          <w:ilvl w:val="255"/>
          <w:numId w:val="0"/>
        </w:numPr>
        <w:jc w:val="left"/>
        <w:rPr>
          <w:color w:val="auto"/>
          <w:sz w:val="30"/>
          <w:lang w:eastAsia="zh-CN"/>
        </w:rPr>
      </w:pPr>
      <w:bookmarkStart w:id="67" w:name="_Toc18528"/>
      <w:r>
        <w:rPr>
          <w:rFonts w:hint="eastAsia"/>
          <w:color w:val="auto"/>
          <w:sz w:val="30"/>
          <w:lang w:eastAsia="zh-CN"/>
        </w:rPr>
        <w:t>体细胞变异分级提示</w:t>
      </w:r>
      <w:bookmarkEnd w:id="46"/>
      <w:bookmarkEnd w:id="47"/>
      <w:bookmarkEnd w:id="67"/>
    </w:p>
    <w:p w14:paraId="567C966C">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8"/>
        <w:gridCol w:w="963"/>
        <w:gridCol w:w="1076"/>
        <w:gridCol w:w="2250"/>
        <w:gridCol w:w="2256"/>
      </w:tblGrid>
      <w:tr w14:paraId="2C1DFC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787A17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478CE8F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68B6B37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582975D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A30466D">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669CC843">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0782083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1AC8868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BAFA50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BBD17F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C3C948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F62E09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15305FD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481DAEC">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E7F7A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EBFE7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19394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33066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4A33B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1A0B98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48930F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F94842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2FBCD1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2E16ED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4E8315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6F48D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C1403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57C387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007919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DC944A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796F6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19E8F3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DAA9AC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D97385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1274E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0B953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DAC6AE">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55FF74">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A6D199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36F615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04A9C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D13979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FA75F9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AD7F80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3D4799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E1DD88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A6C07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F9769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247246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2BA18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C6266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486FA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50B08A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011380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2FA1CD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D2F60F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2A4216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F9C867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8737B3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1756E3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76B2F3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B265A4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4B8BC4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FAC134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6B72A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B84846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2DF86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012DE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6247F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187B5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5E147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18DC36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D9CEE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6214FE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0B5F64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638FDEC">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CA5FF06">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4E89F87">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5873B1A">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11DA9E6">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5CC8161">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AC03F48">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9C313F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35BBF96">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7F5B083">
      <w:pPr>
        <w:pStyle w:val="8"/>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17B970A7">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79DEE5E2">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3ACC3FB5">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344E6CB4">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28B859F5">
      <w:pPr>
        <w:pStyle w:val="3"/>
        <w:numPr>
          <w:ilvl w:val="255"/>
          <w:numId w:val="0"/>
        </w:numPr>
        <w:jc w:val="left"/>
      </w:pPr>
      <w:bookmarkStart w:id="68" w:name="_Toc24065"/>
      <w:bookmarkStart w:id="69" w:name="_Toc149837259"/>
      <w:bookmarkStart w:id="70" w:name="_Toc15731"/>
      <w:r>
        <w:rPr>
          <w:rFonts w:hint="eastAsia"/>
          <w:color w:val="auto"/>
          <w:sz w:val="30"/>
          <w:lang w:eastAsia="zh-CN"/>
        </w:rPr>
        <w:t>胚系变异结果提示</w:t>
      </w:r>
      <w:bookmarkEnd w:id="68"/>
      <w:bookmarkEnd w:id="69"/>
      <w:bookmarkEnd w:id="70"/>
    </w:p>
    <w:p w14:paraId="5646F0E0">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2FADD750">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6DD597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exact"/>
          <w:jc w:val="center"/>
        </w:trPr>
        <w:tc>
          <w:tcPr>
            <w:tcW w:w="1255" w:type="dxa"/>
            <w:tcBorders>
              <w:top w:val="nil"/>
              <w:bottom w:val="nil"/>
              <w:right w:val="single" w:color="FFFFFF" w:sz="18" w:space="0"/>
            </w:tcBorders>
            <w:shd w:val="clear" w:color="auto" w:fill="62B541"/>
            <w:vAlign w:val="center"/>
          </w:tcPr>
          <w:p w14:paraId="3C0B518B">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0E335BBD">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798BEB0B">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0417423">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7D3EDC8E">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00F0C1EC">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310C7DDE">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3BDBB5BE">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7C68D07F">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09DCA1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3DCA913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76B672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6A1888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0FB219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9F84819">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35DAE06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C80DAF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370AD5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3961888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63DC94F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72C50B2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50A298B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48BEB8D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75DD66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841FAE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1392A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579D02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70D2B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3CE5A1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50F2A3C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5338F6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13BF0FA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32F5F1A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5F351C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03AECB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019C208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1FB9253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77458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04FE8C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85CE96F">
      <w:pPr>
        <w:rPr>
          <w:rFonts w:ascii="Times New Roman" w:hAnsi="Times New Roman" w:eastAsia="微软雅黑" w:cs="Times New Roman"/>
          <w:sz w:val="24"/>
          <w:szCs w:val="24"/>
          <w:lang w:eastAsia="zh-CN"/>
        </w:rPr>
      </w:pPr>
    </w:p>
    <w:p w14:paraId="5FD85AAC">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14:paraId="5E2181D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87193C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37A80BA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155CC86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4719FC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3507140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3641275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F7B64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9968E4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2F3DF9C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AAD288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5010075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7262B0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6327BE9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67F8AEF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4CA5C73F">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125E2F9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EF66B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8E5F32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FED67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38BFCE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0D50FF3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896209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C252FE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A84674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012D2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D6C37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462AC4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6887D0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855FBE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5814D4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6B192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156EF2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B09C30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1FD51BB">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7DDB18A7">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2C970752">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6F1AA15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710DF78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78A2A18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42245D7B">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12AFC69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4F839487">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443ED979">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47A15D74">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58DC491D">
      <w:pPr>
        <w:pStyle w:val="3"/>
        <w:numPr>
          <w:ilvl w:val="255"/>
          <w:numId w:val="0"/>
        </w:numPr>
        <w:jc w:val="left"/>
        <w:rPr>
          <w:lang w:eastAsia="zh-CN"/>
        </w:rPr>
      </w:pPr>
      <w:bookmarkStart w:id="71" w:name="_Toc149837260"/>
      <w:bookmarkStart w:id="72" w:name="_Toc25231"/>
      <w:bookmarkStart w:id="73" w:name="_Toc31961"/>
      <w:r>
        <w:rPr>
          <w:rFonts w:hint="eastAsia"/>
          <w:color w:val="auto"/>
          <w:sz w:val="30"/>
          <w:lang w:eastAsia="zh-CN"/>
        </w:rPr>
        <w:t>本癌种FDA/NMPA获批的其他可选靶向药物</w:t>
      </w:r>
      <w:bookmarkEnd w:id="71"/>
      <w:bookmarkEnd w:id="72"/>
      <w:bookmarkEnd w:id="73"/>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0F8DB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13D532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74A1C44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36F5E5D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6222309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C124F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E78150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5D0F4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6AD3920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416EC3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523CE3B5">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25D3C1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89169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957828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52BAED5">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14:paraId="3496C9F1">
      <w:pPr>
        <w:pStyle w:val="3"/>
        <w:numPr>
          <w:ilvl w:val="255"/>
          <w:numId w:val="0"/>
        </w:numPr>
        <w:jc w:val="left"/>
        <w:rPr>
          <w:color w:val="auto"/>
          <w:sz w:val="30"/>
          <w:lang w:eastAsia="zh-CN"/>
        </w:rPr>
      </w:pPr>
      <w:bookmarkStart w:id="74" w:name="_Toc106719764"/>
      <w:bookmarkStart w:id="75" w:name="_Toc23431"/>
      <w:bookmarkStart w:id="76" w:name="_Toc20034"/>
      <w:bookmarkStart w:id="77" w:name="_Toc149837262"/>
      <w:bookmarkStart w:id="78" w:name="_Toc10223"/>
      <w:bookmarkStart w:id="79" w:name="_Toc25971"/>
      <w:bookmarkStart w:id="80" w:name="_Toc106294401"/>
      <w:bookmarkStart w:id="81" w:name="_Toc26583"/>
      <w:bookmarkStart w:id="82" w:name="_Toc16594"/>
      <w:bookmarkStart w:id="83" w:name="_Toc1707_WPSOffice_Level1"/>
      <w:bookmarkStart w:id="84" w:name="_Toc27302"/>
      <w:bookmarkStart w:id="85" w:name="_Toc12505"/>
      <w:bookmarkStart w:id="86" w:name="_Toc13196_WPSOffice_Level1"/>
      <w:bookmarkStart w:id="87" w:name="_Toc2409"/>
      <w:bookmarkStart w:id="88" w:name="_Toc28240"/>
      <w:bookmarkStart w:id="89" w:name="_Toc21764_WPSOffice_Level1"/>
      <w:r>
        <w:rPr>
          <w:rFonts w:hint="eastAsia"/>
          <w:color w:val="auto"/>
          <w:sz w:val="30"/>
          <w:lang w:eastAsia="zh-CN"/>
        </w:rPr>
        <w:t>PD-L1检测结果</w:t>
      </w:r>
      <w:bookmarkEnd w:id="74"/>
      <w:bookmarkEnd w:id="75"/>
      <w:bookmarkEnd w:id="76"/>
      <w:bookmarkEnd w:id="77"/>
      <w:bookmarkEnd w:id="78"/>
      <w:bookmarkEnd w:id="79"/>
    </w:p>
    <w:p w14:paraId="359B81F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D41CC5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7EF52C8">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1688D27">
            <w:pPr>
              <w:pStyle w:val="42"/>
            </w:pPr>
            <w:r>
              <w:rPr>
                <w:rFonts w:hint="eastAsia"/>
              </w:rPr>
              <w:t>{{</w:t>
            </w:r>
            <w:r>
              <w:t xml:space="preserve"> PDInfo</w:t>
            </w:r>
            <w:r>
              <w:rPr>
                <w:rFonts w:hint="eastAsia"/>
              </w:rPr>
              <w:t>.</w:t>
            </w:r>
            <w:r>
              <w:t>Tumor_cell_count</w:t>
            </w:r>
            <w:r>
              <w:rPr>
                <w:rFonts w:hint="eastAsia"/>
              </w:rPr>
              <w:t xml:space="preserve"> }}</w:t>
            </w:r>
          </w:p>
        </w:tc>
      </w:tr>
      <w:tr w14:paraId="4A69E8B4">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EB08BD0">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70D036B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29BD4E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328BB43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624BAE8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75F711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AE8C5F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48C0838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310C6C7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6837DC3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6E5D7A2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1B223D1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9E218A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A84820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2AD602B7">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9B27FF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7E838C3D">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F7B860">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65C3790">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1ACFBFF">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6132AC42">
      <w:pPr>
        <w:spacing w:line="276" w:lineRule="auto"/>
        <w:ind w:right="449" w:rightChars="204"/>
        <w:rPr>
          <w:rFonts w:ascii="微软雅黑" w:hAnsi="微软雅黑" w:eastAsia="微软雅黑" w:cs="微软雅黑"/>
          <w:b/>
          <w:color w:val="000000"/>
          <w:sz w:val="18"/>
          <w:szCs w:val="18"/>
        </w:rPr>
      </w:pPr>
    </w:p>
    <w:p w14:paraId="27744DFA">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774FE6CC">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2DC85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3ABB0CD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7DD999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6B9713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4AE1E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8CE5B0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5AE9FF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45049FD">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6AA9173">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3668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2CDE8CA">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410435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2F402EA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2F88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72C86F1">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30582C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77C3203">
            <w:pPr>
              <w:spacing w:line="276" w:lineRule="auto"/>
              <w:jc w:val="left"/>
              <w:rPr>
                <w:rFonts w:ascii="Times New Roman" w:hAnsi="Times New Roman" w:eastAsia="微软雅黑" w:cs="Times New Roman"/>
                <w:sz w:val="18"/>
                <w:szCs w:val="18"/>
                <w:shd w:val="clear" w:color="auto" w:fill="FFFFFF"/>
                <w:lang w:eastAsia="zh-CN"/>
              </w:rPr>
            </w:pPr>
          </w:p>
        </w:tc>
      </w:tr>
      <w:tr w14:paraId="601A0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02FF3C2">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442A19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CFFC36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9F0E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4D73DC3D">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08870A4">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C8A5705">
            <w:pPr>
              <w:spacing w:line="276" w:lineRule="auto"/>
              <w:jc w:val="left"/>
              <w:rPr>
                <w:rFonts w:ascii="Times New Roman" w:hAnsi="Times New Roman" w:eastAsia="微软雅黑" w:cs="Times New Roman"/>
                <w:sz w:val="18"/>
                <w:szCs w:val="18"/>
                <w:shd w:val="clear" w:color="auto" w:fill="FFFFFF"/>
                <w:lang w:eastAsia="zh-CN"/>
              </w:rPr>
            </w:pPr>
          </w:p>
        </w:tc>
      </w:tr>
    </w:tbl>
    <w:p w14:paraId="1748229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09BD851">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08C9323">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A0F41A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7C42C0E7">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E32907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2FC8D283">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28EFBE1">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419598DB">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B03DB2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548416F1">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2E1C037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B2FA225">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DF262AC">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73E98E5">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8CE655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212457C">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CBD5D1B">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59692CA7">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0BE5B291">
      <w:pPr>
        <w:widowControl/>
        <w:rPr>
          <w:rFonts w:ascii="Times New Roman" w:hAnsi="Times New Roman"/>
          <w:color w:val="62B541"/>
          <w:sz w:val="15"/>
          <w:szCs w:val="15"/>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15"/>
          <w:szCs w:val="15"/>
          <w:lang w:eastAsia="zh-CN"/>
        </w:rPr>
        <w:t>{% endif %}{% endif %}</w:t>
      </w:r>
    </w:p>
    <w:p w14:paraId="164A3F3F">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0" w:name="_Toc24427"/>
      <w:bookmarkStart w:id="91" w:name="_Toc28462"/>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80"/>
      <w:bookmarkEnd w:id="81"/>
      <w:bookmarkEnd w:id="90"/>
      <w:bookmarkEnd w:id="91"/>
      <w:bookmarkStart w:id="92" w:name="_Toc26395"/>
    </w:p>
    <w:p w14:paraId="27900A80">
      <w:pPr>
        <w:pStyle w:val="3"/>
        <w:keepNext w:val="0"/>
        <w:keepLines w:val="0"/>
        <w:pageBreakBefore w:val="0"/>
        <w:widowControl w:val="0"/>
        <w:numPr>
          <w:ilvl w:val="-1"/>
          <w:numId w:val="0"/>
        </w:numPr>
        <w:kinsoku/>
        <w:wordWrap/>
        <w:overflowPunct/>
        <w:topLinePunct w:val="0"/>
        <w:autoSpaceDE/>
        <w:autoSpaceDN/>
        <w:bidi w:val="0"/>
        <w:adjustRightInd/>
        <w:snapToGrid/>
        <w:spacing w:after="0"/>
        <w:ind w:left="0" w:firstLine="0"/>
        <w:jc w:val="left"/>
        <w:textAlignment w:val="auto"/>
        <w:outlineLvl w:val="1"/>
        <w:rPr>
          <w:rFonts w:ascii="Times New Roman" w:hAnsi="Times New Roman"/>
          <w:color w:val="auto"/>
          <w:sz w:val="30"/>
        </w:rPr>
      </w:pPr>
      <w:bookmarkStart w:id="93" w:name="_Toc29106"/>
      <w:bookmarkStart w:id="94" w:name="_Toc16200"/>
      <w:bookmarkStart w:id="95" w:name="_Toc21309"/>
      <w:bookmarkStart w:id="96" w:name="_Toc106294402"/>
      <w:bookmarkStart w:id="97" w:name="_Toc8085"/>
      <w:r>
        <w:rPr>
          <w:rFonts w:hint="eastAsia" w:ascii="Times New Roman" w:hAnsi="Times New Roman"/>
          <w:color w:val="auto"/>
          <w:sz w:val="30"/>
        </w:rPr>
        <w:t>微卫星不稳定（MSI）检测结果解析</w:t>
      </w:r>
      <w:bookmarkEnd w:id="93"/>
      <w:bookmarkEnd w:id="94"/>
      <w:bookmarkEnd w:id="95"/>
      <w:bookmarkEnd w:id="96"/>
      <w:bookmarkEnd w:id="97"/>
    </w:p>
    <w:tbl>
      <w:tblPr>
        <w:tblStyle w:val="16"/>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66434ED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78" w:hRule="atLeast"/>
          <w:jc w:val="center"/>
        </w:trPr>
        <w:tc>
          <w:tcPr>
            <w:tcW w:w="5543" w:type="dxa"/>
            <w:tcBorders>
              <w:top w:val="nil"/>
              <w:bottom w:val="nil"/>
              <w:right w:val="single" w:color="FFFFFF" w:sz="18" w:space="0"/>
            </w:tcBorders>
            <w:shd w:val="clear" w:color="auto" w:fill="62BC41"/>
            <w:vAlign w:val="center"/>
          </w:tcPr>
          <w:p w14:paraId="05A2B8F5">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bookmarkStart w:id="98" w:name="_Toc1694"/>
            <w:bookmarkStart w:id="99" w:name="_Toc106294403"/>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087FDC2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483E061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5" w:hRule="atLeast"/>
          <w:jc w:val="center"/>
        </w:trPr>
        <w:tc>
          <w:tcPr>
            <w:tcW w:w="5543" w:type="dxa"/>
            <w:tcBorders>
              <w:top w:val="nil"/>
              <w:bottom w:val="single" w:color="A4A4A4" w:themeColor="background1" w:themeShade="A5" w:sz="4" w:space="0"/>
            </w:tcBorders>
            <w:shd w:val="clear" w:color="auto" w:fill="auto"/>
            <w:vAlign w:val="center"/>
          </w:tcPr>
          <w:p w14:paraId="21BFFD21">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3C49B9C5">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1E038E6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29" w:hRule="atLeast"/>
          <w:jc w:val="center"/>
        </w:trPr>
        <w:tc>
          <w:tcPr>
            <w:tcW w:w="554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7D7D9DA">
            <w:pPr>
              <w:spacing w:before="13" w:line="252" w:lineRule="auto"/>
              <w:ind w:right="174"/>
              <w:jc w:val="center"/>
              <w:rPr>
                <w:rFonts w:ascii="Times New Roman" w:hAnsi="Times New Roman" w:eastAsia="微软雅黑" w:cs="Times New Roman"/>
                <w:b/>
                <w:bCs/>
                <w:sz w:val="15"/>
                <w:szCs w:val="15"/>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3AC88C6B">
            <w:pPr>
              <w:spacing w:before="13" w:line="252" w:lineRule="auto"/>
              <w:ind w:right="174"/>
              <w:jc w:val="center"/>
              <w:rPr>
                <w:rFonts w:ascii="Times New Roman" w:hAnsi="Times New Roman" w:eastAsia="微软雅黑" w:cs="Times New Roman"/>
                <w:sz w:val="15"/>
                <w:szCs w:val="15"/>
                <w:lang w:eastAsia="zh-CN"/>
              </w:rPr>
            </w:pPr>
          </w:p>
        </w:tc>
      </w:tr>
      <w:tr w14:paraId="48FE8A5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19089E0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8F542DF">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58869966">
            <w:pPr>
              <w:rPr>
                <w:rFonts w:ascii="Times New Roman" w:hAnsi="Times New Roman" w:eastAsia="微软雅黑" w:cs="Times New Roman"/>
                <w:sz w:val="15"/>
                <w:szCs w:val="15"/>
                <w:shd w:val="clear" w:color="auto" w:fill="FFFFFF"/>
                <w:lang w:eastAsia="zh-CN"/>
              </w:rPr>
            </w:pPr>
          </w:p>
          <w:p w14:paraId="377D229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3A80B9B">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2C6BA2C">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2226D966">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17EC8FD2">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69781482">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7413F76F">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6F74D9C2">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424AECA0">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4D6BDD6F">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3410899">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31434713">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57909FB1">
            <w:pPr>
              <w:rPr>
                <w:rFonts w:ascii="Times New Roman" w:hAnsi="Times New Roman" w:eastAsia="微软雅黑" w:cs="Times New Roman"/>
                <w:b/>
                <w:sz w:val="15"/>
                <w:szCs w:val="15"/>
                <w:shd w:val="clear" w:color="auto" w:fill="FFFFFF"/>
                <w:lang w:eastAsia="zh-CN"/>
              </w:rPr>
            </w:pPr>
          </w:p>
          <w:p w14:paraId="661ED785">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7BD0E339">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102A26D8">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59C735BB">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bookmarkEnd w:id="92"/>
    <w:bookmarkEnd w:id="98"/>
    <w:bookmarkEnd w:id="99"/>
    <w:p w14:paraId="11375FE6">
      <w:pPr>
        <w:rPr>
          <w:rFonts w:ascii="Times New Roman" w:hAnsi="Times New Roman" w:eastAsia="微软雅黑" w:cs="Times New Roman"/>
          <w:b/>
          <w:sz w:val="24"/>
          <w:szCs w:val="24"/>
          <w:lang w:eastAsia="zh-CN"/>
        </w:rPr>
      </w:pPr>
      <w:bookmarkStart w:id="100" w:name="_Toc106294405"/>
      <w:r>
        <w:rPr>
          <w:rFonts w:hint="eastAsia" w:ascii="Times New Roman" w:hAnsi="Times New Roman" w:eastAsia="微软雅黑" w:cs="Times New Roman"/>
          <w:b/>
          <w:sz w:val="24"/>
          <w:szCs w:val="24"/>
          <w:lang w:eastAsia="zh-CN"/>
        </w:rPr>
        <w:t>{%if BodyDrugDrugDetectionStr or unknownVarAnalysisStr %}</w:t>
      </w:r>
    </w:p>
    <w:p w14:paraId="60882302">
      <w:pPr>
        <w:pStyle w:val="3"/>
        <w:numPr>
          <w:ilvl w:val="255"/>
          <w:numId w:val="0"/>
        </w:numPr>
        <w:jc w:val="left"/>
        <w:rPr>
          <w:rFonts w:hint="eastAsia"/>
          <w:color w:val="auto"/>
          <w:sz w:val="30"/>
          <w:lang w:eastAsia="zh-CN"/>
        </w:rPr>
      </w:pPr>
      <w:bookmarkStart w:id="101" w:name="_Toc32443_WPSOffice_Level2"/>
      <w:bookmarkStart w:id="102" w:name="_Toc4331_WPSOffice_Level2"/>
      <w:bookmarkStart w:id="103" w:name="_Toc23606"/>
      <w:bookmarkStart w:id="104" w:name="_Toc32302"/>
      <w:bookmarkStart w:id="105" w:name="_Toc7436"/>
      <w:bookmarkStart w:id="106" w:name="_Toc30024"/>
      <w:bookmarkStart w:id="107" w:name="_Toc149837264"/>
      <w:r>
        <w:rPr>
          <w:rFonts w:hint="eastAsia"/>
          <w:color w:val="auto"/>
          <w:sz w:val="30"/>
          <w:lang w:eastAsia="zh-CN"/>
        </w:rPr>
        <w:t>体细胞变异结果解析</w:t>
      </w:r>
      <w:bookmarkEnd w:id="101"/>
      <w:bookmarkEnd w:id="102"/>
      <w:bookmarkEnd w:id="103"/>
      <w:bookmarkEnd w:id="104"/>
      <w:bookmarkEnd w:id="105"/>
    </w:p>
    <w:p w14:paraId="6545FF43">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106"/>
      <w:bookmarkEnd w:id="107"/>
    </w:p>
    <w:p w14:paraId="164B7824">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48964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D264C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3D659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AAF86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EE087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4E7F32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F6299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6B6A29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AB30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0C6129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FC00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EA3BBE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3817F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85C08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F83F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B4DFB3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9BD2E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F43FF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475F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AAF19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20BD4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2837D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FCAB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9F399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497D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0CBA11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56B4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E9004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F680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0999E8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0F56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6F728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3C670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B9209F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9630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9BFDE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C933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8A6F7E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D381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CB692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F8307C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F541EC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EFCB91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6CFD9C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9F796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1E8BEE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B5D83D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3793E2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BA013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15091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A5272D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0BB78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B4E877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A43C71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35F7D2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58725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82931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A9C47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B1DDD1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BACC78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7D8CD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48B42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56C749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F8B5B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40C70B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997F9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7CE91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3DB4E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6A4DCD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BA00E0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655E7D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30A5CF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89BB1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2D076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007C3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928ADF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AD511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53000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552DB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46AB6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7AF0D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B6708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7E713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595D3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BCEFF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5A317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13AC5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CD1DCA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349F1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113CB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C3FD1A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A3F8D5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66443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80205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FB855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2F76DE2">
      <w:pPr>
        <w:pStyle w:val="27"/>
        <w:rPr>
          <w:color w:val="auto"/>
        </w:rPr>
      </w:pPr>
      <w:r>
        <w:rPr>
          <w:rFonts w:hint="eastAsia"/>
          <w:color w:val="auto"/>
        </w:rPr>
        <w:t>{% endif %}{% endfor %}{% for vus in unknownVarAnalysisStr %}</w:t>
      </w:r>
    </w:p>
    <w:p w14:paraId="11085A8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36F5A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B009128">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9977A4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9E9DA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50F345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251002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E7968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BF74FE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E1AA6C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C9F3F9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230E66E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FED01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FD315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575CA1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5FB30E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AE189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54F54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49B3B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68181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71683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614460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08E9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880D81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3552F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0E128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B6D6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18CD9C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5C227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75453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C0BD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3521BE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F4797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29E84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7345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CE400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2798B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D925D2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1916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4309A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122A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30D593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D41C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9F972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2CDC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CDC5B6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2B8E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73BCF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507EC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B60EC0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5D6C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E2859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502C4D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918C79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4AA638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476EB8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D8BCF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2BE07F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9D52B5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4C62BD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38E5BB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11D96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F20B9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93E6F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E2F081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D54AC4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8392C3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D531F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93FEC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0F583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A8B50A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2F40BC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DC757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C93195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2866AA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82FA05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00BD92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EB5CE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4879B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B2DA6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36A2B9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69F1DD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C8907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70A680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A5C18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A6AB38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CF8F0E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5831C1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A1A0A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C4BCD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7E92E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B5BDF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D6EEE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56618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FF9A0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7F38C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EE24CF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C346D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5E89FA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27FF5E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6B638C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9C04F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5B4628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E7AF59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FFA77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A0EB1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4B9A7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5FA03E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317DBF72">
      <w:pPr>
        <w:pStyle w:val="3"/>
        <w:numPr>
          <w:ilvl w:val="255"/>
          <w:numId w:val="0"/>
        </w:numPr>
        <w:jc w:val="left"/>
        <w:rPr>
          <w:rFonts w:hint="eastAsia"/>
          <w:color w:val="auto"/>
          <w:sz w:val="30"/>
          <w:lang w:eastAsia="zh-CN"/>
        </w:rPr>
      </w:pPr>
      <w:bookmarkStart w:id="108" w:name="_Toc21078"/>
      <w:bookmarkStart w:id="109" w:name="_Toc18929"/>
      <w:bookmarkStart w:id="110" w:name="_Toc149837265"/>
      <w:r>
        <w:rPr>
          <w:rFonts w:hint="eastAsia"/>
          <w:color w:val="auto"/>
          <w:sz w:val="30"/>
          <w:lang w:eastAsia="zh-CN"/>
        </w:rPr>
        <w:t>胚系变异结果解析</w:t>
      </w:r>
      <w:bookmarkEnd w:id="108"/>
    </w:p>
    <w:p w14:paraId="0B371846">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109"/>
      <w:bookmarkEnd w:id="110"/>
    </w:p>
    <w:p w14:paraId="5DA6D8A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68415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DF471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793FF9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B8658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0F298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569BE8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A7AE0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B547B5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2B24E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6553C0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6110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FE6134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5E5B9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D9793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33F5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FDD470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162E5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5EACB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EE37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AFDDE1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D219C5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7052F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3D61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CEF0B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FC89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AEB707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E100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01054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8EE94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EDADF8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3F88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A0ECB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DC17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64EF9C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657D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C48BD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CEF2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FBCC85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BFBA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C50C8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0982A1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F76001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8E3BFC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A31FB0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F8344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411135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57F3DF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DD15CD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7B857F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6FEB8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C1C13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1DE34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4DEAEA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74D6F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AE12D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5A7D9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D0B01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0BB5C2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21A4C0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A828EC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242C8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2143EE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8CB027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EB62C0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737EEA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AEE24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2D2112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CFD36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C15C84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F90BE0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B18B45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8A4097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0F302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DA384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2DE4B1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136DC0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3CC40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5607A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1225A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99FC7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A42BE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0E940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D2D39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775AC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33077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B6229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E6FE36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1CC9D6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F787F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C470A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99169F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0A6D17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C5965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820BD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F5444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1C01A8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6187F35F">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1" w:name="_Toc16805"/>
      <w:bookmarkStart w:id="112" w:name="_Toc23640"/>
      <w:r>
        <w:rPr>
          <w:rFonts w:ascii="Times New Roman" w:hAnsi="Times New Roman"/>
          <w:color w:val="62B541"/>
          <w:sz w:val="32"/>
          <w14:shadow w14:blurRad="50800" w14:dist="38100" w14:dir="10800000" w14:sx="100000" w14:sy="100000" w14:kx="0" w14:ky="0" w14:algn="r">
            <w14:srgbClr w14:val="62B541">
              <w14:alpha w14:val="60000"/>
            </w14:srgbClr>
          </w14:shadow>
        </w:rPr>
        <w:t>附录</w:t>
      </w:r>
      <w:bookmarkEnd w:id="82"/>
      <w:bookmarkEnd w:id="83"/>
      <w:bookmarkEnd w:id="84"/>
      <w:bookmarkEnd w:id="85"/>
      <w:bookmarkEnd w:id="86"/>
      <w:bookmarkEnd w:id="87"/>
      <w:bookmarkEnd w:id="88"/>
      <w:bookmarkEnd w:id="89"/>
      <w:bookmarkEnd w:id="100"/>
      <w:bookmarkEnd w:id="111"/>
      <w:bookmarkEnd w:id="112"/>
    </w:p>
    <w:p w14:paraId="3E3006BC">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13" w:name="_Toc106294406"/>
      <w:bookmarkStart w:id="114" w:name="_Toc24085_WPSOffice_Level1"/>
      <w:bookmarkStart w:id="115" w:name="_Toc31490"/>
      <w:bookmarkStart w:id="116" w:name="_Toc11369"/>
      <w:bookmarkStart w:id="117" w:name="_Toc15840_WPSOffice_Level1"/>
      <w:bookmarkStart w:id="118" w:name="_Toc14255_WPSOffice_Level1"/>
      <w:bookmarkStart w:id="119" w:name="_Toc27075"/>
      <w:bookmarkStart w:id="120" w:name="_Toc4168"/>
      <w:bookmarkStart w:id="121" w:name="_Toc26594"/>
      <w:r>
        <w:rPr>
          <w:rFonts w:hint="eastAsia" w:ascii="Times New Roman" w:hAnsi="Times New Roman"/>
          <w:color w:val="auto"/>
          <w:sz w:val="30"/>
        </w:rPr>
        <w:t>样本质控情况</w:t>
      </w:r>
      <w:bookmarkEnd w:id="113"/>
      <w:bookmarkEnd w:id="114"/>
      <w:bookmarkEnd w:id="115"/>
      <w:bookmarkEnd w:id="116"/>
      <w:bookmarkEnd w:id="117"/>
      <w:bookmarkEnd w:id="118"/>
      <w:bookmarkEnd w:id="119"/>
      <w:bookmarkEnd w:id="120"/>
      <w:bookmarkEnd w:id="121"/>
    </w:p>
    <w:p w14:paraId="3F948571">
      <w:pPr>
        <w:rPr>
          <w:rFonts w:hint="eastAsia" w:ascii="Times New Roman" w:hAnsi="Times New Roman"/>
          <w:color w:val="auto"/>
          <w:sz w:val="30"/>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32CB89B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78072BA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74C2750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5CA6828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36C26BD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5C82913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46264F1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5A400BE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14:paraId="629DC45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38C3572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CE934B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9C7830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3F34C65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14:paraId="284BC4F6">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EC5B2B6">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47CAF8F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673538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95176E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14:paraId="47B5EE35">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7963426">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0B5A7D4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27765D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7A381AB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14:paraId="1F0DDEAA">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622E159">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8FA271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75A659D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266DC13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14:paraId="2656052A">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FD43068">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FD063E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28231D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A20F29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14:paraId="21FB5C4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0D0AD13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14D5E0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913ECC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67EEAC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479357B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304F715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538D7E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AEFB0A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ACFD66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65F5D137">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1708A76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238187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5B4202B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007321C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13584699">
      <w:pPr>
        <w:spacing w:before="53" w:line="301" w:lineRule="exact"/>
        <w:rPr>
          <w:rFonts w:hint="eastAsia" w:ascii="Times New Roman" w:hAnsi="Times New Roman" w:eastAsia="微软雅黑" w:cs="Times New Roman"/>
          <w:b/>
          <w:sz w:val="18"/>
          <w:lang w:eastAsia="zh-CN"/>
        </w:rPr>
      </w:pPr>
    </w:p>
    <w:p w14:paraId="2D09CDCD">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DC2EF10">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3052D526">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4B378F7B">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5791D210">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4F248BBD">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35BFB29">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51259061">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0F6FF943">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06A447EB">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5201C5C3">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0AD87243">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28D0A579">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759FE51C">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65EB200C">
      <w:pPr>
        <w:widowControl/>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21"/>
    <w:p w14:paraId="3DF3D1C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22" w:name="_Toc3454"/>
      <w:bookmarkStart w:id="123" w:name="_Toc17216"/>
      <w:bookmarkStart w:id="124" w:name="_Toc106294408"/>
      <w:bookmarkStart w:id="125" w:name="_Toc11446"/>
      <w:bookmarkStart w:id="126" w:name="_Toc149837270"/>
      <w:bookmarkStart w:id="127" w:name="_Toc7597"/>
      <w:bookmarkStart w:id="128" w:name="_Toc4869"/>
      <w:bookmarkStart w:id="129" w:name="_Toc27809"/>
      <w:bookmarkStart w:id="130" w:name="_Toc11901"/>
      <w:bookmarkStart w:id="131" w:name="_Toc4503"/>
      <w:bookmarkStart w:id="132" w:name="_Toc106294410"/>
      <w:bookmarkStart w:id="133" w:name="_Toc22623"/>
      <w:bookmarkStart w:id="134" w:name="_Toc22162_WPSOffice_Level1"/>
      <w:bookmarkStart w:id="135" w:name="_Toc17792_WPSOffice_Level2"/>
      <w:bookmarkStart w:id="136" w:name="_Toc14611_WPSOffice_Level1"/>
      <w:bookmarkStart w:id="137" w:name="_Toc19584_WPSOffice_Level1"/>
      <w:bookmarkStart w:id="138" w:name="_Toc13275"/>
      <w:r>
        <w:rPr>
          <w:rFonts w:hint="eastAsia"/>
          <w:color w:val="auto"/>
          <w:sz w:val="30"/>
        </w:rPr>
        <w:t>子宫内膜癌分子分型与预后的相关性</w:t>
      </w:r>
      <w:bookmarkEnd w:id="122"/>
      <w:bookmarkEnd w:id="123"/>
      <w:bookmarkEnd w:id="124"/>
      <w:bookmarkEnd w:id="125"/>
      <w:bookmarkEnd w:id="126"/>
      <w:bookmarkEnd w:id="127"/>
      <w:bookmarkEnd w:id="128"/>
    </w:p>
    <w:p w14:paraId="13266620">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子宫内膜癌诊断与治疗指南（2021年版）中关于子宫内膜癌预后危险因素定义和分组</w:t>
      </w:r>
      <w:r>
        <w:rPr>
          <w:rFonts w:hint="eastAsia" w:ascii="Times New Roman" w:hAnsi="Times New Roman" w:eastAsia="微软雅黑" w:cs="Times New Roman"/>
          <w:lang w:val="en-US" w:eastAsia="zh-CN"/>
        </w:rPr>
        <w:t>以及对应的术后辅助治疗建议</w:t>
      </w:r>
      <w:r>
        <w:rPr>
          <w:rFonts w:hint="eastAsia" w:ascii="Times New Roman" w:hAnsi="Times New Roman" w:eastAsia="微软雅黑" w:cs="Times New Roman"/>
          <w:lang w:eastAsia="zh-CN"/>
        </w:rPr>
        <w:t>的具体描述见表1，不同分子分型命名对照见表2。</w:t>
      </w:r>
    </w:p>
    <w:p w14:paraId="5F6E9617">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w:t>
      </w:r>
      <w:r>
        <w:rPr>
          <w:rFonts w:hint="eastAsia" w:ascii="Times New Roman" w:hAnsi="Times New Roman" w:eastAsia="微软雅黑" w:cs="Times New Roman"/>
          <w:sz w:val="21"/>
          <w:szCs w:val="21"/>
          <w:lang w:val="en-US" w:eastAsia="zh-CN"/>
        </w:rPr>
        <w:t>及术后辅助治疗方案</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60433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3DADFDE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1C0BD42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4F6442EF">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649B2AAF">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辅助治疗方案</w:t>
            </w:r>
          </w:p>
        </w:tc>
      </w:tr>
      <w:tr w14:paraId="0091D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09AC229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69E0E90D">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6EAA5B04">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55CD0F86">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24DF61E4">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05468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2AFA4B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4282762F">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2E1B127">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1C60026">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3F62934E">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ABADEAB">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1B47C81">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4E8B2B8A">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2DFA4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45D129D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AC4EE22">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26466A59">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152825A7">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56E45315">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363822D4">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4B584ED">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1553FC49">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0FF93B0D">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1013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E9160E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FEF7365">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667171B6">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6CBC3220">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6A55FC6C">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0111F269">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6840833E">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23406B79">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7B36D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D8A4E2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6C11A552">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4BE03B64">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076B361B">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73A41BBE">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056E2211">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hint="default"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5FD5206B">
      <w:pPr>
        <w:widowControl/>
        <w:spacing w:before="120" w:beforeLines="50"/>
        <w:rPr>
          <w:rFonts w:hint="eastAsia" w:ascii="Times New Roman" w:hAnsi="Times New Roman" w:eastAsia="微软雅黑" w:cs="Times New Roman"/>
          <w:sz w:val="16"/>
          <w:szCs w:val="16"/>
          <w:lang w:eastAsia="zh-CN"/>
        </w:rPr>
      </w:pP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2DD30E0C">
      <w:pPr>
        <w:widowControl/>
        <w:spacing w:before="120" w:beforeLines="50"/>
        <w:rPr>
          <w:rFonts w:hint="eastAsia" w:ascii="Times New Roman" w:hAnsi="Times New Roman" w:eastAsia="微软雅黑" w:cs="Times New Roman"/>
          <w:sz w:val="16"/>
          <w:szCs w:val="16"/>
          <w:lang w:eastAsia="zh-CN"/>
        </w:rPr>
      </w:pPr>
    </w:p>
    <w:p w14:paraId="5E7D0491">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2"/>
        <w:gridCol w:w="1661"/>
        <w:gridCol w:w="1664"/>
      </w:tblGrid>
      <w:tr w14:paraId="0F406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726FB4E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291DBB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B6087B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7D2E362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D83A70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78D7D76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16E81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166D760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136B6A9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283D136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3C0E4BC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0758444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1DF94D0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7095A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0F3CE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6C38EF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88240A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D3851C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50DD92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7F82CD9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5DAE1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BFA3A6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103AEBD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42FA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5B4D778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376AEFE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6E754E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13F5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079526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5311314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7CD2B1B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4FF88D7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7DED180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E94773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05252863">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5BAE4159">
      <w:pPr>
        <w:rPr>
          <w:rFonts w:ascii="Times New Roman" w:hAnsi="Times New Roman" w:eastAsia="微软雅黑" w:cs="Times New Roman"/>
          <w:sz w:val="20"/>
          <w:szCs w:val="20"/>
          <w:lang w:eastAsia="zh-CN"/>
        </w:rPr>
      </w:pPr>
    </w:p>
    <w:p w14:paraId="3BB39B2F">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43E7AE13">
      <w:pPr>
        <w:numPr>
          <w:ilvl w:val="0"/>
          <w:numId w:val="1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7AADBB5A">
      <w:pPr>
        <w:numPr>
          <w:ilvl w:val="0"/>
          <w:numId w:val="17"/>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55820DE2">
      <w:pPr>
        <w:numPr>
          <w:ilvl w:val="0"/>
          <w:numId w:val="1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658C2840">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14:paraId="73B5C605">
      <w:pPr>
        <w:pStyle w:val="3"/>
        <w:numPr>
          <w:ilvl w:val="255"/>
          <w:numId w:val="0"/>
        </w:numPr>
        <w:jc w:val="left"/>
        <w:rPr>
          <w:color w:val="auto"/>
          <w:sz w:val="30"/>
          <w:lang w:eastAsia="zh-CN"/>
        </w:rPr>
      </w:pPr>
      <w:bookmarkStart w:id="139" w:name="_Toc32674"/>
      <w:bookmarkStart w:id="140" w:name="_Toc4976"/>
      <w:bookmarkStart w:id="141" w:name="_Toc2314"/>
      <w:bookmarkStart w:id="142" w:name="_Toc15114"/>
      <w:bookmarkStart w:id="143" w:name="_Toc3409"/>
      <w:r>
        <w:rPr>
          <w:rFonts w:hint="eastAsia"/>
          <w:color w:val="auto"/>
          <w:sz w:val="30"/>
          <w:lang w:eastAsia="zh-CN"/>
        </w:rPr>
        <w:t>检测基因列表</w:t>
      </w:r>
      <w:bookmarkEnd w:id="139"/>
      <w:bookmarkEnd w:id="140"/>
      <w:bookmarkEnd w:id="141"/>
    </w:p>
    <w:tbl>
      <w:tblPr>
        <w:tblStyle w:val="17"/>
        <w:tblW w:w="100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530EE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tcPr>
          <w:p w14:paraId="2A2E5615">
            <w:pPr>
              <w:adjustRightInd w:val="0"/>
              <w:snapToGrid w:val="0"/>
              <w:jc w:val="center"/>
              <w:rPr>
                <w:rFonts w:ascii="Times New Roman" w:hAnsi="Times New Roman" w:cs="Times New Roman"/>
                <w:kern w:val="2"/>
                <w:lang w:eastAsia="zh-CN"/>
              </w:rPr>
            </w:pPr>
            <w:r>
              <w:rPr>
                <w:rFonts w:ascii="Times New Roman" w:hAnsi="Times New Roman" w:cs="Times New Roman"/>
                <w:kern w:val="2"/>
                <w:lang w:eastAsia="zh-CN"/>
              </w:rPr>
              <w:t xml:space="preserve">{%tr for Gene in </w:t>
            </w:r>
            <w:r>
              <w:rPr>
                <w:rFonts w:hint="eastAsia" w:ascii="Times New Roman" w:hAnsi="Times New Roman" w:cs="Times New Roman"/>
                <w:kern w:val="2"/>
                <w:lang w:eastAsia="zh-CN"/>
              </w:rPr>
              <w:t>gene.genes</w:t>
            </w:r>
            <w:r>
              <w:rPr>
                <w:rFonts w:ascii="Times New Roman" w:hAnsi="Times New Roman" w:cs="Times New Roman"/>
                <w:kern w:val="2"/>
                <w:lang w:eastAsia="zh-CN"/>
              </w:rPr>
              <w:t xml:space="preserve"> | red(</w:t>
            </w:r>
            <w:r>
              <w:rPr>
                <w:rFonts w:hint="eastAsia" w:ascii="Times New Roman" w:hAnsi="Times New Roman" w:cs="Times New Roman"/>
                <w:kern w:val="2"/>
                <w:lang w:eastAsia="zh-CN"/>
              </w:rPr>
              <w:t>6</w:t>
            </w:r>
            <w:r>
              <w:rPr>
                <w:rFonts w:ascii="Times New Roman" w:hAnsi="Times New Roman" w:cs="Times New Roman"/>
                <w:kern w:val="2"/>
                <w:lang w:eastAsia="zh-CN"/>
              </w:rPr>
              <w:t>,2</w:t>
            </w:r>
            <w:r>
              <w:rPr>
                <w:rFonts w:hint="eastAsia" w:ascii="Times New Roman" w:hAnsi="Times New Roman" w:cs="Times New Roman"/>
                <w:kern w:val="2"/>
                <w:lang w:eastAsia="zh-CN"/>
              </w:rPr>
              <w:t>2</w:t>
            </w:r>
            <w:r>
              <w:rPr>
                <w:rFonts w:ascii="Times New Roman" w:hAnsi="Times New Roman" w:cs="Times New Roman"/>
                <w:kern w:val="2"/>
                <w:lang w:eastAsia="zh-CN"/>
              </w:rPr>
              <w:t>,false) %}</w:t>
            </w:r>
          </w:p>
        </w:tc>
      </w:tr>
      <w:tr w14:paraId="391CC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681" w:type="dxa"/>
            <w:vAlign w:val="center"/>
          </w:tcPr>
          <w:p w14:paraId="63F666D1">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Gene[0] }}</w:t>
            </w:r>
          </w:p>
        </w:tc>
        <w:tc>
          <w:tcPr>
            <w:tcW w:w="1681" w:type="dxa"/>
            <w:vAlign w:val="center"/>
          </w:tcPr>
          <w:p w14:paraId="596FAD62">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Gene[1] }}</w:t>
            </w:r>
          </w:p>
        </w:tc>
        <w:tc>
          <w:tcPr>
            <w:tcW w:w="1681" w:type="dxa"/>
            <w:vAlign w:val="center"/>
          </w:tcPr>
          <w:p w14:paraId="49C6EEAC">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Gene[2] }}</w:t>
            </w:r>
          </w:p>
        </w:tc>
        <w:tc>
          <w:tcPr>
            <w:tcW w:w="1681" w:type="dxa"/>
            <w:vAlign w:val="center"/>
          </w:tcPr>
          <w:p w14:paraId="58D00A30">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Gene[3] }}</w:t>
            </w:r>
          </w:p>
        </w:tc>
        <w:tc>
          <w:tcPr>
            <w:tcW w:w="1681" w:type="dxa"/>
            <w:vAlign w:val="center"/>
          </w:tcPr>
          <w:p w14:paraId="2AAC956E">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Gene[4] }}</w:t>
            </w:r>
          </w:p>
        </w:tc>
        <w:tc>
          <w:tcPr>
            <w:tcW w:w="1681" w:type="dxa"/>
            <w:vAlign w:val="center"/>
          </w:tcPr>
          <w:p w14:paraId="0BEFBFE8">
            <w:pPr>
              <w:widowControl/>
              <w:jc w:val="center"/>
              <w:rPr>
                <w:rFonts w:ascii="Times New Roman" w:hAnsi="Times New Roman" w:cs="Times New Roman"/>
                <w:i/>
                <w:iCs/>
                <w:kern w:val="2"/>
                <w:lang w:eastAsia="zh-CN"/>
              </w:rPr>
            </w:pPr>
            <w:r>
              <w:rPr>
                <w:rFonts w:ascii="Times New Roman" w:hAnsi="Times New Roman" w:cs="Times New Roman"/>
                <w:i/>
                <w:iCs/>
                <w:kern w:val="2"/>
              </w:rPr>
              <w:t>{{r Gene[</w:t>
            </w:r>
            <w:r>
              <w:rPr>
                <w:rFonts w:ascii="Times New Roman" w:hAnsi="Times New Roman" w:cs="Times New Roman"/>
                <w:i/>
                <w:iCs/>
                <w:kern w:val="2"/>
                <w:lang w:eastAsia="zh-CN"/>
              </w:rPr>
              <w:t>5</w:t>
            </w:r>
            <w:r>
              <w:rPr>
                <w:rFonts w:ascii="Times New Roman" w:hAnsi="Times New Roman" w:cs="Times New Roman"/>
                <w:i/>
                <w:iCs/>
                <w:kern w:val="2"/>
              </w:rPr>
              <w:t>] }}</w:t>
            </w:r>
          </w:p>
        </w:tc>
      </w:tr>
      <w:tr w14:paraId="0D97C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0086" w:type="dxa"/>
            <w:gridSpan w:val="6"/>
          </w:tcPr>
          <w:p w14:paraId="57E0196D">
            <w:pPr>
              <w:adjustRightInd w:val="0"/>
              <w:snapToGrid w:val="0"/>
              <w:jc w:val="center"/>
              <w:rPr>
                <w:rFonts w:ascii="Times New Roman" w:hAnsi="Times New Roman" w:cs="Times New Roman"/>
                <w:kern w:val="2"/>
                <w:lang w:eastAsia="zh-CN"/>
              </w:rPr>
            </w:pPr>
            <w:r>
              <w:rPr>
                <w:rFonts w:ascii="Times New Roman" w:hAnsi="Times New Roman" w:cs="Times New Roman"/>
                <w:kern w:val="2"/>
                <w:lang w:eastAsia="zh-CN"/>
              </w:rPr>
              <w:t>{%tr endfor%}</w:t>
            </w:r>
          </w:p>
        </w:tc>
      </w:tr>
    </w:tbl>
    <w:p w14:paraId="2B8FCE18">
      <w:pPr>
        <w:widowControl/>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cs="Times New Roman"/>
          <w:lang w:eastAsia="zh-CN"/>
        </w:rPr>
        <w:br w:type="page"/>
      </w:r>
    </w:p>
    <w:p w14:paraId="0E7BD45A">
      <w:pPr>
        <w:pStyle w:val="3"/>
        <w:numPr>
          <w:ilvl w:val="255"/>
          <w:numId w:val="0"/>
        </w:numPr>
        <w:jc w:val="left"/>
        <w:rPr>
          <w:color w:val="auto"/>
          <w:sz w:val="30"/>
          <w:highlight w:val="none"/>
          <w:lang w:eastAsia="zh-CN"/>
        </w:rPr>
      </w:pPr>
      <w:bookmarkStart w:id="144" w:name="_Toc6450"/>
      <w:bookmarkStart w:id="145" w:name="_Toc24222"/>
      <w:r>
        <w:rPr>
          <w:rFonts w:hint="eastAsia"/>
          <w:color w:val="auto"/>
          <w:sz w:val="30"/>
          <w:highlight w:val="none"/>
          <w:lang w:eastAsia="zh-CN"/>
        </w:rPr>
        <w:t>检测方法与局限性</w:t>
      </w:r>
      <w:bookmarkEnd w:id="142"/>
      <w:bookmarkEnd w:id="143"/>
      <w:bookmarkEnd w:id="144"/>
      <w:bookmarkEnd w:id="145"/>
    </w:p>
    <w:p w14:paraId="36210A26">
      <w:pPr>
        <w:rPr>
          <w:highlight w:val="yellow"/>
          <w:lang w:eastAsia="zh-CN"/>
        </w:rPr>
      </w:pPr>
    </w:p>
    <w:p w14:paraId="53955C15">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519A666">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4C116A67">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6643BFB5">
      <w:pPr>
        <w:rPr>
          <w:rFonts w:hint="eastAsia" w:ascii="Times New Roman" w:hAnsi="Times New Roman" w:eastAsia="微软雅黑" w:cs="Times New Roman"/>
          <w:bCs/>
          <w:sz w:val="21"/>
          <w:szCs w:val="21"/>
          <w:lang w:eastAsia="zh-CN"/>
        </w:rPr>
      </w:pPr>
    </w:p>
    <w:p w14:paraId="73E72039">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020EE1F">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68358F16">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0415B210">
      <w:pPr>
        <w:rPr>
          <w:rFonts w:hint="eastAsia" w:ascii="Times New Roman" w:hAnsi="Times New Roman"/>
          <w:color w:val="auto"/>
          <w:sz w:val="30"/>
        </w:rPr>
      </w:pPr>
      <w:r>
        <w:rPr>
          <w:rFonts w:hint="eastAsia" w:ascii="Times New Roman" w:hAnsi="Times New Roman"/>
          <w:color w:val="auto"/>
          <w:sz w:val="30"/>
        </w:rPr>
        <w:br w:type="page"/>
      </w:r>
    </w:p>
    <w:p w14:paraId="26A5E43D">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46" w:name="_Toc14985"/>
      <w:bookmarkStart w:id="147" w:name="_Toc7462"/>
      <w:r>
        <w:rPr>
          <w:rFonts w:hint="eastAsia" w:ascii="Times New Roman" w:hAnsi="Times New Roman"/>
          <w:color w:val="auto"/>
          <w:sz w:val="30"/>
        </w:rPr>
        <w:t>参考文献</w:t>
      </w:r>
      <w:bookmarkEnd w:id="129"/>
      <w:bookmarkEnd w:id="130"/>
      <w:bookmarkEnd w:id="131"/>
      <w:bookmarkEnd w:id="132"/>
      <w:bookmarkEnd w:id="146"/>
      <w:bookmarkEnd w:id="147"/>
    </w:p>
    <w:bookmarkEnd w:id="133"/>
    <w:bookmarkEnd w:id="134"/>
    <w:bookmarkEnd w:id="135"/>
    <w:bookmarkEnd w:id="136"/>
    <w:bookmarkEnd w:id="137"/>
    <w:bookmarkEnd w:id="138"/>
    <w:p w14:paraId="710FEC69">
      <w:pPr>
        <w:spacing w:after="84" w:line="260" w:lineRule="auto"/>
        <w:rPr>
          <w:rFonts w:ascii="Times New Roman" w:hAnsi="Times New Roman" w:eastAsia="微软雅黑" w:cs="Times New Roman"/>
          <w:sz w:val="15"/>
          <w:szCs w:val="15"/>
        </w:rPr>
      </w:pPr>
    </w:p>
    <w:p w14:paraId="396DB9EF">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Cancer Genome Atlas Research Network, Kandoth C, Schultz N, et al. Integrated genomic characterization of endometrial carcinoma. Nature. 2013 May 2;497(7447):67-73. [PMID: 23636398]</w:t>
      </w:r>
    </w:p>
    <w:p w14:paraId="7FE737B9">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Talhouk A, McConechy MK, Leung S, et al. A clinically applicable molecular-based classification for endometrial cancers. Br J Cancer. 2015 Jul 14;113(2):299-310. [PMID: 26172027]</w:t>
      </w:r>
    </w:p>
    <w:p w14:paraId="57E7AC80">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Talhouk A, McConechy MK, Leung S, et al. Confirmation of ProMisE: A simple, genomics-based clinical classifier for endometrial cancer. Cancer. 2017 Mar 1;123(5):802-813. [PMID: 28061006]</w:t>
      </w:r>
    </w:p>
    <w:p w14:paraId="4B154BE6">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Stelloo E, Bosse T, Nout RA, </w:t>
      </w:r>
      <w:r>
        <w:rPr>
          <w:rFonts w:hint="eastAsia" w:ascii="Times New Roman" w:hAnsi="Times New Roman" w:eastAsia="微软雅黑" w:cs="Times New Roman"/>
          <w:spacing w:val="-1"/>
          <w:sz w:val="15"/>
          <w:szCs w:val="15"/>
          <w:lang w:eastAsia="zh-CN"/>
        </w:rPr>
        <w:t>et al</w:t>
      </w:r>
      <w:r>
        <w:rPr>
          <w:rFonts w:ascii="Times New Roman" w:hAnsi="Times New Roman" w:eastAsia="微软雅黑" w:cs="Times New Roman"/>
          <w:spacing w:val="-1"/>
          <w:sz w:val="15"/>
          <w:szCs w:val="15"/>
          <w:lang w:eastAsia="zh-CN"/>
        </w:rPr>
        <w:t xml:space="preserve">. Refining prognosis and identifying targetable pathways for high-risk endometrial cancer; a TransPORTEC initiative. Mod Pathol. 2015 Jun;28(6):836-44. </w:t>
      </w:r>
      <w:r>
        <w:rPr>
          <w:rFonts w:hint="eastAsia" w:ascii="Times New Roman" w:hAnsi="Times New Roman" w:eastAsia="微软雅黑" w:cs="Times New Roman"/>
          <w:spacing w:val="-1"/>
          <w:sz w:val="15"/>
          <w:szCs w:val="15"/>
          <w:lang w:eastAsia="zh-CN"/>
        </w:rPr>
        <w:t>[</w:t>
      </w:r>
      <w:r>
        <w:rPr>
          <w:rFonts w:ascii="Times New Roman" w:hAnsi="Times New Roman" w:eastAsia="微软雅黑" w:cs="Times New Roman"/>
          <w:spacing w:val="-1"/>
          <w:sz w:val="15"/>
          <w:szCs w:val="15"/>
          <w:lang w:eastAsia="zh-CN"/>
        </w:rPr>
        <w:t>PMID: 25720322</w:t>
      </w:r>
      <w:r>
        <w:rPr>
          <w:rFonts w:hint="eastAsia" w:ascii="Times New Roman" w:hAnsi="Times New Roman" w:eastAsia="微软雅黑" w:cs="Times New Roman"/>
          <w:spacing w:val="-1"/>
          <w:sz w:val="15"/>
          <w:szCs w:val="15"/>
          <w:lang w:eastAsia="zh-CN"/>
        </w:rPr>
        <w:t>]</w:t>
      </w:r>
    </w:p>
    <w:p w14:paraId="04E88911">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Stelloo E, Nout RA, Osse EM, </w:t>
      </w:r>
      <w:r>
        <w:rPr>
          <w:rFonts w:hint="eastAsia" w:ascii="Times New Roman" w:hAnsi="Times New Roman" w:eastAsia="微软雅黑" w:cs="Times New Roman"/>
          <w:spacing w:val="-1"/>
          <w:sz w:val="15"/>
          <w:szCs w:val="15"/>
          <w:lang w:eastAsia="zh-CN"/>
        </w:rPr>
        <w:t>et al</w:t>
      </w:r>
      <w:r>
        <w:rPr>
          <w:rFonts w:ascii="Times New Roman" w:hAnsi="Times New Roman" w:eastAsia="微软雅黑" w:cs="Times New Roman"/>
          <w:spacing w:val="-1"/>
          <w:sz w:val="15"/>
          <w:szCs w:val="15"/>
          <w:lang w:eastAsia="zh-CN"/>
        </w:rPr>
        <w:t xml:space="preserve">. Improved Risk Assessment by Integrating Molecular and Clinicopathological Factors in Early-stage Endometrial Cancer-Combined Analysis of the PORTEC Cohorts. Clin Cancer Res. 2016 Aug 15;22(16):4215-24. </w:t>
      </w:r>
      <w:r>
        <w:rPr>
          <w:rFonts w:hint="eastAsia" w:ascii="Times New Roman" w:hAnsi="Times New Roman" w:eastAsia="微软雅黑" w:cs="Times New Roman"/>
          <w:spacing w:val="-1"/>
          <w:sz w:val="15"/>
          <w:szCs w:val="15"/>
          <w:lang w:eastAsia="zh-CN"/>
        </w:rPr>
        <w:t>[</w:t>
      </w:r>
      <w:r>
        <w:rPr>
          <w:rFonts w:ascii="Times New Roman" w:hAnsi="Times New Roman" w:eastAsia="微软雅黑" w:cs="Times New Roman"/>
          <w:spacing w:val="-1"/>
          <w:sz w:val="15"/>
          <w:szCs w:val="15"/>
          <w:lang w:eastAsia="zh-CN"/>
        </w:rPr>
        <w:t>PMID: 27006490</w:t>
      </w:r>
      <w:r>
        <w:rPr>
          <w:rFonts w:hint="eastAsia" w:ascii="Times New Roman" w:hAnsi="Times New Roman" w:eastAsia="微软雅黑" w:cs="Times New Roman"/>
          <w:spacing w:val="-1"/>
          <w:sz w:val="15"/>
          <w:szCs w:val="15"/>
          <w:lang w:eastAsia="zh-CN"/>
        </w:rPr>
        <w:t>]</w:t>
      </w:r>
    </w:p>
    <w:p w14:paraId="73C0CD57">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NCCN《子宫肿瘤临床实践指南》（Version 1.2022）</w:t>
      </w:r>
    </w:p>
    <w:p w14:paraId="47BE1914">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pPr>
    </w:p>
    <w:p w14:paraId="1DA1BC6E">
      <w:pPr>
        <w:pStyle w:val="15"/>
        <w:widowControl/>
        <w:rPr>
          <w:rFonts w:ascii="Times New Roman" w:hAnsi="Times New Roman" w:eastAsia="等线"/>
          <w:sz w:val="22"/>
        </w:rPr>
      </w:pPr>
    </w:p>
    <w:sectPr>
      <w:headerReference r:id="rId5" w:type="default"/>
      <w:footerReference r:id="rId6" w:type="default"/>
      <w:pgSz w:w="11905" w:h="16838"/>
      <w:pgMar w:top="1037" w:right="1020" w:bottom="981" w:left="1020" w:header="850" w:footer="85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97DE7">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938B7">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46962A">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4746962A">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412D4">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ED50E">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C4B0A655"/>
    <w:multiLevelType w:val="singleLevel"/>
    <w:tmpl w:val="C4B0A655"/>
    <w:lvl w:ilvl="0" w:tentative="0">
      <w:start w:val="1"/>
      <w:numFmt w:val="decimal"/>
      <w:suff w:val="space"/>
      <w:lvlText w:val="%1."/>
      <w:lvlJc w:val="left"/>
      <w:rPr>
        <w:rFonts w:hint="default"/>
        <w:sz w:val="18"/>
        <w:szCs w:val="18"/>
      </w:rPr>
    </w:lvl>
  </w:abstractNum>
  <w:abstractNum w:abstractNumId="2">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5571D866"/>
    <w:multiLevelType w:val="singleLevel"/>
    <w:tmpl w:val="5571D866"/>
    <w:lvl w:ilvl="0" w:tentative="0">
      <w:start w:val="1"/>
      <w:numFmt w:val="decimal"/>
      <w:lvlText w:val="%1."/>
      <w:lvlJc w:val="left"/>
      <w:pPr>
        <w:ind w:left="425" w:hanging="425"/>
      </w:pPr>
      <w:rPr>
        <w:rFonts w:hint="default"/>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1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6">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10"/>
  </w:num>
  <w:num w:numId="2">
    <w:abstractNumId w:val="15"/>
  </w:num>
  <w:num w:numId="3">
    <w:abstractNumId w:val="13"/>
  </w:num>
  <w:num w:numId="4">
    <w:abstractNumId w:val="4"/>
  </w:num>
  <w:num w:numId="5">
    <w:abstractNumId w:val="6"/>
  </w:num>
  <w:num w:numId="6">
    <w:abstractNumId w:val="8"/>
  </w:num>
  <w:num w:numId="7">
    <w:abstractNumId w:val="5"/>
  </w:num>
  <w:num w:numId="8">
    <w:abstractNumId w:val="9"/>
  </w:num>
  <w:num w:numId="9">
    <w:abstractNumId w:val="7"/>
  </w:num>
  <w:num w:numId="10">
    <w:abstractNumId w:val="3"/>
  </w:num>
  <w:num w:numId="11">
    <w:abstractNumId w:val="11"/>
  </w:num>
  <w:num w:numId="12">
    <w:abstractNumId w:val="2"/>
  </w:num>
  <w:num w:numId="13">
    <w:abstractNumId w:val="0"/>
  </w:num>
  <w:num w:numId="14">
    <w:abstractNumId w:val="16"/>
  </w:num>
  <w:num w:numId="15">
    <w:abstractNumId w:val="12"/>
  </w:num>
  <w:num w:numId="16">
    <w:abstractNumId w:val="14"/>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438C4"/>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52116"/>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5056C"/>
    <w:rsid w:val="00ED12E7"/>
    <w:rsid w:val="00F25C1E"/>
    <w:rsid w:val="00F678D5"/>
    <w:rsid w:val="00FF7BB1"/>
    <w:rsid w:val="011A030A"/>
    <w:rsid w:val="011A0D8B"/>
    <w:rsid w:val="011F6134"/>
    <w:rsid w:val="015B4FE6"/>
    <w:rsid w:val="016F36A8"/>
    <w:rsid w:val="01A0337A"/>
    <w:rsid w:val="01F64392"/>
    <w:rsid w:val="022D1058"/>
    <w:rsid w:val="02992E8A"/>
    <w:rsid w:val="02CA5230"/>
    <w:rsid w:val="03090862"/>
    <w:rsid w:val="031B6FF1"/>
    <w:rsid w:val="034C4630"/>
    <w:rsid w:val="038726D8"/>
    <w:rsid w:val="03A864D4"/>
    <w:rsid w:val="03B409DD"/>
    <w:rsid w:val="03E921F1"/>
    <w:rsid w:val="04791D69"/>
    <w:rsid w:val="04871837"/>
    <w:rsid w:val="04A167FA"/>
    <w:rsid w:val="04C17114"/>
    <w:rsid w:val="0500466C"/>
    <w:rsid w:val="05204EF7"/>
    <w:rsid w:val="05465FAD"/>
    <w:rsid w:val="05815BFE"/>
    <w:rsid w:val="05887898"/>
    <w:rsid w:val="05B948AD"/>
    <w:rsid w:val="05D63B33"/>
    <w:rsid w:val="05DD3D0D"/>
    <w:rsid w:val="06110BD1"/>
    <w:rsid w:val="06A61E8D"/>
    <w:rsid w:val="06E36A2C"/>
    <w:rsid w:val="06EB7F4D"/>
    <w:rsid w:val="06FF564E"/>
    <w:rsid w:val="074043CC"/>
    <w:rsid w:val="07AB34E7"/>
    <w:rsid w:val="07CC37A4"/>
    <w:rsid w:val="07D36A00"/>
    <w:rsid w:val="07DB59EB"/>
    <w:rsid w:val="08177D6B"/>
    <w:rsid w:val="083F50A2"/>
    <w:rsid w:val="088D7FF0"/>
    <w:rsid w:val="090834C0"/>
    <w:rsid w:val="09705B33"/>
    <w:rsid w:val="0A043ABA"/>
    <w:rsid w:val="0A2328C0"/>
    <w:rsid w:val="0A4F2135"/>
    <w:rsid w:val="0A757891"/>
    <w:rsid w:val="0AB42AFF"/>
    <w:rsid w:val="0ADA7F11"/>
    <w:rsid w:val="0ADE1679"/>
    <w:rsid w:val="0AEC09F3"/>
    <w:rsid w:val="0B38319D"/>
    <w:rsid w:val="0BE34231"/>
    <w:rsid w:val="0BEA7418"/>
    <w:rsid w:val="0C1768CC"/>
    <w:rsid w:val="0C220DA0"/>
    <w:rsid w:val="0C2F70E9"/>
    <w:rsid w:val="0C3A0C95"/>
    <w:rsid w:val="0C3E5385"/>
    <w:rsid w:val="0C96240B"/>
    <w:rsid w:val="0CA77597"/>
    <w:rsid w:val="0CC26BD0"/>
    <w:rsid w:val="0D055CE8"/>
    <w:rsid w:val="0D9819F1"/>
    <w:rsid w:val="0E11445D"/>
    <w:rsid w:val="0E372F34"/>
    <w:rsid w:val="0E3966AF"/>
    <w:rsid w:val="0E542351"/>
    <w:rsid w:val="0E632099"/>
    <w:rsid w:val="0EBF2A43"/>
    <w:rsid w:val="0EC91129"/>
    <w:rsid w:val="0ED843CC"/>
    <w:rsid w:val="0EF32D57"/>
    <w:rsid w:val="0F79527D"/>
    <w:rsid w:val="0F890797"/>
    <w:rsid w:val="0FB9297A"/>
    <w:rsid w:val="0FEF6595"/>
    <w:rsid w:val="10277AB5"/>
    <w:rsid w:val="10393EFC"/>
    <w:rsid w:val="10A519AE"/>
    <w:rsid w:val="10BE0EDD"/>
    <w:rsid w:val="110D3F98"/>
    <w:rsid w:val="11CC38CA"/>
    <w:rsid w:val="126971EB"/>
    <w:rsid w:val="12850E64"/>
    <w:rsid w:val="12963DA1"/>
    <w:rsid w:val="12AA6CF0"/>
    <w:rsid w:val="12F372F0"/>
    <w:rsid w:val="132612E4"/>
    <w:rsid w:val="13897526"/>
    <w:rsid w:val="13AB527B"/>
    <w:rsid w:val="145E7FC2"/>
    <w:rsid w:val="147605C5"/>
    <w:rsid w:val="147F528E"/>
    <w:rsid w:val="14872247"/>
    <w:rsid w:val="148972D9"/>
    <w:rsid w:val="149B7751"/>
    <w:rsid w:val="14C82A00"/>
    <w:rsid w:val="14E343DA"/>
    <w:rsid w:val="14E50274"/>
    <w:rsid w:val="150E31A1"/>
    <w:rsid w:val="15196B67"/>
    <w:rsid w:val="1524470F"/>
    <w:rsid w:val="152E3223"/>
    <w:rsid w:val="153F7D0D"/>
    <w:rsid w:val="159352D7"/>
    <w:rsid w:val="15D73C77"/>
    <w:rsid w:val="165063E4"/>
    <w:rsid w:val="167138E8"/>
    <w:rsid w:val="16A90098"/>
    <w:rsid w:val="16BD5BE8"/>
    <w:rsid w:val="16E67B0D"/>
    <w:rsid w:val="16F32DF9"/>
    <w:rsid w:val="179E5A16"/>
    <w:rsid w:val="17DA52FE"/>
    <w:rsid w:val="17EF172D"/>
    <w:rsid w:val="182E68FA"/>
    <w:rsid w:val="183609DF"/>
    <w:rsid w:val="18361E85"/>
    <w:rsid w:val="184F5A03"/>
    <w:rsid w:val="18780FC6"/>
    <w:rsid w:val="188B1EE6"/>
    <w:rsid w:val="188E10A8"/>
    <w:rsid w:val="18922765"/>
    <w:rsid w:val="1892589E"/>
    <w:rsid w:val="189A5F9C"/>
    <w:rsid w:val="18D269DB"/>
    <w:rsid w:val="19437087"/>
    <w:rsid w:val="199369D8"/>
    <w:rsid w:val="199B3480"/>
    <w:rsid w:val="1A0652E5"/>
    <w:rsid w:val="1ABF3777"/>
    <w:rsid w:val="1B28649B"/>
    <w:rsid w:val="1B570F0A"/>
    <w:rsid w:val="1BA36B7F"/>
    <w:rsid w:val="1BAD3E87"/>
    <w:rsid w:val="1BCD14A5"/>
    <w:rsid w:val="1C7A05D0"/>
    <w:rsid w:val="1C98707F"/>
    <w:rsid w:val="1CAC68FF"/>
    <w:rsid w:val="1CCD19AC"/>
    <w:rsid w:val="1CFB3D7D"/>
    <w:rsid w:val="1D0B7646"/>
    <w:rsid w:val="1D103BE7"/>
    <w:rsid w:val="1D6364E6"/>
    <w:rsid w:val="1E4A0C65"/>
    <w:rsid w:val="1E5248A2"/>
    <w:rsid w:val="1E750919"/>
    <w:rsid w:val="1EAB0C6A"/>
    <w:rsid w:val="1EAF2912"/>
    <w:rsid w:val="1EBB7039"/>
    <w:rsid w:val="1EEB2832"/>
    <w:rsid w:val="1F2B7CAE"/>
    <w:rsid w:val="1F68534E"/>
    <w:rsid w:val="1FA21F33"/>
    <w:rsid w:val="1FA97902"/>
    <w:rsid w:val="20205A20"/>
    <w:rsid w:val="20370A70"/>
    <w:rsid w:val="20855B55"/>
    <w:rsid w:val="209432E5"/>
    <w:rsid w:val="20C205EB"/>
    <w:rsid w:val="21641D42"/>
    <w:rsid w:val="216A3F09"/>
    <w:rsid w:val="216F18A9"/>
    <w:rsid w:val="21C4408A"/>
    <w:rsid w:val="21D55A39"/>
    <w:rsid w:val="220A4AC0"/>
    <w:rsid w:val="22180203"/>
    <w:rsid w:val="22962582"/>
    <w:rsid w:val="22AA7C62"/>
    <w:rsid w:val="22B279F9"/>
    <w:rsid w:val="22DD5BDB"/>
    <w:rsid w:val="2322058C"/>
    <w:rsid w:val="235C2C2A"/>
    <w:rsid w:val="23DC4798"/>
    <w:rsid w:val="23FF1819"/>
    <w:rsid w:val="245E0E58"/>
    <w:rsid w:val="24B46CE3"/>
    <w:rsid w:val="24F86B97"/>
    <w:rsid w:val="252F6DB1"/>
    <w:rsid w:val="253036C5"/>
    <w:rsid w:val="254B70B5"/>
    <w:rsid w:val="256C4478"/>
    <w:rsid w:val="258628DC"/>
    <w:rsid w:val="259579AF"/>
    <w:rsid w:val="25F63B64"/>
    <w:rsid w:val="25FE0597"/>
    <w:rsid w:val="262A4A65"/>
    <w:rsid w:val="268C673B"/>
    <w:rsid w:val="26976104"/>
    <w:rsid w:val="271A3FF4"/>
    <w:rsid w:val="271C165B"/>
    <w:rsid w:val="276D638F"/>
    <w:rsid w:val="27870460"/>
    <w:rsid w:val="278F1793"/>
    <w:rsid w:val="27F72D7E"/>
    <w:rsid w:val="28B74238"/>
    <w:rsid w:val="28B83CA7"/>
    <w:rsid w:val="28E502F9"/>
    <w:rsid w:val="28E9374F"/>
    <w:rsid w:val="29363F06"/>
    <w:rsid w:val="296F5B95"/>
    <w:rsid w:val="29AC777C"/>
    <w:rsid w:val="29DE0525"/>
    <w:rsid w:val="29EF70C8"/>
    <w:rsid w:val="2A221D03"/>
    <w:rsid w:val="2A3716AB"/>
    <w:rsid w:val="2ADE2A02"/>
    <w:rsid w:val="2B485DBB"/>
    <w:rsid w:val="2B692B05"/>
    <w:rsid w:val="2B69347C"/>
    <w:rsid w:val="2B8C0A94"/>
    <w:rsid w:val="2BD963E6"/>
    <w:rsid w:val="2BDE1876"/>
    <w:rsid w:val="2C165FD1"/>
    <w:rsid w:val="2C402AE2"/>
    <w:rsid w:val="2C427C83"/>
    <w:rsid w:val="2C580EC7"/>
    <w:rsid w:val="2C617BBA"/>
    <w:rsid w:val="2DAD2E9F"/>
    <w:rsid w:val="2DB304DA"/>
    <w:rsid w:val="2E0C0EE9"/>
    <w:rsid w:val="2E3D6CA4"/>
    <w:rsid w:val="2E542AD9"/>
    <w:rsid w:val="2E7C3545"/>
    <w:rsid w:val="2EB35A8A"/>
    <w:rsid w:val="2EF97A69"/>
    <w:rsid w:val="2F28730D"/>
    <w:rsid w:val="2F3A096F"/>
    <w:rsid w:val="2F6046E7"/>
    <w:rsid w:val="2F8D7DD7"/>
    <w:rsid w:val="2FAC5A0D"/>
    <w:rsid w:val="300609A6"/>
    <w:rsid w:val="30104E20"/>
    <w:rsid w:val="301E3BFB"/>
    <w:rsid w:val="3033296E"/>
    <w:rsid w:val="304862D7"/>
    <w:rsid w:val="30C51137"/>
    <w:rsid w:val="30DA24F1"/>
    <w:rsid w:val="310959FE"/>
    <w:rsid w:val="3109732A"/>
    <w:rsid w:val="315E5833"/>
    <w:rsid w:val="32080EDC"/>
    <w:rsid w:val="328D69DF"/>
    <w:rsid w:val="32AB7EAB"/>
    <w:rsid w:val="32B71D27"/>
    <w:rsid w:val="32DE07F1"/>
    <w:rsid w:val="32F6108F"/>
    <w:rsid w:val="333113A7"/>
    <w:rsid w:val="33323300"/>
    <w:rsid w:val="3338035A"/>
    <w:rsid w:val="33505C7F"/>
    <w:rsid w:val="338527AA"/>
    <w:rsid w:val="33A83053"/>
    <w:rsid w:val="33AE0711"/>
    <w:rsid w:val="34540209"/>
    <w:rsid w:val="34777EA9"/>
    <w:rsid w:val="348421B6"/>
    <w:rsid w:val="348573AD"/>
    <w:rsid w:val="352C7928"/>
    <w:rsid w:val="357E5409"/>
    <w:rsid w:val="35945D5F"/>
    <w:rsid w:val="35B3556B"/>
    <w:rsid w:val="35C10B61"/>
    <w:rsid w:val="35F5325E"/>
    <w:rsid w:val="360630CA"/>
    <w:rsid w:val="360A76FC"/>
    <w:rsid w:val="366A08A1"/>
    <w:rsid w:val="371E73E3"/>
    <w:rsid w:val="376B45FB"/>
    <w:rsid w:val="376D57DD"/>
    <w:rsid w:val="37830B7F"/>
    <w:rsid w:val="37E81DE8"/>
    <w:rsid w:val="38275D59"/>
    <w:rsid w:val="3848012E"/>
    <w:rsid w:val="38F86950"/>
    <w:rsid w:val="39525C52"/>
    <w:rsid w:val="3956425B"/>
    <w:rsid w:val="39A25744"/>
    <w:rsid w:val="39A64D30"/>
    <w:rsid w:val="39D6529E"/>
    <w:rsid w:val="3A091C40"/>
    <w:rsid w:val="3A120448"/>
    <w:rsid w:val="3A202424"/>
    <w:rsid w:val="3A324C8E"/>
    <w:rsid w:val="3AF45BE0"/>
    <w:rsid w:val="3AF460F5"/>
    <w:rsid w:val="3B6141E8"/>
    <w:rsid w:val="3B721C7C"/>
    <w:rsid w:val="3BB95303"/>
    <w:rsid w:val="3BC830AB"/>
    <w:rsid w:val="3BEA5380"/>
    <w:rsid w:val="3C1C076F"/>
    <w:rsid w:val="3C3F24CA"/>
    <w:rsid w:val="3C5D7D9D"/>
    <w:rsid w:val="3D1C54C3"/>
    <w:rsid w:val="3D6C60E9"/>
    <w:rsid w:val="3D855C98"/>
    <w:rsid w:val="3D9F688A"/>
    <w:rsid w:val="3DC43C82"/>
    <w:rsid w:val="3E0063C6"/>
    <w:rsid w:val="3E2570E8"/>
    <w:rsid w:val="3EC949BD"/>
    <w:rsid w:val="3F1D1FAD"/>
    <w:rsid w:val="3F3917BB"/>
    <w:rsid w:val="3F453F96"/>
    <w:rsid w:val="3F9B2FB6"/>
    <w:rsid w:val="3FCB42E0"/>
    <w:rsid w:val="3FF2193A"/>
    <w:rsid w:val="404F2B17"/>
    <w:rsid w:val="405979F4"/>
    <w:rsid w:val="40895D14"/>
    <w:rsid w:val="408F6627"/>
    <w:rsid w:val="40AE34F0"/>
    <w:rsid w:val="40B437EF"/>
    <w:rsid w:val="40BA2B58"/>
    <w:rsid w:val="40C96CE2"/>
    <w:rsid w:val="41306F7C"/>
    <w:rsid w:val="41761DF7"/>
    <w:rsid w:val="41950515"/>
    <w:rsid w:val="41C73588"/>
    <w:rsid w:val="41DE4F09"/>
    <w:rsid w:val="41EC43CC"/>
    <w:rsid w:val="41FF695D"/>
    <w:rsid w:val="42642ED6"/>
    <w:rsid w:val="42967F6B"/>
    <w:rsid w:val="42D665BD"/>
    <w:rsid w:val="43184C21"/>
    <w:rsid w:val="4327476D"/>
    <w:rsid w:val="4363766A"/>
    <w:rsid w:val="43821027"/>
    <w:rsid w:val="438F1360"/>
    <w:rsid w:val="43F31768"/>
    <w:rsid w:val="44636E08"/>
    <w:rsid w:val="452112A4"/>
    <w:rsid w:val="454A2BAB"/>
    <w:rsid w:val="459308E1"/>
    <w:rsid w:val="45A93012"/>
    <w:rsid w:val="45B130BE"/>
    <w:rsid w:val="45D4644E"/>
    <w:rsid w:val="467E0A90"/>
    <w:rsid w:val="46B72EB2"/>
    <w:rsid w:val="46C531FB"/>
    <w:rsid w:val="46E84813"/>
    <w:rsid w:val="47172C63"/>
    <w:rsid w:val="475461E9"/>
    <w:rsid w:val="47711FF7"/>
    <w:rsid w:val="47B56EA9"/>
    <w:rsid w:val="47BA31B7"/>
    <w:rsid w:val="47BD380E"/>
    <w:rsid w:val="481E50A1"/>
    <w:rsid w:val="483045AC"/>
    <w:rsid w:val="483A4656"/>
    <w:rsid w:val="486758E9"/>
    <w:rsid w:val="48732DFA"/>
    <w:rsid w:val="48E13A50"/>
    <w:rsid w:val="48F33103"/>
    <w:rsid w:val="49335235"/>
    <w:rsid w:val="494527BF"/>
    <w:rsid w:val="499E6F1D"/>
    <w:rsid w:val="49A347DB"/>
    <w:rsid w:val="49C56F37"/>
    <w:rsid w:val="4A1A1AFC"/>
    <w:rsid w:val="4A1C7F69"/>
    <w:rsid w:val="4A4A7BE5"/>
    <w:rsid w:val="4A693618"/>
    <w:rsid w:val="4A83553B"/>
    <w:rsid w:val="4B315A79"/>
    <w:rsid w:val="4B670988"/>
    <w:rsid w:val="4B8A014A"/>
    <w:rsid w:val="4BB02A42"/>
    <w:rsid w:val="4BC14EAA"/>
    <w:rsid w:val="4C050246"/>
    <w:rsid w:val="4C0F23A4"/>
    <w:rsid w:val="4C120763"/>
    <w:rsid w:val="4C6263AC"/>
    <w:rsid w:val="4CB76A1E"/>
    <w:rsid w:val="4CC874A2"/>
    <w:rsid w:val="4D6A309D"/>
    <w:rsid w:val="4D7B064A"/>
    <w:rsid w:val="4D9D5085"/>
    <w:rsid w:val="4D9E31C3"/>
    <w:rsid w:val="4DB6655A"/>
    <w:rsid w:val="4DC108F4"/>
    <w:rsid w:val="4DF0484B"/>
    <w:rsid w:val="4E0176F5"/>
    <w:rsid w:val="4E117695"/>
    <w:rsid w:val="4E1B37B3"/>
    <w:rsid w:val="4E414BB2"/>
    <w:rsid w:val="4E7E4296"/>
    <w:rsid w:val="4E803067"/>
    <w:rsid w:val="4ED24E8A"/>
    <w:rsid w:val="4ED75229"/>
    <w:rsid w:val="4F2C4F1E"/>
    <w:rsid w:val="4F5624CB"/>
    <w:rsid w:val="4FB467F9"/>
    <w:rsid w:val="4FD02F65"/>
    <w:rsid w:val="50425D9B"/>
    <w:rsid w:val="50CC6AB4"/>
    <w:rsid w:val="510D07DF"/>
    <w:rsid w:val="512D6C02"/>
    <w:rsid w:val="519B28E7"/>
    <w:rsid w:val="52832C8D"/>
    <w:rsid w:val="52AC1B52"/>
    <w:rsid w:val="52DB3A4A"/>
    <w:rsid w:val="52E57CC3"/>
    <w:rsid w:val="53061C45"/>
    <w:rsid w:val="5312550A"/>
    <w:rsid w:val="538817CA"/>
    <w:rsid w:val="538B4DE8"/>
    <w:rsid w:val="53DE69BF"/>
    <w:rsid w:val="541E45C6"/>
    <w:rsid w:val="54CC1D90"/>
    <w:rsid w:val="54D723E8"/>
    <w:rsid w:val="55063B54"/>
    <w:rsid w:val="550721D5"/>
    <w:rsid w:val="550B3127"/>
    <w:rsid w:val="551D0BF2"/>
    <w:rsid w:val="55A47060"/>
    <w:rsid w:val="55AC636A"/>
    <w:rsid w:val="55C15CC7"/>
    <w:rsid w:val="55D553DE"/>
    <w:rsid w:val="55EB6C18"/>
    <w:rsid w:val="563648E8"/>
    <w:rsid w:val="56800DA6"/>
    <w:rsid w:val="56A650A5"/>
    <w:rsid w:val="56B62362"/>
    <w:rsid w:val="56B967C0"/>
    <w:rsid w:val="56BE67A9"/>
    <w:rsid w:val="56E94D54"/>
    <w:rsid w:val="56EE7782"/>
    <w:rsid w:val="571B1FAB"/>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73475B"/>
    <w:rsid w:val="5B2616E5"/>
    <w:rsid w:val="5B3A4C3E"/>
    <w:rsid w:val="5B3F2EF0"/>
    <w:rsid w:val="5B7B3FED"/>
    <w:rsid w:val="5B884B96"/>
    <w:rsid w:val="5BC62C8D"/>
    <w:rsid w:val="5BF93517"/>
    <w:rsid w:val="5C5D01B9"/>
    <w:rsid w:val="5CEB3254"/>
    <w:rsid w:val="5CF4208A"/>
    <w:rsid w:val="5D090FC9"/>
    <w:rsid w:val="5D480F4A"/>
    <w:rsid w:val="5D505AC6"/>
    <w:rsid w:val="5D7217AC"/>
    <w:rsid w:val="5DBC388C"/>
    <w:rsid w:val="5DC22C7F"/>
    <w:rsid w:val="5F092887"/>
    <w:rsid w:val="5F2053F5"/>
    <w:rsid w:val="5FA2526B"/>
    <w:rsid w:val="5FAA3C47"/>
    <w:rsid w:val="5FC11647"/>
    <w:rsid w:val="5FF61953"/>
    <w:rsid w:val="600E54F4"/>
    <w:rsid w:val="604157B4"/>
    <w:rsid w:val="607B75C7"/>
    <w:rsid w:val="60A827A3"/>
    <w:rsid w:val="60D51A59"/>
    <w:rsid w:val="60E82224"/>
    <w:rsid w:val="60F575C1"/>
    <w:rsid w:val="61147D5F"/>
    <w:rsid w:val="61220EC7"/>
    <w:rsid w:val="61B17DFE"/>
    <w:rsid w:val="624E5412"/>
    <w:rsid w:val="626A0523"/>
    <w:rsid w:val="62847EA7"/>
    <w:rsid w:val="62DB637F"/>
    <w:rsid w:val="62FA10BA"/>
    <w:rsid w:val="62FD5017"/>
    <w:rsid w:val="63296CF6"/>
    <w:rsid w:val="63532130"/>
    <w:rsid w:val="63CB5BE6"/>
    <w:rsid w:val="63D615FE"/>
    <w:rsid w:val="63F35261"/>
    <w:rsid w:val="640B7333"/>
    <w:rsid w:val="64137DD0"/>
    <w:rsid w:val="6469117D"/>
    <w:rsid w:val="64871562"/>
    <w:rsid w:val="64EA7FB1"/>
    <w:rsid w:val="64EC6C5A"/>
    <w:rsid w:val="653D7AF3"/>
    <w:rsid w:val="657B0A8B"/>
    <w:rsid w:val="65B119A5"/>
    <w:rsid w:val="65F916BF"/>
    <w:rsid w:val="6622535F"/>
    <w:rsid w:val="66565CBE"/>
    <w:rsid w:val="66A12CC1"/>
    <w:rsid w:val="670E76D1"/>
    <w:rsid w:val="67574E33"/>
    <w:rsid w:val="67745B77"/>
    <w:rsid w:val="67D77C44"/>
    <w:rsid w:val="68645048"/>
    <w:rsid w:val="68816D21"/>
    <w:rsid w:val="6882763F"/>
    <w:rsid w:val="6884648C"/>
    <w:rsid w:val="68E51EE8"/>
    <w:rsid w:val="690459DC"/>
    <w:rsid w:val="690B7AFD"/>
    <w:rsid w:val="69543567"/>
    <w:rsid w:val="69BE7BAE"/>
    <w:rsid w:val="6A180980"/>
    <w:rsid w:val="6A47420B"/>
    <w:rsid w:val="6A5064B0"/>
    <w:rsid w:val="6A6D318E"/>
    <w:rsid w:val="6A90444F"/>
    <w:rsid w:val="6A930078"/>
    <w:rsid w:val="6AB63A2C"/>
    <w:rsid w:val="6AFC4C50"/>
    <w:rsid w:val="6AFF6DD9"/>
    <w:rsid w:val="6B2031BA"/>
    <w:rsid w:val="6B29648C"/>
    <w:rsid w:val="6B3034CF"/>
    <w:rsid w:val="6B6721F6"/>
    <w:rsid w:val="6B713444"/>
    <w:rsid w:val="6B7A60D6"/>
    <w:rsid w:val="6B9F6D44"/>
    <w:rsid w:val="6C203A9A"/>
    <w:rsid w:val="6C385BB0"/>
    <w:rsid w:val="6C8C5600"/>
    <w:rsid w:val="6CA6506C"/>
    <w:rsid w:val="6CA77F53"/>
    <w:rsid w:val="6CB23230"/>
    <w:rsid w:val="6CB75CCD"/>
    <w:rsid w:val="6D2D26D4"/>
    <w:rsid w:val="6D3769F7"/>
    <w:rsid w:val="6D386DA4"/>
    <w:rsid w:val="6D6F7597"/>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53E1"/>
    <w:rsid w:val="70E45041"/>
    <w:rsid w:val="714E12CF"/>
    <w:rsid w:val="71EB057A"/>
    <w:rsid w:val="7209016D"/>
    <w:rsid w:val="72310B00"/>
    <w:rsid w:val="72543E2C"/>
    <w:rsid w:val="7259341C"/>
    <w:rsid w:val="728B00C1"/>
    <w:rsid w:val="73214E54"/>
    <w:rsid w:val="733E3EC7"/>
    <w:rsid w:val="734521A8"/>
    <w:rsid w:val="73707E67"/>
    <w:rsid w:val="737447F6"/>
    <w:rsid w:val="73BA58EC"/>
    <w:rsid w:val="73CA7D44"/>
    <w:rsid w:val="73DC5F34"/>
    <w:rsid w:val="741F0C23"/>
    <w:rsid w:val="74216CE6"/>
    <w:rsid w:val="743439CA"/>
    <w:rsid w:val="74687938"/>
    <w:rsid w:val="748F3308"/>
    <w:rsid w:val="74BC7F66"/>
    <w:rsid w:val="74DD127A"/>
    <w:rsid w:val="74DD501D"/>
    <w:rsid w:val="75327E4E"/>
    <w:rsid w:val="75390E82"/>
    <w:rsid w:val="754B1A74"/>
    <w:rsid w:val="75686B98"/>
    <w:rsid w:val="75ED3955"/>
    <w:rsid w:val="7677072C"/>
    <w:rsid w:val="76A00464"/>
    <w:rsid w:val="76A021B3"/>
    <w:rsid w:val="76B664D7"/>
    <w:rsid w:val="76E33575"/>
    <w:rsid w:val="76EB2B73"/>
    <w:rsid w:val="76F275C9"/>
    <w:rsid w:val="770B0914"/>
    <w:rsid w:val="771243D1"/>
    <w:rsid w:val="77A33591"/>
    <w:rsid w:val="77D16924"/>
    <w:rsid w:val="78035D4B"/>
    <w:rsid w:val="782C2784"/>
    <w:rsid w:val="78326601"/>
    <w:rsid w:val="79276A37"/>
    <w:rsid w:val="797F7147"/>
    <w:rsid w:val="79BE2A91"/>
    <w:rsid w:val="79D03DC8"/>
    <w:rsid w:val="79FE23AA"/>
    <w:rsid w:val="7A2114BD"/>
    <w:rsid w:val="7A992CC0"/>
    <w:rsid w:val="7B3A50B0"/>
    <w:rsid w:val="7B7A2758"/>
    <w:rsid w:val="7B8B2C1D"/>
    <w:rsid w:val="7BCA3B47"/>
    <w:rsid w:val="7BD020E4"/>
    <w:rsid w:val="7C01614C"/>
    <w:rsid w:val="7C3403C9"/>
    <w:rsid w:val="7C6A1EB0"/>
    <w:rsid w:val="7CE64909"/>
    <w:rsid w:val="7D4E0C16"/>
    <w:rsid w:val="7D793C28"/>
    <w:rsid w:val="7D8C0F6F"/>
    <w:rsid w:val="7DD60F10"/>
    <w:rsid w:val="7E096CA7"/>
    <w:rsid w:val="7E6009A4"/>
    <w:rsid w:val="7E8E448B"/>
    <w:rsid w:val="7F1A0A2B"/>
    <w:rsid w:val="7F6A5445"/>
    <w:rsid w:val="7F704289"/>
    <w:rsid w:val="7F9F0756"/>
    <w:rsid w:val="7FCF6FF7"/>
    <w:rsid w:val="7FDB42DB"/>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6031</Words>
  <Characters>11588</Characters>
  <Lines>874</Lines>
  <Paragraphs>246</Paragraphs>
  <TotalTime>0</TotalTime>
  <ScaleCrop>false</ScaleCrop>
  <LinksUpToDate>false</LinksUpToDate>
  <CharactersWithSpaces>12268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2025-02-14T02:55:36Z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EBA4B656BE5D4CF297D822159E5910BD_13</vt:lpwstr>
  </property>
  <property fmtid="{D5CDD505-2E9C-101B-9397-08002B2CF9AE}" pid="4" name="KSOTemplateDocerSaveRecord">
    <vt:lpwstr>eyJoZGlkIjoiNzhjODRmNWJhZTVkNTI1OGI2YWZlNjVkNDIwMWYwMDkiLCJ1c2VySWQiOiIzMTAxODgzOTQifQ==</vt:lpwstr>
  </property>
</Properties>
</file>