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079F70">
      <w:pPr>
        <w:tabs>
          <w:tab w:val="left" w:pos="7630"/>
        </w:tabs>
        <w:rPr>
          <w:rFonts w:ascii="Times New Roman" w:hAnsi="Times New Roman" w:cs="Times New Roman"/>
          <w:b/>
          <w:kern w:val="0"/>
          <w:sz w:val="28"/>
          <w:szCs w:val="28"/>
        </w:rPr>
      </w:pPr>
    </w:p>
    <w:p w14:paraId="21BBC01E">
      <w:pPr>
        <w:tabs>
          <w:tab w:val="left" w:pos="7630"/>
        </w:tabs>
        <w:rPr>
          <w:rFonts w:ascii="Times New Roman" w:hAnsi="Times New Roman" w:cs="Times New Roman"/>
          <w:b/>
          <w:kern w:val="0"/>
          <w:sz w:val="28"/>
          <w:szCs w:val="28"/>
        </w:rPr>
      </w:pPr>
    </w:p>
    <w:p w14:paraId="6EF23E07">
      <w:pPr>
        <w:tabs>
          <w:tab w:val="left" w:pos="7630"/>
        </w:tabs>
        <w:snapToGrid w:val="0"/>
        <w:spacing w:line="360" w:lineRule="auto"/>
        <w:jc w:val="center"/>
        <w:rPr>
          <w:rFonts w:ascii="Times New Roman" w:hAnsi="Times New Roman" w:cs="Times New Roman"/>
          <w:b/>
          <w:kern w:val="0"/>
          <w:sz w:val="52"/>
          <w:szCs w:val="52"/>
        </w:rPr>
      </w:pPr>
      <w:r>
        <w:rPr>
          <w:rFonts w:ascii="Times New Roman" w:hAnsi="Times New Roman" w:cs="Times New Roman"/>
          <w:b/>
          <w:kern w:val="0"/>
          <w:sz w:val="52"/>
          <w:szCs w:val="52"/>
        </w:rPr>
        <w:tab/>
      </w:r>
    </w:p>
    <w:p w14:paraId="7EF061F3">
      <w:pPr>
        <w:jc w:val="center"/>
        <w:rPr>
          <w:rFonts w:ascii="宋体" w:hAnsi="宋体" w:eastAsia="宋体" w:cs="Times New Roman"/>
          <w:b/>
          <w:kern w:val="0"/>
          <w:sz w:val="48"/>
          <w:szCs w:val="18"/>
        </w:rPr>
      </w:pPr>
    </w:p>
    <w:p w14:paraId="04BB6091">
      <w:pPr>
        <w:jc w:val="center"/>
        <w:rPr>
          <w:rFonts w:ascii="宋体" w:hAnsi="宋体" w:eastAsia="宋体" w:cs="Times New Roman"/>
          <w:b/>
          <w:kern w:val="0"/>
          <w:sz w:val="48"/>
          <w:szCs w:val="18"/>
        </w:rPr>
      </w:pPr>
    </w:p>
    <w:p w14:paraId="0F55F6CA">
      <w:pPr>
        <w:jc w:val="center"/>
        <w:rPr>
          <w:rFonts w:ascii="Times New Roman" w:hAnsi="Times New Roman" w:eastAsia="Songti SC Regular" w:cs="Times New Roman"/>
          <w:b/>
          <w:kern w:val="0"/>
          <w:sz w:val="72"/>
          <w:szCs w:val="72"/>
        </w:rPr>
      </w:pPr>
      <w:r>
        <w:rPr>
          <w:rFonts w:ascii="宋体" w:hAnsi="宋体" w:eastAsia="宋体" w:cs="Times New Roman"/>
          <w:b/>
          <w:kern w:val="0"/>
          <w:sz w:val="72"/>
          <w:szCs w:val="72"/>
        </w:rPr>
        <w:t>基因检测报告</w:t>
      </w:r>
    </w:p>
    <w:p w14:paraId="3475FD93">
      <w:pPr>
        <w:tabs>
          <w:tab w:val="left" w:pos="7630"/>
        </w:tabs>
        <w:rPr>
          <w:rFonts w:ascii="Times New Roman" w:hAnsi="Times New Roman" w:cs="Times New Roman"/>
          <w:b/>
          <w:kern w:val="0"/>
          <w:sz w:val="48"/>
          <w:szCs w:val="48"/>
        </w:rPr>
      </w:pPr>
    </w:p>
    <w:p w14:paraId="6D3A076A">
      <w:pPr>
        <w:tabs>
          <w:tab w:val="left" w:pos="7630"/>
        </w:tabs>
        <w:jc w:val="center"/>
        <w:rPr>
          <w:rFonts w:ascii="Times New Roman" w:hAnsi="Times New Roman" w:cs="Times New Roman"/>
          <w:b/>
          <w:kern w:val="0"/>
          <w:sz w:val="48"/>
          <w:szCs w:val="48"/>
        </w:rPr>
      </w:pPr>
    </w:p>
    <w:p w14:paraId="4EC285A2">
      <w:pPr>
        <w:tabs>
          <w:tab w:val="left" w:pos="7630"/>
        </w:tabs>
        <w:rPr>
          <w:rFonts w:ascii="Times New Roman" w:hAnsi="Times New Roman" w:cs="Times New Roman"/>
          <w:b/>
          <w:kern w:val="0"/>
          <w:sz w:val="48"/>
          <w:szCs w:val="48"/>
        </w:rPr>
      </w:pPr>
    </w:p>
    <w:p w14:paraId="1433FFF6">
      <w:pPr>
        <w:tabs>
          <w:tab w:val="left" w:pos="7630"/>
        </w:tabs>
        <w:rPr>
          <w:rFonts w:ascii="Times New Roman" w:hAnsi="Times New Roman" w:cs="Times New Roman"/>
          <w:b/>
          <w:kern w:val="0"/>
          <w:sz w:val="48"/>
          <w:szCs w:val="48"/>
        </w:rPr>
      </w:pPr>
    </w:p>
    <w:p w14:paraId="63B02D4A">
      <w:pPr>
        <w:tabs>
          <w:tab w:val="left" w:pos="7630"/>
        </w:tabs>
        <w:rPr>
          <w:rFonts w:ascii="Times New Roman" w:hAnsi="Times New Roman" w:eastAsia="宋体" w:cs="Times New Roman"/>
          <w:b/>
          <w:kern w:val="0"/>
          <w:sz w:val="48"/>
          <w:szCs w:val="48"/>
        </w:rPr>
      </w:pPr>
    </w:p>
    <w:tbl>
      <w:tblPr>
        <w:tblStyle w:val="14"/>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1BDC3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5914E8D1">
            <w:pPr>
              <w:pStyle w:val="7"/>
              <w:jc w:val="right"/>
              <w:rPr>
                <w:rFonts w:hint="eastAsia" w:ascii="宋体" w:hAnsi="宋体" w:eastAsia="宋体" w:cs="宋体"/>
                <w:b/>
                <w:bCs/>
                <w:sz w:val="32"/>
                <w:szCs w:val="32"/>
                <w:lang w:eastAsia="zh-CN"/>
              </w:rPr>
            </w:pPr>
            <w:r>
              <w:rPr>
                <w:rFonts w:hint="eastAsia" w:ascii="宋体" w:hAnsi="宋体" w:eastAsia="宋体" w:cs="宋体"/>
                <w:b/>
                <w:bCs/>
                <w:sz w:val="32"/>
                <w:szCs w:val="32"/>
                <w:lang w:val="en-US" w:eastAsia="zh-CN"/>
              </w:rPr>
              <w:t>姓    名</w:t>
            </w:r>
            <w:r>
              <w:rPr>
                <w:rFonts w:hint="eastAsia" w:ascii="宋体" w:hAnsi="宋体" w:eastAsia="宋体" w:cs="宋体"/>
                <w:b/>
                <w:bCs/>
                <w:sz w:val="32"/>
                <w:szCs w:val="32"/>
                <w:lang w:eastAsia="zh-CN"/>
              </w:rPr>
              <w:t>：</w:t>
            </w:r>
          </w:p>
        </w:tc>
        <w:tc>
          <w:tcPr>
            <w:tcW w:w="4471" w:type="dxa"/>
            <w:tcBorders>
              <w:top w:val="nil"/>
              <w:left w:val="nil"/>
              <w:bottom w:val="single" w:color="auto" w:sz="4" w:space="0"/>
              <w:right w:val="nil"/>
            </w:tcBorders>
            <w:vAlign w:val="bottom"/>
          </w:tcPr>
          <w:p w14:paraId="685383B9">
            <w:pPr>
              <w:pStyle w:val="7"/>
              <w:jc w:val="center"/>
              <w:rPr>
                <w:rFonts w:hint="default" w:ascii="Times New Roman" w:hAnsi="Times New Roman" w:eastAsia="宋体" w:cs="Times New Roman"/>
                <w:b/>
                <w:bCs/>
                <w:sz w:val="32"/>
                <w:szCs w:val="32"/>
                <w:lang w:eastAsia="zh-CN"/>
              </w:rPr>
            </w:pPr>
            <w:r>
              <w:rPr>
                <w:rFonts w:hint="default" w:ascii="Times New Roman" w:hAnsi="Times New Roman" w:eastAsia="宋体" w:cs="Times New Roman"/>
                <w:b/>
                <w:bCs/>
                <w:sz w:val="32"/>
                <w:szCs w:val="32"/>
                <w:lang w:eastAsia="zh-CN"/>
              </w:rPr>
              <w:t>{{ client }}</w:t>
            </w:r>
          </w:p>
        </w:tc>
      </w:tr>
      <w:tr w14:paraId="79F5B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5F2B583F">
            <w:pPr>
              <w:pStyle w:val="7"/>
              <w:jc w:val="right"/>
              <w:rPr>
                <w:rFonts w:hint="eastAsia" w:ascii="宋体" w:hAnsi="宋体" w:eastAsia="宋体" w:cs="宋体"/>
                <w:b/>
                <w:bCs/>
                <w:sz w:val="32"/>
                <w:szCs w:val="32"/>
                <w:lang w:eastAsia="zh-CN"/>
              </w:rPr>
            </w:pPr>
            <w:r>
              <w:rPr>
                <w:rFonts w:hint="eastAsia" w:ascii="宋体" w:hAnsi="宋体" w:eastAsia="宋体" w:cs="宋体"/>
                <w:b/>
                <w:bCs/>
                <w:sz w:val="32"/>
                <w:szCs w:val="32"/>
                <w:lang w:val="en-US" w:eastAsia="zh-CN"/>
              </w:rPr>
              <w:t>编    号</w:t>
            </w:r>
            <w:r>
              <w:rPr>
                <w:rFonts w:hint="eastAsia" w:ascii="宋体" w:hAnsi="宋体" w:eastAsia="宋体" w:cs="宋体"/>
                <w:b/>
                <w:bCs/>
                <w:sz w:val="32"/>
                <w:szCs w:val="32"/>
                <w:lang w:eastAsia="zh-CN"/>
              </w:rPr>
              <w:t>：</w:t>
            </w:r>
          </w:p>
        </w:tc>
        <w:tc>
          <w:tcPr>
            <w:tcW w:w="4471" w:type="dxa"/>
            <w:tcBorders>
              <w:top w:val="single" w:color="auto" w:sz="4" w:space="0"/>
              <w:left w:val="nil"/>
              <w:bottom w:val="single" w:color="auto" w:sz="4" w:space="0"/>
              <w:right w:val="nil"/>
            </w:tcBorders>
            <w:vAlign w:val="bottom"/>
          </w:tcPr>
          <w:p w14:paraId="28D1C246">
            <w:pPr>
              <w:pStyle w:val="7"/>
              <w:jc w:val="center"/>
              <w:rPr>
                <w:rFonts w:hint="default" w:ascii="Times New Roman" w:hAnsi="Times New Roman" w:eastAsia="宋体" w:cs="Times New Roman"/>
                <w:b/>
                <w:bCs/>
                <w:sz w:val="32"/>
                <w:szCs w:val="32"/>
                <w:lang w:eastAsia="zh-CN"/>
              </w:rPr>
            </w:pPr>
            <w:r>
              <w:rPr>
                <w:rFonts w:hint="default" w:ascii="Times New Roman" w:hAnsi="Times New Roman" w:eastAsia="宋体" w:cs="Times New Roman"/>
                <w:b/>
                <w:bCs/>
                <w:sz w:val="32"/>
                <w:szCs w:val="32"/>
                <w:lang w:eastAsia="zh-CN"/>
              </w:rPr>
              <w:t>{{ subbarcode }}</w:t>
            </w:r>
          </w:p>
        </w:tc>
      </w:tr>
      <w:tr w14:paraId="00976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26B61CD0">
            <w:pPr>
              <w:pStyle w:val="7"/>
              <w:jc w:val="right"/>
              <w:rPr>
                <w:rFonts w:hint="eastAsia" w:ascii="宋体" w:hAnsi="宋体" w:eastAsia="宋体" w:cs="宋体"/>
                <w:b/>
                <w:bCs/>
                <w:sz w:val="32"/>
                <w:szCs w:val="32"/>
                <w:lang w:eastAsia="zh-CN"/>
              </w:rPr>
            </w:pPr>
            <w:r>
              <w:rPr>
                <w:rFonts w:hint="eastAsia" w:ascii="宋体" w:hAnsi="宋体" w:eastAsia="宋体" w:cs="宋体"/>
                <w:b/>
                <w:bCs/>
                <w:sz w:val="32"/>
                <w:szCs w:val="32"/>
                <w:lang w:val="en-US" w:eastAsia="zh-CN"/>
              </w:rPr>
              <w:t>送检日期</w:t>
            </w:r>
            <w:r>
              <w:rPr>
                <w:rFonts w:hint="eastAsia" w:ascii="宋体" w:hAnsi="宋体" w:eastAsia="宋体" w:cs="宋体"/>
                <w:b/>
                <w:bCs/>
                <w:sz w:val="32"/>
                <w:szCs w:val="32"/>
                <w:lang w:eastAsia="zh-CN"/>
              </w:rPr>
              <w:t>：</w:t>
            </w:r>
          </w:p>
        </w:tc>
        <w:tc>
          <w:tcPr>
            <w:tcW w:w="4471" w:type="dxa"/>
            <w:tcBorders>
              <w:top w:val="single" w:color="auto" w:sz="4" w:space="0"/>
              <w:left w:val="nil"/>
              <w:bottom w:val="single" w:color="auto" w:sz="4" w:space="0"/>
              <w:right w:val="nil"/>
            </w:tcBorders>
            <w:vAlign w:val="bottom"/>
          </w:tcPr>
          <w:p w14:paraId="035ED822">
            <w:pPr>
              <w:pStyle w:val="7"/>
              <w:jc w:val="center"/>
              <w:rPr>
                <w:rFonts w:hint="default" w:ascii="Times New Roman" w:hAnsi="Times New Roman" w:eastAsia="宋体" w:cs="Times New Roman"/>
                <w:b/>
                <w:bCs/>
                <w:sz w:val="32"/>
                <w:szCs w:val="32"/>
                <w:lang w:eastAsia="zh-CN"/>
              </w:rPr>
            </w:pPr>
            <w:r>
              <w:rPr>
                <w:rFonts w:hint="default" w:ascii="Times New Roman" w:hAnsi="Times New Roman" w:eastAsia="宋体" w:cs="Times New Roman"/>
                <w:b/>
                <w:bCs/>
                <w:sz w:val="32"/>
                <w:szCs w:val="32"/>
                <w:lang w:eastAsia="zh-CN"/>
              </w:rPr>
              <w:t>{{ commission_date }}</w:t>
            </w:r>
          </w:p>
        </w:tc>
      </w:tr>
      <w:tr w14:paraId="3991C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13ED7ECF">
            <w:pPr>
              <w:pStyle w:val="7"/>
              <w:jc w:val="right"/>
              <w:rPr>
                <w:rFonts w:hint="eastAsia" w:ascii="宋体" w:hAnsi="宋体" w:eastAsia="宋体" w:cs="宋体"/>
                <w:b/>
                <w:bCs/>
                <w:sz w:val="32"/>
                <w:szCs w:val="32"/>
                <w:lang w:eastAsia="zh-CN"/>
              </w:rPr>
            </w:pPr>
            <w:r>
              <w:rPr>
                <w:rFonts w:hint="eastAsia" w:ascii="宋体" w:hAnsi="宋体" w:eastAsia="宋体" w:cs="宋体"/>
                <w:b/>
                <w:bCs/>
                <w:sz w:val="32"/>
                <w:szCs w:val="32"/>
                <w:lang w:eastAsia="zh-CN"/>
              </w:rPr>
              <w:t>报告日期：</w:t>
            </w:r>
          </w:p>
        </w:tc>
        <w:tc>
          <w:tcPr>
            <w:tcW w:w="4471" w:type="dxa"/>
            <w:tcBorders>
              <w:top w:val="single" w:color="auto" w:sz="4" w:space="0"/>
              <w:left w:val="nil"/>
              <w:bottom w:val="single" w:color="auto" w:sz="4" w:space="0"/>
              <w:right w:val="nil"/>
            </w:tcBorders>
            <w:vAlign w:val="bottom"/>
          </w:tcPr>
          <w:p w14:paraId="5412C469">
            <w:pPr>
              <w:pStyle w:val="7"/>
              <w:jc w:val="center"/>
              <w:rPr>
                <w:rFonts w:hint="default" w:ascii="Times New Roman" w:hAnsi="Times New Roman" w:eastAsia="宋体" w:cs="Times New Roman"/>
                <w:b/>
                <w:bCs/>
                <w:sz w:val="32"/>
                <w:szCs w:val="32"/>
                <w:lang w:eastAsia="zh-CN"/>
              </w:rPr>
            </w:pPr>
            <w:r>
              <w:rPr>
                <w:rFonts w:hint="default" w:ascii="Times New Roman" w:hAnsi="Times New Roman" w:eastAsia="宋体" w:cs="Times New Roman"/>
                <w:b/>
                <w:bCs/>
                <w:sz w:val="32"/>
                <w:szCs w:val="32"/>
                <w:lang w:eastAsia="zh-CN"/>
              </w:rPr>
              <w:t>{{ reportdate }}</w:t>
            </w:r>
          </w:p>
        </w:tc>
      </w:tr>
    </w:tbl>
    <w:p w14:paraId="09436BF6">
      <w:pPr>
        <w:tabs>
          <w:tab w:val="left" w:pos="7630"/>
        </w:tabs>
        <w:jc w:val="both"/>
        <w:rPr>
          <w:rFonts w:ascii="Times New Roman" w:hAnsi="Times New Roman" w:eastAsia="宋体" w:cs="Times New Roman"/>
          <w:b/>
          <w:kern w:val="0"/>
          <w:sz w:val="48"/>
          <w:szCs w:val="48"/>
        </w:rPr>
      </w:pPr>
    </w:p>
    <w:p w14:paraId="3E0D65D1">
      <w:pPr>
        <w:tabs>
          <w:tab w:val="left" w:pos="7630"/>
        </w:tabs>
        <w:jc w:val="both"/>
        <w:rPr>
          <w:rFonts w:ascii="Times New Roman" w:hAnsi="Times New Roman" w:eastAsia="宋体" w:cs="Times New Roman"/>
          <w:b/>
          <w:kern w:val="0"/>
          <w:sz w:val="48"/>
          <w:szCs w:val="48"/>
        </w:rPr>
      </w:pPr>
    </w:p>
    <w:p w14:paraId="3E0E5A46">
      <w:pPr>
        <w:adjustRightInd w:val="0"/>
        <w:snapToGrid w:val="0"/>
        <w:jc w:val="left"/>
        <w:rPr>
          <w:rFonts w:ascii="Times New Roman" w:hAnsi="Times New Roman" w:eastAsia="宋体" w:cs="Times New Roman"/>
          <w:b/>
          <w:bCs/>
          <w:kern w:val="0"/>
          <w:sz w:val="32"/>
          <w:szCs w:val="32"/>
        </w:rPr>
      </w:pPr>
    </w:p>
    <w:p w14:paraId="0C65782E">
      <w:pPr>
        <w:adjustRightInd w:val="0"/>
        <w:snapToGrid w:val="0"/>
        <w:jc w:val="left"/>
        <w:rPr>
          <w:rFonts w:ascii="Times New Roman" w:hAnsi="Times New Roman" w:eastAsia="宋体" w:cs="Times New Roman"/>
          <w:b/>
          <w:bCs/>
          <w:kern w:val="0"/>
          <w:sz w:val="32"/>
          <w:szCs w:val="32"/>
        </w:rPr>
      </w:pPr>
    </w:p>
    <w:p w14:paraId="542EF944">
      <w:pPr>
        <w:adjustRightInd w:val="0"/>
        <w:snapToGrid w:val="0"/>
        <w:jc w:val="left"/>
        <w:rPr>
          <w:rFonts w:ascii="Times New Roman" w:hAnsi="Times New Roman" w:cs="Times New Roman"/>
          <w:b/>
          <w:kern w:val="0"/>
          <w:szCs w:val="21"/>
          <w:u w:val="single"/>
        </w:rPr>
      </w:pPr>
    </w:p>
    <w:p w14:paraId="7B6D03EC">
      <w:pPr>
        <w:widowControl/>
        <w:jc w:val="left"/>
        <w:rPr>
          <w:rFonts w:ascii="Times New Roman" w:hAnsi="Times New Roman" w:cs="Times New Roman"/>
          <w:b/>
          <w:kern w:val="0"/>
          <w:sz w:val="28"/>
          <w:szCs w:val="28"/>
        </w:rPr>
      </w:pPr>
      <w:r>
        <w:rPr>
          <w:rFonts w:ascii="Times New Roman" w:hAnsi="Times New Roman" w:cs="Times New Roman"/>
          <w:b/>
          <w:kern w:val="0"/>
          <w:sz w:val="28"/>
          <w:szCs w:val="28"/>
        </w:rPr>
        <w:br w:type="page"/>
      </w:r>
    </w:p>
    <w:p w14:paraId="2659D550">
      <w:pPr>
        <w:tabs>
          <w:tab w:val="left" w:pos="2268"/>
        </w:tabs>
        <w:jc w:val="center"/>
        <w:rPr>
          <w:rFonts w:ascii="宋体" w:hAnsi="宋体" w:eastAsia="宋体" w:cs="宋体"/>
          <w:b/>
          <w:kern w:val="0"/>
          <w:sz w:val="28"/>
          <w:szCs w:val="28"/>
        </w:rPr>
        <w:sectPr>
          <w:headerReference r:id="rId5" w:type="first"/>
          <w:footerReference r:id="rId8" w:type="first"/>
          <w:headerReference r:id="rId3" w:type="default"/>
          <w:footerReference r:id="rId6" w:type="default"/>
          <w:headerReference r:id="rId4" w:type="even"/>
          <w:footerReference r:id="rId7" w:type="even"/>
          <w:pgSz w:w="11906" w:h="16838"/>
          <w:pgMar w:top="1440" w:right="1349" w:bottom="1440" w:left="1298" w:header="454" w:footer="567" w:gutter="0"/>
          <w:pgBorders>
            <w:top w:val="none" w:sz="0" w:space="0"/>
            <w:left w:val="none" w:sz="0" w:space="0"/>
            <w:bottom w:val="none" w:sz="0" w:space="0"/>
            <w:right w:val="none" w:sz="0" w:space="0"/>
          </w:pgBorders>
          <w:pgNumType w:fmt="numberInDash" w:start="0" w:chapStyle="2"/>
          <w:cols w:space="0" w:num="1"/>
          <w:rtlGutter w:val="0"/>
          <w:docGrid w:linePitch="312" w:charSpace="0"/>
        </w:sectPr>
      </w:pPr>
    </w:p>
    <w:p w14:paraId="0C831AA6">
      <w:pPr>
        <w:keepNext w:val="0"/>
        <w:keepLines w:val="0"/>
        <w:pageBreakBefore w:val="0"/>
        <w:widowControl w:val="0"/>
        <w:tabs>
          <w:tab w:val="left" w:pos="2268"/>
        </w:tabs>
        <w:kinsoku/>
        <w:wordWrap/>
        <w:overflowPunct/>
        <w:topLinePunct w:val="0"/>
        <w:autoSpaceDE/>
        <w:autoSpaceDN/>
        <w:bidi w:val="0"/>
        <w:adjustRightInd/>
        <w:snapToGrid/>
        <w:spacing w:before="313" w:beforeLines="100" w:after="157" w:afterLines="50"/>
        <w:jc w:val="center"/>
        <w:textAlignment w:val="auto"/>
        <w:rPr>
          <w:rFonts w:ascii="Times New Roman" w:hAnsi="Times New Roman" w:eastAsia="宋体" w:cs="Times New Roman"/>
          <w:b/>
          <w:kern w:val="0"/>
          <w:sz w:val="28"/>
          <w:szCs w:val="28"/>
        </w:rPr>
      </w:pPr>
      <w:r>
        <w:rPr>
          <w:rFonts w:ascii="Times New Roman" w:hAnsi="Times New Roman" w:eastAsia="宋体" w:cs="Times New Roman"/>
          <w:b/>
          <w:kern w:val="0"/>
          <w:sz w:val="28"/>
          <w:szCs w:val="28"/>
        </w:rPr>
        <w:t>基因检测报告</w:t>
      </w:r>
    </w:p>
    <w:tbl>
      <w:tblPr>
        <w:tblStyle w:val="14"/>
        <w:tblW w:w="10381" w:type="dxa"/>
        <w:tblInd w:w="-91" w:type="dxa"/>
        <w:tblBorders>
          <w:top w:val="single" w:color="auto" w:sz="12"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8"/>
        <w:gridCol w:w="604"/>
        <w:gridCol w:w="1210"/>
        <w:gridCol w:w="1417"/>
        <w:gridCol w:w="813"/>
        <w:gridCol w:w="1001"/>
        <w:gridCol w:w="1560"/>
        <w:gridCol w:w="1928"/>
      </w:tblGrid>
      <w:tr w14:paraId="6C0D4262">
        <w:tblPrEx>
          <w:tblBorders>
            <w:top w:val="single" w:color="auto" w:sz="12"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48" w:type="dxa"/>
            <w:tcBorders>
              <w:top w:val="single" w:color="auto" w:sz="18" w:space="0"/>
              <w:bottom w:val="single" w:color="auto" w:sz="4" w:space="0"/>
              <w:right w:val="single" w:color="auto" w:sz="4" w:space="0"/>
            </w:tcBorders>
            <w:vAlign w:val="center"/>
          </w:tcPr>
          <w:p w14:paraId="43504D1E">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
                <w:color w:val="000000" w:themeColor="text1"/>
                <w:kern w:val="0"/>
                <w:sz w:val="24"/>
                <w:szCs w:val="24"/>
                <w14:textFill>
                  <w14:solidFill>
                    <w14:schemeClr w14:val="tx1"/>
                  </w14:solidFill>
                </w14:textFill>
              </w:rPr>
              <w:t>姓    名</w:t>
            </w:r>
          </w:p>
        </w:tc>
        <w:tc>
          <w:tcPr>
            <w:tcW w:w="1814" w:type="dxa"/>
            <w:gridSpan w:val="2"/>
            <w:tcBorders>
              <w:top w:val="single" w:color="auto" w:sz="18" w:space="0"/>
              <w:left w:val="single" w:color="auto" w:sz="4" w:space="0"/>
              <w:bottom w:val="single" w:color="auto" w:sz="4" w:space="0"/>
              <w:right w:val="single" w:color="auto" w:sz="4" w:space="0"/>
            </w:tcBorders>
            <w:vAlign w:val="center"/>
          </w:tcPr>
          <w:p w14:paraId="1E4DEA5A">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Cs/>
                <w:color w:val="000000"/>
                <w:sz w:val="21"/>
                <w:szCs w:val="21"/>
                <w:lang w:eastAsia="zh-CN"/>
              </w:rPr>
              <w:t>{{ client }}</w:t>
            </w:r>
          </w:p>
        </w:tc>
        <w:tc>
          <w:tcPr>
            <w:tcW w:w="1417" w:type="dxa"/>
            <w:tcBorders>
              <w:top w:val="single" w:color="auto" w:sz="18" w:space="0"/>
              <w:left w:val="single" w:color="auto" w:sz="4" w:space="0"/>
              <w:bottom w:val="single" w:color="auto" w:sz="4" w:space="0"/>
              <w:right w:val="single" w:color="auto" w:sz="4" w:space="0"/>
            </w:tcBorders>
            <w:vAlign w:val="center"/>
          </w:tcPr>
          <w:p w14:paraId="44522751">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
                <w:color w:val="000000" w:themeColor="text1"/>
                <w:kern w:val="0"/>
                <w:sz w:val="24"/>
                <w:szCs w:val="24"/>
                <w14:textFill>
                  <w14:solidFill>
                    <w14:schemeClr w14:val="tx1"/>
                  </w14:solidFill>
                </w14:textFill>
              </w:rPr>
              <w:t>性    别</w:t>
            </w:r>
          </w:p>
        </w:tc>
        <w:tc>
          <w:tcPr>
            <w:tcW w:w="1814" w:type="dxa"/>
            <w:gridSpan w:val="2"/>
            <w:tcBorders>
              <w:top w:val="single" w:color="auto" w:sz="18" w:space="0"/>
              <w:left w:val="single" w:color="auto" w:sz="4" w:space="0"/>
              <w:bottom w:val="single" w:color="auto" w:sz="4" w:space="0"/>
              <w:right w:val="single" w:color="auto" w:sz="4" w:space="0"/>
            </w:tcBorders>
            <w:vAlign w:val="center"/>
          </w:tcPr>
          <w:p w14:paraId="6867C45D">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Cs/>
                <w:color w:val="000000"/>
                <w:sz w:val="21"/>
                <w:szCs w:val="21"/>
                <w:lang w:eastAsia="zh-CN"/>
              </w:rPr>
              <w:t>{{ sex }}</w:t>
            </w:r>
          </w:p>
        </w:tc>
        <w:tc>
          <w:tcPr>
            <w:tcW w:w="1560" w:type="dxa"/>
            <w:tcBorders>
              <w:top w:val="single" w:color="auto" w:sz="18" w:space="0"/>
              <w:left w:val="single" w:color="auto" w:sz="4" w:space="0"/>
              <w:bottom w:val="single" w:color="auto" w:sz="4" w:space="0"/>
              <w:right w:val="single" w:color="auto" w:sz="4" w:space="0"/>
            </w:tcBorders>
            <w:vAlign w:val="center"/>
          </w:tcPr>
          <w:p w14:paraId="1F72A45B">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
                <w:color w:val="000000" w:themeColor="text1"/>
                <w:kern w:val="0"/>
                <w:sz w:val="24"/>
                <w:szCs w:val="24"/>
                <w14:textFill>
                  <w14:solidFill>
                    <w14:schemeClr w14:val="tx1"/>
                  </w14:solidFill>
                </w14:textFill>
              </w:rPr>
              <w:t>年    龄</w:t>
            </w:r>
          </w:p>
        </w:tc>
        <w:tc>
          <w:tcPr>
            <w:tcW w:w="1928" w:type="dxa"/>
            <w:tcBorders>
              <w:top w:val="single" w:color="auto" w:sz="18" w:space="0"/>
              <w:left w:val="single" w:color="auto" w:sz="4" w:space="0"/>
              <w:bottom w:val="single" w:color="auto" w:sz="4" w:space="0"/>
            </w:tcBorders>
            <w:vAlign w:val="center"/>
          </w:tcPr>
          <w:p w14:paraId="6A6C8D4E">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Cs/>
                <w:color w:val="000000"/>
                <w:sz w:val="21"/>
                <w:szCs w:val="21"/>
                <w:lang w:eastAsia="zh-CN"/>
              </w:rPr>
              <w:t>{{ age }}</w:t>
            </w:r>
          </w:p>
        </w:tc>
      </w:tr>
      <w:tr w14:paraId="47DEEDF0">
        <w:tblPrEx>
          <w:tblBorders>
            <w:top w:val="single" w:color="auto" w:sz="12"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48" w:type="dxa"/>
            <w:tcBorders>
              <w:top w:val="single" w:color="auto" w:sz="4" w:space="0"/>
              <w:bottom w:val="single" w:color="auto" w:sz="4" w:space="0"/>
              <w:right w:val="single" w:color="auto" w:sz="4" w:space="0"/>
            </w:tcBorders>
            <w:vAlign w:val="center"/>
          </w:tcPr>
          <w:p w14:paraId="73DCCAE8">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
                <w:color w:val="000000" w:themeColor="text1"/>
                <w:kern w:val="0"/>
                <w:sz w:val="24"/>
                <w:szCs w:val="24"/>
                <w14:textFill>
                  <w14:solidFill>
                    <w14:schemeClr w14:val="tx1"/>
                  </w14:solidFill>
                </w14:textFill>
              </w:rPr>
              <w:t>病人类型</w:t>
            </w:r>
          </w:p>
        </w:tc>
        <w:tc>
          <w:tcPr>
            <w:tcW w:w="1814" w:type="dxa"/>
            <w:gridSpan w:val="2"/>
            <w:tcBorders>
              <w:top w:val="single" w:color="auto" w:sz="4" w:space="0"/>
              <w:left w:val="single" w:color="auto" w:sz="4" w:space="0"/>
              <w:bottom w:val="single" w:color="auto" w:sz="4" w:space="0"/>
              <w:right w:val="single" w:color="auto" w:sz="4" w:space="0"/>
            </w:tcBorders>
            <w:vAlign w:val="center"/>
          </w:tcPr>
          <w:p w14:paraId="4D234341">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eastAsia" w:ascii="Times New Roman" w:hAnsi="Times New Roman" w:eastAsia="宋体" w:cs="Times New Roman"/>
                <w:bCs/>
                <w:color w:val="000000"/>
                <w:sz w:val="21"/>
                <w:szCs w:val="21"/>
                <w:lang w:val="en-US" w:eastAsia="zh-CN"/>
              </w:rPr>
              <w:t>-</w:t>
            </w:r>
          </w:p>
        </w:tc>
        <w:tc>
          <w:tcPr>
            <w:tcW w:w="1417" w:type="dxa"/>
            <w:tcBorders>
              <w:top w:val="single" w:color="auto" w:sz="4" w:space="0"/>
              <w:left w:val="single" w:color="auto" w:sz="4" w:space="0"/>
              <w:bottom w:val="single" w:color="auto" w:sz="4" w:space="0"/>
              <w:right w:val="single" w:color="auto" w:sz="4" w:space="0"/>
            </w:tcBorders>
            <w:vAlign w:val="center"/>
          </w:tcPr>
          <w:p w14:paraId="27BAECEE">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
                <w:color w:val="000000" w:themeColor="text1"/>
                <w:kern w:val="0"/>
                <w:sz w:val="24"/>
                <w:szCs w:val="24"/>
                <w14:textFill>
                  <w14:solidFill>
                    <w14:schemeClr w14:val="tx1"/>
                  </w14:solidFill>
                </w14:textFill>
              </w:rPr>
              <w:t>病    区</w:t>
            </w:r>
          </w:p>
        </w:tc>
        <w:tc>
          <w:tcPr>
            <w:tcW w:w="1814" w:type="dxa"/>
            <w:gridSpan w:val="2"/>
            <w:tcBorders>
              <w:top w:val="single" w:color="auto" w:sz="4" w:space="0"/>
              <w:left w:val="single" w:color="auto" w:sz="4" w:space="0"/>
              <w:bottom w:val="single" w:color="auto" w:sz="4" w:space="0"/>
              <w:right w:val="single" w:color="auto" w:sz="4" w:space="0"/>
            </w:tcBorders>
            <w:vAlign w:val="center"/>
          </w:tcPr>
          <w:p w14:paraId="04E0290B">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Cs/>
                <w:color w:val="000000"/>
                <w:sz w:val="21"/>
                <w:szCs w:val="21"/>
                <w:lang w:eastAsia="zh-CN"/>
              </w:rPr>
              <w:t>{{room}}</w:t>
            </w:r>
          </w:p>
        </w:tc>
        <w:tc>
          <w:tcPr>
            <w:tcW w:w="1560" w:type="dxa"/>
            <w:tcBorders>
              <w:top w:val="single" w:color="auto" w:sz="4" w:space="0"/>
              <w:left w:val="single" w:color="auto" w:sz="4" w:space="0"/>
              <w:bottom w:val="single" w:color="auto" w:sz="4" w:space="0"/>
              <w:right w:val="single" w:color="auto" w:sz="4" w:space="0"/>
            </w:tcBorders>
            <w:vAlign w:val="center"/>
          </w:tcPr>
          <w:p w14:paraId="57C92624">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
                <w:color w:val="000000" w:themeColor="text1"/>
                <w:kern w:val="0"/>
                <w:sz w:val="24"/>
                <w:szCs w:val="24"/>
                <w14:textFill>
                  <w14:solidFill>
                    <w14:schemeClr w14:val="tx1"/>
                  </w14:solidFill>
                </w14:textFill>
              </w:rPr>
              <w:t>床    号</w:t>
            </w:r>
          </w:p>
        </w:tc>
        <w:tc>
          <w:tcPr>
            <w:tcW w:w="1928" w:type="dxa"/>
            <w:tcBorders>
              <w:top w:val="single" w:color="auto" w:sz="4" w:space="0"/>
              <w:left w:val="single" w:color="auto" w:sz="4" w:space="0"/>
              <w:bottom w:val="single" w:color="auto" w:sz="4" w:space="0"/>
            </w:tcBorders>
            <w:vAlign w:val="center"/>
          </w:tcPr>
          <w:p w14:paraId="6CBAA49D">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Cs/>
                <w:color w:val="000000"/>
                <w:sz w:val="21"/>
                <w:szCs w:val="21"/>
                <w:lang w:eastAsia="zh-CN"/>
              </w:rPr>
              <w:t>{{bed}}</w:t>
            </w:r>
          </w:p>
        </w:tc>
      </w:tr>
      <w:tr w14:paraId="75A88D92">
        <w:tblPrEx>
          <w:tblBorders>
            <w:top w:val="single" w:color="auto" w:sz="12"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48" w:type="dxa"/>
            <w:tcBorders>
              <w:top w:val="single" w:color="auto" w:sz="4" w:space="0"/>
              <w:bottom w:val="single" w:color="auto" w:sz="4" w:space="0"/>
              <w:right w:val="single" w:color="auto" w:sz="4" w:space="0"/>
            </w:tcBorders>
            <w:vAlign w:val="center"/>
          </w:tcPr>
          <w:p w14:paraId="4EACDBBA">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
                <w:color w:val="000000" w:themeColor="text1"/>
                <w:kern w:val="0"/>
                <w:sz w:val="24"/>
                <w:szCs w:val="24"/>
                <w14:textFill>
                  <w14:solidFill>
                    <w14:schemeClr w14:val="tx1"/>
                  </w14:solidFill>
                </w14:textFill>
              </w:rPr>
              <w:t>住院号/卡号</w:t>
            </w:r>
          </w:p>
        </w:tc>
        <w:tc>
          <w:tcPr>
            <w:tcW w:w="1814" w:type="dxa"/>
            <w:gridSpan w:val="2"/>
            <w:tcBorders>
              <w:top w:val="single" w:color="auto" w:sz="4" w:space="0"/>
              <w:left w:val="single" w:color="auto" w:sz="4" w:space="0"/>
              <w:bottom w:val="single" w:color="auto" w:sz="4" w:space="0"/>
              <w:right w:val="single" w:color="auto" w:sz="4" w:space="0"/>
            </w:tcBorders>
            <w:vAlign w:val="center"/>
          </w:tcPr>
          <w:p w14:paraId="53FEA07C">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Cs/>
                <w:color w:val="000000"/>
                <w:sz w:val="21"/>
                <w:szCs w:val="21"/>
                <w:lang w:eastAsia="zh-CN"/>
              </w:rPr>
              <w:t>{{ room }}</w:t>
            </w:r>
          </w:p>
        </w:tc>
        <w:tc>
          <w:tcPr>
            <w:tcW w:w="1417" w:type="dxa"/>
            <w:tcBorders>
              <w:top w:val="single" w:color="auto" w:sz="4" w:space="0"/>
              <w:left w:val="single" w:color="auto" w:sz="4" w:space="0"/>
              <w:bottom w:val="single" w:color="auto" w:sz="4" w:space="0"/>
              <w:right w:val="single" w:color="auto" w:sz="4" w:space="0"/>
            </w:tcBorders>
            <w:vAlign w:val="center"/>
          </w:tcPr>
          <w:p w14:paraId="388DD670">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
                <w:color w:val="000000" w:themeColor="text1"/>
                <w:kern w:val="0"/>
                <w:sz w:val="24"/>
                <w:szCs w:val="24"/>
                <w14:textFill>
                  <w14:solidFill>
                    <w14:schemeClr w14:val="tx1"/>
                  </w14:solidFill>
                </w14:textFill>
              </w:rPr>
              <w:t>条 码 号</w:t>
            </w:r>
          </w:p>
        </w:tc>
        <w:tc>
          <w:tcPr>
            <w:tcW w:w="1814" w:type="dxa"/>
            <w:gridSpan w:val="2"/>
            <w:tcBorders>
              <w:top w:val="single" w:color="auto" w:sz="4" w:space="0"/>
              <w:left w:val="single" w:color="auto" w:sz="4" w:space="0"/>
              <w:bottom w:val="single" w:color="auto" w:sz="4" w:space="0"/>
              <w:right w:val="single" w:color="auto" w:sz="4" w:space="0"/>
            </w:tcBorders>
            <w:vAlign w:val="center"/>
          </w:tcPr>
          <w:p w14:paraId="28D8CAEC">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Cs/>
                <w:color w:val="000000"/>
                <w:sz w:val="21"/>
                <w:szCs w:val="21"/>
                <w:lang w:eastAsia="zh-CN"/>
              </w:rPr>
              <w:t>{{sample_barcode}}</w:t>
            </w:r>
          </w:p>
        </w:tc>
        <w:tc>
          <w:tcPr>
            <w:tcW w:w="1560" w:type="dxa"/>
            <w:tcBorders>
              <w:top w:val="single" w:color="auto" w:sz="4" w:space="0"/>
              <w:left w:val="single" w:color="auto" w:sz="4" w:space="0"/>
              <w:bottom w:val="single" w:color="auto" w:sz="4" w:space="0"/>
              <w:right w:val="single" w:color="auto" w:sz="4" w:space="0"/>
            </w:tcBorders>
            <w:vAlign w:val="center"/>
          </w:tcPr>
          <w:p w14:paraId="31DAD4AD">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
                <w:color w:val="000000" w:themeColor="text1"/>
                <w:kern w:val="0"/>
                <w:sz w:val="24"/>
                <w:szCs w:val="24"/>
                <w14:textFill>
                  <w14:solidFill>
                    <w14:schemeClr w14:val="tx1"/>
                  </w14:solidFill>
                </w14:textFill>
              </w:rPr>
              <w:t>样本编号</w:t>
            </w:r>
          </w:p>
        </w:tc>
        <w:tc>
          <w:tcPr>
            <w:tcW w:w="1928" w:type="dxa"/>
            <w:tcBorders>
              <w:top w:val="single" w:color="auto" w:sz="4" w:space="0"/>
              <w:left w:val="single" w:color="auto" w:sz="4" w:space="0"/>
              <w:bottom w:val="single" w:color="auto" w:sz="4" w:space="0"/>
            </w:tcBorders>
            <w:vAlign w:val="center"/>
          </w:tcPr>
          <w:p w14:paraId="52A1B192">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Cs/>
                <w:color w:val="000000"/>
                <w:sz w:val="21"/>
                <w:szCs w:val="21"/>
                <w:lang w:eastAsia="zh-CN"/>
              </w:rPr>
              <w:t>{{ subbarcode }}</w:t>
            </w:r>
          </w:p>
        </w:tc>
      </w:tr>
      <w:tr w14:paraId="21CFAEBC">
        <w:tblPrEx>
          <w:tblBorders>
            <w:top w:val="single" w:color="auto" w:sz="12"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48" w:type="dxa"/>
            <w:tcBorders>
              <w:top w:val="single" w:color="auto" w:sz="4" w:space="0"/>
              <w:bottom w:val="single" w:color="auto" w:sz="4" w:space="0"/>
              <w:right w:val="single" w:color="auto" w:sz="4" w:space="0"/>
            </w:tcBorders>
            <w:vAlign w:val="center"/>
          </w:tcPr>
          <w:p w14:paraId="659C4050">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
                <w:color w:val="000000" w:themeColor="text1"/>
                <w:kern w:val="0"/>
                <w:sz w:val="24"/>
                <w:szCs w:val="24"/>
                <w14:textFill>
                  <w14:solidFill>
                    <w14:schemeClr w14:val="tx1"/>
                  </w14:solidFill>
                </w14:textFill>
              </w:rPr>
              <w:t>样本类型</w:t>
            </w:r>
          </w:p>
        </w:tc>
        <w:tc>
          <w:tcPr>
            <w:tcW w:w="1814" w:type="dxa"/>
            <w:gridSpan w:val="2"/>
            <w:tcBorders>
              <w:top w:val="single" w:color="auto" w:sz="4" w:space="0"/>
              <w:left w:val="single" w:color="auto" w:sz="4" w:space="0"/>
              <w:bottom w:val="single" w:color="auto" w:sz="4" w:space="0"/>
              <w:right w:val="single" w:color="auto" w:sz="4" w:space="0"/>
            </w:tcBorders>
            <w:vAlign w:val="center"/>
          </w:tcPr>
          <w:p w14:paraId="19A8CA5D">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color w:val="000000"/>
                <w:sz w:val="21"/>
                <w:szCs w:val="21"/>
                <w:lang w:eastAsia="zh-CN"/>
              </w:rPr>
              <w:t>{% if summaryOfRresults.type == “tissue” %}组织</w:t>
            </w:r>
            <w:r>
              <w:rPr>
                <w:rFonts w:hint="default" w:ascii="Times New Roman" w:hAnsi="Times New Roman" w:eastAsia="宋体" w:cs="Times New Roman"/>
                <w:color w:val="000000"/>
                <w:sz w:val="21"/>
                <w:szCs w:val="21"/>
                <w:lang w:val="en-US" w:eastAsia="zh-CN"/>
              </w:rPr>
              <w:t>+全血</w:t>
            </w:r>
            <w:r>
              <w:rPr>
                <w:rFonts w:hint="default" w:ascii="Times New Roman" w:hAnsi="Times New Roman" w:eastAsia="宋体" w:cs="Times New Roman"/>
                <w:color w:val="000000"/>
                <w:sz w:val="21"/>
                <w:szCs w:val="21"/>
                <w:lang w:eastAsia="zh-CN"/>
              </w:rPr>
              <w:t>{% else %}</w:t>
            </w:r>
            <w:r>
              <w:rPr>
                <w:rFonts w:hint="default" w:ascii="Times New Roman" w:hAnsi="Times New Roman" w:eastAsia="宋体" w:cs="Times New Roman"/>
                <w:color w:val="000000"/>
                <w:sz w:val="21"/>
                <w:szCs w:val="21"/>
                <w:lang w:val="en-US" w:eastAsia="zh-CN"/>
              </w:rPr>
              <w:t>全</w:t>
            </w:r>
            <w:r>
              <w:rPr>
                <w:rFonts w:hint="default" w:ascii="Times New Roman" w:hAnsi="Times New Roman" w:eastAsia="宋体" w:cs="Times New Roman"/>
                <w:color w:val="000000"/>
                <w:sz w:val="21"/>
                <w:szCs w:val="21"/>
                <w:lang w:eastAsia="zh-CN"/>
              </w:rPr>
              <w:t>血{% endif %}</w:t>
            </w:r>
          </w:p>
        </w:tc>
        <w:tc>
          <w:tcPr>
            <w:tcW w:w="1417" w:type="dxa"/>
            <w:tcBorders>
              <w:top w:val="single" w:color="auto" w:sz="4" w:space="0"/>
              <w:left w:val="single" w:color="auto" w:sz="4" w:space="0"/>
              <w:bottom w:val="single" w:color="auto" w:sz="4" w:space="0"/>
              <w:right w:val="single" w:color="auto" w:sz="4" w:space="0"/>
            </w:tcBorders>
            <w:vAlign w:val="center"/>
          </w:tcPr>
          <w:p w14:paraId="7239E061">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
                <w:kern w:val="0"/>
                <w:sz w:val="24"/>
                <w:szCs w:val="24"/>
              </w:rPr>
              <w:t>病 理 号</w:t>
            </w:r>
          </w:p>
        </w:tc>
        <w:tc>
          <w:tcPr>
            <w:tcW w:w="1814" w:type="dxa"/>
            <w:gridSpan w:val="2"/>
            <w:tcBorders>
              <w:top w:val="single" w:color="auto" w:sz="4" w:space="0"/>
              <w:left w:val="single" w:color="auto" w:sz="4" w:space="0"/>
              <w:bottom w:val="single" w:color="auto" w:sz="4" w:space="0"/>
              <w:right w:val="single" w:color="auto" w:sz="4" w:space="0"/>
            </w:tcBorders>
            <w:vAlign w:val="center"/>
          </w:tcPr>
          <w:p w14:paraId="05860D09">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color w:val="000000"/>
                <w:sz w:val="21"/>
                <w:szCs w:val="21"/>
                <w:lang w:eastAsia="zh-CN"/>
              </w:rPr>
              <w:t>{{specimenno}}</w:t>
            </w:r>
          </w:p>
        </w:tc>
        <w:tc>
          <w:tcPr>
            <w:tcW w:w="1560" w:type="dxa"/>
            <w:tcBorders>
              <w:top w:val="single" w:color="auto" w:sz="4" w:space="0"/>
              <w:left w:val="single" w:color="auto" w:sz="4" w:space="0"/>
              <w:bottom w:val="single" w:color="auto" w:sz="4" w:space="0"/>
              <w:right w:val="single" w:color="auto" w:sz="4" w:space="0"/>
            </w:tcBorders>
            <w:vAlign w:val="center"/>
          </w:tcPr>
          <w:p w14:paraId="590A2340">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
                <w:color w:val="000000" w:themeColor="text1"/>
                <w:spacing w:val="0"/>
                <w:kern w:val="0"/>
                <w:sz w:val="24"/>
                <w:szCs w:val="24"/>
                <w:fitText w:val="964" w:id="1156530361"/>
                <w14:textFill>
                  <w14:solidFill>
                    <w14:schemeClr w14:val="tx1"/>
                  </w14:solidFill>
                </w14:textFill>
              </w:rPr>
              <w:t>取样部位</w:t>
            </w:r>
          </w:p>
        </w:tc>
        <w:tc>
          <w:tcPr>
            <w:tcW w:w="1928" w:type="dxa"/>
            <w:tcBorders>
              <w:top w:val="single" w:color="auto" w:sz="4" w:space="0"/>
              <w:left w:val="single" w:color="auto" w:sz="4" w:space="0"/>
              <w:bottom w:val="single" w:color="auto" w:sz="4" w:space="0"/>
            </w:tcBorders>
            <w:vAlign w:val="center"/>
          </w:tcPr>
          <w:p w14:paraId="68C58F9E">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Cs/>
                <w:color w:val="000000"/>
                <w:sz w:val="21"/>
                <w:szCs w:val="21"/>
                <w:lang w:eastAsia="zh-CN"/>
              </w:rPr>
              <w:t>{{sample_source}}</w:t>
            </w:r>
          </w:p>
        </w:tc>
      </w:tr>
      <w:tr w14:paraId="240A9E9F">
        <w:tblPrEx>
          <w:tblBorders>
            <w:top w:val="single" w:color="auto" w:sz="12"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48" w:type="dxa"/>
            <w:tcBorders>
              <w:top w:val="single" w:color="auto" w:sz="4" w:space="0"/>
              <w:bottom w:val="single" w:color="auto" w:sz="4" w:space="0"/>
              <w:right w:val="single" w:color="auto" w:sz="4" w:space="0"/>
            </w:tcBorders>
            <w:vAlign w:val="center"/>
          </w:tcPr>
          <w:p w14:paraId="6D2C3B6A">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eastAsia" w:ascii="宋体" w:hAnsi="宋体" w:eastAsia="宋体" w:cs="宋体"/>
                <w:b/>
                <w:bCs/>
                <w:color w:val="000000" w:themeColor="text1"/>
                <w:sz w:val="24"/>
                <w14:textFill>
                  <w14:solidFill>
                    <w14:schemeClr w14:val="tx1"/>
                  </w14:solidFill>
                </w14:textFill>
              </w:rPr>
              <w:t>样本接收日期</w:t>
            </w:r>
          </w:p>
        </w:tc>
        <w:tc>
          <w:tcPr>
            <w:tcW w:w="1814" w:type="dxa"/>
            <w:gridSpan w:val="2"/>
            <w:tcBorders>
              <w:top w:val="single" w:color="auto" w:sz="4" w:space="0"/>
              <w:left w:val="single" w:color="auto" w:sz="4" w:space="0"/>
              <w:bottom w:val="single" w:color="auto" w:sz="4" w:space="0"/>
              <w:right w:val="single" w:color="auto" w:sz="4" w:space="0"/>
            </w:tcBorders>
            <w:vAlign w:val="center"/>
          </w:tcPr>
          <w:p w14:paraId="5FBE48E0">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eastAsia" w:ascii="Times New Roman" w:hAnsi="Times New Roman" w:eastAsia="微软雅黑" w:cs="Times New Roman"/>
                <w:bCs/>
                <w:color w:val="000000"/>
                <w:sz w:val="21"/>
                <w:szCs w:val="21"/>
                <w:lang w:eastAsia="zh-CN"/>
              </w:rPr>
              <w:t>{{ receiveddate }}</w:t>
            </w:r>
          </w:p>
        </w:tc>
        <w:tc>
          <w:tcPr>
            <w:tcW w:w="1417" w:type="dxa"/>
            <w:tcBorders>
              <w:top w:val="single" w:color="auto" w:sz="4" w:space="0"/>
              <w:left w:val="single" w:color="auto" w:sz="4" w:space="0"/>
              <w:bottom w:val="single" w:color="auto" w:sz="4" w:space="0"/>
              <w:right w:val="single" w:color="auto" w:sz="4" w:space="0"/>
            </w:tcBorders>
            <w:vAlign w:val="center"/>
          </w:tcPr>
          <w:p w14:paraId="5755EBA3">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宋体" w:hAnsi="宋体" w:eastAsia="宋体" w:cs="宋体"/>
                <w:b/>
                <w:bCs/>
                <w:color w:val="000000" w:themeColor="text1"/>
                <w:sz w:val="24"/>
                <w14:textFill>
                  <w14:solidFill>
                    <w14:schemeClr w14:val="tx1"/>
                  </w14:solidFill>
                </w14:textFill>
              </w:rPr>
              <w:t>临床诊断</w:t>
            </w:r>
          </w:p>
        </w:tc>
        <w:tc>
          <w:tcPr>
            <w:tcW w:w="1814" w:type="dxa"/>
            <w:gridSpan w:val="2"/>
            <w:tcBorders>
              <w:top w:val="single" w:color="auto" w:sz="4" w:space="0"/>
              <w:left w:val="single" w:color="auto" w:sz="4" w:space="0"/>
              <w:bottom w:val="single" w:color="auto" w:sz="4" w:space="0"/>
              <w:right w:val="single" w:color="auto" w:sz="4" w:space="0"/>
            </w:tcBorders>
            <w:vAlign w:val="center"/>
          </w:tcPr>
          <w:p w14:paraId="45BF8A34">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Cs/>
                <w:color w:val="000000"/>
                <w:sz w:val="21"/>
                <w:szCs w:val="21"/>
                <w:lang w:eastAsia="zh-CN"/>
              </w:rPr>
              <w:t>{{ diseaseName }}</w:t>
            </w:r>
          </w:p>
        </w:tc>
        <w:tc>
          <w:tcPr>
            <w:tcW w:w="1560" w:type="dxa"/>
            <w:tcBorders>
              <w:top w:val="single" w:color="auto" w:sz="4" w:space="0"/>
              <w:left w:val="single" w:color="auto" w:sz="4" w:space="0"/>
              <w:bottom w:val="single" w:color="auto" w:sz="4" w:space="0"/>
              <w:right w:val="single" w:color="auto" w:sz="4" w:space="0"/>
            </w:tcBorders>
            <w:vAlign w:val="center"/>
          </w:tcPr>
          <w:p w14:paraId="67B95D56">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
                <w:color w:val="000000" w:themeColor="text1"/>
                <w:kern w:val="0"/>
                <w:sz w:val="24"/>
                <w:szCs w:val="24"/>
                <w14:textFill>
                  <w14:solidFill>
                    <w14:schemeClr w14:val="tx1"/>
                  </w14:solidFill>
                </w14:textFill>
              </w:rPr>
              <w:t>送检医师</w:t>
            </w:r>
          </w:p>
        </w:tc>
        <w:tc>
          <w:tcPr>
            <w:tcW w:w="1928" w:type="dxa"/>
            <w:tcBorders>
              <w:top w:val="single" w:color="auto" w:sz="4" w:space="0"/>
              <w:left w:val="single" w:color="auto" w:sz="4" w:space="0"/>
              <w:bottom w:val="single" w:color="auto" w:sz="4" w:space="0"/>
            </w:tcBorders>
            <w:vAlign w:val="center"/>
          </w:tcPr>
          <w:p w14:paraId="1DC5A09C">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color w:val="000000"/>
                <w:sz w:val="21"/>
                <w:szCs w:val="21"/>
                <w:lang w:eastAsia="zh-CN"/>
              </w:rPr>
              <w:t>{{ doctorname }}</w:t>
            </w:r>
          </w:p>
        </w:tc>
      </w:tr>
      <w:tr w14:paraId="31DD194D">
        <w:tblPrEx>
          <w:tblBorders>
            <w:top w:val="single" w:color="auto" w:sz="12"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48" w:type="dxa"/>
            <w:tcBorders>
              <w:top w:val="single" w:color="auto" w:sz="4" w:space="0"/>
              <w:bottom w:val="single" w:color="auto" w:sz="4" w:space="0"/>
              <w:right w:val="single" w:color="auto" w:sz="4" w:space="0"/>
            </w:tcBorders>
            <w:vAlign w:val="center"/>
          </w:tcPr>
          <w:p w14:paraId="3C1C9883">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color w:val="000000" w:themeColor="text1"/>
                <w:kern w:val="0"/>
                <w:sz w:val="24"/>
                <w:szCs w:val="24"/>
                <w14:textFill>
                  <w14:solidFill>
                    <w14:schemeClr w14:val="tx1"/>
                  </w14:solidFill>
                </w14:textFill>
              </w:rPr>
            </w:pPr>
            <w:r>
              <w:rPr>
                <w:rFonts w:hint="default" w:ascii="Times New Roman" w:hAnsi="Times New Roman" w:eastAsia="宋体" w:cs="Times New Roman"/>
                <w:b/>
                <w:color w:val="000000" w:themeColor="text1"/>
                <w:kern w:val="0"/>
                <w:sz w:val="24"/>
                <w:szCs w:val="24"/>
                <w14:textFill>
                  <w14:solidFill>
                    <w14:schemeClr w14:val="tx1"/>
                  </w14:solidFill>
                </w14:textFill>
              </w:rPr>
              <w:t>取样日期</w:t>
            </w:r>
          </w:p>
        </w:tc>
        <w:tc>
          <w:tcPr>
            <w:tcW w:w="8533" w:type="dxa"/>
            <w:gridSpan w:val="7"/>
            <w:tcBorders>
              <w:top w:val="single" w:color="auto" w:sz="4" w:space="0"/>
              <w:left w:val="single" w:color="auto" w:sz="4" w:space="0"/>
              <w:bottom w:val="single" w:color="auto" w:sz="4" w:space="0"/>
            </w:tcBorders>
            <w:vAlign w:val="center"/>
          </w:tcPr>
          <w:p w14:paraId="04F35872">
            <w:pPr>
              <w:keepNext w:val="0"/>
              <w:keepLines w:val="0"/>
              <w:pageBreakBefore w:val="0"/>
              <w:widowControl w:val="0"/>
              <w:tabs>
                <w:tab w:val="left" w:pos="1187"/>
              </w:tabs>
              <w:kinsoku/>
              <w:wordWrap/>
              <w:overflowPunct/>
              <w:topLinePunct w:val="0"/>
              <w:autoSpaceDE/>
              <w:autoSpaceDN/>
              <w:bidi w:val="0"/>
              <w:adjustRightInd/>
              <w:snapToGrid/>
              <w:spacing w:before="0" w:beforeLines="50" w:after="0" w:afterLines="50"/>
              <w:ind w:left="63" w:leftChars="30" w:right="63" w:rightChars="30"/>
              <w:jc w:val="left"/>
              <w:textAlignment w:val="auto"/>
              <w:rPr>
                <w:rFonts w:hint="eastAsia" w:ascii="宋体" w:hAnsi="宋体" w:eastAsia="宋体" w:cs="宋体"/>
                <w:kern w:val="0"/>
                <w:sz w:val="24"/>
                <w:szCs w:val="24"/>
                <w:lang w:val="en-US" w:eastAsia="zh-CN"/>
              </w:rPr>
            </w:pPr>
            <w:r>
              <w:rPr>
                <w:rFonts w:hint="eastAsia" w:ascii="Times New Roman" w:hAnsi="Times New Roman" w:eastAsia="宋体" w:cs="Times New Roman"/>
                <w:color w:val="000000"/>
                <w:sz w:val="21"/>
                <w:szCs w:val="21"/>
                <w:lang w:val="en-US" w:eastAsia="zh-CN"/>
              </w:rPr>
              <w:t>{{sample.collect_date}}</w:t>
            </w:r>
          </w:p>
        </w:tc>
      </w:tr>
      <w:tr w14:paraId="7323532F">
        <w:tblPrEx>
          <w:tblBorders>
            <w:top w:val="single" w:color="auto" w:sz="12"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48" w:type="dxa"/>
            <w:tcBorders>
              <w:top w:val="single" w:color="auto" w:sz="4" w:space="0"/>
              <w:bottom w:val="single" w:color="auto" w:sz="4" w:space="0"/>
              <w:right w:val="single" w:color="auto" w:sz="4" w:space="0"/>
            </w:tcBorders>
            <w:vAlign w:val="center"/>
          </w:tcPr>
          <w:p w14:paraId="63C75134">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
                <w:color w:val="000000" w:themeColor="text1"/>
                <w:kern w:val="0"/>
                <w:sz w:val="24"/>
                <w:szCs w:val="24"/>
                <w14:textFill>
                  <w14:solidFill>
                    <w14:schemeClr w14:val="tx1"/>
                  </w14:solidFill>
                </w14:textFill>
              </w:rPr>
              <w:t>检测项目</w:t>
            </w:r>
          </w:p>
        </w:tc>
        <w:tc>
          <w:tcPr>
            <w:tcW w:w="8533" w:type="dxa"/>
            <w:gridSpan w:val="7"/>
            <w:tcBorders>
              <w:top w:val="single" w:color="auto" w:sz="4" w:space="0"/>
              <w:left w:val="single" w:color="auto" w:sz="4" w:space="0"/>
              <w:bottom w:val="single" w:color="auto" w:sz="4" w:space="0"/>
            </w:tcBorders>
            <w:vAlign w:val="center"/>
          </w:tcPr>
          <w:p w14:paraId="57C05AB6">
            <w:pPr>
              <w:keepNext w:val="0"/>
              <w:keepLines w:val="0"/>
              <w:pageBreakBefore w:val="0"/>
              <w:widowControl w:val="0"/>
              <w:tabs>
                <w:tab w:val="left" w:pos="1187"/>
              </w:tabs>
              <w:kinsoku/>
              <w:wordWrap/>
              <w:overflowPunct/>
              <w:topLinePunct w:val="0"/>
              <w:autoSpaceDE/>
              <w:autoSpaceDN/>
              <w:bidi w:val="0"/>
              <w:adjustRightInd/>
              <w:snapToGrid/>
              <w:spacing w:before="0" w:beforeLines="50" w:after="0" w:afterLines="50"/>
              <w:ind w:left="63" w:leftChars="30" w:right="63" w:rightChars="30"/>
              <w:jc w:val="left"/>
              <w:textAlignment w:val="auto"/>
              <w:rPr>
                <w:rFonts w:hint="default" w:ascii="Times New Roman" w:hAnsi="Times New Roman" w:eastAsia="宋体" w:cs="Times New Roman"/>
                <w:b/>
                <w:kern w:val="0"/>
                <w:sz w:val="28"/>
                <w:szCs w:val="28"/>
                <w:vertAlign w:val="baseline"/>
                <w:lang w:eastAsia="zh-CN"/>
              </w:rPr>
            </w:pPr>
            <w:r>
              <w:rPr>
                <w:rFonts w:hint="eastAsia" w:ascii="宋体" w:hAnsi="宋体" w:eastAsia="宋体" w:cs="宋体"/>
                <w:kern w:val="0"/>
                <w:sz w:val="24"/>
                <w:szCs w:val="24"/>
                <w:lang w:val="en-US" w:eastAsia="zh-CN"/>
              </w:rPr>
              <w:t>肿瘤定制化检测基础套餐（子宫内膜癌36基因）</w:t>
            </w:r>
          </w:p>
        </w:tc>
      </w:tr>
      <w:tr w14:paraId="553B48D5">
        <w:tblPrEx>
          <w:tblBorders>
            <w:top w:val="single" w:color="auto" w:sz="12"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48" w:type="dxa"/>
            <w:tcBorders>
              <w:top w:val="single" w:color="auto" w:sz="4" w:space="0"/>
              <w:bottom w:val="single" w:color="auto" w:sz="4" w:space="0"/>
              <w:right w:val="single" w:color="auto" w:sz="4" w:space="0"/>
            </w:tcBorders>
            <w:vAlign w:val="center"/>
          </w:tcPr>
          <w:p w14:paraId="4AFF57A5">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
                <w:color w:val="000000" w:themeColor="text1"/>
                <w:kern w:val="0"/>
                <w:sz w:val="24"/>
                <w:szCs w:val="24"/>
                <w14:textFill>
                  <w14:solidFill>
                    <w14:schemeClr w14:val="tx1"/>
                  </w14:solidFill>
                </w14:textFill>
              </w:rPr>
              <w:t>检测内容</w:t>
            </w:r>
          </w:p>
        </w:tc>
        <w:tc>
          <w:tcPr>
            <w:tcW w:w="8533" w:type="dxa"/>
            <w:gridSpan w:val="7"/>
            <w:tcBorders>
              <w:top w:val="single" w:color="auto" w:sz="4" w:space="0"/>
              <w:left w:val="single" w:color="auto" w:sz="4" w:space="0"/>
              <w:bottom w:val="single" w:color="auto" w:sz="4" w:space="0"/>
            </w:tcBorders>
            <w:vAlign w:val="center"/>
          </w:tcPr>
          <w:p w14:paraId="203F4A97">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jc w:val="left"/>
              <w:textAlignment w:val="auto"/>
              <w:rPr>
                <w:rFonts w:hint="default" w:ascii="Times New Roman" w:hAnsi="Times New Roman" w:eastAsia="宋体" w:cs="Times New Roman"/>
                <w:b/>
                <w:kern w:val="0"/>
                <w:sz w:val="28"/>
                <w:szCs w:val="28"/>
                <w:vertAlign w:val="baseline"/>
              </w:rPr>
            </w:pPr>
            <w:r>
              <w:rPr>
                <w:rFonts w:hint="eastAsia" w:ascii="宋体" w:hAnsi="宋体" w:eastAsia="宋体" w:cs="宋体"/>
                <w:kern w:val="0"/>
                <w:sz w:val="24"/>
                <w:szCs w:val="24"/>
                <w:lang w:val="en-US" w:eastAsia="zh-CN"/>
              </w:rPr>
              <w:t>检测36</w:t>
            </w:r>
            <w:r>
              <w:rPr>
                <w:rFonts w:hint="eastAsia" w:ascii="宋体" w:hAnsi="宋体" w:eastAsia="宋体" w:cs="宋体"/>
                <w:kern w:val="0"/>
                <w:sz w:val="24"/>
                <w:szCs w:val="24"/>
                <w:lang w:eastAsia="zh-CN"/>
              </w:rPr>
              <w:t>个基因，检测突变形式为点突变（SNV）、小片段插入缺失（INDEL）、拷贝数变异（CNV）以及融合（FUSION）。</w:t>
            </w:r>
          </w:p>
        </w:tc>
      </w:tr>
      <w:tr w14:paraId="0B1D9BE7">
        <w:tblPrEx>
          <w:tblBorders>
            <w:top w:val="single" w:color="auto" w:sz="12"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48" w:type="dxa"/>
            <w:tcBorders>
              <w:top w:val="single" w:color="auto" w:sz="4" w:space="0"/>
              <w:bottom w:val="single" w:color="auto" w:sz="18" w:space="0"/>
              <w:right w:val="single" w:color="auto" w:sz="4" w:space="0"/>
            </w:tcBorders>
            <w:vAlign w:val="center"/>
          </w:tcPr>
          <w:p w14:paraId="28DC4BFD">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
                <w:color w:val="000000" w:themeColor="text1"/>
                <w:kern w:val="0"/>
                <w:sz w:val="24"/>
                <w:szCs w:val="24"/>
                <w14:textFill>
                  <w14:solidFill>
                    <w14:schemeClr w14:val="tx1"/>
                  </w14:solidFill>
                </w14:textFill>
              </w:rPr>
              <w:t>检测方法</w:t>
            </w:r>
          </w:p>
        </w:tc>
        <w:tc>
          <w:tcPr>
            <w:tcW w:w="8533" w:type="dxa"/>
            <w:gridSpan w:val="7"/>
            <w:tcBorders>
              <w:top w:val="single" w:color="auto" w:sz="4" w:space="0"/>
              <w:left w:val="single" w:color="auto" w:sz="4" w:space="0"/>
              <w:bottom w:val="single" w:color="auto" w:sz="18" w:space="0"/>
            </w:tcBorders>
            <w:vAlign w:val="center"/>
          </w:tcPr>
          <w:p w14:paraId="123D16E1">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jc w:val="left"/>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kern w:val="0"/>
                <w:sz w:val="24"/>
                <w:szCs w:val="24"/>
                <w:lang w:eastAsia="zh-Hans"/>
              </w:rPr>
              <w:t>高通量测序法（NGS）</w:t>
            </w:r>
          </w:p>
        </w:tc>
      </w:tr>
      <w:tr w14:paraId="67466D84">
        <w:tblPrEx>
          <w:tblBorders>
            <w:top w:val="single" w:color="auto" w:sz="12"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381" w:type="dxa"/>
            <w:gridSpan w:val="8"/>
            <w:tcBorders>
              <w:top w:val="single" w:color="auto" w:sz="18" w:space="0"/>
              <w:bottom w:val="single" w:color="auto" w:sz="4" w:space="0"/>
            </w:tcBorders>
            <w:vAlign w:val="center"/>
          </w:tcPr>
          <w:p w14:paraId="49D4EA6B">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firstLine="157" w:firstLineChars="65"/>
              <w:jc w:val="left"/>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b/>
                <w:bCs/>
                <w:kern w:val="0"/>
                <w:sz w:val="24"/>
                <w:szCs w:val="24"/>
                <w:lang w:val="en-US" w:eastAsia="zh-CN"/>
              </w:rPr>
              <w:t>结果概览</w:t>
            </w:r>
          </w:p>
        </w:tc>
      </w:tr>
      <w:tr w14:paraId="54E0C0E8">
        <w:tblPrEx>
          <w:tblBorders>
            <w:top w:val="single" w:color="auto" w:sz="12"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452" w:type="dxa"/>
            <w:gridSpan w:val="2"/>
            <w:tcBorders>
              <w:top w:val="single" w:color="auto" w:sz="4" w:space="0"/>
              <w:bottom w:val="single" w:color="auto" w:sz="4" w:space="0"/>
              <w:right w:val="nil"/>
            </w:tcBorders>
            <w:vAlign w:val="center"/>
          </w:tcPr>
          <w:p w14:paraId="2A811000">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left"/>
              <w:textAlignment w:val="auto"/>
              <w:rPr>
                <w:rFonts w:hint="default" w:ascii="Times New Roman" w:hAnsi="Times New Roman" w:eastAsia="宋体" w:cs="Times New Roman"/>
                <w:kern w:val="0"/>
                <w:sz w:val="21"/>
                <w:szCs w:val="21"/>
                <w:lang w:val="en-US" w:eastAsia="zh-CN"/>
              </w:rPr>
            </w:pPr>
            <w:r>
              <w:rPr>
                <w:rFonts w:hint="eastAsia" w:ascii="Times New Roman" w:hAnsi="Times New Roman" w:eastAsia="宋体" w:cs="Times New Roman"/>
                <w:b/>
                <w:color w:val="000000" w:themeColor="text1"/>
                <w:kern w:val="0"/>
                <w:sz w:val="21"/>
                <w:szCs w:val="21"/>
                <w:lang w:val="en-US" w:eastAsia="zh-CN"/>
                <w14:textFill>
                  <w14:solidFill>
                    <w14:schemeClr w14:val="tx1"/>
                  </w14:solidFill>
                </w14:textFill>
              </w:rPr>
              <w:t>项目分类</w:t>
            </w:r>
          </w:p>
        </w:tc>
        <w:tc>
          <w:tcPr>
            <w:tcW w:w="3440" w:type="dxa"/>
            <w:gridSpan w:val="3"/>
            <w:tcBorders>
              <w:top w:val="single" w:color="auto" w:sz="4" w:space="0"/>
              <w:left w:val="nil"/>
              <w:bottom w:val="single" w:color="auto" w:sz="4" w:space="0"/>
              <w:right w:val="nil"/>
            </w:tcBorders>
            <w:vAlign w:val="center"/>
          </w:tcPr>
          <w:p w14:paraId="4BAE66C1">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left"/>
              <w:textAlignment w:val="auto"/>
              <w:rPr>
                <w:rFonts w:hint="default" w:ascii="Times New Roman" w:hAnsi="Times New Roman" w:eastAsia="宋体" w:cs="Times New Roman"/>
                <w:b/>
                <w:color w:val="000000" w:themeColor="text1"/>
                <w:kern w:val="0"/>
                <w:sz w:val="21"/>
                <w:szCs w:val="21"/>
                <w:lang w:val="en-US" w:eastAsia="zh-CN"/>
                <w14:textFill>
                  <w14:solidFill>
                    <w14:schemeClr w14:val="tx1"/>
                  </w14:solidFill>
                </w14:textFill>
              </w:rPr>
            </w:pPr>
            <w:r>
              <w:rPr>
                <w:rFonts w:hint="eastAsia" w:ascii="Times New Roman" w:hAnsi="Times New Roman" w:eastAsia="宋体" w:cs="Times New Roman"/>
                <w:b/>
                <w:color w:val="000000" w:themeColor="text1"/>
                <w:kern w:val="0"/>
                <w:sz w:val="21"/>
                <w:szCs w:val="21"/>
                <w:lang w:val="en-US" w:eastAsia="zh-CN"/>
                <w14:textFill>
                  <w14:solidFill>
                    <w14:schemeClr w14:val="tx1"/>
                  </w14:solidFill>
                </w14:textFill>
              </w:rPr>
              <w:t>检测项目</w:t>
            </w:r>
          </w:p>
        </w:tc>
        <w:tc>
          <w:tcPr>
            <w:tcW w:w="4489" w:type="dxa"/>
            <w:gridSpan w:val="3"/>
            <w:tcBorders>
              <w:top w:val="single" w:color="auto" w:sz="4" w:space="0"/>
              <w:left w:val="nil"/>
              <w:bottom w:val="single" w:color="auto" w:sz="4" w:space="0"/>
            </w:tcBorders>
            <w:vAlign w:val="center"/>
          </w:tcPr>
          <w:p w14:paraId="63AD472A">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left"/>
              <w:textAlignment w:val="auto"/>
              <w:rPr>
                <w:rFonts w:hint="default" w:ascii="Times New Roman" w:hAnsi="Times New Roman" w:eastAsia="宋体" w:cs="Times New Roman"/>
                <w:b/>
                <w:color w:val="000000" w:themeColor="text1"/>
                <w:kern w:val="0"/>
                <w:sz w:val="21"/>
                <w:szCs w:val="21"/>
                <w:lang w:val="en-US" w:eastAsia="zh-CN"/>
                <w14:textFill>
                  <w14:solidFill>
                    <w14:schemeClr w14:val="tx1"/>
                  </w14:solidFill>
                </w14:textFill>
              </w:rPr>
            </w:pPr>
            <w:r>
              <w:rPr>
                <w:rFonts w:hint="eastAsia" w:ascii="Times New Roman" w:hAnsi="Times New Roman" w:eastAsia="宋体" w:cs="Times New Roman"/>
                <w:b/>
                <w:color w:val="000000" w:themeColor="text1"/>
                <w:kern w:val="0"/>
                <w:sz w:val="21"/>
                <w:szCs w:val="21"/>
                <w:lang w:val="en-US" w:eastAsia="zh-CN"/>
                <w14:textFill>
                  <w14:solidFill>
                    <w14:schemeClr w14:val="tx1"/>
                  </w14:solidFill>
                </w14:textFill>
              </w:rPr>
              <w:t>检测结果</w:t>
            </w:r>
          </w:p>
        </w:tc>
      </w:tr>
      <w:tr w14:paraId="424DDD8A">
        <w:tblPrEx>
          <w:tblBorders>
            <w:top w:val="single" w:color="auto" w:sz="12"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9" w:hRule="atLeast"/>
        </w:trPr>
        <w:tc>
          <w:tcPr>
            <w:tcW w:w="2452" w:type="dxa"/>
            <w:gridSpan w:val="2"/>
            <w:tcBorders>
              <w:top w:val="single" w:color="auto" w:sz="4" w:space="0"/>
              <w:bottom w:val="single" w:color="auto" w:sz="4" w:space="0"/>
              <w:right w:val="nil"/>
            </w:tcBorders>
            <w:vAlign w:val="center"/>
          </w:tcPr>
          <w:p w14:paraId="5BD17112">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eastAsia" w:ascii="宋体" w:hAnsi="宋体" w:eastAsia="宋体" w:cs="宋体"/>
                <w:b w:val="0"/>
                <w:bCs/>
                <w:sz w:val="21"/>
                <w:szCs w:val="21"/>
                <w:lang w:eastAsia="zh-CN"/>
              </w:rPr>
            </w:pPr>
            <w:r>
              <w:rPr>
                <w:rFonts w:hint="eastAsia" w:ascii="宋体" w:hAnsi="宋体" w:eastAsia="宋体" w:cs="宋体"/>
                <w:b w:val="0"/>
                <w:bCs/>
                <w:color w:val="000000" w:themeColor="text1"/>
                <w:kern w:val="0"/>
                <w:sz w:val="21"/>
                <w:szCs w:val="21"/>
                <w:lang w:val="en-US" w:eastAsia="zh-CN"/>
                <w14:textFill>
                  <w14:solidFill>
                    <w14:schemeClr w14:val="tx1"/>
                  </w14:solidFill>
                </w14:textFill>
              </w:rPr>
              <w:t>子宫内膜癌分子分型</w:t>
            </w:r>
          </w:p>
        </w:tc>
        <w:tc>
          <w:tcPr>
            <w:tcW w:w="3440" w:type="dxa"/>
            <w:gridSpan w:val="3"/>
            <w:tcBorders>
              <w:top w:val="single" w:color="auto" w:sz="4" w:space="0"/>
              <w:left w:val="nil"/>
              <w:bottom w:val="single" w:color="auto" w:sz="4" w:space="0"/>
              <w:right w:val="nil"/>
            </w:tcBorders>
            <w:vAlign w:val="center"/>
          </w:tcPr>
          <w:p w14:paraId="5DA63A1A">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eastAsia" w:ascii="宋体" w:hAnsi="宋体" w:eastAsia="宋体" w:cs="宋体"/>
                <w:b w:val="0"/>
                <w:bCs/>
                <w:color w:val="000000" w:themeColor="text1"/>
                <w:kern w:val="0"/>
                <w:sz w:val="21"/>
                <w:szCs w:val="21"/>
                <w:highlight w:val="none"/>
                <w:lang w:val="en-US" w:eastAsia="zh-CN"/>
                <w14:textFill>
                  <w14:solidFill>
                    <w14:schemeClr w14:val="tx1"/>
                  </w14:solidFill>
                </w14:textFill>
              </w:rPr>
            </w:pPr>
            <w:r>
              <w:rPr>
                <w:rFonts w:hint="eastAsia" w:ascii="宋体" w:hAnsi="宋体" w:eastAsia="宋体" w:cs="宋体"/>
                <w:b w:val="0"/>
                <w:bCs/>
                <w:color w:val="000000" w:themeColor="text1"/>
                <w:kern w:val="0"/>
                <w:sz w:val="21"/>
                <w:szCs w:val="21"/>
                <w:highlight w:val="none"/>
                <w:lang w:val="en-US" w:eastAsia="zh-CN"/>
                <w14:textFill>
                  <w14:solidFill>
                    <w14:schemeClr w14:val="tx1"/>
                  </w14:solidFill>
                </w14:textFill>
              </w:rPr>
              <w:t>分子分型</w:t>
            </w:r>
          </w:p>
        </w:tc>
        <w:tc>
          <w:tcPr>
            <w:tcW w:w="4489" w:type="dxa"/>
            <w:gridSpan w:val="3"/>
            <w:tcBorders>
              <w:top w:val="single" w:color="auto" w:sz="4" w:space="0"/>
              <w:left w:val="nil"/>
              <w:bottom w:val="single" w:color="auto" w:sz="4" w:space="0"/>
            </w:tcBorders>
            <w:vAlign w:val="center"/>
          </w:tcPr>
          <w:p w14:paraId="5AB23CA5">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hint="eastAsia" w:ascii="宋体" w:hAnsi="宋体" w:eastAsia="宋体" w:cs="宋体"/>
                <w:sz w:val="21"/>
                <w:szCs w:val="21"/>
                <w:highlight w:val="none"/>
                <w:lang w:val="en-US" w:eastAsia="zh-CN" w:bidi="ar-SA"/>
              </w:rPr>
            </w:pPr>
            <w:r>
              <w:rPr>
                <w:rFonts w:hint="eastAsia" w:ascii="宋体" w:hAnsi="宋体" w:eastAsia="宋体" w:cs="宋体"/>
                <w:sz w:val="21"/>
                <w:szCs w:val="21"/>
                <w:highlight w:val="none"/>
                <w:lang w:val="en-US" w:eastAsia="zh-CN" w:bidi="ar-SA"/>
              </w:rPr>
              <w:t>{{ summaryOfRresults.tcga }}</w:t>
            </w:r>
          </w:p>
        </w:tc>
      </w:tr>
      <w:tr w14:paraId="2964D7D2">
        <w:tblPrEx>
          <w:tblBorders>
            <w:top w:val="single" w:color="auto" w:sz="12"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452" w:type="dxa"/>
            <w:gridSpan w:val="2"/>
            <w:vMerge w:val="restart"/>
            <w:tcBorders>
              <w:top w:val="single" w:color="auto" w:sz="4" w:space="0"/>
              <w:bottom w:val="single" w:color="auto" w:sz="4" w:space="0"/>
              <w:right w:val="nil"/>
            </w:tcBorders>
            <w:vAlign w:val="center"/>
          </w:tcPr>
          <w:p w14:paraId="179B824A">
            <w:pPr>
              <w:keepNext w:val="0"/>
              <w:keepLines w:val="0"/>
              <w:pageBreakBefore w:val="0"/>
              <w:widowControl w:val="0"/>
              <w:kinsoku/>
              <w:wordWrap/>
              <w:overflowPunct/>
              <w:topLinePunct w:val="0"/>
              <w:autoSpaceDE/>
              <w:autoSpaceDN/>
              <w:bidi w:val="0"/>
              <w:adjustRightInd/>
              <w:snapToGrid/>
              <w:spacing w:before="0" w:beforeLines="50" w:after="0" w:afterLines="50" w:line="216" w:lineRule="auto"/>
              <w:ind w:left="63" w:leftChars="30" w:right="63" w:rightChars="30"/>
              <w:jc w:val="left"/>
              <w:textAlignment w:val="auto"/>
              <w:rPr>
                <w:rFonts w:hint="eastAsia" w:ascii="宋体" w:hAnsi="宋体" w:eastAsia="宋体" w:cs="宋体"/>
                <w:b w:val="0"/>
                <w:bCs/>
                <w:color w:val="000000" w:themeColor="text1"/>
                <w:kern w:val="0"/>
                <w:sz w:val="21"/>
                <w:szCs w:val="21"/>
                <w:lang w:val="en-US" w:eastAsia="zh-CN"/>
                <w14:textFill>
                  <w14:solidFill>
                    <w14:schemeClr w14:val="tx1"/>
                  </w14:solidFill>
                </w14:textFill>
              </w:rPr>
            </w:pPr>
            <w:r>
              <w:rPr>
                <w:rFonts w:hint="eastAsia" w:ascii="宋体" w:hAnsi="宋体" w:eastAsia="宋体" w:cs="宋体"/>
                <w:b w:val="0"/>
                <w:bCs/>
                <w:kern w:val="0"/>
                <w:sz w:val="21"/>
                <w:szCs w:val="21"/>
                <w:lang w:val="en-US" w:eastAsia="zh-CN"/>
              </w:rPr>
              <w:t>基因组变异检测结果</w:t>
            </w:r>
          </w:p>
        </w:tc>
        <w:tc>
          <w:tcPr>
            <w:tcW w:w="3440" w:type="dxa"/>
            <w:gridSpan w:val="3"/>
            <w:tcBorders>
              <w:top w:val="single" w:color="auto" w:sz="4" w:space="0"/>
              <w:left w:val="nil"/>
              <w:bottom w:val="single" w:color="auto" w:sz="4" w:space="0"/>
              <w:right w:val="nil"/>
            </w:tcBorders>
            <w:vAlign w:val="center"/>
          </w:tcPr>
          <w:p w14:paraId="2A4F2F70">
            <w:pPr>
              <w:keepNext w:val="0"/>
              <w:keepLines w:val="0"/>
              <w:pageBreakBefore w:val="0"/>
              <w:widowControl w:val="0"/>
              <w:kinsoku/>
              <w:wordWrap/>
              <w:overflowPunct/>
              <w:topLinePunct w:val="0"/>
              <w:autoSpaceDE/>
              <w:autoSpaceDN/>
              <w:bidi w:val="0"/>
              <w:adjustRightInd/>
              <w:snapToGrid/>
              <w:spacing w:before="0" w:beforeLines="50" w:after="0" w:afterLines="50" w:line="216" w:lineRule="auto"/>
              <w:ind w:left="63" w:leftChars="30" w:right="63" w:rightChars="30"/>
              <w:jc w:val="left"/>
              <w:textAlignment w:val="auto"/>
              <w:rPr>
                <w:rFonts w:hint="eastAsia" w:ascii="宋体" w:hAnsi="宋体" w:eastAsia="宋体" w:cs="宋体"/>
                <w:b w:val="0"/>
                <w:bCs/>
                <w:kern w:val="0"/>
                <w:sz w:val="21"/>
                <w:szCs w:val="21"/>
                <w:lang w:val="en-US" w:eastAsia="zh-CN"/>
              </w:rPr>
            </w:pPr>
            <w:r>
              <w:rPr>
                <w:rFonts w:hint="eastAsia" w:ascii="宋体" w:hAnsi="宋体" w:eastAsia="宋体" w:cs="宋体"/>
                <w:b w:val="0"/>
                <w:bCs/>
                <w:kern w:val="0"/>
                <w:sz w:val="21"/>
                <w:szCs w:val="21"/>
                <w:lang w:val="en-US" w:eastAsia="zh-CN"/>
              </w:rPr>
              <w:t>明确/潜在临床意义的变异</w:t>
            </w:r>
          </w:p>
        </w:tc>
        <w:tc>
          <w:tcPr>
            <w:tcW w:w="4489" w:type="dxa"/>
            <w:gridSpan w:val="3"/>
            <w:tcBorders>
              <w:top w:val="single" w:color="auto" w:sz="4" w:space="0"/>
              <w:left w:val="nil"/>
              <w:bottom w:val="single" w:color="auto" w:sz="4" w:space="0"/>
            </w:tcBorders>
            <w:vAlign w:val="center"/>
          </w:tcPr>
          <w:p w14:paraId="0465A0D7">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57" w:leftChars="0" w:right="57" w:rightChars="0" w:firstLine="0" w:firstLineChars="0"/>
              <w:jc w:val="left"/>
              <w:textAlignment w:val="auto"/>
              <w:rPr>
                <w:rFonts w:hint="eastAsia" w:ascii="宋体" w:hAnsi="宋体" w:eastAsia="宋体" w:cs="宋体"/>
                <w:sz w:val="21"/>
                <w:szCs w:val="21"/>
                <w:highlight w:val="yellow"/>
                <w:lang w:val="en-US" w:eastAsia="zh-CN"/>
              </w:rPr>
            </w:pPr>
            <w:r>
              <w:rPr>
                <w:rFonts w:hint="eastAsia" w:ascii="宋体" w:hAnsi="宋体" w:eastAsia="宋体" w:cs="宋体"/>
                <w:sz w:val="21"/>
                <w:szCs w:val="21"/>
                <w:highlight w:val="none"/>
                <w:lang w:val="en-US" w:eastAsia="zh-CN"/>
              </w:rPr>
              <w:t xml:space="preserve">{%if </w:t>
            </w:r>
            <w:r>
              <w:rPr>
                <w:rFonts w:hint="eastAsia" w:ascii="宋体" w:hAnsi="宋体" w:eastAsia="宋体" w:cs="宋体"/>
                <w:sz w:val="21"/>
                <w:szCs w:val="21"/>
                <w:highlight w:val="none"/>
                <w:lang w:eastAsia="zh-CN"/>
              </w:rPr>
              <w:t>bodyDrugStr</w:t>
            </w:r>
            <w:r>
              <w:rPr>
                <w:rFonts w:hint="eastAsia" w:ascii="宋体" w:hAnsi="宋体" w:eastAsia="宋体" w:cs="宋体"/>
                <w:sz w:val="21"/>
                <w:szCs w:val="21"/>
                <w:highlight w:val="none"/>
                <w:lang w:val="en-US" w:eastAsia="zh-CN"/>
              </w:rPr>
              <w:t>%}</w:t>
            </w:r>
            <w:r>
              <w:rPr>
                <w:rFonts w:hint="eastAsia" w:ascii="宋体" w:hAnsi="宋体" w:eastAsia="宋体" w:cs="宋体"/>
                <w:sz w:val="21"/>
                <w:szCs w:val="21"/>
                <w:highlight w:val="none"/>
                <w:lang w:eastAsia="zh-CN"/>
              </w:rPr>
              <w:t>{{bodyDrugStr</w:t>
            </w:r>
            <w:r>
              <w:rPr>
                <w:rFonts w:hint="eastAsia" w:ascii="宋体" w:hAnsi="宋体" w:eastAsia="宋体" w:cs="宋体"/>
                <w:sz w:val="21"/>
                <w:szCs w:val="21"/>
                <w:highlight w:val="none"/>
                <w:lang w:val="en-US" w:eastAsia="zh-CN"/>
              </w:rPr>
              <w:t>.</w:t>
            </w:r>
            <w:r>
              <w:rPr>
                <w:rFonts w:hint="eastAsia" w:ascii="宋体" w:hAnsi="宋体" w:eastAsia="宋体" w:cs="宋体"/>
                <w:sz w:val="21"/>
                <w:szCs w:val="21"/>
                <w:highlight w:val="none"/>
                <w:lang w:eastAsia="zh-CN"/>
              </w:rPr>
              <w:t>replace("（", "").replace("）", "")</w:t>
            </w:r>
            <w:r>
              <w:rPr>
                <w:rFonts w:hint="eastAsia" w:cs="宋体"/>
                <w:sz w:val="21"/>
                <w:szCs w:val="21"/>
                <w:highlight w:val="none"/>
                <w:lang w:val="en-US" w:eastAsia="zh-CN"/>
              </w:rPr>
              <w:t>.replace(</w:t>
            </w:r>
            <w:r>
              <w:rPr>
                <w:rFonts w:hint="default" w:cs="宋体"/>
                <w:sz w:val="21"/>
                <w:szCs w:val="21"/>
                <w:highlight w:val="none"/>
                <w:lang w:val="en-US" w:eastAsia="zh-CN"/>
              </w:rPr>
              <w:t>“</w:t>
            </w:r>
            <w:r>
              <w:rPr>
                <w:rFonts w:hint="default" w:ascii="Times New Roman" w:hAnsi="Times New Roman" w:eastAsia="宋体" w:cs="Times New Roman"/>
                <w:sz w:val="21"/>
                <w:szCs w:val="21"/>
                <w:highlight w:val="none"/>
                <w:lang w:eastAsia="zh-CN"/>
              </w:rPr>
              <w:t xml:space="preserve">; </w:t>
            </w:r>
            <w:r>
              <w:rPr>
                <w:rFonts w:hint="default" w:cs="宋体"/>
                <w:sz w:val="21"/>
                <w:szCs w:val="21"/>
                <w:highlight w:val="none"/>
                <w:lang w:val="en-US" w:eastAsia="zh-CN"/>
              </w:rPr>
              <w:t>”</w:t>
            </w:r>
            <w:r>
              <w:rPr>
                <w:rFonts w:hint="eastAsia" w:cs="宋体"/>
                <w:sz w:val="21"/>
                <w:szCs w:val="21"/>
                <w:highlight w:val="none"/>
                <w:lang w:val="en-US" w:eastAsia="zh-CN"/>
              </w:rPr>
              <w:t>,</w:t>
            </w:r>
            <w:r>
              <w:rPr>
                <w:rFonts w:hint="default" w:cs="宋体"/>
                <w:sz w:val="21"/>
                <w:szCs w:val="21"/>
                <w:highlight w:val="none"/>
                <w:lang w:val="en-US" w:eastAsia="zh-CN"/>
              </w:rPr>
              <w:t>”</w:t>
            </w:r>
            <w:r>
              <w:rPr>
                <w:rFonts w:hint="default" w:ascii="Times New Roman" w:hAnsi="Times New Roman" w:eastAsia="宋体" w:cs="Times New Roman"/>
                <w:sz w:val="21"/>
                <w:szCs w:val="21"/>
                <w:highlight w:val="none"/>
                <w:lang w:eastAsia="zh-CN"/>
              </w:rPr>
              <w:t xml:space="preserve">; </w:t>
            </w:r>
            <w:r>
              <w:rPr>
                <w:rFonts w:hint="eastAsia" w:ascii="Times New Roman" w:hAnsi="Times New Roman" w:cs="Times New Roman"/>
                <w:sz w:val="21"/>
                <w:szCs w:val="21"/>
                <w:highlight w:val="none"/>
                <w:lang w:val="en-US" w:eastAsia="zh-CN"/>
              </w:rPr>
              <w:t xml:space="preserve">  </w:t>
            </w:r>
            <w:r>
              <w:rPr>
                <w:rFonts w:hint="default" w:cs="宋体"/>
                <w:sz w:val="21"/>
                <w:szCs w:val="21"/>
                <w:highlight w:val="none"/>
                <w:lang w:val="en-US" w:eastAsia="zh-CN"/>
              </w:rPr>
              <w:t>”</w:t>
            </w:r>
            <w:r>
              <w:rPr>
                <w:rFonts w:hint="eastAsia" w:cs="宋体"/>
                <w:sz w:val="21"/>
                <w:szCs w:val="21"/>
                <w:highlight w:val="none"/>
                <w:lang w:val="en-US" w:eastAsia="zh-CN"/>
              </w:rPr>
              <w:t>)</w:t>
            </w: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lang w:val="en-US" w:eastAsia="zh-CN"/>
              </w:rPr>
              <w:t>{%else%}未见变异{%</w:t>
            </w:r>
            <w:r>
              <w:rPr>
                <w:rFonts w:hint="eastAsia" w:cs="宋体"/>
                <w:sz w:val="21"/>
                <w:szCs w:val="21"/>
                <w:highlight w:val="none"/>
                <w:lang w:val="en-US" w:eastAsia="zh-CN"/>
              </w:rPr>
              <w:t xml:space="preserve"> </w:t>
            </w:r>
            <w:r>
              <w:rPr>
                <w:rFonts w:hint="eastAsia" w:ascii="宋体" w:hAnsi="宋体" w:eastAsia="宋体" w:cs="宋体"/>
                <w:sz w:val="21"/>
                <w:szCs w:val="21"/>
                <w:highlight w:val="none"/>
                <w:lang w:val="en-US" w:eastAsia="zh-CN"/>
              </w:rPr>
              <w:t>endif</w:t>
            </w:r>
            <w:r>
              <w:rPr>
                <w:rFonts w:hint="eastAsia" w:cs="宋体"/>
                <w:sz w:val="21"/>
                <w:szCs w:val="21"/>
                <w:highlight w:val="none"/>
                <w:lang w:val="en-US" w:eastAsia="zh-CN"/>
              </w:rPr>
              <w:t xml:space="preserve"> </w:t>
            </w:r>
            <w:r>
              <w:rPr>
                <w:rFonts w:hint="eastAsia" w:ascii="宋体" w:hAnsi="宋体" w:eastAsia="宋体" w:cs="宋体"/>
                <w:sz w:val="21"/>
                <w:szCs w:val="21"/>
                <w:highlight w:val="none"/>
                <w:lang w:val="en-US" w:eastAsia="zh-CN"/>
              </w:rPr>
              <w:t>%}</w:t>
            </w:r>
          </w:p>
        </w:tc>
      </w:tr>
      <w:tr w14:paraId="1365BBD5">
        <w:tblPrEx>
          <w:tblBorders>
            <w:top w:val="single" w:color="auto" w:sz="12"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452" w:type="dxa"/>
            <w:gridSpan w:val="2"/>
            <w:vMerge w:val="continue"/>
            <w:tcBorders>
              <w:top w:val="single" w:color="auto" w:sz="4" w:space="0"/>
              <w:bottom w:val="single" w:color="auto" w:sz="4" w:space="0"/>
              <w:right w:val="nil"/>
            </w:tcBorders>
            <w:vAlign w:val="center"/>
          </w:tcPr>
          <w:p w14:paraId="6C77B9EA">
            <w:pPr>
              <w:pStyle w:val="28"/>
              <w:keepNext w:val="0"/>
              <w:keepLines w:val="0"/>
              <w:pageBreakBefore w:val="0"/>
              <w:widowControl w:val="0"/>
              <w:kinsoku/>
              <w:wordWrap/>
              <w:overflowPunct/>
              <w:topLinePunct w:val="0"/>
              <w:autoSpaceDE/>
              <w:autoSpaceDN/>
              <w:bidi w:val="0"/>
              <w:adjustRightInd/>
              <w:snapToGrid/>
              <w:ind w:left="63" w:leftChars="30" w:right="63" w:rightChars="30"/>
              <w:jc w:val="left"/>
              <w:textAlignment w:val="auto"/>
              <w:rPr>
                <w:rFonts w:hint="eastAsia" w:ascii="宋体" w:hAnsi="宋体" w:eastAsia="宋体" w:cs="宋体"/>
                <w:b w:val="0"/>
                <w:bCs/>
                <w:sz w:val="21"/>
                <w:szCs w:val="21"/>
                <w:lang w:eastAsia="zh-CN"/>
              </w:rPr>
            </w:pPr>
          </w:p>
        </w:tc>
        <w:tc>
          <w:tcPr>
            <w:tcW w:w="3440" w:type="dxa"/>
            <w:gridSpan w:val="3"/>
            <w:tcBorders>
              <w:top w:val="single" w:color="auto" w:sz="4" w:space="0"/>
              <w:left w:val="nil"/>
              <w:bottom w:val="single" w:color="auto" w:sz="4" w:space="0"/>
              <w:right w:val="nil"/>
            </w:tcBorders>
            <w:vAlign w:val="center"/>
          </w:tcPr>
          <w:p w14:paraId="076C67A1">
            <w:pPr>
              <w:pStyle w:val="28"/>
              <w:keepNext w:val="0"/>
              <w:keepLines w:val="0"/>
              <w:pageBreakBefore w:val="0"/>
              <w:widowControl w:val="0"/>
              <w:kinsoku/>
              <w:wordWrap/>
              <w:overflowPunct/>
              <w:topLinePunct w:val="0"/>
              <w:autoSpaceDE/>
              <w:autoSpaceDN/>
              <w:bidi w:val="0"/>
              <w:adjustRightInd/>
              <w:snapToGrid/>
              <w:ind w:left="63" w:leftChars="30" w:right="63" w:rightChars="30"/>
              <w:jc w:val="left"/>
              <w:textAlignment w:val="auto"/>
              <w:rPr>
                <w:rFonts w:hint="eastAsia" w:ascii="宋体" w:hAnsi="宋体" w:eastAsia="宋体" w:cs="宋体"/>
                <w:b w:val="0"/>
                <w:bCs/>
                <w:sz w:val="21"/>
                <w:szCs w:val="21"/>
                <w:lang w:eastAsia="zh-CN"/>
              </w:rPr>
            </w:pPr>
            <w:r>
              <w:rPr>
                <w:rFonts w:hint="eastAsia" w:ascii="宋体" w:hAnsi="宋体" w:eastAsia="宋体" w:cs="宋体"/>
                <w:b w:val="0"/>
                <w:bCs/>
                <w:kern w:val="0"/>
                <w:sz w:val="21"/>
                <w:szCs w:val="21"/>
                <w:lang w:val="en-US" w:eastAsia="zh-CN"/>
              </w:rPr>
              <w:t>临床意义不明的变异</w:t>
            </w:r>
          </w:p>
        </w:tc>
        <w:tc>
          <w:tcPr>
            <w:tcW w:w="4489" w:type="dxa"/>
            <w:gridSpan w:val="3"/>
            <w:tcBorders>
              <w:top w:val="single" w:color="auto" w:sz="4" w:space="0"/>
              <w:left w:val="nil"/>
              <w:bottom w:val="single" w:color="auto" w:sz="4" w:space="0"/>
            </w:tcBorders>
            <w:vAlign w:val="center"/>
          </w:tcPr>
          <w:p w14:paraId="13B36465">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57" w:leftChars="0" w:right="57" w:rightChars="0"/>
              <w:textAlignment w:val="auto"/>
              <w:rPr>
                <w:rFonts w:hint="default" w:ascii="宋体" w:hAnsi="宋体" w:eastAsia="宋体" w:cs="宋体"/>
                <w:sz w:val="21"/>
                <w:szCs w:val="21"/>
                <w:highlight w:val="none"/>
                <w:lang w:val="en-US" w:eastAsia="zh-CN"/>
              </w:rPr>
            </w:pPr>
            <w:r>
              <w:rPr>
                <w:rFonts w:hint="eastAsia" w:cs="宋体"/>
                <w:sz w:val="21"/>
                <w:szCs w:val="21"/>
                <w:highlight w:val="none"/>
                <w:lang w:val="en-US" w:eastAsia="zh-CN"/>
              </w:rPr>
              <w:t xml:space="preserve">{%if </w:t>
            </w:r>
            <w:r>
              <w:rPr>
                <w:rFonts w:hint="eastAsia" w:ascii="宋体" w:hAnsi="宋体" w:eastAsia="宋体" w:cs="宋体"/>
                <w:sz w:val="21"/>
                <w:szCs w:val="21"/>
                <w:highlight w:val="none"/>
                <w:lang w:eastAsia="zh-CN"/>
              </w:rPr>
              <w:t>summaryOfRresults.somaticUnknownCount</w:t>
            </w:r>
            <w:r>
              <w:rPr>
                <w:rFonts w:hint="eastAsia" w:cs="宋体"/>
                <w:sz w:val="21"/>
                <w:szCs w:val="21"/>
                <w:highlight w:val="none"/>
                <w:lang w:val="en-US" w:eastAsia="zh-CN"/>
              </w:rPr>
              <w:t xml:space="preserve"> !=0 %}{{</w:t>
            </w:r>
            <w:r>
              <w:rPr>
                <w:rFonts w:hint="eastAsia" w:ascii="宋体" w:hAnsi="宋体" w:eastAsia="宋体" w:cs="宋体"/>
                <w:sz w:val="21"/>
                <w:szCs w:val="21"/>
                <w:highlight w:val="none"/>
                <w:lang w:eastAsia="zh-CN"/>
              </w:rPr>
              <w:t>summaryOfRresults.somaticUnknownCount</w:t>
            </w:r>
            <w:r>
              <w:rPr>
                <w:rFonts w:hint="eastAsia" w:cs="宋体"/>
                <w:sz w:val="21"/>
                <w:szCs w:val="21"/>
                <w:highlight w:val="none"/>
                <w:lang w:val="en-US" w:eastAsia="zh-CN"/>
              </w:rPr>
              <w:t>}}个{% else %}未见变异{% endif %}</w:t>
            </w:r>
          </w:p>
        </w:tc>
      </w:tr>
      <w:tr w14:paraId="5976F6BC">
        <w:tblPrEx>
          <w:tblBorders>
            <w:top w:val="single" w:color="auto" w:sz="12"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452" w:type="dxa"/>
            <w:gridSpan w:val="2"/>
            <w:vMerge w:val="continue"/>
            <w:tcBorders>
              <w:top w:val="single" w:color="auto" w:sz="4" w:space="0"/>
              <w:bottom w:val="single" w:color="auto" w:sz="4" w:space="0"/>
              <w:right w:val="nil"/>
            </w:tcBorders>
            <w:vAlign w:val="center"/>
          </w:tcPr>
          <w:p w14:paraId="14CCF506">
            <w:pPr>
              <w:pStyle w:val="28"/>
              <w:keepNext w:val="0"/>
              <w:keepLines w:val="0"/>
              <w:pageBreakBefore w:val="0"/>
              <w:widowControl w:val="0"/>
              <w:kinsoku/>
              <w:wordWrap/>
              <w:overflowPunct/>
              <w:topLinePunct w:val="0"/>
              <w:autoSpaceDE/>
              <w:autoSpaceDN/>
              <w:bidi w:val="0"/>
              <w:adjustRightInd/>
              <w:snapToGrid/>
              <w:ind w:left="63" w:leftChars="30" w:right="63" w:rightChars="30"/>
              <w:jc w:val="left"/>
              <w:textAlignment w:val="auto"/>
              <w:rPr>
                <w:rFonts w:hint="eastAsia" w:ascii="宋体" w:hAnsi="宋体" w:eastAsia="宋体" w:cs="宋体"/>
                <w:b w:val="0"/>
                <w:bCs/>
                <w:sz w:val="21"/>
                <w:szCs w:val="21"/>
                <w:lang w:eastAsia="zh-CN"/>
              </w:rPr>
            </w:pPr>
          </w:p>
        </w:tc>
        <w:tc>
          <w:tcPr>
            <w:tcW w:w="3440" w:type="dxa"/>
            <w:gridSpan w:val="3"/>
            <w:tcBorders>
              <w:top w:val="single" w:color="auto" w:sz="4" w:space="0"/>
              <w:left w:val="nil"/>
              <w:bottom w:val="single" w:color="auto" w:sz="4" w:space="0"/>
              <w:right w:val="nil"/>
            </w:tcBorders>
            <w:vAlign w:val="center"/>
          </w:tcPr>
          <w:p w14:paraId="6CB12D8B">
            <w:pPr>
              <w:pStyle w:val="28"/>
              <w:keepNext w:val="0"/>
              <w:keepLines w:val="0"/>
              <w:pageBreakBefore w:val="0"/>
              <w:widowControl w:val="0"/>
              <w:kinsoku/>
              <w:wordWrap/>
              <w:overflowPunct/>
              <w:topLinePunct w:val="0"/>
              <w:autoSpaceDE/>
              <w:autoSpaceDN/>
              <w:bidi w:val="0"/>
              <w:adjustRightInd/>
              <w:snapToGrid/>
              <w:ind w:left="63" w:leftChars="30" w:right="63" w:rightChars="30"/>
              <w:jc w:val="left"/>
              <w:textAlignment w:val="auto"/>
              <w:rPr>
                <w:rFonts w:hint="eastAsia" w:ascii="宋体" w:hAnsi="宋体" w:eastAsia="宋体" w:cs="宋体"/>
                <w:b w:val="0"/>
                <w:bCs/>
                <w:sz w:val="21"/>
                <w:szCs w:val="21"/>
                <w:lang w:eastAsia="zh-CN"/>
              </w:rPr>
            </w:pPr>
            <w:r>
              <w:rPr>
                <w:rFonts w:hint="eastAsia" w:ascii="宋体" w:hAnsi="宋体" w:eastAsia="宋体" w:cs="宋体"/>
                <w:b w:val="0"/>
                <w:bCs/>
                <w:kern w:val="0"/>
                <w:sz w:val="21"/>
                <w:szCs w:val="21"/>
                <w:lang w:val="en-US" w:eastAsia="zh-CN"/>
              </w:rPr>
              <w:t>遗传易感基因致病/可能致病突变</w:t>
            </w:r>
          </w:p>
        </w:tc>
        <w:tc>
          <w:tcPr>
            <w:tcW w:w="4489" w:type="dxa"/>
            <w:gridSpan w:val="3"/>
            <w:tcBorders>
              <w:top w:val="single" w:color="auto" w:sz="4" w:space="0"/>
              <w:left w:val="nil"/>
              <w:bottom w:val="single" w:color="auto" w:sz="4" w:space="0"/>
            </w:tcBorders>
            <w:vAlign w:val="center"/>
          </w:tcPr>
          <w:p w14:paraId="795C5780">
            <w:pPr>
              <w:pStyle w:val="28"/>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57" w:leftChars="0" w:right="57" w:rightChars="0"/>
              <w:jc w:val="left"/>
              <w:textAlignment w:val="auto"/>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 xml:space="preserve">{%if </w:t>
            </w:r>
            <w:r>
              <w:rPr>
                <w:rFonts w:hint="eastAsia" w:ascii="宋体" w:hAnsi="宋体" w:eastAsia="宋体" w:cs="宋体"/>
                <w:sz w:val="21"/>
                <w:szCs w:val="21"/>
                <w:highlight w:val="none"/>
                <w:lang w:eastAsia="zh-CN"/>
              </w:rPr>
              <w:t>crCheckDrugStr</w:t>
            </w:r>
            <w:r>
              <w:rPr>
                <w:rFonts w:hint="eastAsia" w:ascii="宋体" w:hAnsi="宋体" w:eastAsia="宋体" w:cs="宋体"/>
                <w:sz w:val="21"/>
                <w:szCs w:val="21"/>
                <w:highlight w:val="none"/>
                <w:lang w:val="en-US" w:eastAsia="zh-CN"/>
              </w:rPr>
              <w:t xml:space="preserve"> %}</w:t>
            </w:r>
            <w:r>
              <w:rPr>
                <w:rFonts w:hint="eastAsia" w:ascii="宋体" w:hAnsi="宋体" w:eastAsia="宋体" w:cs="宋体"/>
                <w:sz w:val="21"/>
                <w:szCs w:val="21"/>
                <w:highlight w:val="none"/>
                <w:lang w:eastAsia="zh-CN"/>
              </w:rPr>
              <w:t>{{crCheckDrugStr</w:t>
            </w:r>
            <w:r>
              <w:rPr>
                <w:rFonts w:hint="eastAsia" w:ascii="宋体" w:hAnsi="宋体" w:eastAsia="宋体" w:cs="宋体"/>
                <w:sz w:val="21"/>
                <w:szCs w:val="21"/>
                <w:highlight w:val="none"/>
                <w:lang w:val="en-US" w:eastAsia="zh-CN"/>
              </w:rPr>
              <w:t>.</w:t>
            </w:r>
            <w:r>
              <w:rPr>
                <w:rFonts w:hint="eastAsia" w:ascii="宋体" w:hAnsi="宋体" w:eastAsia="宋体" w:cs="宋体"/>
                <w:sz w:val="21"/>
                <w:szCs w:val="21"/>
                <w:highlight w:val="none"/>
                <w:lang w:eastAsia="zh-CN"/>
              </w:rPr>
              <w:t>replace("（", "").replace("）", "")</w:t>
            </w:r>
            <w:r>
              <w:rPr>
                <w:rFonts w:hint="eastAsia" w:cs="宋体"/>
                <w:sz w:val="21"/>
                <w:szCs w:val="21"/>
                <w:highlight w:val="none"/>
                <w:lang w:val="en-US" w:eastAsia="zh-CN"/>
              </w:rPr>
              <w:t>.replace(</w:t>
            </w:r>
            <w:r>
              <w:rPr>
                <w:rFonts w:hint="default" w:cs="宋体"/>
                <w:sz w:val="21"/>
                <w:szCs w:val="21"/>
                <w:highlight w:val="none"/>
                <w:lang w:val="en-US" w:eastAsia="zh-CN"/>
              </w:rPr>
              <w:t>“</w:t>
            </w:r>
            <w:r>
              <w:rPr>
                <w:rFonts w:hint="default" w:ascii="Times New Roman" w:hAnsi="Times New Roman" w:eastAsia="宋体" w:cs="Times New Roman"/>
                <w:sz w:val="21"/>
                <w:szCs w:val="21"/>
                <w:highlight w:val="none"/>
                <w:lang w:eastAsia="zh-CN"/>
              </w:rPr>
              <w:t xml:space="preserve">; </w:t>
            </w:r>
            <w:r>
              <w:rPr>
                <w:rFonts w:hint="default" w:cs="宋体"/>
                <w:sz w:val="21"/>
                <w:szCs w:val="21"/>
                <w:highlight w:val="none"/>
                <w:lang w:val="en-US" w:eastAsia="zh-CN"/>
              </w:rPr>
              <w:t>”</w:t>
            </w:r>
            <w:r>
              <w:rPr>
                <w:rFonts w:hint="eastAsia" w:cs="宋体"/>
                <w:sz w:val="21"/>
                <w:szCs w:val="21"/>
                <w:highlight w:val="none"/>
                <w:lang w:val="en-US" w:eastAsia="zh-CN"/>
              </w:rPr>
              <w:t>,</w:t>
            </w:r>
            <w:r>
              <w:rPr>
                <w:rFonts w:hint="default" w:cs="宋体"/>
                <w:sz w:val="21"/>
                <w:szCs w:val="21"/>
                <w:highlight w:val="none"/>
                <w:lang w:val="en-US" w:eastAsia="zh-CN"/>
              </w:rPr>
              <w:t>”</w:t>
            </w:r>
            <w:r>
              <w:rPr>
                <w:rFonts w:hint="default" w:ascii="Times New Roman" w:hAnsi="Times New Roman" w:eastAsia="宋体" w:cs="Times New Roman"/>
                <w:sz w:val="21"/>
                <w:szCs w:val="21"/>
                <w:highlight w:val="none"/>
                <w:lang w:eastAsia="zh-CN"/>
              </w:rPr>
              <w:t xml:space="preserve">; </w:t>
            </w:r>
            <w:r>
              <w:rPr>
                <w:rFonts w:hint="eastAsia" w:ascii="Times New Roman" w:hAnsi="Times New Roman" w:cs="Times New Roman"/>
                <w:sz w:val="21"/>
                <w:szCs w:val="21"/>
                <w:highlight w:val="none"/>
                <w:lang w:val="en-US" w:eastAsia="zh-CN"/>
              </w:rPr>
              <w:t xml:space="preserve">  </w:t>
            </w:r>
            <w:r>
              <w:rPr>
                <w:rFonts w:hint="default" w:cs="宋体"/>
                <w:sz w:val="21"/>
                <w:szCs w:val="21"/>
                <w:highlight w:val="none"/>
                <w:lang w:val="en-US" w:eastAsia="zh-CN"/>
              </w:rPr>
              <w:t>”</w:t>
            </w:r>
            <w:r>
              <w:rPr>
                <w:rFonts w:hint="eastAsia" w:cs="宋体"/>
                <w:sz w:val="21"/>
                <w:szCs w:val="21"/>
                <w:highlight w:val="none"/>
                <w:lang w:val="en-US" w:eastAsia="zh-CN"/>
              </w:rPr>
              <w:t>)</w:t>
            </w: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lang w:val="en-US" w:eastAsia="zh-CN"/>
              </w:rPr>
              <w:t>{% else %}</w:t>
            </w:r>
            <w:r>
              <w:rPr>
                <w:rFonts w:hint="eastAsia" w:ascii="宋体" w:hAnsi="宋体" w:eastAsia="宋体" w:cs="宋体"/>
                <w:kern w:val="0"/>
                <w:sz w:val="21"/>
                <w:szCs w:val="21"/>
                <w:highlight w:val="none"/>
                <w:lang w:val="en-US" w:eastAsia="zh-CN" w:bidi="ar"/>
              </w:rPr>
              <w:t>未见变异</w:t>
            </w:r>
            <w:r>
              <w:rPr>
                <w:rFonts w:hint="eastAsia" w:ascii="宋体" w:hAnsi="宋体" w:eastAsia="宋体" w:cs="宋体"/>
                <w:sz w:val="21"/>
                <w:szCs w:val="21"/>
                <w:highlight w:val="none"/>
                <w:lang w:val="en-US" w:eastAsia="zh-CN"/>
              </w:rPr>
              <w:t>{% endif %}</w:t>
            </w:r>
          </w:p>
        </w:tc>
      </w:tr>
      <w:tr w14:paraId="70D3E870">
        <w:tblPrEx>
          <w:tblBorders>
            <w:top w:val="single" w:color="auto" w:sz="12"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452" w:type="dxa"/>
            <w:gridSpan w:val="2"/>
            <w:tcBorders>
              <w:top w:val="single" w:color="auto" w:sz="4" w:space="0"/>
              <w:bottom w:val="single" w:color="auto" w:sz="4" w:space="0"/>
              <w:right w:val="nil"/>
            </w:tcBorders>
            <w:vAlign w:val="center"/>
          </w:tcPr>
          <w:p w14:paraId="00766B22">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left"/>
              <w:textAlignment w:val="auto"/>
              <w:rPr>
                <w:rFonts w:hint="eastAsia" w:ascii="宋体" w:hAnsi="宋体" w:eastAsia="宋体" w:cs="宋体"/>
                <w:b w:val="0"/>
                <w:bCs/>
                <w:color w:val="000000" w:themeColor="text1"/>
                <w:kern w:val="0"/>
                <w:sz w:val="21"/>
                <w:szCs w:val="21"/>
                <w:lang w:val="en-US" w:eastAsia="zh-CN"/>
                <w14:textFill>
                  <w14:solidFill>
                    <w14:schemeClr w14:val="tx1"/>
                  </w14:solidFill>
                </w14:textFill>
              </w:rPr>
            </w:pPr>
            <w:r>
              <w:rPr>
                <w:rFonts w:hint="eastAsia" w:ascii="宋体" w:hAnsi="宋体" w:eastAsia="宋体" w:cs="宋体"/>
                <w:b w:val="0"/>
                <w:bCs/>
                <w:color w:val="000000" w:themeColor="text1"/>
                <w:kern w:val="0"/>
                <w:sz w:val="21"/>
                <w:szCs w:val="21"/>
                <w:lang w:eastAsia="zh-CN"/>
                <w14:textFill>
                  <w14:solidFill>
                    <w14:schemeClr w14:val="tx1"/>
                  </w14:solidFill>
                </w14:textFill>
              </w:rPr>
              <w:t>免疫治疗相关</w:t>
            </w:r>
            <w:r>
              <w:rPr>
                <w:rFonts w:hint="eastAsia" w:ascii="宋体" w:hAnsi="宋体" w:eastAsia="宋体" w:cs="宋体"/>
                <w:b w:val="0"/>
                <w:bCs/>
                <w:color w:val="000000" w:themeColor="text1"/>
                <w:kern w:val="0"/>
                <w:sz w:val="21"/>
                <w:szCs w:val="21"/>
                <w:lang w:val="en-US" w:eastAsia="zh-CN"/>
                <w14:textFill>
                  <w14:solidFill>
                    <w14:schemeClr w14:val="tx1"/>
                  </w14:solidFill>
                </w14:textFill>
              </w:rPr>
              <w:t>结果</w:t>
            </w:r>
          </w:p>
        </w:tc>
        <w:tc>
          <w:tcPr>
            <w:tcW w:w="3440" w:type="dxa"/>
            <w:gridSpan w:val="3"/>
            <w:tcBorders>
              <w:top w:val="single" w:color="auto" w:sz="4" w:space="0"/>
              <w:left w:val="nil"/>
              <w:bottom w:val="single" w:color="auto" w:sz="4" w:space="0"/>
              <w:right w:val="nil"/>
            </w:tcBorders>
            <w:vAlign w:val="center"/>
          </w:tcPr>
          <w:p w14:paraId="4B10585D">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left"/>
              <w:textAlignment w:val="auto"/>
              <w:rPr>
                <w:rFonts w:hint="eastAsia" w:ascii="宋体" w:hAnsi="宋体" w:eastAsia="宋体" w:cs="宋体"/>
                <w:b w:val="0"/>
                <w:bCs/>
                <w:color w:val="000000" w:themeColor="text1"/>
                <w:kern w:val="0"/>
                <w:sz w:val="21"/>
                <w:szCs w:val="21"/>
                <w:lang w:eastAsia="zh-CN"/>
                <w14:textFill>
                  <w14:solidFill>
                    <w14:schemeClr w14:val="tx1"/>
                  </w14:solidFill>
                </w14:textFill>
              </w:rPr>
            </w:pPr>
            <w:r>
              <w:rPr>
                <w:rFonts w:hint="eastAsia" w:ascii="宋体" w:hAnsi="宋体" w:eastAsia="宋体" w:cs="宋体"/>
                <w:b w:val="0"/>
                <w:bCs/>
                <w:kern w:val="0"/>
                <w:sz w:val="21"/>
                <w:szCs w:val="21"/>
                <w:lang w:val="en-US" w:eastAsia="zh-CN"/>
              </w:rPr>
              <w:t>微卫星不稳定评估（MSI）</w:t>
            </w:r>
          </w:p>
        </w:tc>
        <w:tc>
          <w:tcPr>
            <w:tcW w:w="4489" w:type="dxa"/>
            <w:gridSpan w:val="3"/>
            <w:tcBorders>
              <w:top w:val="single" w:color="auto" w:sz="4" w:space="0"/>
              <w:left w:val="nil"/>
              <w:bottom w:val="single" w:color="auto" w:sz="4" w:space="0"/>
            </w:tcBorders>
            <w:vAlign w:val="center"/>
          </w:tcPr>
          <w:p w14:paraId="2C1DACE0">
            <w:pPr>
              <w:pStyle w:val="28"/>
              <w:keepNext w:val="0"/>
              <w:keepLines w:val="0"/>
              <w:pageBreakBefore w:val="0"/>
              <w:widowControl w:val="0"/>
              <w:kinsoku/>
              <w:wordWrap/>
              <w:overflowPunct/>
              <w:topLinePunct w:val="0"/>
              <w:autoSpaceDE/>
              <w:autoSpaceDN/>
              <w:bidi w:val="0"/>
              <w:adjustRightInd/>
              <w:snapToGrid/>
              <w:spacing w:line="240" w:lineRule="auto"/>
              <w:ind w:left="63" w:leftChars="30" w:right="63" w:rightChars="30"/>
              <w:jc w:val="left"/>
              <w:textAlignment w:val="auto"/>
              <w:rPr>
                <w:rFonts w:hint="eastAsia" w:ascii="宋体" w:hAnsi="宋体" w:eastAsia="宋体" w:cs="宋体"/>
                <w:b/>
                <w:color w:val="000000" w:themeColor="text1"/>
                <w:kern w:val="0"/>
                <w:sz w:val="21"/>
                <w:szCs w:val="21"/>
                <w:lang w:val="en-US" w:eastAsia="zh-CN"/>
                <w14:textFill>
                  <w14:solidFill>
                    <w14:schemeClr w14:val="tx1"/>
                  </w14:solidFill>
                </w14:textFill>
              </w:rPr>
            </w:pPr>
            <w:r>
              <w:rPr>
                <w:rFonts w:hint="eastAsia" w:ascii="宋体" w:hAnsi="宋体" w:eastAsia="宋体" w:cs="宋体"/>
                <w:sz w:val="21"/>
                <w:szCs w:val="21"/>
                <w:lang w:eastAsia="zh-CN"/>
              </w:rPr>
              <w:t>{{summaryOfRresults.msi_status_state}}</w:t>
            </w:r>
          </w:p>
        </w:tc>
      </w:tr>
      <w:tr w14:paraId="7E681B16">
        <w:tblPrEx>
          <w:tblBorders>
            <w:top w:val="single" w:color="auto" w:sz="12"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5892" w:type="dxa"/>
            <w:gridSpan w:val="5"/>
            <w:tcBorders>
              <w:top w:val="single" w:color="auto" w:sz="4" w:space="0"/>
              <w:bottom w:val="single" w:color="auto" w:sz="18" w:space="0"/>
              <w:right w:val="nil"/>
            </w:tcBorders>
            <w:vAlign w:val="center"/>
          </w:tcPr>
          <w:p w14:paraId="24F5F941">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left"/>
              <w:textAlignment w:val="auto"/>
              <w:rPr>
                <w:rFonts w:hint="eastAsia" w:ascii="宋体" w:hAnsi="宋体" w:eastAsia="宋体" w:cs="宋体"/>
                <w:b w:val="0"/>
                <w:bCs/>
                <w:color w:val="000000" w:themeColor="text1"/>
                <w:kern w:val="0"/>
                <w:sz w:val="21"/>
                <w:szCs w:val="21"/>
                <w:lang w:val="en-US" w:eastAsia="zh-CN"/>
                <w14:textFill>
                  <w14:solidFill>
                    <w14:schemeClr w14:val="tx1"/>
                  </w14:solidFill>
                </w14:textFill>
              </w:rPr>
            </w:pPr>
            <w:r>
              <w:rPr>
                <w:rFonts w:hint="eastAsia" w:ascii="宋体" w:hAnsi="宋体" w:eastAsia="宋体" w:cs="宋体"/>
                <w:b w:val="0"/>
                <w:bCs/>
                <w:kern w:val="0"/>
                <w:sz w:val="21"/>
                <w:szCs w:val="21"/>
                <w:lang w:val="en-US" w:eastAsia="zh-CN"/>
              </w:rPr>
              <w:t>NGS 质量控制评估结果</w:t>
            </w:r>
          </w:p>
        </w:tc>
        <w:tc>
          <w:tcPr>
            <w:tcW w:w="4489" w:type="dxa"/>
            <w:gridSpan w:val="3"/>
            <w:tcBorders>
              <w:top w:val="single" w:color="auto" w:sz="4" w:space="0"/>
              <w:left w:val="nil"/>
              <w:bottom w:val="single" w:color="auto" w:sz="18" w:space="0"/>
            </w:tcBorders>
            <w:vAlign w:val="center"/>
          </w:tcPr>
          <w:p w14:paraId="27259924">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ind w:left="63" w:leftChars="30" w:right="63" w:rightChars="30"/>
              <w:jc w:val="left"/>
              <w:textAlignment w:val="auto"/>
              <w:rPr>
                <w:rFonts w:hint="eastAsia" w:ascii="宋体" w:hAnsi="宋体" w:eastAsia="宋体" w:cs="宋体"/>
                <w:b/>
                <w:color w:val="000000" w:themeColor="text1"/>
                <w:kern w:val="0"/>
                <w:sz w:val="21"/>
                <w:szCs w:val="21"/>
                <w:lang w:val="en-US" w:eastAsia="zh-CN"/>
                <w14:textFill>
                  <w14:solidFill>
                    <w14:schemeClr w14:val="tx1"/>
                  </w14:solidFill>
                </w14:textFill>
              </w:rPr>
            </w:pPr>
            <w:r>
              <w:rPr>
                <w:rFonts w:hint="eastAsia" w:ascii="宋体" w:hAnsi="宋体" w:eastAsia="宋体" w:cs="宋体"/>
                <w:sz w:val="21"/>
                <w:szCs w:val="21"/>
                <w:lang w:eastAsia="zh-CN"/>
              </w:rPr>
              <w:t>{{ overall_quality_assessment }}</w:t>
            </w:r>
          </w:p>
        </w:tc>
      </w:tr>
      <w:tr w14:paraId="062963F8">
        <w:tblPrEx>
          <w:tblBorders>
            <w:top w:val="single" w:color="auto" w:sz="12"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6" w:hRule="atLeast"/>
        </w:trPr>
        <w:tc>
          <w:tcPr>
            <w:tcW w:w="10381" w:type="dxa"/>
            <w:gridSpan w:val="8"/>
            <w:tcBorders>
              <w:top w:val="single" w:color="auto" w:sz="18" w:space="0"/>
              <w:bottom w:val="single" w:color="auto" w:sz="4" w:space="0"/>
            </w:tcBorders>
            <w:shd w:val="clear" w:color="auto" w:fill="auto"/>
            <w:vAlign w:val="center"/>
          </w:tcPr>
          <w:p w14:paraId="604D9AC0">
            <w:pPr>
              <w:keepNext w:val="0"/>
              <w:keepLines w:val="0"/>
              <w:pageBreakBefore w:val="0"/>
              <w:widowControl w:val="0"/>
              <w:kinsoku/>
              <w:wordWrap/>
              <w:overflowPunct/>
              <w:topLinePunct w:val="0"/>
              <w:autoSpaceDE/>
              <w:autoSpaceDN/>
              <w:bidi w:val="0"/>
              <w:adjustRightInd w:val="0"/>
              <w:snapToGrid w:val="0"/>
              <w:ind w:left="63" w:leftChars="30" w:right="63" w:rightChars="30"/>
              <w:textAlignment w:val="auto"/>
              <w:rPr>
                <w:rFonts w:hint="default" w:ascii="Times New Roman" w:hAnsi="Times New Roman" w:eastAsia="宋体" w:cs="Times New Roman"/>
                <w:sz w:val="24"/>
                <w:szCs w:val="24"/>
              </w:rPr>
            </w:pPr>
          </w:p>
          <w:p w14:paraId="0C81AD4E">
            <w:pPr>
              <w:keepNext w:val="0"/>
              <w:keepLines w:val="0"/>
              <w:pageBreakBefore w:val="0"/>
              <w:widowControl w:val="0"/>
              <w:kinsoku/>
              <w:wordWrap/>
              <w:overflowPunct/>
              <w:topLinePunct w:val="0"/>
              <w:autoSpaceDE/>
              <w:autoSpaceDN/>
              <w:bidi w:val="0"/>
              <w:adjustRightInd w:val="0"/>
              <w:snapToGrid w:val="0"/>
              <w:ind w:left="63" w:leftChars="30" w:right="63" w:rightChars="30"/>
              <w:textAlignment w:val="auto"/>
              <w:rPr>
                <w:rFonts w:hint="default" w:ascii="Times New Roman" w:hAnsi="Times New Roman" w:eastAsia="宋体" w:cs="Times New Roman"/>
                <w:sz w:val="24"/>
                <w:szCs w:val="24"/>
              </w:rPr>
            </w:pPr>
          </w:p>
          <w:p w14:paraId="2B9CE44E">
            <w:pPr>
              <w:keepNext w:val="0"/>
              <w:keepLines w:val="0"/>
              <w:pageBreakBefore w:val="0"/>
              <w:widowControl w:val="0"/>
              <w:kinsoku/>
              <w:wordWrap/>
              <w:overflowPunct/>
              <w:topLinePunct w:val="0"/>
              <w:autoSpaceDE/>
              <w:autoSpaceDN/>
              <w:bidi w:val="0"/>
              <w:adjustRightInd w:val="0"/>
              <w:snapToGrid w:val="0"/>
              <w:ind w:right="63" w:rightChars="30"/>
              <w:textAlignment w:val="auto"/>
              <w:rPr>
                <w:rFonts w:hint="default" w:ascii="Times New Roman" w:hAnsi="Times New Roman" w:eastAsia="宋体" w:cs="Times New Roman"/>
                <w:sz w:val="24"/>
                <w:szCs w:val="24"/>
              </w:rPr>
            </w:pPr>
          </w:p>
          <w:p w14:paraId="684CBFF2">
            <w:pPr>
              <w:keepNext w:val="0"/>
              <w:keepLines w:val="0"/>
              <w:pageBreakBefore w:val="0"/>
              <w:widowControl w:val="0"/>
              <w:kinsoku/>
              <w:wordWrap/>
              <w:overflowPunct/>
              <w:topLinePunct w:val="0"/>
              <w:autoSpaceDE/>
              <w:autoSpaceDN/>
              <w:bidi w:val="0"/>
              <w:adjustRightInd w:val="0"/>
              <w:snapToGrid w:val="0"/>
              <w:ind w:left="63" w:leftChars="30" w:right="63" w:rightChars="30"/>
              <w:textAlignment w:val="auto"/>
              <w:rPr>
                <w:rFonts w:hint="default" w:ascii="Times New Roman" w:hAnsi="Times New Roman" w:eastAsia="宋体" w:cs="Times New Roman"/>
                <w:sz w:val="24"/>
                <w:szCs w:val="24"/>
              </w:rPr>
            </w:pPr>
          </w:p>
          <w:p w14:paraId="143134FD">
            <w:pPr>
              <w:keepNext w:val="0"/>
              <w:keepLines w:val="0"/>
              <w:pageBreakBefore w:val="0"/>
              <w:widowControl w:val="0"/>
              <w:kinsoku/>
              <w:wordWrap/>
              <w:overflowPunct/>
              <w:topLinePunct w:val="0"/>
              <w:autoSpaceDE/>
              <w:autoSpaceDN/>
              <w:bidi w:val="0"/>
              <w:adjustRightInd w:val="0"/>
              <w:snapToGrid w:val="0"/>
              <w:ind w:left="63" w:leftChars="30" w:right="63" w:rightChars="30"/>
              <w:textAlignment w:val="auto"/>
              <w:rPr>
                <w:rFonts w:hint="default" w:ascii="Times New Roman" w:hAnsi="Times New Roman" w:eastAsia="宋体" w:cs="Times New Roman"/>
                <w:sz w:val="24"/>
                <w:szCs w:val="24"/>
              </w:rPr>
            </w:pPr>
          </w:p>
          <w:p w14:paraId="6D18A44D">
            <w:pPr>
              <w:keepNext w:val="0"/>
              <w:keepLines w:val="0"/>
              <w:pageBreakBefore w:val="0"/>
              <w:widowControl w:val="0"/>
              <w:kinsoku/>
              <w:wordWrap/>
              <w:overflowPunct/>
              <w:topLinePunct w:val="0"/>
              <w:autoSpaceDE/>
              <w:autoSpaceDN/>
              <w:bidi w:val="0"/>
              <w:adjustRightInd w:val="0"/>
              <w:snapToGrid w:val="0"/>
              <w:ind w:left="63" w:leftChars="30" w:right="63" w:rightChars="30"/>
              <w:textAlignment w:val="auto"/>
              <w:rPr>
                <w:rFonts w:hint="default" w:ascii="Times New Roman" w:hAnsi="Times New Roman" w:eastAsia="宋体" w:cs="Times New Roman"/>
                <w:sz w:val="24"/>
                <w:szCs w:val="24"/>
              </w:rPr>
            </w:pPr>
          </w:p>
          <w:p w14:paraId="2EB9C135">
            <w:pPr>
              <w:keepNext w:val="0"/>
              <w:keepLines w:val="0"/>
              <w:pageBreakBefore w:val="0"/>
              <w:widowControl w:val="0"/>
              <w:kinsoku/>
              <w:wordWrap/>
              <w:overflowPunct/>
              <w:topLinePunct w:val="0"/>
              <w:autoSpaceDE/>
              <w:autoSpaceDN/>
              <w:bidi w:val="0"/>
              <w:adjustRightInd w:val="0"/>
              <w:snapToGrid w:val="0"/>
              <w:ind w:left="63" w:leftChars="30" w:right="63" w:rightChars="3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 xml:space="preserve"> </w:t>
            </w:r>
            <w:r>
              <w:rPr>
                <w:rFonts w:hint="default" w:ascii="Times New Roman" w:hAnsi="Times New Roman" w:eastAsia="宋体" w:cs="Times New Roman"/>
                <w:sz w:val="24"/>
                <w:szCs w:val="24"/>
                <w:lang w:val="en-US" w:eastAsia="zh-CN"/>
              </w:rPr>
              <w:t xml:space="preserve">         </w:t>
            </w:r>
          </w:p>
          <w:p w14:paraId="64BDED29">
            <w:pPr>
              <w:keepNext w:val="0"/>
              <w:keepLines w:val="0"/>
              <w:pageBreakBefore w:val="0"/>
              <w:widowControl w:val="0"/>
              <w:kinsoku/>
              <w:wordWrap/>
              <w:overflowPunct/>
              <w:topLinePunct w:val="0"/>
              <w:autoSpaceDE/>
              <w:autoSpaceDN/>
              <w:bidi w:val="0"/>
              <w:adjustRightInd w:val="0"/>
              <w:snapToGrid w:val="0"/>
              <w:ind w:left="63" w:leftChars="30" w:right="63" w:rightChars="30"/>
              <w:textAlignment w:val="auto"/>
              <w:rPr>
                <w:rFonts w:hint="default" w:ascii="Times New Roman" w:hAnsi="Times New Roman" w:eastAsia="宋体" w:cs="Times New Roman"/>
                <w:spacing w:val="6"/>
                <w:kern w:val="2"/>
                <w:sz w:val="24"/>
                <w:szCs w:val="24"/>
                <w:lang w:val="en-US" w:eastAsia="zh-CN" w:bidi="ar-SA"/>
              </w:rPr>
            </w:pPr>
            <w:r>
              <w:rPr>
                <w:rFonts w:hint="default" w:ascii="Times New Roman" w:hAnsi="Times New Roman" w:eastAsia="宋体" w:cs="Times New Roman"/>
                <w:sz w:val="24"/>
                <w:szCs w:val="24"/>
              </w:rPr>
              <w:t xml:space="preserve">检验者：      </w:t>
            </w:r>
            <w:r>
              <w:rPr>
                <w:rFonts w:hint="default"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 xml:space="preserve">        </w:t>
            </w:r>
            <w:r>
              <w:rPr>
                <w:rFonts w:hint="default" w:ascii="Times New Roman" w:hAnsi="Times New Roman" w:eastAsia="宋体" w:cs="Times New Roman"/>
                <w:sz w:val="24"/>
                <w:szCs w:val="24"/>
                <w:lang w:eastAsia="zh-Hans"/>
              </w:rPr>
              <w:t>审核</w:t>
            </w:r>
            <w:r>
              <w:rPr>
                <w:rFonts w:hint="default" w:ascii="Times New Roman" w:hAnsi="Times New Roman" w:eastAsia="宋体" w:cs="Times New Roman"/>
                <w:sz w:val="24"/>
                <w:szCs w:val="24"/>
              </w:rPr>
              <w:t xml:space="preserve">者：      </w:t>
            </w:r>
            <w:r>
              <w:rPr>
                <w:rFonts w:hint="default"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 xml:space="preserve">        报告日期：{{ reportdate }}</w:t>
            </w:r>
          </w:p>
        </w:tc>
      </w:tr>
      <w:tr w14:paraId="3975370B">
        <w:tblPrEx>
          <w:tblBorders>
            <w:top w:val="single" w:color="auto" w:sz="12"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381" w:type="dxa"/>
            <w:gridSpan w:val="8"/>
            <w:tcBorders>
              <w:top w:val="single" w:color="auto" w:sz="4" w:space="0"/>
            </w:tcBorders>
            <w:shd w:val="clear" w:color="auto" w:fill="auto"/>
            <w:vAlign w:val="center"/>
          </w:tcPr>
          <w:p w14:paraId="03398E00">
            <w:pPr>
              <w:pStyle w:val="20"/>
              <w:keepNext w:val="0"/>
              <w:keepLines w:val="0"/>
              <w:pageBreakBefore w:val="0"/>
              <w:widowControl w:val="0"/>
              <w:kinsoku/>
              <w:wordWrap/>
              <w:overflowPunct/>
              <w:topLinePunct w:val="0"/>
              <w:autoSpaceDE/>
              <w:autoSpaceDN/>
              <w:bidi w:val="0"/>
              <w:adjustRightInd w:val="0"/>
              <w:snapToGrid w:val="0"/>
              <w:spacing w:line="260" w:lineRule="exact"/>
              <w:ind w:left="63" w:leftChars="30" w:right="63" w:rightChars="30" w:firstLine="0" w:firstLineChars="0"/>
              <w:textAlignment w:val="auto"/>
              <w:rPr>
                <w:rFonts w:hint="default" w:ascii="Times New Roman" w:hAnsi="Times New Roman" w:eastAsia="宋体" w:cs="Times New Roman"/>
                <w:kern w:val="2"/>
                <w:sz w:val="18"/>
                <w:szCs w:val="18"/>
                <w:lang w:val="en-US" w:eastAsia="zh-CN" w:bidi="ar-SA"/>
              </w:rPr>
            </w:pPr>
            <w:r>
              <w:rPr>
                <w:rFonts w:hint="default" w:ascii="Times New Roman" w:hAnsi="Times New Roman" w:eastAsia="宋体" w:cs="Times New Roman"/>
                <w:sz w:val="18"/>
                <w:szCs w:val="18"/>
              </w:rPr>
              <w:t>注：肿瘤疾病的发生和发展是动态过程，本检测结果只对本次送检标本负责。本实验室对以上检测结果保留最终解释权，如有疑义，请在收到结果后的7个工作日内与我们联系。</w:t>
            </w:r>
          </w:p>
        </w:tc>
      </w:tr>
    </w:tbl>
    <w:p w14:paraId="371C09AD">
      <w:pPr>
        <w:keepNext w:val="0"/>
        <w:keepLines w:val="0"/>
        <w:pageBreakBefore w:val="0"/>
        <w:widowControl w:val="0"/>
        <w:kinsoku/>
        <w:wordWrap/>
        <w:overflowPunct/>
        <w:topLinePunct w:val="0"/>
        <w:autoSpaceDE/>
        <w:autoSpaceDN/>
        <w:bidi w:val="0"/>
        <w:adjustRightInd/>
        <w:snapToGrid/>
        <w:spacing w:before="157" w:beforeLines="50"/>
        <w:textAlignment w:val="auto"/>
        <w:rPr>
          <w:rFonts w:ascii="Times New Roman" w:hAnsi="Times New Roman" w:eastAsia="宋体" w:cs="Times New Roman"/>
          <w:sz w:val="24"/>
          <w:szCs w:val="24"/>
        </w:rPr>
      </w:pPr>
      <w:r>
        <w:rPr>
          <w:rFonts w:ascii="Times New Roman" w:hAnsi="Times New Roman" w:eastAsia="宋体" w:cs="Times New Roman"/>
          <w:sz w:val="24"/>
          <w:szCs w:val="24"/>
        </w:rPr>
        <w:br w:type="page"/>
      </w:r>
    </w:p>
    <w:p w14:paraId="2A5BF59D">
      <w:pPr>
        <w:keepNext w:val="0"/>
        <w:keepLines w:val="0"/>
        <w:pageBreakBefore w:val="0"/>
        <w:widowControl w:val="0"/>
        <w:kinsoku/>
        <w:wordWrap/>
        <w:overflowPunct/>
        <w:topLinePunct w:val="0"/>
        <w:autoSpaceDE/>
        <w:autoSpaceDN/>
        <w:bidi w:val="0"/>
        <w:adjustRightInd/>
        <w:snapToGrid/>
        <w:spacing w:before="2497" w:beforeLines="800" w:line="720" w:lineRule="auto"/>
        <w:textAlignment w:val="auto"/>
        <w:rPr>
          <w:rFonts w:hint="eastAsia" w:ascii="宋体" w:hAnsi="宋体" w:eastAsia="宋体" w:cs="宋体"/>
          <w:b/>
          <w:color w:val="18CF96"/>
          <w:sz w:val="28"/>
          <w:szCs w:val="24"/>
          <w:u w:color="006CB6"/>
          <w:lang w:val="zh-Hans"/>
        </w:rPr>
        <w:sectPr>
          <w:footerReference r:id="rId9" w:type="default"/>
          <w:pgSz w:w="11906" w:h="16838"/>
          <w:pgMar w:top="1440" w:right="726" w:bottom="1440" w:left="1298" w:header="454" w:footer="567" w:gutter="0"/>
          <w:pgBorders>
            <w:top w:val="none" w:sz="0" w:space="0"/>
            <w:left w:val="none" w:sz="0" w:space="0"/>
            <w:bottom w:val="none" w:sz="0" w:space="0"/>
            <w:right w:val="none" w:sz="0" w:space="0"/>
          </w:pgBorders>
          <w:pgNumType w:fmt="decimal" w:start="1" w:chapStyle="2"/>
          <w:cols w:space="0" w:num="1"/>
          <w:rtlGutter w:val="0"/>
          <w:docGrid w:linePitch="312" w:charSpace="0"/>
        </w:sectPr>
      </w:pPr>
    </w:p>
    <w:p w14:paraId="5C5BD499">
      <w:pPr>
        <w:keepNext w:val="0"/>
        <w:keepLines w:val="0"/>
        <w:pageBreakBefore w:val="0"/>
        <w:widowControl w:val="0"/>
        <w:kinsoku/>
        <w:wordWrap/>
        <w:overflowPunct/>
        <w:topLinePunct w:val="0"/>
        <w:autoSpaceDE/>
        <w:autoSpaceDN/>
        <w:bidi w:val="0"/>
        <w:adjustRightInd/>
        <w:snapToGrid/>
        <w:spacing w:before="177" w:beforeLines="50" w:after="177" w:afterLines="50"/>
        <w:textAlignment w:val="auto"/>
        <w:rPr>
          <w:rFonts w:hint="eastAsia" w:ascii="宋体" w:hAnsi="宋体" w:eastAsia="宋体" w:cs="宋体"/>
          <w:b/>
          <w:color w:val="18CF96"/>
          <w:sz w:val="28"/>
          <w:szCs w:val="24"/>
          <w:u w:color="006CB6"/>
          <w:lang w:val="zh-Hans"/>
        </w:rPr>
      </w:pPr>
      <w:r>
        <w:rPr>
          <w:rFonts w:hint="eastAsia" w:ascii="宋体" w:hAnsi="宋体" w:eastAsia="宋体" w:cs="宋体"/>
          <w:b/>
          <w:color w:val="18CF96"/>
          <w:sz w:val="28"/>
          <w:szCs w:val="24"/>
          <w:u w:color="006CB6"/>
          <w:lang w:val="zh-Hans"/>
        </w:rPr>
        <w:t>检测结果及详细解析</w:t>
      </w:r>
    </w:p>
    <w:p w14:paraId="23FF8760">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textAlignment w:val="auto"/>
        <w:rPr>
          <w:rFonts w:ascii="Gotham Book" w:hAnsi="Gotham Book" w:eastAsia="方正德赛黑简体 512B" w:cs="Times New Roman"/>
          <w:color w:val="006CB6"/>
        </w:rPr>
      </w:pPr>
      <w:r>
        <w:rPr>
          <w:rFonts w:ascii="Gotham Book" w:hAnsi="Gotham Book" w:eastAsia="方正德赛黑简体 512B" w:cs="Times New Roman"/>
          <w:color w:val="006CB6"/>
        </w:rPr>
        <mc:AlternateContent>
          <mc:Choice Requires="wps">
            <w:drawing>
              <wp:inline distT="0" distB="0" distL="0" distR="0">
                <wp:extent cx="6260465" cy="297180"/>
                <wp:effectExtent l="4445" t="4445" r="13970" b="18415"/>
                <wp:docPr id="990" name="同侧圆角矩形 990"/>
                <wp:cNvGraphicFramePr/>
                <a:graphic xmlns:a="http://schemas.openxmlformats.org/drawingml/2006/main">
                  <a:graphicData uri="http://schemas.microsoft.com/office/word/2010/wordprocessingShape">
                    <wps:wsp>
                      <wps:cNvSpPr/>
                      <wps:spPr>
                        <a:xfrm>
                          <a:off x="0" y="0"/>
                          <a:ext cx="6260465" cy="297180"/>
                        </a:xfrm>
                        <a:prstGeom prst="round2SameRect">
                          <a:avLst/>
                        </a:prstGeom>
                        <a:solidFill>
                          <a:srgbClr val="18CF96"/>
                        </a:solidFill>
                        <a:ln>
                          <a:solidFill>
                            <a:srgbClr val="18CF96"/>
                          </a:solidFill>
                        </a:ln>
                        <a:effectLst/>
                      </wps:spPr>
                      <wps:style>
                        <a:lnRef idx="1">
                          <a:schemeClr val="accent1"/>
                        </a:lnRef>
                        <a:fillRef idx="3">
                          <a:schemeClr val="accent1"/>
                        </a:fillRef>
                        <a:effectRef idx="2">
                          <a:schemeClr val="accent1"/>
                        </a:effectRef>
                        <a:fontRef idx="minor">
                          <a:schemeClr val="lt1"/>
                        </a:fontRef>
                      </wps:style>
                      <wps:txbx>
                        <w:txbxContent>
                          <w:p w14:paraId="709B15D7">
                            <w:pPr>
                              <w:keepNext w:val="0"/>
                              <w:keepLines w:val="0"/>
                              <w:pageBreakBefore w:val="0"/>
                              <w:widowControl w:val="0"/>
                              <w:kinsoku/>
                              <w:wordWrap/>
                              <w:overflowPunct/>
                              <w:topLinePunct w:val="0"/>
                              <w:bidi w:val="0"/>
                              <w:adjustRightInd/>
                              <w:snapToGrid/>
                              <w:spacing w:before="0" w:beforeLines="30"/>
                              <w:textAlignment w:val="auto"/>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子宫内膜癌分子分型检测结果</w:t>
                            </w:r>
                          </w:p>
                        </w:txbxContent>
                      </wps:txbx>
                      <wps:bodyPr rot="0" spcFirstLastPara="0" vertOverflow="overflow" horzOverflow="overflow" vert="horz" wrap="square" lIns="36000" tIns="0" rIns="36000" bIns="0" numCol="1" spcCol="0" rtlCol="0" fromWordArt="0" anchor="b" anchorCtr="0" forceAA="0" compatLnSpc="1">
                        <a:noAutofit/>
                      </wps:bodyPr>
                    </wps:wsp>
                  </a:graphicData>
                </a:graphic>
              </wp:inline>
            </w:drawing>
          </mc:Choice>
          <mc:Fallback>
            <w:pict>
              <v:shape id="_x0000_s1026" o:spid="_x0000_s1026" style="height:23.4pt;width:492.95pt;v-text-anchor:bottom;" fillcolor="#18CF96" filled="t" stroked="t" coordsize="6260465,297180" o:gfxdata="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" path="m49530,0l6210934,0c6238289,0,6260464,22175,6260464,49530l6260465,297180,6260465,297180,0,297180,0,297180,0,49530c0,22175,22175,0,49530,0xe">
                <v:path textboxrect="0,0,6260465,297180" o:connectlocs="6260465,148590;3130232,297180;0,148590;3130232,0" o:connectangles="0,82,164,247"/>
                <v:fill on="t" focussize="0,0"/>
                <v:stroke weight="0.5pt" color="#18CF96 [3204]" miterlimit="8" joinstyle="miter"/>
                <v:imagedata o:title=""/>
                <o:lock v:ext="edit" aspectratio="f"/>
                <v:textbox inset="1mm,0mm,1mm,0mm">
                  <w:txbxContent>
                    <w:p w14:paraId="709B15D7">
                      <w:pPr>
                        <w:keepNext w:val="0"/>
                        <w:keepLines w:val="0"/>
                        <w:pageBreakBefore w:val="0"/>
                        <w:widowControl w:val="0"/>
                        <w:kinsoku/>
                        <w:wordWrap/>
                        <w:overflowPunct/>
                        <w:topLinePunct w:val="0"/>
                        <w:bidi w:val="0"/>
                        <w:adjustRightInd/>
                        <w:snapToGrid/>
                        <w:spacing w:before="0" w:beforeLines="30"/>
                        <w:textAlignment w:val="auto"/>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子宫内膜癌分子分型检测结果</w:t>
                      </w:r>
                    </w:p>
                  </w:txbxContent>
                </v:textbox>
                <w10:wrap type="none"/>
                <w10:anchorlock/>
              </v:shape>
            </w:pict>
          </mc:Fallback>
        </mc:AlternateContent>
      </w:r>
    </w:p>
    <w:p w14:paraId="29DA0E1B">
      <w:pPr>
        <w:jc w:val="both"/>
        <w:rPr>
          <w:rFonts w:hint="eastAsia" w:ascii="宋体" w:hAnsi="宋体" w:eastAsia="宋体" w:cs="宋体"/>
          <w:b/>
          <w:bCs/>
          <w:sz w:val="15"/>
          <w:szCs w:val="15"/>
          <w:highlight w:val="none"/>
          <w:lang w:eastAsia="zh-CN"/>
        </w:rPr>
      </w:pPr>
    </w:p>
    <w:tbl>
      <w:tblPr>
        <w:tblStyle w:val="13"/>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2564"/>
        <w:gridCol w:w="7299"/>
      </w:tblGrid>
      <w:tr w14:paraId="0E2A17A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454" w:hRule="atLeast"/>
          <w:jc w:val="center"/>
        </w:trPr>
        <w:tc>
          <w:tcPr>
            <w:tcW w:w="2564" w:type="dxa"/>
            <w:tcBorders>
              <w:top w:val="nil"/>
              <w:bottom w:val="single" w:color="auto" w:sz="4" w:space="0"/>
              <w:right w:val="nil"/>
            </w:tcBorders>
            <w:shd w:val="clear" w:color="auto" w:fill="00D392"/>
            <w:vAlign w:val="center"/>
          </w:tcPr>
          <w:p w14:paraId="0061701D">
            <w:pPr>
              <w:spacing w:before="13" w:line="252" w:lineRule="auto"/>
              <w:ind w:right="174"/>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检测项目</w:t>
            </w:r>
          </w:p>
        </w:tc>
        <w:tc>
          <w:tcPr>
            <w:tcW w:w="7299" w:type="dxa"/>
            <w:tcBorders>
              <w:top w:val="nil"/>
              <w:left w:val="nil"/>
              <w:bottom w:val="single" w:color="auto" w:sz="4" w:space="0"/>
            </w:tcBorders>
            <w:shd w:val="clear" w:color="auto" w:fill="00D392"/>
            <w:vAlign w:val="center"/>
          </w:tcPr>
          <w:p w14:paraId="47BA4C0E">
            <w:pPr>
              <w:spacing w:before="13" w:line="252" w:lineRule="auto"/>
              <w:ind w:right="174"/>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检测结果</w:t>
            </w:r>
          </w:p>
        </w:tc>
      </w:tr>
      <w:tr w14:paraId="02AB9B1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454" w:hRule="atLeast"/>
          <w:jc w:val="center"/>
        </w:trPr>
        <w:tc>
          <w:tcPr>
            <w:tcW w:w="2564" w:type="dxa"/>
            <w:tcBorders>
              <w:top w:val="single" w:color="auto" w:sz="4" w:space="0"/>
              <w:bottom w:val="single" w:color="auto" w:sz="4" w:space="0"/>
              <w:right w:val="nil"/>
            </w:tcBorders>
            <w:shd w:val="clear" w:color="auto" w:fill="auto"/>
            <w:vAlign w:val="center"/>
          </w:tcPr>
          <w:p w14:paraId="750775B7">
            <w:pPr>
              <w:spacing w:before="13" w:line="252" w:lineRule="auto"/>
              <w:ind w:right="174"/>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分子分型</w:t>
            </w:r>
          </w:p>
        </w:tc>
        <w:tc>
          <w:tcPr>
            <w:tcW w:w="7299" w:type="dxa"/>
            <w:tcBorders>
              <w:top w:val="single" w:color="auto" w:sz="4" w:space="0"/>
              <w:left w:val="nil"/>
              <w:bottom w:val="single" w:color="auto" w:sz="4" w:space="0"/>
            </w:tcBorders>
            <w:shd w:val="clear" w:color="auto" w:fill="auto"/>
            <w:vAlign w:val="center"/>
          </w:tcPr>
          <w:p w14:paraId="573091EF">
            <w:pPr>
              <w:spacing w:before="13" w:line="252" w:lineRule="auto"/>
              <w:ind w:right="174"/>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 summaryOfRresults.tcga }}</w:t>
            </w:r>
          </w:p>
        </w:tc>
      </w:tr>
    </w:tbl>
    <w:p w14:paraId="53CB529F">
      <w:pPr>
        <w:numPr>
          <w:ilvl w:val="0"/>
          <w:numId w:val="0"/>
        </w:numPr>
        <w:ind w:leftChars="0"/>
        <w:rPr>
          <w:rFonts w:hint="default" w:ascii="Times New Roman" w:hAnsi="Times New Roman" w:eastAsia="微软雅黑" w:cs="Times New Roman"/>
          <w:sz w:val="24"/>
          <w:szCs w:val="24"/>
          <w:lang w:eastAsia="zh-CN"/>
        </w:rPr>
      </w:pPr>
    </w:p>
    <w:p w14:paraId="726EA21D">
      <w:pPr>
        <w:numPr>
          <w:ilvl w:val="0"/>
          <w:numId w:val="0"/>
        </w:numPr>
        <w:ind w:leftChars="0"/>
        <w:rPr>
          <w:rFonts w:hint="default" w:ascii="Times New Roman" w:hAnsi="Times New Roman" w:eastAsia="微软雅黑" w:cs="Times New Roman"/>
          <w:sz w:val="24"/>
          <w:szCs w:val="24"/>
          <w:lang w:eastAsia="zh-CN"/>
        </w:rPr>
      </w:pPr>
    </w:p>
    <w:p w14:paraId="11A9C9B4">
      <w:pPr>
        <w:numPr>
          <w:ilvl w:val="0"/>
          <w:numId w:val="0"/>
        </w:numPr>
        <w:ind w:leftChars="0"/>
        <w:rPr>
          <w:rFonts w:hint="default" w:ascii="Times New Roman" w:hAnsi="Times New Roman" w:eastAsia="微软雅黑" w:cs="Times New Roman"/>
          <w:sz w:val="18"/>
          <w:lang w:eastAsia="zh-CN"/>
        </w:rPr>
      </w:pPr>
      <w:r>
        <w:rPr>
          <w:rFonts w:ascii="宋体" w:hAnsi="宋体" w:eastAsia="宋体" w:cs="宋体"/>
          <w:sz w:val="24"/>
          <w:szCs w:val="24"/>
        </w:rPr>
        <w:drawing>
          <wp:inline distT="0" distB="0" distL="114300" distR="114300">
            <wp:extent cx="6260465" cy="2433320"/>
            <wp:effectExtent l="0" t="0" r="3175" b="508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11"/>
                    <a:srcRect t="10301" r="4169" b="8532"/>
                    <a:stretch>
                      <a:fillRect/>
                    </a:stretch>
                  </pic:blipFill>
                  <pic:spPr>
                    <a:xfrm>
                      <a:off x="0" y="0"/>
                      <a:ext cx="6260465" cy="2433320"/>
                    </a:xfrm>
                    <a:prstGeom prst="rect">
                      <a:avLst/>
                    </a:prstGeom>
                    <a:noFill/>
                    <a:ln w="9525">
                      <a:noFill/>
                    </a:ln>
                  </pic:spPr>
                </pic:pic>
              </a:graphicData>
            </a:graphic>
          </wp:inline>
        </w:drawing>
      </w:r>
    </w:p>
    <w:p w14:paraId="0E8D2396">
      <w:pPr>
        <w:jc w:val="center"/>
        <w:rPr>
          <w:rFonts w:hint="eastAsia" w:ascii="宋体" w:hAnsi="宋体" w:eastAsia="宋体" w:cs="宋体"/>
          <w:b/>
          <w:bCs/>
          <w:sz w:val="30"/>
          <w:highlight w:val="none"/>
          <w:lang w:eastAsia="zh-CN"/>
        </w:rPr>
      </w:pPr>
      <w:r>
        <w:rPr>
          <w:rFonts w:hint="eastAsia" w:ascii="宋体" w:hAnsi="宋体" w:eastAsia="宋体" w:cs="宋体"/>
          <w:b/>
          <w:bCs/>
          <w:sz w:val="18"/>
          <w:highlight w:val="none"/>
          <w:lang w:eastAsia="zh-CN"/>
        </w:rPr>
        <w:t>图：子宫内膜癌分子分型规则（参考NCCN Guidelines Version 3.2025 Endometrial Carcinoma）</w:t>
      </w:r>
    </w:p>
    <w:p w14:paraId="7E018E5C">
      <w:pPr>
        <w:rPr>
          <w:rFonts w:hint="eastAsia"/>
          <w:color w:val="00D392"/>
          <w:sz w:val="30"/>
          <w:lang w:eastAsia="zh-CN"/>
        </w:rPr>
      </w:pPr>
      <w:r>
        <w:rPr>
          <w:rFonts w:hint="eastAsia"/>
          <w:color w:val="00D392"/>
          <w:sz w:val="30"/>
          <w:lang w:eastAsia="zh-CN"/>
        </w:rPr>
        <w:br w:type="page"/>
      </w:r>
    </w:p>
    <w:p w14:paraId="687A5A1F">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color w:val="18CF96"/>
          <w:sz w:val="10"/>
          <w:szCs w:val="10"/>
          <w:u w:color="006CB6"/>
          <w:lang w:val="zh-Hans" w:eastAsia="zh-CN"/>
        </w:rPr>
      </w:pPr>
      <w:bookmarkStart w:id="0" w:name="_Toc30305"/>
      <w:bookmarkStart w:id="1" w:name="_Toc149837259"/>
    </w:p>
    <w:p w14:paraId="5CC658F5">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color w:val="18CF96"/>
          <w:sz w:val="10"/>
          <w:szCs w:val="10"/>
          <w:u w:color="006CB6"/>
          <w:lang w:val="zh-Hans" w:eastAsia="zh-CN"/>
        </w:rPr>
      </w:pPr>
      <w:r>
        <w:rPr>
          <w:rFonts w:ascii="Gotham Book" w:hAnsi="Gotham Book" w:eastAsia="方正德赛黑简体 512B" w:cs="Times New Roman"/>
          <w:color w:val="006CB6"/>
        </w:rPr>
        <mc:AlternateContent>
          <mc:Choice Requires="wps">
            <w:drawing>
              <wp:inline distT="0" distB="0" distL="0" distR="0">
                <wp:extent cx="6304915" cy="297180"/>
                <wp:effectExtent l="4445" t="5080" r="15240" b="17780"/>
                <wp:docPr id="3" name="同侧圆角矩形 3"/>
                <wp:cNvGraphicFramePr/>
                <a:graphic xmlns:a="http://schemas.openxmlformats.org/drawingml/2006/main">
                  <a:graphicData uri="http://schemas.microsoft.com/office/word/2010/wordprocessingShape">
                    <wps:wsp>
                      <wps:cNvSpPr/>
                      <wps:spPr>
                        <a:xfrm>
                          <a:off x="0" y="0"/>
                          <a:ext cx="6304915" cy="297180"/>
                        </a:xfrm>
                        <a:prstGeom prst="round2SameRect">
                          <a:avLst/>
                        </a:prstGeom>
                        <a:solidFill>
                          <a:srgbClr val="18CF96"/>
                        </a:solidFill>
                        <a:ln>
                          <a:solidFill>
                            <a:srgbClr val="18CF96"/>
                          </a:solidFill>
                        </a:ln>
                        <a:effectLst/>
                      </wps:spPr>
                      <wps:style>
                        <a:lnRef idx="1">
                          <a:schemeClr val="accent1"/>
                        </a:lnRef>
                        <a:fillRef idx="3">
                          <a:schemeClr val="accent1"/>
                        </a:fillRef>
                        <a:effectRef idx="2">
                          <a:schemeClr val="accent1"/>
                        </a:effectRef>
                        <a:fontRef idx="minor">
                          <a:schemeClr val="lt1"/>
                        </a:fontRef>
                      </wps:style>
                      <wps:txbx>
                        <w:txbxContent>
                          <w:p w14:paraId="382006D5">
                            <w:pPr>
                              <w:keepNext w:val="0"/>
                              <w:keepLines w:val="0"/>
                              <w:pageBreakBefore w:val="0"/>
                              <w:widowControl w:val="0"/>
                              <w:kinsoku/>
                              <w:wordWrap/>
                              <w:overflowPunct/>
                              <w:topLinePunct w:val="0"/>
                              <w:bidi w:val="0"/>
                              <w:adjustRightInd/>
                              <w:snapToGrid/>
                              <w:spacing w:before="0" w:beforeLines="30"/>
                              <w:textAlignment w:val="auto"/>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体细胞变异检测结果及临床获益</w:t>
                            </w:r>
                          </w:p>
                        </w:txbxContent>
                      </wps:txbx>
                      <wps:bodyPr rot="0" spcFirstLastPara="0" vertOverflow="overflow" horzOverflow="overflow" vert="horz" wrap="square" lIns="36000" tIns="0" rIns="36000" bIns="0" numCol="1" spcCol="0" rtlCol="0" fromWordArt="0" anchor="ctr" anchorCtr="0" forceAA="0" compatLnSpc="1">
                        <a:noAutofit/>
                      </wps:bodyPr>
                    </wps:wsp>
                  </a:graphicData>
                </a:graphic>
              </wp:inline>
            </w:drawing>
          </mc:Choice>
          <mc:Fallback>
            <w:pict>
              <v:shape id="_x0000_s1026" o:spid="_x0000_s1026" style="height:23.4pt;width:496.45pt;v-text-anchor:middle;" fillcolor="#18CF96" filled="t" stroked="t" coordsize="6304915,297180" o:gfxdata="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BYHJO6&#10;1gAAAAQBAAAPAAAAAAAAAAEAIAAAACIAAABkcnMvZG93bnJldi54bWxQSwECFAAUAAAACACHTuJA&#10;5OZ2RZUCAAAaBQAADgAAAAAAAAABACAAAAAlAQAAZHJzL2Uyb0RvYy54bWxQSwUGAAAAAAYABgBZ&#10;AQAALAYAAAAA&#10;" path="m49530,0l6255384,0c6282739,0,6304914,22175,6304914,49530l6304915,297180,6304915,297180,0,297180,0,297180,0,49530c0,22175,22175,0,49530,0xe">
                <v:path textboxrect="0,0,6304915,297180" o:connectlocs="6304915,148590;3152457,297180;0,148590;3152457,0" o:connectangles="0,82,164,247"/>
                <v:fill on="t" focussize="0,0"/>
                <v:stroke weight="0.5pt" color="#18CF96 [3204]" miterlimit="8" joinstyle="miter"/>
                <v:imagedata o:title=""/>
                <o:lock v:ext="edit" aspectratio="f"/>
                <v:textbox inset="1mm,0mm,1mm,0mm">
                  <w:txbxContent>
                    <w:p w14:paraId="382006D5">
                      <w:pPr>
                        <w:keepNext w:val="0"/>
                        <w:keepLines w:val="0"/>
                        <w:pageBreakBefore w:val="0"/>
                        <w:widowControl w:val="0"/>
                        <w:kinsoku/>
                        <w:wordWrap/>
                        <w:overflowPunct/>
                        <w:topLinePunct w:val="0"/>
                        <w:bidi w:val="0"/>
                        <w:adjustRightInd/>
                        <w:snapToGrid/>
                        <w:spacing w:before="0" w:beforeLines="30"/>
                        <w:textAlignment w:val="auto"/>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体细胞变异检测结果及临床获益</w:t>
                      </w:r>
                    </w:p>
                  </w:txbxContent>
                </v:textbox>
                <w10:wrap type="none"/>
                <w10:anchorlock/>
              </v:shape>
            </w:pict>
          </mc:Fallback>
        </mc:AlternateContent>
      </w:r>
    </w:p>
    <w:p w14:paraId="54849E4A">
      <w:pPr>
        <w:jc w:val="left"/>
        <w:rPr>
          <w:rFonts w:hint="eastAsia" w:ascii="宋体" w:hAnsi="宋体" w:eastAsia="宋体" w:cs="宋体"/>
          <w:b/>
          <w:color w:val="18CF96"/>
          <w:szCs w:val="21"/>
          <w:lang w:val="zh-Hans"/>
        </w:rPr>
      </w:pPr>
    </w:p>
    <w:p w14:paraId="745D44A8">
      <w:pPr>
        <w:keepNext w:val="0"/>
        <w:keepLines w:val="0"/>
        <w:pageBreakBefore w:val="0"/>
        <w:widowControl w:val="0"/>
        <w:kinsoku/>
        <w:wordWrap/>
        <w:overflowPunct/>
        <w:topLinePunct w:val="0"/>
        <w:autoSpaceDE/>
        <w:autoSpaceDN/>
        <w:bidi w:val="0"/>
        <w:adjustRightInd/>
        <w:snapToGrid/>
        <w:spacing w:after="72" w:afterLines="20"/>
        <w:jc w:val="left"/>
        <w:textAlignment w:val="auto"/>
        <w:rPr>
          <w:rFonts w:hint="eastAsia" w:ascii="宋体" w:hAnsi="宋体" w:eastAsia="宋体" w:cs="宋体"/>
          <w:b/>
          <w:color w:val="18CF96"/>
          <w:szCs w:val="21"/>
          <w:lang w:val="zh-Hans" w:eastAsia="zh-CN"/>
        </w:rPr>
      </w:pPr>
      <w:r>
        <w:rPr>
          <w:rFonts w:hint="eastAsia" w:ascii="宋体" w:hAnsi="宋体" w:eastAsia="宋体" w:cs="宋体"/>
          <w:b/>
          <w:color w:val="18CF96"/>
          <w:szCs w:val="21"/>
          <w:lang w:val="zh-Hans"/>
        </w:rPr>
        <w:t>明确/潜在临床意义的基因变异（靶药）</w:t>
      </w:r>
    </w:p>
    <w:tbl>
      <w:tblPr>
        <w:tblStyle w:val="29"/>
        <w:tblW w:w="9864" w:type="dxa"/>
        <w:jc w:val="center"/>
        <w:tblBorders>
          <w:top w:val="none" w:color="auto" w:sz="0"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0" w:type="dxa"/>
          <w:bottom w:w="0" w:type="dxa"/>
          <w:right w:w="0" w:type="dxa"/>
        </w:tblCellMar>
      </w:tblPr>
      <w:tblGrid>
        <w:gridCol w:w="906"/>
        <w:gridCol w:w="1694"/>
        <w:gridCol w:w="1608"/>
        <w:gridCol w:w="937"/>
        <w:gridCol w:w="2507"/>
        <w:gridCol w:w="2212"/>
      </w:tblGrid>
      <w:tr w14:paraId="786B1AB9">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510" w:hRule="atLeast"/>
          <w:tblHeader/>
          <w:jc w:val="center"/>
        </w:trPr>
        <w:tc>
          <w:tcPr>
            <w:tcW w:w="459" w:type="pct"/>
            <w:shd w:val="clear" w:color="auto" w:fill="00D392"/>
            <w:vAlign w:val="center"/>
          </w:tcPr>
          <w:p w14:paraId="15607CC5">
            <w:pPr>
              <w:pStyle w:val="28"/>
              <w:keepNext w:val="0"/>
              <w:keepLines w:val="0"/>
              <w:suppressLineNumbers w:val="0"/>
              <w:spacing w:before="0" w:beforeAutospacing="0" w:after="0" w:afterAutospacing="0"/>
              <w:ind w:left="0" w:right="0"/>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变异分类</w:t>
            </w:r>
          </w:p>
        </w:tc>
        <w:tc>
          <w:tcPr>
            <w:tcW w:w="858" w:type="pct"/>
            <w:shd w:val="clear" w:color="auto" w:fill="00D392"/>
            <w:vAlign w:val="center"/>
          </w:tcPr>
          <w:p w14:paraId="68AAE5F8">
            <w:pPr>
              <w:pStyle w:val="28"/>
              <w:keepNext w:val="0"/>
              <w:keepLines w:val="0"/>
              <w:suppressLineNumbers w:val="0"/>
              <w:spacing w:before="0" w:beforeAutospacing="0" w:after="0" w:afterAutospacing="0"/>
              <w:ind w:left="0" w:right="0"/>
              <w:jc w:val="center"/>
              <w:rPr>
                <w:rFonts w:hint="eastAsia" w:ascii="宋体" w:hAnsi="宋体" w:eastAsia="宋体" w:cs="宋体"/>
                <w:b/>
                <w:color w:val="FFFFFF" w:themeColor="background1"/>
                <w:sz w:val="18"/>
                <w:szCs w:val="18"/>
                <w14:textFill>
                  <w14:solidFill>
                    <w14:schemeClr w14:val="bg1"/>
                  </w14:solidFill>
                </w14:textFill>
              </w:rPr>
            </w:pPr>
            <w:r>
              <w:rPr>
                <w:rFonts w:hint="eastAsia" w:ascii="宋体" w:hAnsi="宋体" w:eastAsia="宋体" w:cs="宋体"/>
                <w:b/>
                <w:color w:val="FFFFFF" w:themeColor="background1"/>
                <w:sz w:val="18"/>
                <w:szCs w:val="18"/>
                <w:lang w:val="en-US" w:eastAsia="zh-CN"/>
                <w14:textFill>
                  <w14:solidFill>
                    <w14:schemeClr w14:val="bg1"/>
                  </w14:solidFill>
                </w14:textFill>
              </w:rPr>
              <w:t>检测</w:t>
            </w:r>
            <w:r>
              <w:rPr>
                <w:rFonts w:hint="eastAsia" w:ascii="宋体" w:hAnsi="宋体" w:eastAsia="宋体" w:cs="宋体"/>
                <w:b/>
                <w:color w:val="FFFFFF" w:themeColor="background1"/>
                <w:sz w:val="18"/>
                <w:szCs w:val="18"/>
                <w14:textFill>
                  <w14:solidFill>
                    <w14:schemeClr w14:val="bg1"/>
                  </w14:solidFill>
                </w14:textFill>
              </w:rPr>
              <w:t>基因</w:t>
            </w:r>
          </w:p>
        </w:tc>
        <w:tc>
          <w:tcPr>
            <w:tcW w:w="815" w:type="pct"/>
            <w:shd w:val="clear" w:color="auto" w:fill="00D392"/>
            <w:vAlign w:val="center"/>
          </w:tcPr>
          <w:p w14:paraId="288938AF">
            <w:pPr>
              <w:pStyle w:val="28"/>
              <w:keepNext w:val="0"/>
              <w:keepLines w:val="0"/>
              <w:suppressLineNumbers w:val="0"/>
              <w:spacing w:before="0" w:beforeAutospacing="0" w:after="0" w:afterAutospacing="0"/>
              <w:ind w:left="0" w:right="0"/>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14:textFill>
                  <w14:solidFill>
                    <w14:schemeClr w14:val="bg1"/>
                  </w14:solidFill>
                </w14:textFill>
              </w:rPr>
              <w:t>检测结果</w:t>
            </w:r>
          </w:p>
        </w:tc>
        <w:tc>
          <w:tcPr>
            <w:tcW w:w="474" w:type="pct"/>
            <w:shd w:val="clear" w:color="auto" w:fill="00D392"/>
            <w:vAlign w:val="center"/>
          </w:tcPr>
          <w:p w14:paraId="26B822D5">
            <w:pPr>
              <w:pStyle w:val="28"/>
              <w:keepNext w:val="0"/>
              <w:keepLines w:val="0"/>
              <w:suppressLineNumbers w:val="0"/>
              <w:spacing w:before="0" w:beforeAutospacing="0" w:after="0" w:afterAutospacing="0"/>
              <w:ind w:left="0" w:right="0"/>
              <w:jc w:val="center"/>
              <w:rPr>
                <w:rFonts w:hint="eastAsia" w:ascii="宋体" w:hAnsi="宋体" w:eastAsia="宋体" w:cs="宋体"/>
                <w:b/>
                <w:bCs/>
                <w:color w:val="FFFFFF"/>
                <w:sz w:val="18"/>
                <w:szCs w:val="18"/>
                <w:lang w:eastAsia="zh-CN" w:bidi="ar"/>
              </w:rPr>
            </w:pPr>
            <w:r>
              <w:rPr>
                <w:rFonts w:hint="eastAsia" w:ascii="宋体" w:hAnsi="宋体" w:eastAsia="宋体" w:cs="宋体"/>
                <w:b/>
                <w:bCs/>
                <w:color w:val="FFFFFF"/>
                <w:sz w:val="18"/>
                <w:szCs w:val="18"/>
                <w:lang w:eastAsia="zh-CN" w:bidi="ar"/>
              </w:rPr>
              <w:t>变异丰度</w:t>
            </w:r>
          </w:p>
          <w:p w14:paraId="42142CB6">
            <w:pPr>
              <w:pStyle w:val="28"/>
              <w:keepNext w:val="0"/>
              <w:keepLines w:val="0"/>
              <w:suppressLineNumbers w:val="0"/>
              <w:spacing w:before="0" w:beforeAutospacing="0" w:after="0" w:afterAutospacing="0"/>
              <w:ind w:left="0" w:right="0"/>
              <w:jc w:val="center"/>
              <w:rPr>
                <w:rFonts w:hint="eastAsia" w:ascii="宋体" w:hAnsi="宋体" w:eastAsia="宋体" w:cs="宋体"/>
                <w:b/>
                <w:bCs/>
                <w:color w:val="FFFFFF"/>
                <w:sz w:val="18"/>
                <w:szCs w:val="18"/>
                <w:lang w:val="en-US" w:eastAsia="zh-CN" w:bidi="ar"/>
              </w:rPr>
            </w:pPr>
            <w:r>
              <w:rPr>
                <w:rFonts w:hint="eastAsia" w:ascii="宋体" w:hAnsi="宋体" w:eastAsia="宋体" w:cs="宋体"/>
                <w:b/>
                <w:bCs/>
                <w:color w:val="FFFFFF"/>
                <w:sz w:val="18"/>
                <w:szCs w:val="18"/>
                <w:lang w:val="en-US" w:eastAsia="zh-CN" w:bidi="ar"/>
              </w:rPr>
              <w:t>/拷贝数</w:t>
            </w:r>
          </w:p>
        </w:tc>
        <w:tc>
          <w:tcPr>
            <w:tcW w:w="1270" w:type="pct"/>
            <w:shd w:val="clear" w:color="auto" w:fill="00D392"/>
            <w:vAlign w:val="center"/>
          </w:tcPr>
          <w:p w14:paraId="0A99E90E">
            <w:pPr>
              <w:pStyle w:val="28"/>
              <w:keepNext w:val="0"/>
              <w:keepLines w:val="0"/>
              <w:suppressLineNumbers w:val="0"/>
              <w:spacing w:before="0" w:beforeAutospacing="0" w:after="0" w:afterAutospacing="0"/>
              <w:ind w:left="0" w:right="0"/>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可能获益药物</w:t>
            </w:r>
          </w:p>
        </w:tc>
        <w:tc>
          <w:tcPr>
            <w:tcW w:w="1121" w:type="pct"/>
            <w:shd w:val="clear" w:color="auto" w:fill="00D392"/>
            <w:vAlign w:val="center"/>
          </w:tcPr>
          <w:p w14:paraId="58D5CADF">
            <w:pPr>
              <w:pStyle w:val="28"/>
              <w:keepNext w:val="0"/>
              <w:keepLines w:val="0"/>
              <w:suppressLineNumbers w:val="0"/>
              <w:spacing w:before="0" w:beforeAutospacing="0" w:after="0" w:afterAutospacing="0"/>
              <w:ind w:left="0" w:right="0"/>
              <w:jc w:val="center"/>
              <w:rPr>
                <w:rFonts w:hint="eastAsia" w:ascii="宋体" w:hAnsi="宋体" w:eastAsia="宋体" w:cs="宋体"/>
                <w:b/>
                <w:color w:val="FFFFFF" w:themeColor="background1"/>
                <w:sz w:val="18"/>
                <w:szCs w:val="18"/>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可能</w:t>
            </w:r>
            <w:r>
              <w:rPr>
                <w:rFonts w:hint="eastAsia" w:ascii="宋体" w:hAnsi="宋体" w:eastAsia="宋体" w:cs="宋体"/>
                <w:b/>
                <w:color w:val="FF0000"/>
                <w:sz w:val="18"/>
                <w:szCs w:val="18"/>
                <w:lang w:eastAsia="zh-CN"/>
              </w:rPr>
              <w:t>耐药</w:t>
            </w:r>
            <w:r>
              <w:rPr>
                <w:rFonts w:hint="eastAsia" w:ascii="宋体" w:hAnsi="宋体" w:eastAsia="宋体" w:cs="宋体"/>
                <w:b/>
                <w:color w:val="FFFFFF" w:themeColor="background1"/>
                <w:sz w:val="18"/>
                <w:szCs w:val="18"/>
                <w:lang w:eastAsia="zh-CN"/>
                <w14:textFill>
                  <w14:solidFill>
                    <w14:schemeClr w14:val="bg1"/>
                  </w14:solidFill>
                </w14:textFill>
              </w:rPr>
              <w:t>药物</w:t>
            </w:r>
          </w:p>
        </w:tc>
      </w:tr>
      <w:tr w14:paraId="24387C89">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97" w:hRule="atLeast"/>
          <w:jc w:val="center"/>
        </w:trPr>
        <w:tc>
          <w:tcPr>
            <w:tcW w:w="5000" w:type="pct"/>
            <w:gridSpan w:val="6"/>
            <w:shd w:val="clear" w:color="auto" w:fill="auto"/>
            <w:vAlign w:val="center"/>
          </w:tcPr>
          <w:p w14:paraId="0AC09841">
            <w:pPr>
              <w:keepNext w:val="0"/>
              <w:keepLines w:val="0"/>
              <w:suppressLineNumbers w:val="0"/>
              <w:spacing w:before="1" w:beforeAutospacing="0" w:after="0" w:afterAutospacing="0" w:line="249" w:lineRule="auto"/>
              <w:ind w:left="262" w:right="131"/>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{%tr if bodyAndComplexDrugTipLineStr%}</w:t>
            </w:r>
          </w:p>
        </w:tc>
      </w:tr>
      <w:tr w14:paraId="35B7AD0F">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88" w:hRule="atLeast"/>
          <w:jc w:val="center"/>
        </w:trPr>
        <w:tc>
          <w:tcPr>
            <w:tcW w:w="5000" w:type="pct"/>
            <w:gridSpan w:val="6"/>
            <w:shd w:val="clear" w:color="auto" w:fill="auto"/>
            <w:vAlign w:val="center"/>
          </w:tcPr>
          <w:p w14:paraId="0EFA5F90">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{%tr for tip in bodyDrugTipLineStr %}</w:t>
            </w:r>
          </w:p>
        </w:tc>
      </w:tr>
      <w:tr w14:paraId="68057700">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1020" w:hRule="atLeast"/>
          <w:jc w:val="center"/>
        </w:trPr>
        <w:tc>
          <w:tcPr>
            <w:tcW w:w="459" w:type="pct"/>
            <w:shd w:val="clear" w:color="auto" w:fill="auto"/>
            <w:vAlign w:val="center"/>
          </w:tcPr>
          <w:p w14:paraId="78FA7680">
            <w:pPr>
              <w:keepNext w:val="0"/>
              <w:keepLines w:val="0"/>
              <w:suppressLineNumbers w:val="0"/>
              <w:spacing w:before="0" w:beforeAutospacing="0" w:after="0" w:afterAutospacing="0"/>
              <w:ind w:left="162" w:right="163"/>
              <w:jc w:val="center"/>
              <w:rPr>
                <w:rFonts w:hint="eastAsia" w:ascii="宋体" w:hAnsi="宋体" w:eastAsia="宋体" w:cs="宋体"/>
                <w:b w:val="0"/>
                <w:bCs w:val="0"/>
                <w:sz w:val="18"/>
                <w:szCs w:val="18"/>
              </w:rPr>
            </w:pPr>
            <w:r>
              <w:rPr>
                <w:rFonts w:hint="eastAsia" w:ascii="宋体" w:hAnsi="宋体" w:eastAsia="宋体" w:cs="宋体"/>
                <w:b w:val="0"/>
                <w:bCs w:val="0"/>
                <w:sz w:val="18"/>
                <w:szCs w:val="18"/>
                <w:lang w:eastAsia="zh-CN"/>
              </w:rPr>
              <w:t>{{ tip.variationClass }}</w:t>
            </w:r>
          </w:p>
        </w:tc>
        <w:tc>
          <w:tcPr>
            <w:tcW w:w="858" w:type="pct"/>
            <w:shd w:val="clear" w:color="auto" w:fill="auto"/>
            <w:vAlign w:val="center"/>
          </w:tcPr>
          <w:p w14:paraId="371019EC">
            <w:pPr>
              <w:keepNext w:val="0"/>
              <w:keepLines w:val="0"/>
              <w:suppressLineNumbers w:val="0"/>
              <w:spacing w:before="2" w:beforeAutospacing="0" w:after="0" w:afterAutospacing="0"/>
              <w:ind w:left="116" w:right="116"/>
              <w:jc w:val="center"/>
              <w:rPr>
                <w:rFonts w:hint="eastAsia" w:ascii="宋体" w:hAnsi="宋体" w:eastAsia="宋体" w:cs="宋体"/>
                <w:b w:val="0"/>
                <w:bCs w:val="0"/>
                <w:sz w:val="18"/>
                <w:szCs w:val="18"/>
                <w:highlight w:val="none"/>
                <w:lang w:val="en-US" w:eastAsia="zh-CN"/>
              </w:rPr>
            </w:pPr>
            <w:r>
              <w:rPr>
                <w:rFonts w:hint="eastAsia" w:ascii="宋体" w:hAnsi="宋体" w:eastAsia="宋体" w:cs="宋体"/>
                <w:b w:val="0"/>
                <w:bCs w:val="0"/>
                <w:sz w:val="18"/>
                <w:szCs w:val="18"/>
                <w:highlight w:val="none"/>
                <w:lang w:eastAsia="zh-CN"/>
              </w:rPr>
              <w:t>{{ tip.gene }}</w:t>
            </w:r>
          </w:p>
          <w:p w14:paraId="5497D0EE">
            <w:pPr>
              <w:keepNext w:val="0"/>
              <w:keepLines w:val="0"/>
              <w:suppressLineNumbers w:val="0"/>
              <w:spacing w:before="0" w:beforeAutospacing="0" w:after="0" w:afterAutospacing="0"/>
              <w:ind w:left="162" w:right="163"/>
              <w:jc w:val="center"/>
              <w:rPr>
                <w:rFonts w:hint="eastAsia" w:ascii="宋体" w:hAnsi="宋体" w:eastAsia="宋体" w:cs="宋体"/>
                <w:b w:val="0"/>
                <w:bCs w:val="0"/>
                <w:sz w:val="18"/>
                <w:szCs w:val="18"/>
                <w:highlight w:val="yellow"/>
                <w:lang w:val="en-US" w:eastAsia="zh-CN"/>
              </w:rPr>
            </w:pPr>
            <w:r>
              <w:rPr>
                <w:rFonts w:hint="eastAsia" w:ascii="宋体" w:hAnsi="宋体" w:eastAsia="宋体" w:cs="宋体"/>
                <w:b w:val="0"/>
                <w:bCs w:val="0"/>
                <w:sz w:val="18"/>
                <w:szCs w:val="18"/>
                <w:highlight w:val="none"/>
                <w:lang w:val="en-US" w:eastAsia="zh-CN"/>
              </w:rPr>
              <w:t>{{tip.Transcript}}</w:t>
            </w:r>
          </w:p>
        </w:tc>
        <w:tc>
          <w:tcPr>
            <w:tcW w:w="815" w:type="pct"/>
            <w:shd w:val="clear" w:color="auto" w:fill="auto"/>
            <w:vAlign w:val="center"/>
          </w:tcPr>
          <w:p w14:paraId="49736CDF">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highlight w:val="none"/>
                <w:lang w:val="en-US" w:eastAsia="zh-CN"/>
              </w:rPr>
            </w:pPr>
            <w:r>
              <w:rPr>
                <w:rFonts w:hint="eastAsia" w:ascii="宋体" w:hAnsi="宋体" w:eastAsia="宋体" w:cs="宋体"/>
                <w:b w:val="0"/>
                <w:bCs w:val="0"/>
                <w:sz w:val="18"/>
                <w:szCs w:val="18"/>
                <w:highlight w:val="none"/>
                <w:lang w:val="en-US" w:eastAsia="zh-CN"/>
              </w:rPr>
              <w:t>{%if tip.</w:t>
            </w:r>
            <w:r>
              <w:rPr>
                <w:rFonts w:hint="eastAsia" w:ascii="宋体" w:hAnsi="宋体" w:eastAsia="宋体" w:cs="宋体"/>
                <w:b w:val="0"/>
                <w:bCs w:val="0"/>
                <w:sz w:val="18"/>
                <w:szCs w:val="18"/>
                <w:highlight w:val="none"/>
                <w:lang w:eastAsia="zh-CN"/>
              </w:rPr>
              <w:t>ExonicFunc</w:t>
            </w:r>
            <w:r>
              <w:rPr>
                <w:rFonts w:hint="eastAsia" w:ascii="宋体" w:hAnsi="宋体" w:eastAsia="宋体" w:cs="宋体"/>
                <w:b w:val="0"/>
                <w:bCs w:val="0"/>
                <w:sz w:val="18"/>
                <w:szCs w:val="18"/>
                <w:highlight w:val="none"/>
                <w:lang w:val="en-US" w:eastAsia="zh-CN"/>
              </w:rPr>
              <w:t>2 != ‘基因融合’ and tip.</w:t>
            </w:r>
            <w:r>
              <w:rPr>
                <w:rFonts w:hint="eastAsia" w:ascii="宋体" w:hAnsi="宋体" w:eastAsia="宋体" w:cs="宋体"/>
                <w:b w:val="0"/>
                <w:bCs w:val="0"/>
                <w:sz w:val="18"/>
                <w:szCs w:val="18"/>
                <w:highlight w:val="none"/>
                <w:lang w:eastAsia="zh-CN"/>
              </w:rPr>
              <w:t>ExonicFunc</w:t>
            </w:r>
            <w:r>
              <w:rPr>
                <w:rFonts w:hint="eastAsia" w:ascii="宋体" w:hAnsi="宋体" w:eastAsia="宋体" w:cs="宋体"/>
                <w:b w:val="0"/>
                <w:bCs w:val="0"/>
                <w:sz w:val="18"/>
                <w:szCs w:val="18"/>
                <w:highlight w:val="none"/>
                <w:lang w:val="en-US" w:eastAsia="zh-CN"/>
              </w:rPr>
              <w:t>2 != ‘基因扩增’and tip.</w:t>
            </w:r>
            <w:r>
              <w:rPr>
                <w:rFonts w:hint="eastAsia" w:ascii="宋体" w:hAnsi="宋体" w:eastAsia="宋体" w:cs="宋体"/>
                <w:b w:val="0"/>
                <w:bCs w:val="0"/>
                <w:sz w:val="18"/>
                <w:szCs w:val="18"/>
                <w:highlight w:val="none"/>
                <w:lang w:eastAsia="zh-CN"/>
              </w:rPr>
              <w:t>ExonicFunc</w:t>
            </w:r>
            <w:r>
              <w:rPr>
                <w:rFonts w:hint="eastAsia" w:ascii="宋体" w:hAnsi="宋体" w:eastAsia="宋体" w:cs="宋体"/>
                <w:b w:val="0"/>
                <w:bCs w:val="0"/>
                <w:sz w:val="18"/>
                <w:szCs w:val="18"/>
                <w:highlight w:val="none"/>
                <w:lang w:val="en-US" w:eastAsia="zh-CN"/>
              </w:rPr>
              <w:t>2 != ‘基因缺失’%}{{tip.Exon }}</w:t>
            </w:r>
          </w:p>
          <w:p w14:paraId="6DA7CD93">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highlight w:val="none"/>
                <w:lang w:val="en-US" w:eastAsia="zh-CN"/>
              </w:rPr>
            </w:pPr>
            <w:r>
              <w:rPr>
                <w:rFonts w:hint="eastAsia" w:ascii="宋体" w:hAnsi="宋体" w:eastAsia="宋体" w:cs="宋体"/>
                <w:b w:val="0"/>
                <w:bCs w:val="0"/>
                <w:sz w:val="18"/>
                <w:szCs w:val="18"/>
                <w:highlight w:val="none"/>
                <w:lang w:val="en-US" w:eastAsia="zh-CN"/>
              </w:rPr>
              <w:t>{{tip.cHGVS }}</w:t>
            </w:r>
          </w:p>
          <w:p w14:paraId="7FE93CFE">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highlight w:val="none"/>
                <w:lang w:val="en-US" w:eastAsia="zh-CN"/>
              </w:rPr>
            </w:pPr>
            <w:r>
              <w:rPr>
                <w:rFonts w:hint="eastAsia" w:ascii="宋体" w:hAnsi="宋体" w:eastAsia="宋体" w:cs="宋体"/>
                <w:b w:val="0"/>
                <w:bCs w:val="0"/>
                <w:sz w:val="18"/>
                <w:szCs w:val="18"/>
                <w:highlight w:val="none"/>
                <w:lang w:val="en-US" w:eastAsia="zh-CN"/>
              </w:rPr>
              <w:t>{{tip.pHGVS}}{% else %}{{tip.ori_variant}}{% endif %}</w:t>
            </w:r>
          </w:p>
          <w:p w14:paraId="07C5F094">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highlight w:val="yellow"/>
                <w:lang w:eastAsia="zh-CN"/>
              </w:rPr>
            </w:pPr>
            <w:r>
              <w:rPr>
                <w:rFonts w:hint="eastAsia" w:ascii="宋体" w:hAnsi="宋体" w:eastAsia="宋体" w:cs="宋体"/>
                <w:b w:val="0"/>
                <w:bCs w:val="0"/>
                <w:sz w:val="18"/>
                <w:szCs w:val="18"/>
                <w:highlight w:val="none"/>
                <w:lang w:eastAsia="zh-CN"/>
              </w:rPr>
              <w:t>{{ tip.ExonicFunc</w:t>
            </w:r>
            <w:r>
              <w:rPr>
                <w:rFonts w:hint="eastAsia" w:ascii="宋体" w:hAnsi="宋体" w:eastAsia="宋体" w:cs="宋体"/>
                <w:b w:val="0"/>
                <w:bCs w:val="0"/>
                <w:sz w:val="18"/>
                <w:szCs w:val="18"/>
                <w:highlight w:val="none"/>
                <w:lang w:val="en-US" w:eastAsia="zh-CN"/>
              </w:rPr>
              <w:t>2</w:t>
            </w:r>
            <w:r>
              <w:rPr>
                <w:rFonts w:hint="eastAsia" w:ascii="宋体" w:hAnsi="宋体" w:eastAsia="宋体" w:cs="宋体"/>
                <w:b w:val="0"/>
                <w:bCs w:val="0"/>
                <w:sz w:val="18"/>
                <w:szCs w:val="18"/>
                <w:highlight w:val="none"/>
                <w:lang w:eastAsia="zh-CN"/>
              </w:rPr>
              <w:t xml:space="preserve"> }}</w:t>
            </w:r>
          </w:p>
        </w:tc>
        <w:tc>
          <w:tcPr>
            <w:tcW w:w="474" w:type="pct"/>
            <w:shd w:val="clear" w:color="auto" w:fill="auto"/>
            <w:vAlign w:val="center"/>
          </w:tcPr>
          <w:p w14:paraId="0D1CDB45">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 tip.mutFreq }}</w:t>
            </w:r>
          </w:p>
        </w:tc>
        <w:tc>
          <w:tcPr>
            <w:tcW w:w="1270" w:type="pct"/>
            <w:shd w:val="clear" w:color="auto" w:fill="auto"/>
            <w:vAlign w:val="center"/>
          </w:tcPr>
          <w:p w14:paraId="0BFB27E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42" w:leftChars="20" w:right="0"/>
              <w:jc w:val="center"/>
              <w:textAlignment w:val="auto"/>
              <w:rPr>
                <w:rFonts w:hint="eastAsia" w:ascii="宋体" w:hAnsi="宋体" w:eastAsia="宋体" w:cs="宋体"/>
                <w:b w:val="0"/>
                <w:bCs w:val="0"/>
                <w:sz w:val="18"/>
                <w:szCs w:val="18"/>
                <w:lang w:val="en-US" w:eastAsia="zh-CN"/>
              </w:rPr>
            </w:pPr>
            <w:r>
              <w:rPr>
                <w:rFonts w:hint="eastAsia" w:ascii="宋体" w:hAnsi="宋体" w:eastAsia="宋体" w:cs="宋体"/>
                <w:b w:val="0"/>
                <w:bCs w:val="0"/>
                <w:sz w:val="18"/>
                <w:szCs w:val="18"/>
                <w:lang w:eastAsia="zh-CN"/>
              </w:rPr>
              <w:t>{% if tip.drugNameList == [] %}无{% else%}{% for d in tip.drugNameList %}</w:t>
            </w:r>
            <w:r>
              <w:rPr>
                <w:rFonts w:hint="eastAsia" w:ascii="宋体" w:hAnsi="宋体" w:eastAsia="宋体" w:cs="宋体"/>
                <w:b w:val="0"/>
                <w:bCs w:val="0"/>
                <w:sz w:val="18"/>
                <w:szCs w:val="18"/>
                <w:lang w:val="en-US" w:eastAsia="zh-CN"/>
              </w:rPr>
              <w:t>{{d.name_level}}{%if not loop.last %}，</w:t>
            </w:r>
          </w:p>
          <w:p w14:paraId="7E4E7BD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42" w:leftChars="20" w:right="0"/>
              <w:jc w:val="center"/>
              <w:textAlignment w:val="auto"/>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val="en-US" w:eastAsia="zh-CN"/>
              </w:rPr>
              <w:t>{% endif %}</w:t>
            </w:r>
            <w:r>
              <w:rPr>
                <w:rFonts w:hint="eastAsia" w:ascii="宋体" w:hAnsi="宋体" w:eastAsia="宋体" w:cs="宋体"/>
                <w:b w:val="0"/>
                <w:bCs w:val="0"/>
                <w:sz w:val="18"/>
                <w:szCs w:val="18"/>
                <w:lang w:eastAsia="zh-CN"/>
              </w:rPr>
              <w:t>{% endfor %}{% endif%}</w:t>
            </w:r>
          </w:p>
        </w:tc>
        <w:tc>
          <w:tcPr>
            <w:tcW w:w="1121" w:type="pct"/>
            <w:shd w:val="clear" w:color="auto" w:fill="auto"/>
            <w:vAlign w:val="center"/>
          </w:tcPr>
          <w:p w14:paraId="43AA4A0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42" w:leftChars="20" w:right="0"/>
              <w:jc w:val="center"/>
              <w:textAlignment w:val="auto"/>
              <w:rPr>
                <w:rFonts w:hint="eastAsia" w:ascii="宋体" w:hAnsi="宋体" w:eastAsia="宋体" w:cs="宋体"/>
                <w:b w:val="0"/>
                <w:bCs w:val="0"/>
                <w:sz w:val="18"/>
                <w:szCs w:val="18"/>
                <w:lang w:val="en-US" w:eastAsia="zh-CN"/>
              </w:rPr>
            </w:pPr>
            <w:r>
              <w:rPr>
                <w:rFonts w:hint="eastAsia" w:ascii="宋体" w:hAnsi="宋体" w:eastAsia="宋体" w:cs="宋体"/>
                <w:b w:val="0"/>
                <w:bCs w:val="0"/>
                <w:sz w:val="18"/>
                <w:szCs w:val="18"/>
                <w:lang w:eastAsia="zh-CN"/>
              </w:rPr>
              <w:t>{% if tip.ResistantDrug == [] %}无{% else%}{% for d in tip.ResistantDrug %}</w:t>
            </w:r>
            <w:r>
              <w:rPr>
                <w:rFonts w:hint="eastAsia" w:ascii="宋体" w:hAnsi="宋体" w:eastAsia="宋体" w:cs="宋体"/>
                <w:b w:val="0"/>
                <w:bCs w:val="0"/>
                <w:sz w:val="18"/>
                <w:szCs w:val="18"/>
                <w:lang w:val="en-US" w:eastAsia="zh-CN"/>
              </w:rPr>
              <w:t>{{d.name_level}}{%if not loop.last %}，</w:t>
            </w:r>
          </w:p>
          <w:p w14:paraId="03B22A3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42" w:leftChars="20" w:right="0"/>
              <w:jc w:val="center"/>
              <w:textAlignment w:val="auto"/>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val="en-US" w:eastAsia="zh-CN"/>
              </w:rPr>
              <w:t>{% endif %}</w:t>
            </w:r>
            <w:r>
              <w:rPr>
                <w:rFonts w:hint="eastAsia" w:ascii="宋体" w:hAnsi="宋体" w:eastAsia="宋体" w:cs="宋体"/>
                <w:b w:val="0"/>
                <w:bCs w:val="0"/>
                <w:sz w:val="18"/>
                <w:szCs w:val="18"/>
                <w:lang w:eastAsia="zh-CN"/>
              </w:rPr>
              <w:t>{% endfor %}{% endif%}</w:t>
            </w:r>
          </w:p>
        </w:tc>
      </w:tr>
      <w:tr w14:paraId="07C5F998">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1025" w:hRule="atLeast"/>
          <w:jc w:val="center"/>
        </w:trPr>
        <w:tc>
          <w:tcPr>
            <w:tcW w:w="5000" w:type="pct"/>
            <w:gridSpan w:val="6"/>
            <w:shd w:val="clear" w:color="auto" w:fill="auto"/>
            <w:vAlign w:val="center"/>
          </w:tcPr>
          <w:p w14:paraId="64FF8DCA">
            <w:pPr>
              <w:keepNext w:val="0"/>
              <w:keepLines w:val="0"/>
              <w:suppressLineNumbers w:val="0"/>
              <w:spacing w:before="1" w:beforeAutospacing="0" w:after="0" w:afterAutospacing="0" w:line="249" w:lineRule="auto"/>
              <w:ind w:left="262" w:right="131"/>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{%tr endfor %}</w:t>
            </w:r>
          </w:p>
        </w:tc>
      </w:tr>
      <w:tr w14:paraId="6EDF54A1">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74" w:hRule="atLeast"/>
          <w:jc w:val="center"/>
        </w:trPr>
        <w:tc>
          <w:tcPr>
            <w:tcW w:w="5000" w:type="pct"/>
            <w:gridSpan w:val="6"/>
            <w:shd w:val="clear" w:color="auto" w:fill="auto"/>
            <w:vAlign w:val="center"/>
          </w:tcPr>
          <w:p w14:paraId="02E054C9">
            <w:pPr>
              <w:keepNext w:val="0"/>
              <w:keepLines w:val="0"/>
              <w:suppressLineNumbers w:val="0"/>
              <w:spacing w:before="1" w:beforeAutospacing="0" w:after="0" w:afterAutospacing="0" w:line="249" w:lineRule="auto"/>
              <w:ind w:left="262" w:right="131"/>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{%tr else %}</w:t>
            </w:r>
          </w:p>
        </w:tc>
      </w:tr>
      <w:tr w14:paraId="6A89641B">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628" w:hRule="atLeast"/>
          <w:jc w:val="center"/>
        </w:trPr>
        <w:tc>
          <w:tcPr>
            <w:tcW w:w="5000" w:type="pct"/>
            <w:gridSpan w:val="6"/>
            <w:shd w:val="clear" w:color="auto" w:fill="auto"/>
            <w:vAlign w:val="center"/>
          </w:tcPr>
          <w:p w14:paraId="4A9DAF2C">
            <w:pPr>
              <w:keepNext w:val="0"/>
              <w:keepLines w:val="0"/>
              <w:suppressLineNumbers w:val="0"/>
              <w:spacing w:before="2" w:beforeAutospacing="0" w:after="0" w:afterAutospacing="0"/>
              <w:ind w:left="116" w:right="116"/>
              <w:jc w:val="center"/>
              <w:rPr>
                <w:rFonts w:hint="eastAsia" w:ascii="宋体" w:hAnsi="宋体" w:eastAsia="宋体" w:cs="宋体"/>
                <w:b w:val="0"/>
                <w:bCs w:val="0"/>
                <w:sz w:val="18"/>
                <w:szCs w:val="18"/>
                <w:lang w:eastAsia="zh-CN"/>
              </w:rPr>
            </w:pPr>
            <w:r>
              <w:rPr>
                <w:rFonts w:hint="eastAsia" w:ascii="宋体" w:hAnsi="宋体" w:eastAsia="宋体" w:cs="宋体"/>
                <w:b w:val="0"/>
                <w:bCs w:val="0"/>
                <w:color w:val="auto"/>
                <w:sz w:val="18"/>
                <w:szCs w:val="18"/>
                <w:u w:color="006CB6"/>
                <w:lang w:val="en-US" w:eastAsia="zh-CN"/>
              </w:rPr>
              <w:t>未检出靶药相关的体细胞</w:t>
            </w:r>
            <w:r>
              <w:rPr>
                <w:rFonts w:hint="eastAsia" w:ascii="宋体" w:hAnsi="宋体" w:eastAsia="宋体" w:cs="宋体"/>
                <w:b w:val="0"/>
                <w:bCs w:val="0"/>
                <w:color w:val="auto"/>
                <w:sz w:val="18"/>
                <w:szCs w:val="18"/>
                <w:u w:color="006CB6"/>
                <w:lang w:val="zh-Hans"/>
              </w:rPr>
              <w:t>基因变异</w:t>
            </w:r>
          </w:p>
        </w:tc>
      </w:tr>
      <w:tr w14:paraId="3769B325">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52" w:hRule="atLeast"/>
          <w:jc w:val="center"/>
        </w:trPr>
        <w:tc>
          <w:tcPr>
            <w:tcW w:w="5000" w:type="pct"/>
            <w:gridSpan w:val="6"/>
            <w:shd w:val="clear" w:color="auto" w:fill="auto"/>
            <w:vAlign w:val="center"/>
          </w:tcPr>
          <w:p w14:paraId="24E12890">
            <w:pPr>
              <w:keepNext w:val="0"/>
              <w:keepLines w:val="0"/>
              <w:suppressLineNumbers w:val="0"/>
              <w:spacing w:before="1" w:beforeAutospacing="0" w:after="0" w:afterAutospacing="0" w:line="249" w:lineRule="auto"/>
              <w:ind w:left="262" w:right="131"/>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{%tr endif %}</w:t>
            </w:r>
          </w:p>
        </w:tc>
      </w:tr>
    </w:tbl>
    <w:p w14:paraId="24CA85C0">
      <w:pPr>
        <w:keepNext w:val="0"/>
        <w:keepLines w:val="0"/>
        <w:pageBreakBefore w:val="0"/>
        <w:widowControl/>
        <w:suppressLineNumbers w:val="0"/>
        <w:kinsoku/>
        <w:wordWrap/>
        <w:overflowPunct/>
        <w:topLinePunct w:val="0"/>
        <w:autoSpaceDE/>
        <w:autoSpaceDN/>
        <w:bidi w:val="0"/>
        <w:adjustRightInd/>
        <w:snapToGrid/>
        <w:spacing w:before="36" w:beforeLines="10" w:line="360" w:lineRule="auto"/>
        <w:jc w:val="left"/>
        <w:textAlignment w:val="auto"/>
        <w:rPr>
          <w:rFonts w:hint="eastAsia" w:ascii="宋体" w:hAnsi="宋体" w:eastAsia="宋体" w:cs="宋体"/>
          <w:color w:val="000000"/>
          <w:kern w:val="0"/>
          <w:sz w:val="13"/>
          <w:szCs w:val="13"/>
          <w:lang w:val="en-US" w:eastAsia="zh-CN" w:bidi="ar"/>
        </w:rPr>
      </w:pPr>
      <w:r>
        <w:rPr>
          <w:rFonts w:hint="eastAsia" w:ascii="宋体" w:hAnsi="宋体" w:eastAsia="宋体" w:cs="宋体"/>
          <w:color w:val="000000"/>
          <w:kern w:val="0"/>
          <w:sz w:val="13"/>
          <w:szCs w:val="13"/>
          <w:lang w:val="en-US" w:eastAsia="zh-CN" w:bidi="ar"/>
        </w:rPr>
        <w:t>注：1.基因变异所对应的可能获益/耐药药物信息来源于内部数据库，同时参考NCCN指南、OncoKB [PMID: 28890946]等公共数据库内容，该数据仅供临床医生参考。随着数据库不断完善以及临床数据的更新，变异分级可能发生变化。</w:t>
      </w:r>
    </w:p>
    <w:p w14:paraId="7D95E0F3">
      <w:pPr>
        <w:keepNext w:val="0"/>
        <w:keepLines w:val="0"/>
        <w:widowControl/>
        <w:suppressLineNumbers w:val="0"/>
        <w:spacing w:line="360" w:lineRule="auto"/>
        <w:jc w:val="left"/>
        <w:rPr>
          <w:rFonts w:hint="eastAsia" w:ascii="宋体" w:hAnsi="宋体" w:eastAsia="宋体" w:cs="宋体"/>
          <w:color w:val="000000"/>
          <w:kern w:val="0"/>
          <w:sz w:val="13"/>
          <w:szCs w:val="13"/>
          <w:lang w:val="en-US" w:eastAsia="zh-CN" w:bidi="ar"/>
        </w:rPr>
      </w:pPr>
      <w:r>
        <w:rPr>
          <w:rFonts w:hint="eastAsia" w:ascii="宋体" w:hAnsi="宋体" w:eastAsia="宋体" w:cs="宋体"/>
          <w:color w:val="000000"/>
          <w:kern w:val="0"/>
          <w:sz w:val="13"/>
          <w:szCs w:val="13"/>
          <w:lang w:val="en-US" w:eastAsia="zh-CN" w:bidi="ar"/>
        </w:rPr>
        <w:t xml:space="preserve">2.可能获益药物：根据 </w:t>
      </w:r>
      <w:r>
        <w:rPr>
          <w:rFonts w:hint="default" w:ascii="宋体" w:hAnsi="宋体" w:eastAsia="宋体" w:cs="宋体"/>
          <w:color w:val="000000"/>
          <w:kern w:val="0"/>
          <w:sz w:val="13"/>
          <w:szCs w:val="13"/>
          <w:lang w:val="en-US" w:eastAsia="zh-CN" w:bidi="ar"/>
        </w:rPr>
        <w:t xml:space="preserve">AMP/ASCO/CAP </w:t>
      </w:r>
      <w:r>
        <w:rPr>
          <w:rFonts w:hint="eastAsia" w:ascii="宋体" w:hAnsi="宋体" w:eastAsia="宋体" w:cs="宋体"/>
          <w:color w:val="000000"/>
          <w:kern w:val="0"/>
          <w:sz w:val="13"/>
          <w:szCs w:val="13"/>
          <w:lang w:val="en-US" w:eastAsia="zh-CN" w:bidi="ar"/>
        </w:rPr>
        <w:t>相关指南</w:t>
      </w:r>
      <w:r>
        <w:rPr>
          <w:rFonts w:hint="default" w:ascii="宋体" w:hAnsi="宋体" w:eastAsia="宋体" w:cs="宋体"/>
          <w:color w:val="000000"/>
          <w:kern w:val="0"/>
          <w:sz w:val="13"/>
          <w:szCs w:val="13"/>
          <w:lang w:val="en-US" w:eastAsia="zh-CN" w:bidi="ar"/>
        </w:rPr>
        <w:t>[PMID: 27993330]</w:t>
      </w:r>
      <w:r>
        <w:rPr>
          <w:rFonts w:hint="eastAsia" w:ascii="宋体" w:hAnsi="宋体" w:eastAsia="宋体" w:cs="宋体"/>
          <w:color w:val="000000"/>
          <w:kern w:val="0"/>
          <w:sz w:val="13"/>
          <w:szCs w:val="13"/>
          <w:lang w:val="en-US" w:eastAsia="zh-CN" w:bidi="ar"/>
        </w:rPr>
        <w:t xml:space="preserve">共分为 </w:t>
      </w:r>
      <w:r>
        <w:rPr>
          <w:rFonts w:hint="default" w:ascii="宋体" w:hAnsi="宋体" w:eastAsia="宋体" w:cs="宋体"/>
          <w:color w:val="000000"/>
          <w:kern w:val="0"/>
          <w:sz w:val="13"/>
          <w:szCs w:val="13"/>
          <w:lang w:val="en-US" w:eastAsia="zh-CN" w:bidi="ar"/>
        </w:rPr>
        <w:t xml:space="preserve">ABCD </w:t>
      </w:r>
      <w:r>
        <w:rPr>
          <w:rFonts w:hint="eastAsia" w:ascii="宋体" w:hAnsi="宋体" w:eastAsia="宋体" w:cs="宋体"/>
          <w:color w:val="000000"/>
          <w:kern w:val="0"/>
          <w:sz w:val="13"/>
          <w:szCs w:val="13"/>
          <w:lang w:val="en-US" w:eastAsia="zh-CN" w:bidi="ar"/>
        </w:rPr>
        <w:t>四个等级。</w:t>
      </w:r>
      <w:r>
        <w:rPr>
          <w:rFonts w:hint="default" w:ascii="宋体" w:hAnsi="宋体" w:eastAsia="宋体" w:cs="宋体"/>
          <w:color w:val="000000"/>
          <w:kern w:val="0"/>
          <w:sz w:val="13"/>
          <w:szCs w:val="13"/>
          <w:lang w:val="en-US" w:eastAsia="zh-CN" w:bidi="ar"/>
        </w:rPr>
        <w:t xml:space="preserve">A </w:t>
      </w:r>
      <w:r>
        <w:rPr>
          <w:rFonts w:hint="eastAsia" w:ascii="宋体" w:hAnsi="宋体" w:eastAsia="宋体" w:cs="宋体"/>
          <w:color w:val="000000"/>
          <w:kern w:val="0"/>
          <w:sz w:val="13"/>
          <w:szCs w:val="13"/>
          <w:lang w:val="en-US" w:eastAsia="zh-CN" w:bidi="ar"/>
        </w:rPr>
        <w:t>级：</w:t>
      </w:r>
      <w:r>
        <w:rPr>
          <w:rFonts w:hint="default" w:ascii="宋体" w:hAnsi="宋体" w:eastAsia="宋体" w:cs="宋体"/>
          <w:color w:val="000000"/>
          <w:kern w:val="0"/>
          <w:sz w:val="13"/>
          <w:szCs w:val="13"/>
          <w:lang w:val="en-US" w:eastAsia="zh-CN" w:bidi="ar"/>
        </w:rPr>
        <w:t xml:space="preserve">FDA/NMPA </w:t>
      </w:r>
      <w:r>
        <w:rPr>
          <w:rFonts w:hint="eastAsia" w:ascii="宋体" w:hAnsi="宋体" w:eastAsia="宋体" w:cs="宋体"/>
          <w:color w:val="000000"/>
          <w:kern w:val="0"/>
          <w:sz w:val="13"/>
          <w:szCs w:val="13"/>
          <w:lang w:val="en-US" w:eastAsia="zh-CN" w:bidi="ar"/>
        </w:rPr>
        <w:t>已经批准、 或专业临床指南推荐在本癌种该靶点上可用的药物；</w:t>
      </w:r>
      <w:r>
        <w:rPr>
          <w:rFonts w:hint="default" w:ascii="宋体" w:hAnsi="宋体" w:eastAsia="宋体" w:cs="宋体"/>
          <w:color w:val="000000"/>
          <w:kern w:val="0"/>
          <w:sz w:val="13"/>
          <w:szCs w:val="13"/>
          <w:lang w:val="en-US" w:eastAsia="zh-CN" w:bidi="ar"/>
        </w:rPr>
        <w:t xml:space="preserve">B </w:t>
      </w:r>
      <w:r>
        <w:rPr>
          <w:rFonts w:hint="eastAsia" w:ascii="宋体" w:hAnsi="宋体" w:eastAsia="宋体" w:cs="宋体"/>
          <w:color w:val="000000"/>
          <w:kern w:val="0"/>
          <w:sz w:val="13"/>
          <w:szCs w:val="13"/>
          <w:lang w:val="en-US" w:eastAsia="zh-CN" w:bidi="ar"/>
        </w:rPr>
        <w:t>级：较大规模的临床试验证实、且取得临床专家共识在本癌种该靶点可用的药物；</w:t>
      </w:r>
      <w:r>
        <w:rPr>
          <w:rFonts w:hint="default" w:ascii="宋体" w:hAnsi="宋体" w:eastAsia="宋体" w:cs="宋体"/>
          <w:color w:val="000000"/>
          <w:kern w:val="0"/>
          <w:sz w:val="13"/>
          <w:szCs w:val="13"/>
          <w:lang w:val="en-US" w:eastAsia="zh-CN" w:bidi="ar"/>
        </w:rPr>
        <w:t xml:space="preserve">C </w:t>
      </w:r>
      <w:r>
        <w:rPr>
          <w:rFonts w:hint="eastAsia" w:ascii="宋体" w:hAnsi="宋体" w:eastAsia="宋体" w:cs="宋体"/>
          <w:color w:val="000000"/>
          <w:kern w:val="0"/>
          <w:sz w:val="13"/>
          <w:szCs w:val="13"/>
          <w:lang w:val="en-US" w:eastAsia="zh-CN" w:bidi="ar"/>
        </w:rPr>
        <w:t>级：</w:t>
      </w:r>
      <w:r>
        <w:rPr>
          <w:rFonts w:hint="default" w:ascii="宋体" w:hAnsi="宋体" w:eastAsia="宋体" w:cs="宋体"/>
          <w:color w:val="000000"/>
          <w:kern w:val="0"/>
          <w:sz w:val="13"/>
          <w:szCs w:val="13"/>
          <w:lang w:val="en-US" w:eastAsia="zh-CN" w:bidi="ar"/>
        </w:rPr>
        <w:t xml:space="preserve">FDA </w:t>
      </w:r>
      <w:r>
        <w:rPr>
          <w:rFonts w:hint="eastAsia" w:ascii="宋体" w:hAnsi="宋体" w:eastAsia="宋体" w:cs="宋体"/>
          <w:color w:val="000000"/>
          <w:kern w:val="0"/>
          <w:sz w:val="13"/>
          <w:szCs w:val="13"/>
          <w:lang w:val="en-US" w:eastAsia="zh-CN" w:bidi="ar"/>
        </w:rPr>
        <w:t>或其他专业机构批准于其他癌症类型、或已作为临床试验的筛选入组标准、或者有多个小型研究支持；</w:t>
      </w:r>
      <w:r>
        <w:rPr>
          <w:rFonts w:hint="default" w:ascii="宋体" w:hAnsi="宋体" w:eastAsia="宋体" w:cs="宋体"/>
          <w:color w:val="000000"/>
          <w:kern w:val="0"/>
          <w:sz w:val="13"/>
          <w:szCs w:val="13"/>
          <w:lang w:val="en-US" w:eastAsia="zh-CN" w:bidi="ar"/>
        </w:rPr>
        <w:t xml:space="preserve">D </w:t>
      </w:r>
      <w:r>
        <w:rPr>
          <w:rFonts w:hint="eastAsia" w:ascii="宋体" w:hAnsi="宋体" w:eastAsia="宋体" w:cs="宋体"/>
          <w:color w:val="000000"/>
          <w:kern w:val="0"/>
          <w:sz w:val="13"/>
          <w:szCs w:val="13"/>
          <w:lang w:val="en-US" w:eastAsia="zh-CN" w:bidi="ar"/>
        </w:rPr>
        <w:t>级：临床前研究、或者是病例报道支持。</w:t>
      </w:r>
    </w:p>
    <w:p w14:paraId="53A61149">
      <w:pPr>
        <w:keepNext w:val="0"/>
        <w:keepLines w:val="0"/>
        <w:widowControl/>
        <w:suppressLineNumbers w:val="0"/>
        <w:spacing w:line="360" w:lineRule="auto"/>
        <w:jc w:val="left"/>
        <w:rPr>
          <w:rFonts w:hint="eastAsia" w:ascii="宋体" w:hAnsi="宋体" w:eastAsia="宋体" w:cs="宋体"/>
          <w:color w:val="000000"/>
          <w:kern w:val="0"/>
          <w:sz w:val="13"/>
          <w:szCs w:val="13"/>
          <w:lang w:val="en-US" w:eastAsia="zh-CN" w:bidi="ar"/>
        </w:rPr>
      </w:pPr>
      <w:r>
        <w:rPr>
          <w:rFonts w:hint="eastAsia" w:ascii="宋体" w:hAnsi="宋体" w:eastAsia="宋体" w:cs="宋体"/>
          <w:color w:val="000000"/>
          <w:kern w:val="0"/>
          <w:sz w:val="13"/>
          <w:szCs w:val="13"/>
          <w:lang w:val="en-US" w:eastAsia="zh-CN" w:bidi="ar"/>
        </w:rPr>
        <w:t>3.可能耐药药物：FDA/NMPA已经批准的、NCCN指南推荐的、临床试验或者临床研究有明确结果的、药物敏感性可能降低或产生耐药的靶向药物。</w:t>
      </w:r>
    </w:p>
    <w:p w14:paraId="0080E6B5">
      <w:pPr>
        <w:keepNext w:val="0"/>
        <w:keepLines w:val="0"/>
        <w:widowControl/>
        <w:suppressLineNumbers w:val="0"/>
        <w:spacing w:line="360" w:lineRule="auto"/>
        <w:jc w:val="left"/>
        <w:rPr>
          <w:rFonts w:hint="eastAsia" w:ascii="宋体" w:hAnsi="宋体" w:eastAsia="宋体" w:cs="宋体"/>
          <w:color w:val="000000"/>
          <w:kern w:val="0"/>
          <w:sz w:val="13"/>
          <w:szCs w:val="13"/>
          <w:lang w:val="en-US" w:eastAsia="zh-CN" w:bidi="ar"/>
        </w:rPr>
      </w:pPr>
      <w:r>
        <w:rPr>
          <w:rFonts w:hint="eastAsia" w:ascii="宋体" w:hAnsi="宋体" w:eastAsia="宋体" w:cs="宋体"/>
          <w:color w:val="000000"/>
          <w:kern w:val="0"/>
          <w:sz w:val="13"/>
          <w:szCs w:val="13"/>
          <w:lang w:val="en-US" w:eastAsia="zh-CN" w:bidi="ar"/>
        </w:rPr>
        <w:t>4.*标注的药物：NMPA批准的靶向药物。</w:t>
      </w:r>
    </w:p>
    <w:p w14:paraId="4FB232B0">
      <w:pPr>
        <w:keepNext w:val="0"/>
        <w:keepLines w:val="0"/>
        <w:widowControl/>
        <w:suppressLineNumbers w:val="0"/>
        <w:spacing w:line="360" w:lineRule="auto"/>
        <w:jc w:val="left"/>
        <w:rPr>
          <w:rFonts w:hint="eastAsia" w:ascii="宋体" w:hAnsi="宋体" w:eastAsia="宋体" w:cs="宋体"/>
          <w:color w:val="000000"/>
          <w:kern w:val="0"/>
          <w:sz w:val="13"/>
          <w:szCs w:val="13"/>
          <w:lang w:val="en-US" w:eastAsia="zh-CN" w:bidi="ar"/>
        </w:rPr>
      </w:pPr>
      <w:r>
        <w:rPr>
          <w:rFonts w:hint="eastAsia" w:ascii="宋体" w:hAnsi="宋体" w:eastAsia="宋体" w:cs="宋体"/>
          <w:color w:val="000000"/>
          <w:kern w:val="0"/>
          <w:sz w:val="13"/>
          <w:szCs w:val="13"/>
          <w:lang w:val="en-US" w:eastAsia="zh-CN" w:bidi="ar"/>
        </w:rPr>
        <w:t>5.分析注释时采用RefSeq转录本编号。</w:t>
      </w:r>
    </w:p>
    <w:p w14:paraId="0B403CBF">
      <w:pPr>
        <w:keepNext w:val="0"/>
        <w:keepLines w:val="0"/>
        <w:widowControl/>
        <w:suppressLineNumbers w:val="0"/>
        <w:spacing w:line="360" w:lineRule="auto"/>
        <w:jc w:val="left"/>
        <w:rPr>
          <w:rFonts w:hint="eastAsia" w:ascii="宋体" w:hAnsi="宋体" w:eastAsia="宋体" w:cs="宋体"/>
          <w:color w:val="000000"/>
          <w:kern w:val="0"/>
          <w:sz w:val="13"/>
          <w:szCs w:val="13"/>
          <w:lang w:val="en-US" w:eastAsia="zh-CN" w:bidi="ar"/>
        </w:rPr>
      </w:pPr>
      <w:r>
        <w:rPr>
          <w:rFonts w:hint="eastAsia" w:ascii="宋体" w:hAnsi="宋体" w:eastAsia="宋体" w:cs="宋体"/>
          <w:color w:val="000000"/>
          <w:kern w:val="0"/>
          <w:sz w:val="13"/>
          <w:szCs w:val="13"/>
          <w:lang w:val="en-US" w:eastAsia="zh-CN" w:bidi="ar"/>
        </w:rPr>
        <w:t>6.变异丰度：在某位点产生突变的等位基因在该位点全部等位基因中所占比率。</w:t>
      </w:r>
    </w:p>
    <w:p w14:paraId="6267E5FA">
      <w:pPr>
        <w:keepNext w:val="0"/>
        <w:keepLines w:val="0"/>
        <w:widowControl/>
        <w:suppressLineNumbers w:val="0"/>
        <w:spacing w:line="360" w:lineRule="auto"/>
        <w:jc w:val="left"/>
        <w:rPr>
          <w:rFonts w:hint="eastAsia" w:ascii="宋体" w:hAnsi="宋体" w:eastAsia="宋体" w:cs="宋体"/>
          <w:color w:val="000000"/>
          <w:kern w:val="0"/>
          <w:sz w:val="13"/>
          <w:szCs w:val="13"/>
          <w:lang w:val="en-US" w:eastAsia="zh-CN" w:bidi="ar"/>
        </w:rPr>
      </w:pPr>
      <w:r>
        <w:rPr>
          <w:rFonts w:hint="eastAsia" w:ascii="宋体" w:hAnsi="宋体" w:eastAsia="宋体" w:cs="宋体"/>
          <w:color w:val="000000"/>
          <w:kern w:val="0"/>
          <w:sz w:val="13"/>
          <w:szCs w:val="13"/>
          <w:lang w:val="en-US" w:eastAsia="zh-CN" w:bidi="ar"/>
        </w:rPr>
        <w:t>7.拷贝数：是指某⼀种基因或某⼀段特定的DNA序列在单倍体基因组中出现的数目。</w:t>
      </w:r>
    </w:p>
    <w:p w14:paraId="05D0E50F">
      <w:pPr>
        <w:keepNext w:val="0"/>
        <w:keepLines w:val="0"/>
        <w:widowControl/>
        <w:suppressLineNumbers w:val="0"/>
        <w:spacing w:line="360" w:lineRule="auto"/>
        <w:jc w:val="left"/>
        <w:rPr>
          <w:rFonts w:hint="eastAsia" w:ascii="宋体" w:hAnsi="宋体" w:eastAsia="宋体" w:cs="宋体"/>
          <w:color w:val="000000"/>
          <w:kern w:val="0"/>
          <w:sz w:val="13"/>
          <w:szCs w:val="13"/>
          <w:lang w:val="en-US" w:eastAsia="zh-CN" w:bidi="ar"/>
        </w:rPr>
      </w:pPr>
      <w:r>
        <w:rPr>
          <w:rFonts w:hint="eastAsia" w:ascii="宋体" w:hAnsi="宋体" w:eastAsia="宋体" w:cs="宋体"/>
          <w:color w:val="000000"/>
          <w:kern w:val="0"/>
          <w:sz w:val="13"/>
          <w:szCs w:val="13"/>
          <w:lang w:val="en-US" w:eastAsia="zh-CN" w:bidi="ar"/>
        </w:rPr>
        <w:t>8.基因变异检测结果：“NM”为基因的转录本编号，“exon”为外显子，“intron”为内含子，“c”为DNA序列，“p”为蛋白质。在DNA水平对某一突变位点的描述方式包括：碱基位点，正常碱基，“&gt;”符号，突变碱基。</w:t>
      </w:r>
    </w:p>
    <w:p w14:paraId="3CDB5992">
      <w:pPr>
        <w:rPr>
          <w:rFonts w:ascii="Times New Roman" w:hAnsi="Times New Roman" w:eastAsia="微软雅黑" w:cs="Times New Roman"/>
          <w:sz w:val="30"/>
          <w:szCs w:val="30"/>
          <w:lang w:eastAsia="zh-CN"/>
        </w:rPr>
      </w:pPr>
      <w:r>
        <w:rPr>
          <w:rFonts w:ascii="Times New Roman" w:hAnsi="Times New Roman" w:eastAsia="微软雅黑" w:cs="Times New Roman"/>
          <w:sz w:val="30"/>
          <w:szCs w:val="30"/>
          <w:lang w:eastAsia="zh-CN"/>
        </w:rPr>
        <w:br w:type="page"/>
      </w:r>
    </w:p>
    <w:p w14:paraId="1313DFF2">
      <w:pPr>
        <w:rPr>
          <w:sz w:val="28"/>
          <w:lang w:eastAsia="zh-CN"/>
        </w:rPr>
      </w:pPr>
      <w:r>
        <w:rPr>
          <w:rFonts w:ascii="Gotham Book" w:hAnsi="Gotham Book" w:eastAsia="方正德赛黑简体 512B" w:cs="Times New Roman"/>
          <w:color w:val="006CB6"/>
        </w:rPr>
        <mc:AlternateContent>
          <mc:Choice Requires="wps">
            <w:drawing>
              <wp:inline distT="0" distB="0" distL="0" distR="0">
                <wp:extent cx="6304915" cy="297180"/>
                <wp:effectExtent l="4445" t="5080" r="15240" b="21590"/>
                <wp:docPr id="20" name="同侧圆角矩形 20"/>
                <wp:cNvGraphicFramePr/>
                <a:graphic xmlns:a="http://schemas.openxmlformats.org/drawingml/2006/main">
                  <a:graphicData uri="http://schemas.microsoft.com/office/word/2010/wordprocessingShape">
                    <wps:wsp>
                      <wps:cNvSpPr/>
                      <wps:spPr>
                        <a:xfrm>
                          <a:off x="0" y="0"/>
                          <a:ext cx="6304915" cy="297180"/>
                        </a:xfrm>
                        <a:prstGeom prst="round2SameRect">
                          <a:avLst/>
                        </a:prstGeom>
                        <a:solidFill>
                          <a:srgbClr val="18CF96"/>
                        </a:solidFill>
                        <a:ln>
                          <a:solidFill>
                            <a:srgbClr val="18CF96"/>
                          </a:solidFill>
                        </a:ln>
                        <a:effectLst/>
                      </wps:spPr>
                      <wps:style>
                        <a:lnRef idx="1">
                          <a:schemeClr val="accent1"/>
                        </a:lnRef>
                        <a:fillRef idx="3">
                          <a:schemeClr val="accent1"/>
                        </a:fillRef>
                        <a:effectRef idx="2">
                          <a:schemeClr val="accent1"/>
                        </a:effectRef>
                        <a:fontRef idx="minor">
                          <a:schemeClr val="lt1"/>
                        </a:fontRef>
                      </wps:style>
                      <wps:txbx>
                        <w:txbxContent>
                          <w:p w14:paraId="7F44F82F">
                            <w:pPr>
                              <w:keepNext w:val="0"/>
                              <w:keepLines w:val="0"/>
                              <w:pageBreakBefore w:val="0"/>
                              <w:widowControl/>
                              <w:suppressLineNumbers w:val="0"/>
                              <w:kinsoku/>
                              <w:wordWrap/>
                              <w:overflowPunct/>
                              <w:topLinePunct w:val="0"/>
                              <w:bidi w:val="0"/>
                              <w:adjustRightInd/>
                              <w:snapToGrid/>
                              <w:spacing w:before="0" w:beforeLines="30"/>
                              <w:jc w:val="left"/>
                              <w:textAlignment w:val="auto"/>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肿瘤发生发展相关基因变异（临床意义不明）III类</w:t>
                            </w:r>
                          </w:p>
                        </w:txbxContent>
                      </wps:txbx>
                      <wps:bodyPr rot="0" spcFirstLastPara="0" vertOverflow="overflow" horzOverflow="overflow" vert="horz" wrap="square" lIns="36000" tIns="0" rIns="36000" bIns="0" numCol="1" spcCol="0" rtlCol="0" fromWordArt="0" anchor="ctr" anchorCtr="0" forceAA="0" compatLnSpc="1">
                        <a:noAutofit/>
                      </wps:bodyPr>
                    </wps:wsp>
                  </a:graphicData>
                </a:graphic>
              </wp:inline>
            </w:drawing>
          </mc:Choice>
          <mc:Fallback>
            <w:pict>
              <v:shape id="_x0000_s1026" o:spid="_x0000_s1026" style="height:23.4pt;width:496.45pt;v-text-anchor:middle;" fillcolor="#18CF96" filled="t" stroked="t" coordsize="6304915,297180" o:gfxdata="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Fgck7rW&#10;AAAABAEAAA8AAAAAAAAAAQAgAAAAIgAAAGRycy9kb3ducmV2LnhtbFBLAQIUABQAAAAIAIdO4kAl&#10;prRzlAIAABwFAAAOAAAAAAAAAAEAIAAAACUBAABkcnMvZTJvRG9jLnhtbFBLBQYAAAAABgAGAFkB&#10;AAArBgAAAAA=&#10;" path="m49530,0l6255384,0c6282739,0,6304914,22175,6304914,49530l6304915,297180,6304915,297180,0,297180,0,297180,0,49530c0,22175,22175,0,49530,0xe">
                <v:path textboxrect="0,0,6304915,297180" o:connectlocs="6304915,148590;3152457,297180;0,148590;3152457,0" o:connectangles="0,82,164,247"/>
                <v:fill on="t" focussize="0,0"/>
                <v:stroke weight="0.5pt" color="#18CF96 [3204]" miterlimit="8" joinstyle="miter"/>
                <v:imagedata o:title=""/>
                <o:lock v:ext="edit" aspectratio="f"/>
                <v:textbox inset="1mm,0mm,1mm,0mm">
                  <w:txbxContent>
                    <w:p w14:paraId="7F44F82F">
                      <w:pPr>
                        <w:keepNext w:val="0"/>
                        <w:keepLines w:val="0"/>
                        <w:pageBreakBefore w:val="0"/>
                        <w:widowControl/>
                        <w:suppressLineNumbers w:val="0"/>
                        <w:kinsoku/>
                        <w:wordWrap/>
                        <w:overflowPunct/>
                        <w:topLinePunct w:val="0"/>
                        <w:bidi w:val="0"/>
                        <w:adjustRightInd/>
                        <w:snapToGrid/>
                        <w:spacing w:before="0" w:beforeLines="30"/>
                        <w:jc w:val="left"/>
                        <w:textAlignment w:val="auto"/>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肿瘤发生发展相关基因变异（临床意义不明）III类</w:t>
                      </w:r>
                    </w:p>
                  </w:txbxContent>
                </v:textbox>
                <w10:wrap type="none"/>
                <w10:anchorlock/>
              </v:shape>
            </w:pict>
          </mc:Fallback>
        </mc:AlternateContent>
      </w:r>
    </w:p>
    <w:p w14:paraId="64B6FFBC">
      <w:pPr>
        <w:keepNext w:val="0"/>
        <w:keepLines w:val="0"/>
        <w:pageBreakBefore w:val="0"/>
        <w:widowControl w:val="0"/>
        <w:kinsoku/>
        <w:wordWrap/>
        <w:overflowPunct/>
        <w:topLinePunct w:val="0"/>
        <w:autoSpaceDE/>
        <w:autoSpaceDN/>
        <w:bidi w:val="0"/>
        <w:adjustRightInd/>
        <w:snapToGrid/>
        <w:spacing w:before="177" w:beforeLines="50"/>
        <w:textAlignment w:val="auto"/>
        <w:rPr>
          <w:rFonts w:ascii="Times New Roman" w:hAnsi="Times New Roman" w:eastAsia="微软雅黑" w:cs="黑体"/>
          <w:b/>
          <w:bCs/>
          <w:sz w:val="21"/>
          <w:szCs w:val="21"/>
          <w:highlight w:val="yellow"/>
          <w:lang w:eastAsia="zh-CN"/>
        </w:rPr>
      </w:pPr>
    </w:p>
    <w:tbl>
      <w:tblPr>
        <w:tblStyle w:val="29"/>
        <w:tblW w:w="9864" w:type="dxa"/>
        <w:jc w:val="center"/>
        <w:tblBorders>
          <w:top w:val="none" w:color="auto" w:sz="0"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0" w:type="dxa"/>
          <w:bottom w:w="0" w:type="dxa"/>
          <w:right w:w="0" w:type="dxa"/>
        </w:tblCellMar>
      </w:tblPr>
      <w:tblGrid>
        <w:gridCol w:w="982"/>
        <w:gridCol w:w="1537"/>
        <w:gridCol w:w="1639"/>
        <w:gridCol w:w="1687"/>
        <w:gridCol w:w="1267"/>
        <w:gridCol w:w="1255"/>
        <w:gridCol w:w="1497"/>
      </w:tblGrid>
      <w:tr w14:paraId="5F79D4B7">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510" w:hRule="atLeast"/>
          <w:tblHeader/>
          <w:jc w:val="center"/>
        </w:trPr>
        <w:tc>
          <w:tcPr>
            <w:tcW w:w="498" w:type="pct"/>
            <w:shd w:val="clear" w:color="auto" w:fill="00D392"/>
            <w:vAlign w:val="center"/>
          </w:tcPr>
          <w:p w14:paraId="4FEC9790">
            <w:pPr>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14:textFill>
                  <w14:solidFill>
                    <w14:schemeClr w14:val="bg1"/>
                  </w14:solidFill>
                </w14:textFill>
              </w:rPr>
              <w:t>基因</w:t>
            </w:r>
          </w:p>
        </w:tc>
        <w:tc>
          <w:tcPr>
            <w:tcW w:w="779" w:type="pct"/>
            <w:shd w:val="clear" w:color="auto" w:fill="00D392"/>
            <w:vAlign w:val="center"/>
          </w:tcPr>
          <w:p w14:paraId="22F03FD5">
            <w:pPr>
              <w:jc w:val="center"/>
              <w:rPr>
                <w:rFonts w:hint="eastAsia" w:ascii="宋体" w:hAnsi="宋体" w:eastAsia="宋体" w:cs="宋体"/>
                <w:b/>
                <w:color w:val="FFFFFF" w:themeColor="background1"/>
                <w:sz w:val="18"/>
                <w:szCs w:val="18"/>
                <w:lang w:val="en-US" w:eastAsia="zh-CN"/>
                <w14:textFill>
                  <w14:solidFill>
                    <w14:schemeClr w14:val="bg1"/>
                  </w14:solidFill>
                </w14:textFill>
              </w:rPr>
            </w:pPr>
            <w:r>
              <w:rPr>
                <w:rFonts w:hint="eastAsia" w:ascii="宋体" w:hAnsi="宋体" w:eastAsia="宋体" w:cs="宋体"/>
                <w:b/>
                <w:color w:val="FFFFFF" w:themeColor="background1"/>
                <w:sz w:val="18"/>
                <w:szCs w:val="18"/>
                <w:lang w:val="en-US" w:eastAsia="zh-CN"/>
                <w14:textFill>
                  <w14:solidFill>
                    <w14:schemeClr w14:val="bg1"/>
                  </w14:solidFill>
                </w14:textFill>
              </w:rPr>
              <w:t>转录本号</w:t>
            </w:r>
          </w:p>
        </w:tc>
        <w:tc>
          <w:tcPr>
            <w:tcW w:w="831" w:type="pct"/>
            <w:shd w:val="clear" w:color="auto" w:fill="00D392"/>
            <w:vAlign w:val="center"/>
          </w:tcPr>
          <w:p w14:paraId="387719B0">
            <w:pPr>
              <w:pStyle w:val="28"/>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val="en-US" w:eastAsia="zh-CN"/>
                <w14:textFill>
                  <w14:solidFill>
                    <w14:schemeClr w14:val="bg1"/>
                  </w14:solidFill>
                </w14:textFill>
              </w:rPr>
              <w:t>变异类型</w:t>
            </w:r>
          </w:p>
        </w:tc>
        <w:tc>
          <w:tcPr>
            <w:tcW w:w="855" w:type="pct"/>
            <w:shd w:val="clear" w:color="auto" w:fill="00D392"/>
            <w:vAlign w:val="center"/>
          </w:tcPr>
          <w:p w14:paraId="3BB43E24">
            <w:pPr>
              <w:pStyle w:val="28"/>
              <w:jc w:val="center"/>
              <w:rPr>
                <w:rFonts w:hint="eastAsia" w:ascii="宋体" w:hAnsi="宋体" w:eastAsia="宋体" w:cs="宋体"/>
                <w:b/>
                <w:color w:val="FFFFFF" w:themeColor="background1"/>
                <w:sz w:val="18"/>
                <w:szCs w:val="18"/>
                <w:lang w:val="en-US" w:eastAsia="zh-CN"/>
                <w14:textFill>
                  <w14:solidFill>
                    <w14:schemeClr w14:val="bg1"/>
                  </w14:solidFill>
                </w14:textFill>
              </w:rPr>
            </w:pPr>
            <w:r>
              <w:rPr>
                <w:rFonts w:hint="eastAsia" w:ascii="宋体" w:hAnsi="宋体" w:eastAsia="宋体" w:cs="宋体"/>
                <w:b/>
                <w:bCs/>
                <w:color w:val="FFFFFF"/>
                <w:sz w:val="18"/>
                <w:szCs w:val="18"/>
                <w:lang w:val="en-US" w:eastAsia="zh-CN" w:bidi="ar"/>
              </w:rPr>
              <w:t>外显子/内含子</w:t>
            </w:r>
          </w:p>
        </w:tc>
        <w:tc>
          <w:tcPr>
            <w:tcW w:w="642" w:type="pct"/>
            <w:shd w:val="clear" w:color="auto" w:fill="00D392"/>
            <w:vAlign w:val="center"/>
          </w:tcPr>
          <w:p w14:paraId="73CCE6A3">
            <w:pPr>
              <w:pStyle w:val="28"/>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val="en-US" w:eastAsia="zh-CN"/>
                <w14:textFill>
                  <w14:solidFill>
                    <w14:schemeClr w14:val="bg1"/>
                  </w14:solidFill>
                </w14:textFill>
              </w:rPr>
              <w:t>核苷酸变化</w:t>
            </w:r>
          </w:p>
        </w:tc>
        <w:tc>
          <w:tcPr>
            <w:tcW w:w="636" w:type="pct"/>
            <w:shd w:val="clear" w:color="auto" w:fill="00D392"/>
            <w:vAlign w:val="center"/>
          </w:tcPr>
          <w:p w14:paraId="6485F1D1">
            <w:pPr>
              <w:pStyle w:val="28"/>
              <w:jc w:val="center"/>
              <w:rPr>
                <w:rFonts w:hint="eastAsia" w:ascii="宋体" w:hAnsi="宋体" w:eastAsia="宋体" w:cs="宋体"/>
                <w:b/>
                <w:color w:val="FFFFFF" w:themeColor="background1"/>
                <w:sz w:val="18"/>
                <w:szCs w:val="18"/>
                <w:lang w:val="en-US" w:eastAsia="zh-CN"/>
                <w14:textFill>
                  <w14:solidFill>
                    <w14:schemeClr w14:val="bg1"/>
                  </w14:solidFill>
                </w14:textFill>
              </w:rPr>
            </w:pPr>
            <w:r>
              <w:rPr>
                <w:rFonts w:hint="eastAsia" w:ascii="宋体" w:hAnsi="宋体" w:eastAsia="宋体" w:cs="宋体"/>
                <w:b/>
                <w:color w:val="FFFFFF" w:themeColor="background1"/>
                <w:sz w:val="18"/>
                <w:szCs w:val="18"/>
                <w:lang w:val="en-US" w:eastAsia="zh-CN"/>
                <w14:textFill>
                  <w14:solidFill>
                    <w14:schemeClr w14:val="bg1"/>
                  </w14:solidFill>
                </w14:textFill>
              </w:rPr>
              <w:t>氨基酸变化</w:t>
            </w:r>
          </w:p>
        </w:tc>
        <w:tc>
          <w:tcPr>
            <w:tcW w:w="755" w:type="pct"/>
            <w:shd w:val="clear" w:color="auto" w:fill="00D392"/>
            <w:vAlign w:val="center"/>
          </w:tcPr>
          <w:p w14:paraId="29833753">
            <w:pPr>
              <w:pStyle w:val="28"/>
              <w:jc w:val="center"/>
              <w:rPr>
                <w:rFonts w:hint="eastAsia" w:ascii="宋体" w:hAnsi="宋体" w:eastAsia="宋体" w:cs="宋体"/>
                <w:b/>
                <w:color w:val="FFFFFF" w:themeColor="background1"/>
                <w:sz w:val="18"/>
                <w:szCs w:val="18"/>
                <w:lang w:val="en-US" w:eastAsia="zh-CN"/>
                <w14:textFill>
                  <w14:solidFill>
                    <w14:schemeClr w14:val="bg1"/>
                  </w14:solidFill>
                </w14:textFill>
              </w:rPr>
            </w:pPr>
            <w:r>
              <w:rPr>
                <w:rFonts w:hint="eastAsia" w:ascii="宋体" w:hAnsi="宋体" w:eastAsia="宋体" w:cs="宋体"/>
                <w:b/>
                <w:color w:val="FFFFFF" w:themeColor="background1"/>
                <w:sz w:val="18"/>
                <w:szCs w:val="18"/>
                <w:lang w:val="en-US" w:eastAsia="zh-CN"/>
                <w14:textFill>
                  <w14:solidFill>
                    <w14:schemeClr w14:val="bg1"/>
                  </w14:solidFill>
                </w14:textFill>
              </w:rPr>
              <w:t>突变频率/</w:t>
            </w:r>
          </w:p>
          <w:p w14:paraId="1B32D41F">
            <w:pPr>
              <w:pStyle w:val="28"/>
              <w:jc w:val="center"/>
              <w:rPr>
                <w:rFonts w:hint="eastAsia" w:ascii="宋体" w:hAnsi="宋体" w:eastAsia="宋体" w:cs="宋体"/>
                <w:b/>
                <w:color w:val="FFFFFF" w:themeColor="background1"/>
                <w:sz w:val="18"/>
                <w:szCs w:val="18"/>
                <w:lang w:val="en-US" w:eastAsia="zh-CN"/>
                <w14:textFill>
                  <w14:solidFill>
                    <w14:schemeClr w14:val="bg1"/>
                  </w14:solidFill>
                </w14:textFill>
              </w:rPr>
            </w:pPr>
            <w:r>
              <w:rPr>
                <w:rFonts w:hint="eastAsia" w:ascii="宋体" w:hAnsi="宋体" w:eastAsia="宋体" w:cs="宋体"/>
                <w:b/>
                <w:color w:val="FFFFFF" w:themeColor="background1"/>
                <w:sz w:val="18"/>
                <w:szCs w:val="18"/>
                <w:lang w:val="en-US" w:eastAsia="zh-CN"/>
                <w14:textFill>
                  <w14:solidFill>
                    <w14:schemeClr w14:val="bg1"/>
                  </w14:solidFill>
                </w14:textFill>
              </w:rPr>
              <w:t>拷贝数</w:t>
            </w:r>
          </w:p>
        </w:tc>
      </w:tr>
      <w:tr w14:paraId="5285BA36">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567" w:hRule="atLeast"/>
          <w:jc w:val="center"/>
        </w:trPr>
        <w:tc>
          <w:tcPr>
            <w:tcW w:w="5000" w:type="pct"/>
            <w:gridSpan w:val="7"/>
            <w:shd w:val="clear" w:color="auto" w:fill="auto"/>
            <w:vAlign w:val="center"/>
          </w:tcPr>
          <w:p w14:paraId="1BBB384E">
            <w:pPr>
              <w:spacing w:before="1" w:line="249" w:lineRule="auto"/>
              <w:ind w:left="262" w:right="131"/>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if unknownTipLineStr %}</w:t>
            </w:r>
          </w:p>
        </w:tc>
      </w:tr>
      <w:tr w14:paraId="0B6B36CE">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567" w:hRule="atLeast"/>
          <w:jc w:val="center"/>
        </w:trPr>
        <w:tc>
          <w:tcPr>
            <w:tcW w:w="5000" w:type="pct"/>
            <w:gridSpan w:val="7"/>
            <w:shd w:val="clear" w:color="auto" w:fill="auto"/>
            <w:vAlign w:val="center"/>
          </w:tcPr>
          <w:p w14:paraId="1228A06D">
            <w:pPr>
              <w:spacing w:before="1" w:line="249" w:lineRule="auto"/>
              <w:ind w:left="262" w:right="131"/>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for tip in unknownTipLineStr %}</w:t>
            </w:r>
          </w:p>
        </w:tc>
      </w:tr>
      <w:tr w14:paraId="4F58E853">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567" w:hRule="atLeast"/>
          <w:jc w:val="center"/>
        </w:trPr>
        <w:tc>
          <w:tcPr>
            <w:tcW w:w="498" w:type="pct"/>
            <w:shd w:val="clear" w:color="auto" w:fill="auto"/>
            <w:vAlign w:val="center"/>
          </w:tcPr>
          <w:p w14:paraId="2D00AB51">
            <w:pPr>
              <w:ind w:left="162" w:right="163"/>
              <w:jc w:val="center"/>
              <w:rPr>
                <w:rFonts w:hint="eastAsia" w:ascii="宋体" w:hAnsi="宋体" w:eastAsia="宋体" w:cs="宋体"/>
                <w:b w:val="0"/>
                <w:bCs/>
                <w:sz w:val="18"/>
                <w:szCs w:val="18"/>
                <w:highlight w:val="yellow"/>
                <w:lang w:val="en-US" w:eastAsia="zh-CN"/>
              </w:rPr>
            </w:pPr>
            <w:r>
              <w:rPr>
                <w:rFonts w:hint="eastAsia" w:ascii="宋体" w:hAnsi="宋体" w:eastAsia="宋体" w:cs="宋体"/>
                <w:b w:val="0"/>
                <w:bCs/>
                <w:sz w:val="18"/>
                <w:szCs w:val="18"/>
                <w:highlight w:val="none"/>
                <w:lang w:val="en-US" w:eastAsia="zh-CN"/>
              </w:rPr>
              <w:t>{{tip.gene}}</w:t>
            </w:r>
          </w:p>
        </w:tc>
        <w:tc>
          <w:tcPr>
            <w:tcW w:w="779" w:type="pct"/>
            <w:shd w:val="clear" w:color="auto" w:fill="auto"/>
            <w:vAlign w:val="center"/>
          </w:tcPr>
          <w:p w14:paraId="3E0FE17E">
            <w:pPr>
              <w:spacing w:before="2"/>
              <w:ind w:left="116" w:right="116"/>
              <w:jc w:val="center"/>
              <w:rPr>
                <w:rFonts w:hint="eastAsia" w:ascii="宋体" w:hAnsi="宋体" w:eastAsia="宋体" w:cs="宋体"/>
                <w:b w:val="0"/>
                <w:bCs/>
                <w:sz w:val="18"/>
                <w:szCs w:val="18"/>
                <w:highlight w:val="yellow"/>
                <w:lang w:eastAsia="zh-CN"/>
              </w:rPr>
            </w:pPr>
            <w:r>
              <w:rPr>
                <w:rFonts w:hint="eastAsia" w:ascii="宋体" w:hAnsi="宋体" w:eastAsia="宋体" w:cs="宋体"/>
                <w:b w:val="0"/>
                <w:bCs/>
                <w:sz w:val="18"/>
                <w:szCs w:val="18"/>
                <w:highlight w:val="none"/>
                <w:lang w:eastAsia="zh-CN"/>
              </w:rPr>
              <w:t>{{ tip.Transcript}}</w:t>
            </w:r>
          </w:p>
        </w:tc>
        <w:tc>
          <w:tcPr>
            <w:tcW w:w="831" w:type="pct"/>
            <w:shd w:val="clear" w:color="auto" w:fill="auto"/>
            <w:vAlign w:val="center"/>
          </w:tcPr>
          <w:p w14:paraId="62A173A5">
            <w:pPr>
              <w:jc w:val="center"/>
              <w:rPr>
                <w:rFonts w:hint="eastAsia" w:ascii="宋体" w:hAnsi="宋体" w:eastAsia="宋体" w:cs="宋体"/>
                <w:sz w:val="18"/>
                <w:szCs w:val="18"/>
                <w:highlight w:val="yellow"/>
                <w:lang w:eastAsia="zh-CN"/>
              </w:rPr>
            </w:pPr>
            <w:r>
              <w:rPr>
                <w:rFonts w:hint="eastAsia" w:ascii="宋体" w:hAnsi="宋体" w:eastAsia="宋体" w:cs="宋体"/>
                <w:sz w:val="18"/>
                <w:szCs w:val="18"/>
                <w:highlight w:val="none"/>
                <w:lang w:eastAsia="zh-CN"/>
              </w:rPr>
              <w:t>{{ tip.ExonicFunc</w:t>
            </w:r>
            <w:r>
              <w:rPr>
                <w:rFonts w:hint="eastAsia" w:ascii="宋体" w:hAnsi="宋体" w:eastAsia="宋体" w:cs="宋体"/>
                <w:sz w:val="18"/>
                <w:szCs w:val="18"/>
                <w:highlight w:val="none"/>
                <w:lang w:val="en-US" w:eastAsia="zh-CN"/>
              </w:rPr>
              <w:t>2</w:t>
            </w:r>
            <w:r>
              <w:rPr>
                <w:rFonts w:hint="eastAsia" w:ascii="宋体" w:hAnsi="宋体" w:eastAsia="宋体" w:cs="宋体"/>
                <w:sz w:val="18"/>
                <w:szCs w:val="18"/>
                <w:highlight w:val="none"/>
                <w:lang w:eastAsia="zh-CN"/>
              </w:rPr>
              <w:t xml:space="preserve"> }}</w:t>
            </w:r>
          </w:p>
        </w:tc>
        <w:tc>
          <w:tcPr>
            <w:tcW w:w="855" w:type="pct"/>
            <w:shd w:val="clear" w:color="auto" w:fill="auto"/>
            <w:vAlign w:val="center"/>
          </w:tcPr>
          <w:p w14:paraId="0CA96A8C">
            <w:pPr>
              <w:jc w:val="center"/>
              <w:rPr>
                <w:rFonts w:hint="eastAsia" w:ascii="宋体" w:hAnsi="宋体" w:eastAsia="宋体" w:cs="宋体"/>
                <w:sz w:val="18"/>
                <w:szCs w:val="18"/>
                <w:highlight w:val="none"/>
                <w:lang w:val="en-US" w:eastAsia="zh-CN"/>
              </w:rPr>
            </w:pPr>
            <w:r>
              <w:rPr>
                <w:rFonts w:hint="eastAsia" w:ascii="宋体" w:hAnsi="宋体" w:eastAsia="宋体" w:cs="宋体"/>
                <w:sz w:val="18"/>
                <w:szCs w:val="18"/>
                <w:highlight w:val="none"/>
                <w:lang w:val="en-US" w:eastAsia="zh-CN"/>
              </w:rPr>
              <w:t>{{tip.Exon}}</w:t>
            </w:r>
          </w:p>
        </w:tc>
        <w:tc>
          <w:tcPr>
            <w:tcW w:w="642" w:type="pct"/>
            <w:shd w:val="clear" w:color="auto" w:fill="auto"/>
            <w:vAlign w:val="center"/>
          </w:tcPr>
          <w:p w14:paraId="4F81AE8C">
            <w:pPr>
              <w:spacing w:before="1" w:line="249" w:lineRule="auto"/>
              <w:ind w:left="262" w:right="131"/>
              <w:jc w:val="center"/>
              <w:rPr>
                <w:rFonts w:hint="eastAsia" w:ascii="宋体" w:hAnsi="宋体" w:eastAsia="宋体" w:cs="宋体"/>
                <w:sz w:val="18"/>
                <w:szCs w:val="18"/>
                <w:highlight w:val="none"/>
                <w:lang w:val="en-US" w:eastAsia="zh-CN"/>
              </w:rPr>
            </w:pPr>
            <w:r>
              <w:rPr>
                <w:rFonts w:hint="eastAsia" w:ascii="宋体" w:hAnsi="宋体" w:eastAsia="宋体" w:cs="宋体"/>
                <w:sz w:val="18"/>
                <w:szCs w:val="18"/>
                <w:highlight w:val="none"/>
                <w:lang w:val="en-US" w:eastAsia="zh-CN"/>
              </w:rPr>
              <w:t>{{tip.cHGVS}}</w:t>
            </w:r>
          </w:p>
        </w:tc>
        <w:tc>
          <w:tcPr>
            <w:tcW w:w="636" w:type="pct"/>
            <w:shd w:val="clear" w:color="auto" w:fill="auto"/>
            <w:vAlign w:val="center"/>
          </w:tcPr>
          <w:p w14:paraId="34A71177">
            <w:pPr>
              <w:spacing w:before="1" w:line="249" w:lineRule="auto"/>
              <w:ind w:left="262" w:right="131"/>
              <w:jc w:val="center"/>
              <w:rPr>
                <w:rFonts w:hint="eastAsia" w:ascii="宋体" w:hAnsi="宋体" w:eastAsia="宋体" w:cs="宋体"/>
                <w:sz w:val="18"/>
                <w:szCs w:val="18"/>
                <w:highlight w:val="none"/>
                <w:lang w:eastAsia="zh-CN"/>
              </w:rPr>
            </w:pPr>
            <w:r>
              <w:rPr>
                <w:rFonts w:hint="eastAsia" w:ascii="宋体" w:hAnsi="宋体" w:eastAsia="宋体" w:cs="宋体"/>
                <w:sz w:val="18"/>
                <w:szCs w:val="18"/>
                <w:highlight w:val="none"/>
                <w:lang w:val="en-US" w:eastAsia="zh-CN"/>
              </w:rPr>
              <w:t>{{tip.pHGVS}}</w:t>
            </w:r>
          </w:p>
        </w:tc>
        <w:tc>
          <w:tcPr>
            <w:tcW w:w="755" w:type="pct"/>
            <w:shd w:val="clear" w:color="auto" w:fill="auto"/>
            <w:vAlign w:val="center"/>
          </w:tcPr>
          <w:p w14:paraId="32706A9E">
            <w:pPr>
              <w:spacing w:before="1" w:line="249" w:lineRule="auto"/>
              <w:ind w:left="262" w:right="131"/>
              <w:jc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eastAsia="zh-CN"/>
              </w:rPr>
              <w:t>{{ tip.mutFreq }}</w:t>
            </w:r>
          </w:p>
        </w:tc>
      </w:tr>
      <w:tr w14:paraId="08162B22">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567" w:hRule="atLeast"/>
          <w:jc w:val="center"/>
        </w:trPr>
        <w:tc>
          <w:tcPr>
            <w:tcW w:w="5000" w:type="pct"/>
            <w:gridSpan w:val="7"/>
            <w:shd w:val="clear" w:color="auto" w:fill="auto"/>
            <w:vAlign w:val="center"/>
          </w:tcPr>
          <w:p w14:paraId="0C67B597">
            <w:pPr>
              <w:spacing w:before="1" w:line="249" w:lineRule="auto"/>
              <w:ind w:left="262" w:right="131"/>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endfor %}</w:t>
            </w:r>
          </w:p>
        </w:tc>
      </w:tr>
      <w:tr w14:paraId="1E5A9F51">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567" w:hRule="atLeast"/>
          <w:jc w:val="center"/>
        </w:trPr>
        <w:tc>
          <w:tcPr>
            <w:tcW w:w="5000" w:type="pct"/>
            <w:gridSpan w:val="7"/>
            <w:shd w:val="clear" w:color="auto" w:fill="auto"/>
            <w:vAlign w:val="center"/>
          </w:tcPr>
          <w:p w14:paraId="0DFF66E7">
            <w:pPr>
              <w:spacing w:before="1" w:line="249" w:lineRule="auto"/>
              <w:ind w:left="262" w:right="131"/>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else %}</w:t>
            </w:r>
          </w:p>
        </w:tc>
      </w:tr>
      <w:tr w14:paraId="2BBCB3ED">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567" w:hRule="atLeast"/>
          <w:jc w:val="center"/>
        </w:trPr>
        <w:tc>
          <w:tcPr>
            <w:tcW w:w="5000" w:type="pct"/>
            <w:gridSpan w:val="7"/>
            <w:shd w:val="clear" w:color="auto" w:fill="auto"/>
            <w:vAlign w:val="center"/>
          </w:tcPr>
          <w:p w14:paraId="6D7119E0">
            <w:pPr>
              <w:keepNext w:val="0"/>
              <w:keepLines w:val="0"/>
              <w:pageBreakBefore w:val="0"/>
              <w:widowControl w:val="0"/>
              <w:kinsoku/>
              <w:wordWrap/>
              <w:overflowPunct/>
              <w:topLinePunct w:val="0"/>
              <w:autoSpaceDE/>
              <w:autoSpaceDN/>
              <w:bidi w:val="0"/>
              <w:adjustRightInd/>
              <w:snapToGrid/>
              <w:ind w:left="113" w:right="113"/>
              <w:jc w:val="center"/>
              <w:textAlignment w:val="auto"/>
              <w:rPr>
                <w:rFonts w:hint="eastAsia" w:ascii="宋体" w:hAnsi="宋体" w:eastAsia="宋体" w:cs="宋体"/>
                <w:sz w:val="18"/>
                <w:szCs w:val="18"/>
                <w:lang w:eastAsia="zh-CN"/>
              </w:rPr>
            </w:pPr>
            <w:r>
              <w:rPr>
                <w:rFonts w:hint="eastAsia" w:ascii="宋体" w:hAnsi="宋体" w:eastAsia="宋体" w:cs="宋体"/>
                <w:b w:val="0"/>
                <w:bCs w:val="0"/>
                <w:color w:val="auto"/>
                <w:sz w:val="18"/>
                <w:szCs w:val="18"/>
                <w:lang w:val="en-US" w:eastAsia="zh-CN"/>
              </w:rPr>
              <w:t>未检出临床意义不明的体细胞基因变异</w:t>
            </w:r>
          </w:p>
        </w:tc>
      </w:tr>
      <w:tr w14:paraId="70FB5BF9">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567" w:hRule="atLeast"/>
          <w:jc w:val="center"/>
        </w:trPr>
        <w:tc>
          <w:tcPr>
            <w:tcW w:w="5000" w:type="pct"/>
            <w:gridSpan w:val="7"/>
            <w:shd w:val="clear" w:color="auto" w:fill="auto"/>
            <w:vAlign w:val="center"/>
          </w:tcPr>
          <w:p w14:paraId="10013C2C">
            <w:pPr>
              <w:spacing w:before="1" w:line="249" w:lineRule="auto"/>
              <w:ind w:left="262" w:right="131"/>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endif %}</w:t>
            </w:r>
          </w:p>
        </w:tc>
      </w:tr>
    </w:tbl>
    <w:p w14:paraId="0D1DD825">
      <w:pPr>
        <w:keepNext w:val="0"/>
        <w:keepLines w:val="0"/>
        <w:pageBreakBefore w:val="0"/>
        <w:widowControl w:val="0"/>
        <w:kinsoku/>
        <w:wordWrap/>
        <w:overflowPunct/>
        <w:topLinePunct w:val="0"/>
        <w:autoSpaceDE/>
        <w:autoSpaceDN/>
        <w:bidi w:val="0"/>
        <w:adjustRightInd/>
        <w:snapToGrid/>
        <w:spacing w:before="142" w:beforeLines="40" w:line="360" w:lineRule="auto"/>
        <w:textAlignment w:val="auto"/>
        <w:rPr>
          <w:rFonts w:hint="eastAsia" w:ascii="宋体" w:hAnsi="宋体" w:eastAsia="宋体" w:cs="宋体"/>
          <w:bCs/>
          <w:kern w:val="2"/>
          <w:sz w:val="13"/>
          <w:szCs w:val="13"/>
          <w:shd w:val="clear" w:color="auto" w:fill="FFFFFF"/>
          <w:lang w:val="en-US" w:eastAsia="zh-CN" w:bidi="ar-SA"/>
        </w:rPr>
      </w:pPr>
      <w:r>
        <w:rPr>
          <w:rFonts w:hint="eastAsia" w:ascii="宋体" w:hAnsi="宋体" w:eastAsia="宋体" w:cs="宋体"/>
          <w:bCs/>
          <w:kern w:val="2"/>
          <w:sz w:val="13"/>
          <w:szCs w:val="13"/>
          <w:shd w:val="clear" w:color="auto" w:fill="FFFFFF"/>
          <w:lang w:val="en-US" w:eastAsia="zh-CN" w:bidi="ar-SA"/>
        </w:rPr>
        <w:t>注：</w:t>
      </w:r>
      <w:r>
        <w:rPr>
          <w:rFonts w:hint="eastAsia" w:ascii="宋体" w:hAnsi="宋体" w:eastAsia="宋体" w:cs="宋体"/>
          <w:bCs/>
          <w:kern w:val="2"/>
          <w:sz w:val="13"/>
          <w:szCs w:val="13"/>
          <w:shd w:val="clear" w:fill="FFFFFF"/>
          <w:lang w:val="en-US" w:eastAsia="zh-CN" w:bidi="ar-SA"/>
        </w:rPr>
        <w:t>1.</w:t>
      </w:r>
      <w:r>
        <w:rPr>
          <w:rFonts w:hint="eastAsia" w:ascii="宋体" w:hAnsi="宋体" w:eastAsia="宋体" w:cs="宋体"/>
          <w:bCs/>
          <w:kern w:val="2"/>
          <w:sz w:val="13"/>
          <w:szCs w:val="13"/>
          <w:shd w:val="clear" w:color="auto" w:fill="FFFFFF"/>
          <w:lang w:val="en-US" w:eastAsia="zh-CN" w:bidi="ar-SA"/>
        </w:rPr>
        <w:t>“c.” 表示编码DNA 序列，“p.” 表示蛋白序列。</w:t>
      </w:r>
    </w:p>
    <w:p w14:paraId="1124C0CE">
      <w:pPr>
        <w:keepNext w:val="0"/>
        <w:keepLines w:val="0"/>
        <w:pageBreakBefore w:val="0"/>
        <w:widowControl w:val="0"/>
        <w:numPr>
          <w:ilvl w:val="0"/>
          <w:numId w:val="0"/>
        </w:numPr>
        <w:kinsoku/>
        <w:wordWrap/>
        <w:overflowPunct/>
        <w:topLinePunct w:val="0"/>
        <w:autoSpaceDE/>
        <w:autoSpaceDN/>
        <w:bidi w:val="0"/>
        <w:adjustRightInd/>
        <w:snapToGrid/>
        <w:spacing w:before="72" w:beforeLines="20" w:line="360" w:lineRule="auto"/>
        <w:ind w:left="425" w:leftChars="0" w:hanging="425" w:firstLineChars="0"/>
        <w:textAlignment w:val="auto"/>
        <w:rPr>
          <w:rFonts w:hint="eastAsia" w:ascii="宋体" w:hAnsi="宋体" w:eastAsia="宋体" w:cs="宋体"/>
          <w:bCs/>
          <w:kern w:val="2"/>
          <w:sz w:val="13"/>
          <w:szCs w:val="13"/>
          <w:shd w:val="clear" w:color="auto" w:fill="FFFFFF"/>
          <w:lang w:val="en-US" w:eastAsia="zh-CN" w:bidi="ar-SA"/>
        </w:rPr>
      </w:pPr>
      <w:r>
        <w:rPr>
          <w:rFonts w:hint="eastAsia" w:ascii="宋体" w:hAnsi="宋体" w:eastAsia="宋体" w:cs="宋体"/>
          <w:bCs/>
          <w:kern w:val="2"/>
          <w:sz w:val="13"/>
          <w:szCs w:val="13"/>
          <w:shd w:val="clear" w:fill="FFFFFF"/>
          <w:lang w:val="en-US" w:eastAsia="zh-CN" w:bidi="ar-SA"/>
        </w:rPr>
        <w:t>2.</w:t>
      </w:r>
      <w:r>
        <w:rPr>
          <w:rFonts w:hint="eastAsia" w:ascii="宋体" w:hAnsi="宋体" w:eastAsia="宋体" w:cs="宋体"/>
          <w:bCs/>
          <w:kern w:val="2"/>
          <w:sz w:val="13"/>
          <w:szCs w:val="13"/>
          <w:shd w:val="clear" w:color="auto" w:fill="FFFFFF"/>
          <w:lang w:val="en-US" w:eastAsia="zh-CN" w:bidi="ar-SA"/>
        </w:rPr>
        <w:t>在DNA 水平对某一突变位点的描述方式包括碱基位点，正常碱基，“&gt;” 符号，突变碱基。</w:t>
      </w:r>
    </w:p>
    <w:p w14:paraId="150B05D0">
      <w:pPr>
        <w:keepNext w:val="0"/>
        <w:keepLines w:val="0"/>
        <w:pageBreakBefore w:val="0"/>
        <w:widowControl w:val="0"/>
        <w:numPr>
          <w:ilvl w:val="0"/>
          <w:numId w:val="0"/>
        </w:numPr>
        <w:kinsoku/>
        <w:wordWrap/>
        <w:overflowPunct/>
        <w:topLinePunct w:val="0"/>
        <w:autoSpaceDE/>
        <w:autoSpaceDN/>
        <w:bidi w:val="0"/>
        <w:adjustRightInd/>
        <w:snapToGrid/>
        <w:spacing w:before="72" w:beforeLines="20" w:line="360" w:lineRule="auto"/>
        <w:ind w:left="5" w:leftChars="0" w:hanging="5" w:firstLineChars="0"/>
        <w:textAlignment w:val="auto"/>
        <w:rPr>
          <w:rFonts w:hint="eastAsia" w:ascii="宋体" w:hAnsi="宋体" w:eastAsia="宋体" w:cs="宋体"/>
          <w:bCs/>
          <w:kern w:val="2"/>
          <w:sz w:val="13"/>
          <w:szCs w:val="13"/>
          <w:shd w:val="clear" w:color="auto" w:fill="FFFFFF"/>
          <w:lang w:val="en-US" w:eastAsia="zh-CN" w:bidi="ar-SA"/>
        </w:rPr>
      </w:pPr>
      <w:r>
        <w:rPr>
          <w:rFonts w:hint="eastAsia" w:ascii="宋体" w:hAnsi="宋体" w:eastAsia="宋体" w:cs="宋体"/>
          <w:bCs/>
          <w:kern w:val="2"/>
          <w:sz w:val="13"/>
          <w:szCs w:val="13"/>
          <w:shd w:val="clear" w:fill="FFFFFF"/>
          <w:lang w:val="en-US" w:eastAsia="zh-CN" w:bidi="ar-SA"/>
        </w:rPr>
        <w:t>3.</w:t>
      </w:r>
      <w:r>
        <w:rPr>
          <w:rFonts w:hint="eastAsia" w:ascii="宋体" w:hAnsi="宋体" w:eastAsia="宋体" w:cs="宋体"/>
          <w:bCs/>
          <w:kern w:val="2"/>
          <w:sz w:val="13"/>
          <w:szCs w:val="13"/>
          <w:shd w:val="clear" w:color="auto" w:fill="FFFFFF"/>
          <w:lang w:val="en-US" w:eastAsia="zh-CN" w:bidi="ar-SA"/>
        </w:rPr>
        <w:t>突变频率：肿瘤样本检测的数据中，支持该基因位点变异的分子数占该位点总分子数的比例。突变频率可能因测序深度和肿瘤取样部位的不同存在差异。</w:t>
      </w:r>
    </w:p>
    <w:p w14:paraId="788A6619">
      <w:pPr>
        <w:rPr>
          <w:rFonts w:ascii="Times New Roman" w:hAnsi="Times New Roman" w:eastAsia="微软雅黑" w:cs="黑体"/>
          <w:b/>
          <w:bCs/>
          <w:sz w:val="21"/>
          <w:szCs w:val="21"/>
          <w:highlight w:val="yellow"/>
          <w:lang w:eastAsia="zh-CN"/>
        </w:rPr>
      </w:pPr>
      <w:r>
        <w:rPr>
          <w:rFonts w:ascii="Times New Roman" w:hAnsi="Times New Roman" w:eastAsia="微软雅黑" w:cs="黑体"/>
          <w:b/>
          <w:bCs/>
          <w:sz w:val="21"/>
          <w:szCs w:val="21"/>
          <w:highlight w:val="yellow"/>
          <w:lang w:eastAsia="zh-CN"/>
        </w:rPr>
        <w:br w:type="page"/>
      </w:r>
    </w:p>
    <w:p w14:paraId="0180C508">
      <w:pPr>
        <w:rPr>
          <w:rFonts w:hint="eastAsia" w:ascii="Times New Roman" w:hAnsi="Times New Roman" w:eastAsia="微软雅黑" w:cs="Times New Roman"/>
          <w:sz w:val="24"/>
          <w:szCs w:val="24"/>
          <w:highlight w:val="none"/>
          <w:lang w:eastAsia="zh-CN"/>
        </w:rPr>
      </w:pPr>
      <w:r>
        <w:rPr>
          <w:rFonts w:hint="eastAsia" w:ascii="Times New Roman" w:hAnsi="Times New Roman" w:eastAsia="微软雅黑" w:cs="Times New Roman"/>
          <w:sz w:val="24"/>
          <w:szCs w:val="24"/>
          <w:highlight w:val="none"/>
          <w:lang w:eastAsia="zh-CN"/>
        </w:rPr>
        <w:t xml:space="preserve">{%if </w:t>
      </w:r>
      <w:r>
        <w:rPr>
          <w:rFonts w:hint="default" w:ascii="Times New Roman" w:hAnsi="Times New Roman" w:eastAsia="微软雅黑" w:cs="Times New Roman"/>
          <w:sz w:val="24"/>
          <w:szCs w:val="24"/>
          <w:highlight w:val="none"/>
          <w:lang w:val="en-US" w:eastAsia="zh-CN"/>
        </w:rPr>
        <w:t>2531</w:t>
      </w:r>
      <w:r>
        <w:rPr>
          <w:rFonts w:hint="eastAsia" w:ascii="Times New Roman" w:hAnsi="Times New Roman" w:eastAsia="微软雅黑" w:cs="Times New Roman"/>
          <w:sz w:val="24"/>
          <w:szCs w:val="24"/>
          <w:highlight w:val="none"/>
          <w:lang w:val="en-US" w:eastAsia="zh-CN"/>
        </w:rPr>
        <w:t xml:space="preserve"> not in </w:t>
      </w:r>
      <w:r>
        <w:rPr>
          <w:rFonts w:hint="eastAsia" w:ascii="Times New Roman" w:hAnsi="Times New Roman" w:eastAsia="微软雅黑" w:cs="Times New Roman"/>
          <w:sz w:val="24"/>
          <w:szCs w:val="24"/>
          <w:highlight w:val="none"/>
          <w:lang w:eastAsia="zh-CN"/>
        </w:rPr>
        <w:t>diseaseIdList %}</w:t>
      </w:r>
    </w:p>
    <w:p w14:paraId="05A01090">
      <w:pPr>
        <w:rPr>
          <w:rFonts w:hint="eastAsia" w:ascii="Times New Roman" w:hAnsi="Times New Roman" w:eastAsia="微软雅黑" w:cs="Times New Roman"/>
          <w:sz w:val="24"/>
          <w:szCs w:val="24"/>
          <w:highlight w:val="none"/>
          <w:lang w:eastAsia="zh-CN"/>
        </w:rPr>
      </w:pPr>
      <w:r>
        <w:rPr>
          <w:rFonts w:ascii="Gotham Book" w:hAnsi="Gotham Book" w:eastAsia="方正德赛黑简体 512B" w:cs="Times New Roman"/>
          <w:color w:val="006CB6"/>
        </w:rPr>
        <mc:AlternateContent>
          <mc:Choice Requires="wps">
            <w:drawing>
              <wp:inline distT="0" distB="0" distL="0" distR="0">
                <wp:extent cx="6304915" cy="297180"/>
                <wp:effectExtent l="4445" t="5080" r="15240" b="17780"/>
                <wp:docPr id="6" name="同侧圆角矩形 6"/>
                <wp:cNvGraphicFramePr/>
                <a:graphic xmlns:a="http://schemas.openxmlformats.org/drawingml/2006/main">
                  <a:graphicData uri="http://schemas.microsoft.com/office/word/2010/wordprocessingShape">
                    <wps:wsp>
                      <wps:cNvSpPr/>
                      <wps:spPr>
                        <a:xfrm>
                          <a:off x="0" y="0"/>
                          <a:ext cx="6304915" cy="297180"/>
                        </a:xfrm>
                        <a:prstGeom prst="round2SameRect">
                          <a:avLst/>
                        </a:prstGeom>
                        <a:solidFill>
                          <a:srgbClr val="18CF96"/>
                        </a:solidFill>
                        <a:ln>
                          <a:solidFill>
                            <a:srgbClr val="18CF96"/>
                          </a:solidFill>
                        </a:ln>
                        <a:effectLst/>
                      </wps:spPr>
                      <wps:style>
                        <a:lnRef idx="1">
                          <a:schemeClr val="accent1"/>
                        </a:lnRef>
                        <a:fillRef idx="3">
                          <a:schemeClr val="accent1"/>
                        </a:fillRef>
                        <a:effectRef idx="2">
                          <a:schemeClr val="accent1"/>
                        </a:effectRef>
                        <a:fontRef idx="minor">
                          <a:schemeClr val="lt1"/>
                        </a:fontRef>
                      </wps:style>
                      <wps:txbx>
                        <w:txbxContent>
                          <w:p w14:paraId="002F9BD0">
                            <w:pPr>
                              <w:keepNext w:val="0"/>
                              <w:keepLines w:val="0"/>
                              <w:pageBreakBefore w:val="0"/>
                              <w:widowControl/>
                              <w:suppressLineNumbers w:val="0"/>
                              <w:kinsoku/>
                              <w:wordWrap/>
                              <w:overflowPunct/>
                              <w:topLinePunct w:val="0"/>
                              <w:bidi w:val="0"/>
                              <w:adjustRightInd/>
                              <w:snapToGrid/>
                              <w:spacing w:before="0" w:beforeLines="30"/>
                              <w:jc w:val="left"/>
                              <w:textAlignment w:val="auto"/>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其它获批本癌种药物提示（多靶点抑制剂、单抗类、激素类药物等）</w:t>
                            </w:r>
                          </w:p>
                        </w:txbxContent>
                      </wps:txbx>
                      <wps:bodyPr rot="0" spcFirstLastPara="0" vertOverflow="overflow" horzOverflow="overflow" vert="horz" wrap="square" lIns="36000" tIns="0" rIns="36000" bIns="0" numCol="1" spcCol="0" rtlCol="0" fromWordArt="0" anchor="ctr" anchorCtr="0" forceAA="0" compatLnSpc="1">
                        <a:noAutofit/>
                      </wps:bodyPr>
                    </wps:wsp>
                  </a:graphicData>
                </a:graphic>
              </wp:inline>
            </w:drawing>
          </mc:Choice>
          <mc:Fallback>
            <w:pict>
              <v:shape id="_x0000_s1026" o:spid="_x0000_s1026" style="height:23.4pt;width:496.45pt;v-text-anchor:middle;" fillcolor="#18CF96" filled="t" stroked="t" coordsize="6304915,297180" o:gfxdata="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Fgck7rW&#10;AAAABAEAAA8AAAAAAAAAAQAgAAAAIgAAAGRycy9kb3ducmV2LnhtbFBLAQIUABQAAAAIAIdO4kBi&#10;3aAmlAIAABoFAAAOAAAAAAAAAAEAIAAAACUBAABkcnMvZTJvRG9jLnhtbFBLBQYAAAAABgAGAFkB&#10;AAArBgAAAAA=&#10;" path="m49530,0l6255384,0c6282739,0,6304914,22175,6304914,49530l6304915,297180,6304915,297180,0,297180,0,297180,0,49530c0,22175,22175,0,49530,0xe">
                <v:path textboxrect="0,0,6304915,297180" o:connectlocs="6304915,148590;3152457,297180;0,148590;3152457,0" o:connectangles="0,82,164,247"/>
                <v:fill on="t" focussize="0,0"/>
                <v:stroke weight="0.5pt" color="#18CF96 [3204]" miterlimit="8" joinstyle="miter"/>
                <v:imagedata o:title=""/>
                <o:lock v:ext="edit" aspectratio="f"/>
                <v:textbox inset="1mm,0mm,1mm,0mm">
                  <w:txbxContent>
                    <w:p w14:paraId="002F9BD0">
                      <w:pPr>
                        <w:keepNext w:val="0"/>
                        <w:keepLines w:val="0"/>
                        <w:pageBreakBefore w:val="0"/>
                        <w:widowControl/>
                        <w:suppressLineNumbers w:val="0"/>
                        <w:kinsoku/>
                        <w:wordWrap/>
                        <w:overflowPunct/>
                        <w:topLinePunct w:val="0"/>
                        <w:bidi w:val="0"/>
                        <w:adjustRightInd/>
                        <w:snapToGrid/>
                        <w:spacing w:before="0" w:beforeLines="30"/>
                        <w:jc w:val="left"/>
                        <w:textAlignment w:val="auto"/>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其它获批本癌种药物提示（多靶点抑制剂、单抗类、激素类药物等）</w:t>
                      </w:r>
                    </w:p>
                  </w:txbxContent>
                </v:textbox>
                <w10:wrap type="none"/>
                <w10:anchorlock/>
              </v:shape>
            </w:pict>
          </mc:Fallback>
        </mc:AlternateContent>
      </w:r>
    </w:p>
    <w:p w14:paraId="0848BC77">
      <w:pPr>
        <w:rPr>
          <w:rFonts w:hint="eastAsia"/>
          <w:lang w:eastAsia="zh-CN"/>
        </w:rPr>
      </w:pPr>
    </w:p>
    <w:tbl>
      <w:tblPr>
        <w:tblStyle w:val="14"/>
        <w:tblW w:w="993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9937"/>
      </w:tblGrid>
      <w:tr w14:paraId="321925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9937" w:type="dxa"/>
            <w:vAlign w:val="center"/>
          </w:tcPr>
          <w:p w14:paraId="529E826E">
            <w:pPr>
              <w:widowControl/>
              <w:snapToGrid w:val="0"/>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for add in approvedDrugData %}</w:t>
            </w:r>
          </w:p>
        </w:tc>
      </w:tr>
      <w:tr w14:paraId="4EBDE9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9937" w:type="dxa"/>
            <w:tcBorders>
              <w:bottom w:val="single" w:color="auto" w:sz="4" w:space="0"/>
            </w:tcBorders>
            <w:vAlign w:val="center"/>
          </w:tcPr>
          <w:p w14:paraId="42FCD2DF">
            <w:pPr>
              <w:keepNext w:val="0"/>
              <w:keepLines w:val="0"/>
              <w:pageBreakBefore w:val="0"/>
              <w:widowControl/>
              <w:kinsoku/>
              <w:wordWrap/>
              <w:overflowPunct/>
              <w:topLinePunct w:val="0"/>
              <w:autoSpaceDE/>
              <w:autoSpaceDN/>
              <w:bidi w:val="0"/>
              <w:adjustRightInd/>
              <w:snapToGrid w:val="0"/>
              <w:spacing w:after="72" w:afterLines="20" w:line="240" w:lineRule="auto"/>
              <w:jc w:val="left"/>
              <w:textAlignment w:val="center"/>
              <w:rPr>
                <w:rFonts w:hint="eastAsia" w:ascii="宋体" w:hAnsi="宋体" w:eastAsia="宋体" w:cs="宋体"/>
                <w:sz w:val="18"/>
                <w:szCs w:val="18"/>
                <w:lang w:eastAsia="zh-CN"/>
              </w:rPr>
            </w:pPr>
            <w:r>
              <w:rPr>
                <w:rFonts w:hint="eastAsia" w:ascii="宋体" w:hAnsi="宋体" w:eastAsia="宋体" w:cs="宋体"/>
                <w:sz w:val="18"/>
                <w:szCs w:val="18"/>
                <w:highlight w:val="none"/>
                <w:lang w:eastAsia="zh-CN"/>
              </w:rPr>
              <w:t>{{ add.indication }}（{{ add.institution }}</w:t>
            </w:r>
            <w:r>
              <w:rPr>
                <w:rFonts w:hint="eastAsia" w:ascii="宋体" w:hAnsi="宋体" w:eastAsia="宋体" w:cs="宋体"/>
                <w:sz w:val="18"/>
                <w:szCs w:val="18"/>
                <w:highlight w:val="none"/>
                <w:lang w:val="en-US" w:eastAsia="zh-CN"/>
              </w:rPr>
              <w:t>批准</w:t>
            </w:r>
            <w:r>
              <w:rPr>
                <w:rFonts w:hint="eastAsia" w:ascii="宋体" w:hAnsi="宋体" w:eastAsia="宋体" w:cs="宋体"/>
                <w:sz w:val="18"/>
                <w:szCs w:val="18"/>
                <w:highlight w:val="none"/>
                <w:lang w:eastAsia="zh-CN"/>
              </w:rPr>
              <w:t>）</w:t>
            </w:r>
          </w:p>
        </w:tc>
      </w:tr>
      <w:tr w14:paraId="0788AB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9937" w:type="dxa"/>
            <w:tcBorders>
              <w:top w:val="single" w:color="auto" w:sz="4" w:space="0"/>
            </w:tcBorders>
            <w:vAlign w:val="center"/>
          </w:tcPr>
          <w:p w14:paraId="2B091018">
            <w:pPr>
              <w:widowControl/>
              <w:snapToGrid w:val="0"/>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endfor %}</w:t>
            </w:r>
          </w:p>
        </w:tc>
      </w:tr>
    </w:tbl>
    <w:p w14:paraId="3BFC3296">
      <w:pPr>
        <w:rPr>
          <w:rFonts w:hint="eastAsia" w:ascii="Times New Roman" w:hAnsi="Times New Roman" w:eastAsia="微软雅黑" w:cs="Times New Roman"/>
          <w:bCs/>
          <w:kern w:val="2"/>
          <w:sz w:val="18"/>
          <w:szCs w:val="18"/>
          <w:shd w:val="clear" w:color="auto" w:fill="FFFFFF"/>
          <w:lang w:val="en-US" w:eastAsia="zh-CN" w:bidi="ar-SA"/>
        </w:rPr>
      </w:pPr>
      <w:r>
        <w:rPr>
          <w:rFonts w:hint="eastAsia" w:ascii="宋体" w:hAnsi="宋体" w:eastAsia="宋体" w:cs="宋体"/>
          <w:bCs/>
          <w:kern w:val="2"/>
          <w:sz w:val="13"/>
          <w:szCs w:val="13"/>
          <w:shd w:val="clear" w:color="auto" w:fill="FFFFFF"/>
          <w:lang w:val="en-US" w:eastAsia="zh-CN" w:bidi="ar-SA"/>
        </w:rPr>
        <w:t>注：本模块药物筛选原则为获批于本癌种，但不以基因突变为匹配原则的多靶点抑制剂、单抗类药物及激素类药物等，请结合受检者临床资料谨慎用药。</w:t>
      </w:r>
      <w:r>
        <w:rPr>
          <w:rFonts w:hint="eastAsia" w:ascii="Times New Roman" w:hAnsi="Times New Roman" w:eastAsia="微软雅黑" w:cs="Times New Roman"/>
          <w:bCs/>
          <w:kern w:val="2"/>
          <w:sz w:val="18"/>
          <w:szCs w:val="18"/>
          <w:shd w:val="clear" w:color="auto" w:fill="FFFFFF"/>
          <w:lang w:val="en-US" w:eastAsia="zh-CN" w:bidi="ar-SA"/>
        </w:rPr>
        <w:br w:type="page"/>
      </w:r>
    </w:p>
    <w:p w14:paraId="335B68D9">
      <w:pPr>
        <w:keepNext w:val="0"/>
        <w:keepLines w:val="0"/>
        <w:pageBreakBefore w:val="0"/>
        <w:widowControl w:val="0"/>
        <w:kinsoku/>
        <w:wordWrap/>
        <w:overflowPunct/>
        <w:topLinePunct w:val="0"/>
        <w:autoSpaceDE/>
        <w:autoSpaceDN/>
        <w:bidi w:val="0"/>
        <w:adjustRightInd/>
        <w:snapToGrid/>
        <w:spacing w:line="240" w:lineRule="auto"/>
        <w:textAlignment w:val="auto"/>
        <w:rPr>
          <w:rFonts w:ascii="Times New Roman" w:hAnsi="Times New Roman" w:eastAsia="微软雅黑" w:cs="Times New Roman"/>
          <w:sz w:val="30"/>
          <w:szCs w:val="30"/>
          <w:lang w:eastAsia="zh-CN"/>
        </w:rPr>
      </w:pPr>
      <w:r>
        <w:rPr>
          <w:rFonts w:hint="eastAsia" w:ascii="Times New Roman" w:hAnsi="Times New Roman" w:eastAsia="微软雅黑" w:cs="Times New Roman"/>
          <w:sz w:val="24"/>
          <w:szCs w:val="24"/>
          <w:highlight w:val="none"/>
          <w:lang w:eastAsia="zh-CN"/>
        </w:rPr>
        <w:t>{% endif %}</w:t>
      </w:r>
    </w:p>
    <w:p w14:paraId="2B3B1052">
      <w:pPr>
        <w:numPr>
          <w:ilvl w:val="0"/>
          <w:numId w:val="0"/>
        </w:numPr>
        <w:ind w:leftChars="0"/>
        <w:rPr>
          <w:sz w:val="28"/>
        </w:rPr>
      </w:pPr>
      <w:r>
        <w:rPr>
          <w:rFonts w:ascii="Gotham Book" w:hAnsi="Gotham Book" w:eastAsia="方正德赛黑简体 512B" w:cs="Times New Roman"/>
          <w:color w:val="006CB6"/>
        </w:rPr>
        <mc:AlternateContent>
          <mc:Choice Requires="wps">
            <w:drawing>
              <wp:inline distT="0" distB="0" distL="0" distR="0">
                <wp:extent cx="6326505" cy="297180"/>
                <wp:effectExtent l="4445" t="4445" r="12700" b="22225"/>
                <wp:docPr id="1" name="同侧圆角矩形 1"/>
                <wp:cNvGraphicFramePr/>
                <a:graphic xmlns:a="http://schemas.openxmlformats.org/drawingml/2006/main">
                  <a:graphicData uri="http://schemas.microsoft.com/office/word/2010/wordprocessingShape">
                    <wps:wsp>
                      <wps:cNvSpPr/>
                      <wps:spPr>
                        <a:xfrm>
                          <a:off x="0" y="0"/>
                          <a:ext cx="6326505" cy="297180"/>
                        </a:xfrm>
                        <a:prstGeom prst="round2SameRect">
                          <a:avLst/>
                        </a:prstGeom>
                        <a:solidFill>
                          <a:srgbClr val="18CF96"/>
                        </a:solidFill>
                        <a:ln>
                          <a:solidFill>
                            <a:srgbClr val="18CF96"/>
                          </a:solidFill>
                        </a:ln>
                        <a:effectLst/>
                      </wps:spPr>
                      <wps:style>
                        <a:lnRef idx="1">
                          <a:schemeClr val="accent1"/>
                        </a:lnRef>
                        <a:fillRef idx="3">
                          <a:schemeClr val="accent1"/>
                        </a:fillRef>
                        <a:effectRef idx="2">
                          <a:schemeClr val="accent1"/>
                        </a:effectRef>
                        <a:fontRef idx="minor">
                          <a:schemeClr val="lt1"/>
                        </a:fontRef>
                      </wps:style>
                      <wps:txbx>
                        <w:txbxContent>
                          <w:p w14:paraId="76C1FA98">
                            <w:pPr>
                              <w:keepNext w:val="0"/>
                              <w:keepLines w:val="0"/>
                              <w:pageBreakBefore w:val="0"/>
                              <w:widowControl w:val="0"/>
                              <w:kinsoku/>
                              <w:wordWrap/>
                              <w:overflowPunct/>
                              <w:topLinePunct w:val="0"/>
                              <w:bidi w:val="0"/>
                              <w:adjustRightInd/>
                              <w:snapToGrid/>
                              <w:spacing w:before="0" w:beforeLines="30"/>
                              <w:textAlignment w:val="auto"/>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免疫治疗相关</w:t>
                            </w:r>
                          </w:p>
                        </w:txbxContent>
                      </wps:txbx>
                      <wps:bodyPr rot="0" spcFirstLastPara="0" vertOverflow="overflow" horzOverflow="overflow" vert="horz" wrap="square" lIns="36000" tIns="0" rIns="36000" bIns="0" numCol="1" spcCol="0" rtlCol="0" fromWordArt="0" anchor="ctr" anchorCtr="0" forceAA="0" compatLnSpc="1">
                        <a:noAutofit/>
                      </wps:bodyPr>
                    </wps:wsp>
                  </a:graphicData>
                </a:graphic>
              </wp:inline>
            </w:drawing>
          </mc:Choice>
          <mc:Fallback>
            <w:pict>
              <v:shape id="_x0000_s1026" o:spid="_x0000_s1026" style="height:23.4pt;width:498.15pt;v-text-anchor:middle;" fillcolor="#18CF96" filled="t" stroked="t" coordsize="6326505,297180" o:gfxdata="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v6kfptMAAAAE&#10;AQAADwAAAAAAAAABACAAAAAiAAAAZHJzL2Rvd25yZXYueG1sUEsBAhQAFAAAAAgAh07iQNIh3RKT&#10;AgAAGgUAAA4AAAAAAAAAAQAgAAAAIgEAAGRycy9lMm9Eb2MueG1sUEsFBgAAAAAGAAYAWQEAACcG&#10;AAAAAA==&#10;" path="m49530,0l6276974,0c6304329,0,6326504,22175,6326504,49530l6326505,297180,6326505,297180,0,297180,0,297180,0,49530c0,22175,22175,0,49530,0xe">
                <v:path textboxrect="0,0,6326505,297180" o:connectlocs="6326505,148590;3163252,297180;0,148590;3163252,0" o:connectangles="0,82,164,247"/>
                <v:fill on="t" focussize="0,0"/>
                <v:stroke weight="0.5pt" color="#18CF96 [3204]" miterlimit="8" joinstyle="miter"/>
                <v:imagedata o:title=""/>
                <o:lock v:ext="edit" aspectratio="f"/>
                <v:textbox inset="1mm,0mm,1mm,0mm">
                  <w:txbxContent>
                    <w:p w14:paraId="76C1FA98">
                      <w:pPr>
                        <w:keepNext w:val="0"/>
                        <w:keepLines w:val="0"/>
                        <w:pageBreakBefore w:val="0"/>
                        <w:widowControl w:val="0"/>
                        <w:kinsoku/>
                        <w:wordWrap/>
                        <w:overflowPunct/>
                        <w:topLinePunct w:val="0"/>
                        <w:bidi w:val="0"/>
                        <w:adjustRightInd/>
                        <w:snapToGrid/>
                        <w:spacing w:before="0" w:beforeLines="30"/>
                        <w:textAlignment w:val="auto"/>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免疫治疗相关</w:t>
                      </w:r>
                    </w:p>
                  </w:txbxContent>
                </v:textbox>
                <w10:wrap type="none"/>
                <w10:anchorlock/>
              </v:shape>
            </w:pict>
          </mc:Fallback>
        </mc:AlternateContent>
      </w:r>
    </w:p>
    <w:p w14:paraId="32F98C9A">
      <w:pPr>
        <w:numPr>
          <w:ilvl w:val="0"/>
          <w:numId w:val="0"/>
        </w:numPr>
        <w:ind w:leftChars="0"/>
        <w:rPr>
          <w:sz w:val="28"/>
        </w:rPr>
      </w:pPr>
    </w:p>
    <w:tbl>
      <w:tblPr>
        <w:tblStyle w:val="13"/>
        <w:tblW w:w="9938" w:type="dxa"/>
        <w:tblInd w:w="98"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2677"/>
        <w:gridCol w:w="2467"/>
        <w:gridCol w:w="4794"/>
      </w:tblGrid>
      <w:tr w14:paraId="1181A41B">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10" w:hRule="atLeast"/>
        </w:trPr>
        <w:tc>
          <w:tcPr>
            <w:tcW w:w="2677" w:type="dxa"/>
            <w:shd w:val="clear" w:color="auto" w:fill="00D392"/>
            <w:vAlign w:val="center"/>
          </w:tcPr>
          <w:p w14:paraId="0D47C0A5">
            <w:pPr>
              <w:widowControl/>
              <w:snapToGrid w:val="0"/>
              <w:spacing w:line="240" w:lineRule="auto"/>
              <w:jc w:val="center"/>
              <w:textAlignment w:val="center"/>
              <w:rPr>
                <w:rFonts w:hint="eastAsia" w:ascii="宋体" w:hAnsi="宋体" w:eastAsia="宋体" w:cs="宋体"/>
                <w:b/>
                <w:bCs/>
                <w:color w:val="FFFFFF"/>
                <w:sz w:val="18"/>
                <w:szCs w:val="18"/>
                <w:lang w:eastAsia="zh-CN"/>
              </w:rPr>
            </w:pPr>
            <w:r>
              <w:rPr>
                <w:rFonts w:hint="eastAsia" w:ascii="宋体" w:hAnsi="宋体" w:eastAsia="宋体" w:cs="宋体"/>
                <w:b/>
                <w:bCs/>
                <w:color w:val="FFFFFF"/>
                <w:sz w:val="18"/>
                <w:szCs w:val="18"/>
                <w:lang w:eastAsia="zh-CN"/>
              </w:rPr>
              <w:t>基因</w:t>
            </w:r>
          </w:p>
        </w:tc>
        <w:tc>
          <w:tcPr>
            <w:tcW w:w="2467" w:type="dxa"/>
            <w:shd w:val="clear" w:color="auto" w:fill="00D392"/>
            <w:vAlign w:val="center"/>
          </w:tcPr>
          <w:p w14:paraId="790BE062">
            <w:pPr>
              <w:widowControl/>
              <w:snapToGrid w:val="0"/>
              <w:spacing w:line="240" w:lineRule="auto"/>
              <w:jc w:val="center"/>
              <w:textAlignment w:val="center"/>
              <w:rPr>
                <w:rFonts w:hint="eastAsia" w:ascii="宋体" w:hAnsi="宋体" w:eastAsia="宋体" w:cs="宋体"/>
                <w:b/>
                <w:bCs/>
                <w:color w:val="FFFFFF"/>
                <w:sz w:val="18"/>
                <w:szCs w:val="18"/>
              </w:rPr>
            </w:pPr>
            <w:r>
              <w:rPr>
                <w:rStyle w:val="31"/>
                <w:rFonts w:hint="eastAsia" w:ascii="宋体" w:hAnsi="宋体" w:eastAsia="宋体" w:cs="宋体"/>
                <w:sz w:val="18"/>
                <w:szCs w:val="18"/>
                <w:lang w:eastAsia="zh-CN" w:bidi="ar"/>
              </w:rPr>
              <w:t>检测结果</w:t>
            </w:r>
          </w:p>
        </w:tc>
        <w:tc>
          <w:tcPr>
            <w:tcW w:w="4794" w:type="dxa"/>
            <w:shd w:val="clear" w:color="auto" w:fill="00D392"/>
            <w:vAlign w:val="center"/>
          </w:tcPr>
          <w:p w14:paraId="3E891B20">
            <w:pPr>
              <w:widowControl/>
              <w:snapToGrid w:val="0"/>
              <w:spacing w:line="240" w:lineRule="auto"/>
              <w:jc w:val="center"/>
              <w:textAlignment w:val="center"/>
              <w:rPr>
                <w:rFonts w:hint="eastAsia" w:ascii="宋体" w:hAnsi="宋体" w:eastAsia="宋体" w:cs="宋体"/>
                <w:b/>
                <w:bCs/>
                <w:color w:val="FFFFFF"/>
                <w:sz w:val="18"/>
                <w:szCs w:val="18"/>
              </w:rPr>
            </w:pPr>
            <w:r>
              <w:rPr>
                <w:rStyle w:val="31"/>
                <w:rFonts w:hint="eastAsia" w:ascii="宋体" w:hAnsi="宋体" w:eastAsia="宋体" w:cs="宋体"/>
                <w:sz w:val="18"/>
                <w:szCs w:val="18"/>
                <w:lang w:eastAsia="zh-CN" w:bidi="ar"/>
              </w:rPr>
              <w:t>检测意义</w:t>
            </w:r>
          </w:p>
        </w:tc>
      </w:tr>
      <w:tr w14:paraId="3AD3128D">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134" w:hRule="atLeast"/>
        </w:trPr>
        <w:tc>
          <w:tcPr>
            <w:tcW w:w="2677" w:type="dxa"/>
            <w:tcBorders>
              <w:bottom w:val="single" w:color="auto" w:sz="4" w:space="0"/>
            </w:tcBorders>
            <w:shd w:val="clear" w:color="auto" w:fill="auto"/>
            <w:vAlign w:val="center"/>
          </w:tcPr>
          <w:p w14:paraId="1FF27A5C">
            <w:pPr>
              <w:widowControl/>
              <w:snapToGrid w:val="0"/>
              <w:jc w:val="center"/>
              <w:textAlignment w:val="center"/>
              <w:rPr>
                <w:rFonts w:hint="eastAsia" w:ascii="宋体" w:hAnsi="宋体" w:eastAsia="宋体" w:cs="宋体"/>
                <w:b/>
                <w:bCs/>
                <w:color w:val="000000"/>
                <w:sz w:val="18"/>
                <w:szCs w:val="18"/>
                <w:lang w:eastAsia="zh-CN"/>
              </w:rPr>
            </w:pPr>
            <w:r>
              <w:rPr>
                <w:rStyle w:val="32"/>
                <w:rFonts w:hint="eastAsia" w:ascii="宋体" w:hAnsi="宋体" w:eastAsia="宋体" w:cs="宋体"/>
                <w:sz w:val="18"/>
                <w:szCs w:val="18"/>
                <w:lang w:eastAsia="zh-CN" w:bidi="ar"/>
              </w:rPr>
              <w:t>微卫星不稳定（</w:t>
            </w:r>
            <w:r>
              <w:rPr>
                <w:rStyle w:val="33"/>
                <w:rFonts w:hint="eastAsia" w:ascii="宋体" w:hAnsi="宋体" w:eastAsia="宋体" w:cs="宋体"/>
                <w:sz w:val="18"/>
                <w:szCs w:val="18"/>
                <w:lang w:eastAsia="zh-CN" w:bidi="ar"/>
              </w:rPr>
              <w:t>MSI</w:t>
            </w:r>
            <w:r>
              <w:rPr>
                <w:rStyle w:val="32"/>
                <w:rFonts w:hint="eastAsia" w:ascii="宋体" w:hAnsi="宋体" w:eastAsia="宋体" w:cs="宋体"/>
                <w:sz w:val="18"/>
                <w:szCs w:val="18"/>
                <w:lang w:eastAsia="zh-CN" w:bidi="ar"/>
              </w:rPr>
              <w:t>）</w:t>
            </w:r>
          </w:p>
        </w:tc>
        <w:tc>
          <w:tcPr>
            <w:tcW w:w="2467" w:type="dxa"/>
            <w:tcBorders>
              <w:bottom w:val="single" w:color="auto" w:sz="4" w:space="0"/>
            </w:tcBorders>
            <w:shd w:val="clear" w:color="auto" w:fill="auto"/>
            <w:vAlign w:val="center"/>
          </w:tcPr>
          <w:p w14:paraId="2355E450">
            <w:pPr>
              <w:widowControl/>
              <w:snapToGrid w:val="0"/>
              <w:jc w:val="center"/>
              <w:textAlignment w:val="center"/>
              <w:rPr>
                <w:rFonts w:hint="eastAsia" w:ascii="宋体" w:hAnsi="宋体" w:eastAsia="宋体" w:cs="宋体"/>
                <w:color w:val="000000"/>
                <w:sz w:val="18"/>
                <w:szCs w:val="18"/>
              </w:rPr>
            </w:pPr>
            <w:r>
              <w:rPr>
                <w:rFonts w:hint="eastAsia" w:ascii="宋体" w:hAnsi="宋体" w:eastAsia="宋体" w:cs="宋体"/>
                <w:sz w:val="18"/>
                <w:szCs w:val="18"/>
                <w:lang w:eastAsia="zh-CN"/>
              </w:rPr>
              <w:t>{{ summaryOfRresults.msi_status_state }}</w:t>
            </w:r>
          </w:p>
        </w:tc>
        <w:tc>
          <w:tcPr>
            <w:tcW w:w="4794" w:type="dxa"/>
            <w:tcBorders>
              <w:bottom w:val="single" w:color="auto" w:sz="4" w:space="0"/>
            </w:tcBorders>
            <w:shd w:val="clear" w:color="auto" w:fill="auto"/>
            <w:vAlign w:val="center"/>
          </w:tcPr>
          <w:p w14:paraId="04D8B8B0">
            <w:pPr>
              <w:widowControl/>
              <w:snapToGrid w:val="0"/>
              <w:spacing w:line="240" w:lineRule="atLeast"/>
              <w:jc w:val="both"/>
              <w:textAlignment w:val="center"/>
              <w:rPr>
                <w:rFonts w:hint="eastAsia" w:ascii="宋体" w:hAnsi="宋体" w:eastAsia="宋体" w:cs="宋体"/>
                <w:color w:val="000000"/>
                <w:sz w:val="18"/>
                <w:szCs w:val="18"/>
              </w:rPr>
            </w:pPr>
            <w:r>
              <w:rPr>
                <w:rFonts w:hint="eastAsia" w:ascii="宋体" w:hAnsi="宋体" w:eastAsia="宋体" w:cs="宋体"/>
                <w:sz w:val="18"/>
                <w:szCs w:val="18"/>
                <w:lang w:eastAsia="zh-CN"/>
              </w:rPr>
              <w:t>{% if summaryOfRresults.msi_status == ‘MSI-H’ %}</w:t>
            </w:r>
            <w:r>
              <w:rPr>
                <w:rStyle w:val="37"/>
                <w:rFonts w:hint="eastAsia" w:ascii="宋体" w:hAnsi="宋体" w:eastAsia="宋体" w:cs="宋体"/>
                <w:sz w:val="18"/>
                <w:szCs w:val="18"/>
                <w:lang w:eastAsia="zh-CN" w:bidi="ar"/>
              </w:rPr>
              <w:t>微卫星不稳定型（</w:t>
            </w:r>
            <w:r>
              <w:rPr>
                <w:rStyle w:val="34"/>
                <w:rFonts w:hint="eastAsia" w:ascii="宋体" w:hAnsi="宋体" w:eastAsia="宋体" w:cs="宋体"/>
                <w:sz w:val="18"/>
                <w:szCs w:val="18"/>
                <w:lang w:eastAsia="zh-CN" w:bidi="ar"/>
              </w:rPr>
              <w:t>MSI-H</w:t>
            </w:r>
            <w:r>
              <w:rPr>
                <w:rStyle w:val="37"/>
                <w:rFonts w:hint="eastAsia" w:ascii="宋体" w:hAnsi="宋体" w:eastAsia="宋体" w:cs="宋体"/>
                <w:sz w:val="18"/>
                <w:szCs w:val="18"/>
                <w:lang w:eastAsia="zh-CN" w:bidi="ar"/>
              </w:rPr>
              <w:t>）患者免疫治疗预后较好，接受免疫检查点抑制剂药物治疗的获益率较高。</w:t>
            </w:r>
            <w:r>
              <w:rPr>
                <w:rFonts w:hint="eastAsia" w:ascii="宋体" w:hAnsi="宋体" w:eastAsia="宋体" w:cs="宋体"/>
                <w:sz w:val="18"/>
                <w:szCs w:val="18"/>
                <w:lang w:eastAsia="zh-CN"/>
              </w:rPr>
              <w:t>{% else %}</w:t>
            </w:r>
            <w:r>
              <w:rPr>
                <w:rFonts w:hint="eastAsia" w:ascii="宋体" w:hAnsi="宋体" w:eastAsia="宋体" w:cs="宋体"/>
                <w:color w:val="000000"/>
                <w:sz w:val="18"/>
                <w:szCs w:val="18"/>
                <w:lang w:eastAsia="zh-CN" w:bidi="ar"/>
              </w:rPr>
              <w:t>微卫星稳定型（MSS）患者接受免疫检查点抑制剂药物治疗的获益率较低。</w:t>
            </w:r>
            <w:r>
              <w:rPr>
                <w:rFonts w:hint="eastAsia" w:ascii="宋体" w:hAnsi="宋体" w:eastAsia="宋体" w:cs="宋体"/>
                <w:sz w:val="18"/>
                <w:szCs w:val="18"/>
                <w:lang w:eastAsia="zh-CN"/>
              </w:rPr>
              <w:t>{% endif %}</w:t>
            </w:r>
          </w:p>
        </w:tc>
      </w:tr>
    </w:tbl>
    <w:p w14:paraId="70D03192">
      <w:pPr>
        <w:spacing w:before="120" w:beforeLines="50" w:line="360" w:lineRule="auto"/>
        <w:rPr>
          <w:rFonts w:hint="eastAsia" w:ascii="宋体" w:hAnsi="宋体" w:eastAsia="宋体" w:cs="宋体"/>
          <w:b w:val="0"/>
          <w:bCs/>
          <w:sz w:val="13"/>
          <w:szCs w:val="13"/>
          <w:shd w:val="clear" w:color="auto" w:fill="FFFFFF"/>
          <w:lang w:eastAsia="zh-CN"/>
        </w:rPr>
      </w:pPr>
      <w:r>
        <w:rPr>
          <w:rFonts w:hint="eastAsia" w:ascii="宋体" w:hAnsi="宋体" w:eastAsia="宋体" w:cs="宋体"/>
          <w:b w:val="0"/>
          <w:bCs/>
          <w:sz w:val="13"/>
          <w:szCs w:val="13"/>
          <w:shd w:val="clear" w:color="auto" w:fill="FFFFFF"/>
          <w:lang w:eastAsia="zh-CN"/>
        </w:rPr>
        <w:t>注：</w:t>
      </w:r>
    </w:p>
    <w:p w14:paraId="35C7C26B">
      <w:pPr>
        <w:pStyle w:val="7"/>
        <w:numPr>
          <w:ilvl w:val="0"/>
          <w:numId w:val="0"/>
        </w:numPr>
        <w:spacing w:line="360" w:lineRule="auto"/>
        <w:ind w:left="295" w:leftChars="0" w:hanging="295" w:firstLineChars="0"/>
        <w:rPr>
          <w:rFonts w:hint="eastAsia" w:ascii="宋体" w:hAnsi="宋体" w:eastAsia="宋体" w:cs="宋体"/>
          <w:b w:val="0"/>
          <w:bCs/>
          <w:sz w:val="13"/>
          <w:szCs w:val="13"/>
          <w:shd w:val="clear" w:color="auto" w:fill="FFFFFF"/>
          <w:lang w:eastAsia="zh-CN"/>
        </w:rPr>
      </w:pPr>
      <w:r>
        <w:rPr>
          <w:rFonts w:hint="default" w:ascii="宋体" w:hAnsi="宋体" w:eastAsia="宋体" w:cs="宋体"/>
          <w:b w:val="0"/>
          <w:bCs/>
          <w:kern w:val="2"/>
          <w:sz w:val="13"/>
          <w:szCs w:val="13"/>
          <w:shd w:val="clear" w:fill="FFFFFF"/>
          <w:lang w:val="en-US" w:eastAsia="zh-CN" w:bidi="ar-SA"/>
        </w:rPr>
        <w:t>1.</w:t>
      </w:r>
      <w:r>
        <w:rPr>
          <w:rFonts w:hint="eastAsia" w:ascii="宋体" w:hAnsi="宋体" w:eastAsia="宋体" w:cs="宋体"/>
          <w:b w:val="0"/>
          <w:bCs/>
          <w:sz w:val="13"/>
          <w:szCs w:val="13"/>
          <w:shd w:val="clear" w:color="auto" w:fill="FFFFFF"/>
          <w:lang w:eastAsia="zh-CN"/>
        </w:rPr>
        <w:t>免疫药物疗效相关基因突变检测及免疫药物用药提示：通过高通量测序法检测与免疫药物疗效相关的基因突变，评估免疫检查点抑制剂获益情况。</w:t>
      </w:r>
    </w:p>
    <w:p w14:paraId="6C2B4389">
      <w:pPr>
        <w:pStyle w:val="7"/>
        <w:numPr>
          <w:ilvl w:val="0"/>
          <w:numId w:val="0"/>
        </w:numPr>
        <w:spacing w:line="360" w:lineRule="auto"/>
        <w:ind w:left="15" w:leftChars="0" w:hanging="15" w:firstLineChars="0"/>
        <w:rPr>
          <w:rFonts w:hint="eastAsia" w:ascii="宋体" w:hAnsi="宋体" w:eastAsia="宋体" w:cs="宋体"/>
          <w:b w:val="0"/>
          <w:bCs/>
          <w:sz w:val="13"/>
          <w:szCs w:val="13"/>
          <w:shd w:val="clear" w:color="auto" w:fill="FFFFFF"/>
          <w:lang w:eastAsia="zh-CN"/>
        </w:rPr>
      </w:pPr>
      <w:r>
        <w:rPr>
          <w:rFonts w:hint="default" w:ascii="宋体" w:hAnsi="宋体" w:eastAsia="宋体" w:cs="宋体"/>
          <w:b w:val="0"/>
          <w:bCs/>
          <w:kern w:val="2"/>
          <w:sz w:val="13"/>
          <w:szCs w:val="13"/>
          <w:shd w:val="clear" w:fill="FFFFFF"/>
          <w:lang w:val="en-US" w:eastAsia="zh-CN" w:bidi="ar-SA"/>
        </w:rPr>
        <w:t>2.</w:t>
      </w:r>
      <w:r>
        <w:rPr>
          <w:rFonts w:hint="eastAsia" w:ascii="宋体" w:hAnsi="宋体" w:eastAsia="宋体" w:cs="宋体"/>
          <w:b w:val="0"/>
          <w:bCs/>
          <w:sz w:val="13"/>
          <w:szCs w:val="13"/>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4B181A04">
      <w:pPr>
        <w:rPr>
          <w:sz w:val="28"/>
          <w:lang w:eastAsia="zh-CN"/>
        </w:rPr>
      </w:pPr>
      <w:r>
        <w:rPr>
          <w:sz w:val="28"/>
          <w:lang w:eastAsia="zh-CN"/>
        </w:rPr>
        <w:br w:type="page"/>
      </w:r>
    </w:p>
    <w:bookmarkEnd w:id="0"/>
    <w:bookmarkEnd w:id="1"/>
    <w:p w14:paraId="2F268E46">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color w:val="18CF96"/>
          <w:sz w:val="10"/>
          <w:szCs w:val="10"/>
          <w:u w:color="006CB6"/>
          <w:lang w:val="zh-Hans" w:eastAsia="zh-CN"/>
        </w:rPr>
      </w:pPr>
      <w:r>
        <w:rPr>
          <w:rFonts w:ascii="Gotham Book" w:hAnsi="Gotham Book" w:eastAsia="方正德赛黑简体 512B" w:cs="Times New Roman"/>
          <w:color w:val="006CB6"/>
        </w:rPr>
        <mc:AlternateContent>
          <mc:Choice Requires="wps">
            <w:drawing>
              <wp:inline distT="0" distB="0" distL="0" distR="0">
                <wp:extent cx="6260465" cy="297180"/>
                <wp:effectExtent l="4445" t="4445" r="13970" b="18415"/>
                <wp:docPr id="4" name="同侧圆角矩形 4"/>
                <wp:cNvGraphicFramePr/>
                <a:graphic xmlns:a="http://schemas.openxmlformats.org/drawingml/2006/main">
                  <a:graphicData uri="http://schemas.microsoft.com/office/word/2010/wordprocessingShape">
                    <wps:wsp>
                      <wps:cNvSpPr/>
                      <wps:spPr>
                        <a:xfrm>
                          <a:off x="0" y="0"/>
                          <a:ext cx="6260465" cy="297180"/>
                        </a:xfrm>
                        <a:prstGeom prst="round2SameRect">
                          <a:avLst/>
                        </a:prstGeom>
                        <a:solidFill>
                          <a:srgbClr val="18CF96"/>
                        </a:solidFill>
                        <a:ln>
                          <a:solidFill>
                            <a:srgbClr val="18CF96"/>
                          </a:solidFill>
                        </a:ln>
                        <a:effectLst/>
                      </wps:spPr>
                      <wps:style>
                        <a:lnRef idx="1">
                          <a:schemeClr val="accent1"/>
                        </a:lnRef>
                        <a:fillRef idx="3">
                          <a:schemeClr val="accent1"/>
                        </a:fillRef>
                        <a:effectRef idx="2">
                          <a:schemeClr val="accent1"/>
                        </a:effectRef>
                        <a:fontRef idx="minor">
                          <a:schemeClr val="lt1"/>
                        </a:fontRef>
                      </wps:style>
                      <wps:txbx>
                        <w:txbxContent>
                          <w:p w14:paraId="0C335D20">
                            <w:pPr>
                              <w:keepNext w:val="0"/>
                              <w:keepLines w:val="0"/>
                              <w:pageBreakBefore w:val="0"/>
                              <w:widowControl w:val="0"/>
                              <w:kinsoku/>
                              <w:wordWrap/>
                              <w:overflowPunct/>
                              <w:topLinePunct w:val="0"/>
                              <w:bidi w:val="0"/>
                              <w:adjustRightInd/>
                              <w:snapToGrid/>
                              <w:spacing w:before="0" w:beforeLines="30"/>
                              <w:textAlignment w:val="auto"/>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胚系变异检测结果及临床获益</w:t>
                            </w:r>
                          </w:p>
                          <w:p w14:paraId="34A08E8F">
                            <w:pPr>
                              <w:rPr>
                                <w:rFonts w:hint="default"/>
                                <w:lang w:val="en-US" w:eastAsia="zh-CN"/>
                              </w:rPr>
                            </w:pPr>
                          </w:p>
                        </w:txbxContent>
                      </wps:txbx>
                      <wps:bodyPr rot="0" spcFirstLastPara="0" vertOverflow="overflow" horzOverflow="overflow" vert="horz" wrap="square" lIns="36000" tIns="0" rIns="36000" bIns="0" numCol="1" spcCol="0" rtlCol="0" fromWordArt="0" anchor="ctr" anchorCtr="0" forceAA="0" compatLnSpc="1">
                        <a:noAutofit/>
                      </wps:bodyPr>
                    </wps:wsp>
                  </a:graphicData>
                </a:graphic>
              </wp:inline>
            </w:drawing>
          </mc:Choice>
          <mc:Fallback>
            <w:pict>
              <v:shape id="_x0000_s1026" o:spid="_x0000_s1026" style="height:23.4pt;width:492.95pt;v-text-anchor:middle;" fillcolor="#18CF96" filled="t" stroked="t" coordsize="6260465,297180" o:gfxdata="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ka3NDtMA&#10;AAAEAQAADwAAAAAAAAABACAAAAAiAAAAZHJzL2Rvd25yZXYueG1sUEsBAhQAFAAAAAgAh07iQBhT&#10;9suWAgAAGgUAAA4AAAAAAAAAAQAgAAAAIgEAAGRycy9lMm9Eb2MueG1sUEsFBgAAAAAGAAYAWQEA&#10;ACoGAAAAAA==&#10;" path="m49530,0l6210934,0c6238289,0,6260464,22175,6260464,49530l6260465,297180,6260465,297180,0,297180,0,297180,0,49530c0,22175,22175,0,49530,0xe">
                <v:path textboxrect="0,0,6260465,297180" o:connectlocs="6260465,148590;3130232,297180;0,148590;3130232,0" o:connectangles="0,82,164,247"/>
                <v:fill on="t" focussize="0,0"/>
                <v:stroke weight="0.5pt" color="#18CF96 [3204]" miterlimit="8" joinstyle="miter"/>
                <v:imagedata o:title=""/>
                <o:lock v:ext="edit" aspectratio="f"/>
                <v:textbox inset="1mm,0mm,1mm,0mm">
                  <w:txbxContent>
                    <w:p w14:paraId="0C335D20">
                      <w:pPr>
                        <w:keepNext w:val="0"/>
                        <w:keepLines w:val="0"/>
                        <w:pageBreakBefore w:val="0"/>
                        <w:widowControl w:val="0"/>
                        <w:kinsoku/>
                        <w:wordWrap/>
                        <w:overflowPunct/>
                        <w:topLinePunct w:val="0"/>
                        <w:bidi w:val="0"/>
                        <w:adjustRightInd/>
                        <w:snapToGrid/>
                        <w:spacing w:before="0" w:beforeLines="30"/>
                        <w:textAlignment w:val="auto"/>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胚系变异检测结果及临床获益</w:t>
                      </w:r>
                    </w:p>
                    <w:p w14:paraId="34A08E8F">
                      <w:pPr>
                        <w:rPr>
                          <w:rFonts w:hint="default"/>
                          <w:lang w:val="en-US" w:eastAsia="zh-CN"/>
                        </w:rPr>
                      </w:pPr>
                    </w:p>
                  </w:txbxContent>
                </v:textbox>
                <w10:wrap type="none"/>
                <w10:anchorlock/>
              </v:shape>
            </w:pict>
          </mc:Fallback>
        </mc:AlternateContent>
      </w:r>
    </w:p>
    <w:p w14:paraId="58FA6ADC">
      <w:pPr>
        <w:spacing w:before="240" w:beforeLines="100" w:after="24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bCs/>
          <w:color w:val="18CF96"/>
          <w:kern w:val="2"/>
          <w:sz w:val="24"/>
          <w:szCs w:val="24"/>
          <w:lang w:val="en-US" w:eastAsia="zh-CN" w:bidi="ar-SA"/>
          <w14:shadow w14:blurRad="50800" w14:dist="38100" w14:dir="10800000" w14:sx="100000" w14:sy="100000" w14:kx="0" w14:ky="0" w14:algn="r">
            <w14:srgbClr w14:val="62B541">
              <w14:alpha w14:val="60000"/>
            </w14:srgbClr>
          </w14:shadow>
        </w:rPr>
        <w:t>遗传性肿瘤风险提示</w:t>
      </w:r>
    </w:p>
    <w:p w14:paraId="5A717E1C">
      <w:pPr>
        <w:spacing w:before="240" w:beforeLines="100" w:after="240"/>
        <w:ind w:firstLine="420" w:firstLineChars="0"/>
        <w:rPr>
          <w:rFonts w:hint="eastAsia" w:ascii="宋体" w:hAnsi="宋体" w:eastAsia="宋体" w:cs="宋体"/>
          <w:b/>
          <w:bCs/>
          <w:sz w:val="18"/>
          <w:szCs w:val="18"/>
          <w:highlight w:val="yellow"/>
          <w:lang w:eastAsia="zh-CN"/>
        </w:rPr>
      </w:pPr>
      <w:r>
        <w:rPr>
          <w:rFonts w:hint="eastAsia" w:ascii="宋体" w:hAnsi="宋体" w:eastAsia="宋体" w:cs="宋体"/>
          <w:sz w:val="18"/>
          <w:szCs w:val="18"/>
          <w:lang w:val="en-US" w:eastAsia="zh-CN" w:bidi="ar-SA"/>
        </w:rPr>
        <w:t>共检出{{ summaryOfRresults.crCheckLineStrYF1280Size }}个胚系突变，其中{{summaryOfRresults.hasPathogenicityCount}}个为致病/可能致病性突变，其中{{summaryOfRresults.crDrugList}}个与靶向药物相关。</w:t>
      </w:r>
    </w:p>
    <w:tbl>
      <w:tblPr>
        <w:tblStyle w:val="29"/>
        <w:tblW w:w="9844" w:type="dxa"/>
        <w:jc w:val="center"/>
        <w:tblBorders>
          <w:top w:val="none" w:color="auto" w:sz="0"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0" w:type="dxa"/>
          <w:bottom w:w="0" w:type="dxa"/>
          <w:right w:w="0" w:type="dxa"/>
        </w:tblCellMar>
      </w:tblPr>
      <w:tblGrid>
        <w:gridCol w:w="983"/>
        <w:gridCol w:w="789"/>
        <w:gridCol w:w="2105"/>
        <w:gridCol w:w="1464"/>
        <w:gridCol w:w="1056"/>
        <w:gridCol w:w="1368"/>
        <w:gridCol w:w="2079"/>
      </w:tblGrid>
      <w:tr w14:paraId="417A310C">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510" w:hRule="exact"/>
          <w:jc w:val="center"/>
        </w:trPr>
        <w:tc>
          <w:tcPr>
            <w:tcW w:w="983" w:type="dxa"/>
            <w:shd w:val="clear" w:color="auto" w:fill="00D392"/>
            <w:vAlign w:val="center"/>
          </w:tcPr>
          <w:p w14:paraId="755848B4">
            <w:pPr>
              <w:pStyle w:val="28"/>
              <w:jc w:val="center"/>
              <w:rPr>
                <w:rFonts w:hint="eastAsia" w:ascii="宋体" w:hAnsi="宋体" w:eastAsia="宋体" w:cs="宋体"/>
                <w:color w:val="FFFFFF" w:themeColor="background1"/>
                <w:sz w:val="18"/>
                <w:szCs w:val="18"/>
                <w14:textFill>
                  <w14:solidFill>
                    <w14:schemeClr w14:val="bg1"/>
                  </w14:solidFill>
                </w14:textFill>
              </w:rPr>
            </w:pPr>
            <w:r>
              <w:rPr>
                <w:rFonts w:hint="eastAsia" w:ascii="宋体" w:hAnsi="宋体" w:eastAsia="宋体" w:cs="宋体"/>
                <w:b/>
                <w:bCs/>
                <w:color w:val="FFFFFF" w:themeColor="background1"/>
                <w:sz w:val="18"/>
                <w:szCs w:val="18"/>
                <w:lang w:eastAsia="zh-CN"/>
                <w14:textFill>
                  <w14:solidFill>
                    <w14:schemeClr w14:val="bg1"/>
                  </w14:solidFill>
                </w14:textFill>
              </w:rPr>
              <w:t>检测基因</w:t>
            </w:r>
          </w:p>
        </w:tc>
        <w:tc>
          <w:tcPr>
            <w:tcW w:w="789" w:type="dxa"/>
            <w:shd w:val="clear" w:color="auto" w:fill="00D392"/>
            <w:vAlign w:val="center"/>
          </w:tcPr>
          <w:p w14:paraId="6ECC374C">
            <w:pPr>
              <w:pStyle w:val="28"/>
              <w:jc w:val="center"/>
              <w:rPr>
                <w:rFonts w:hint="eastAsia" w:ascii="宋体" w:hAnsi="宋体" w:eastAsia="宋体" w:cs="宋体"/>
                <w:color w:val="FFFFFF" w:themeColor="background1"/>
                <w:sz w:val="18"/>
                <w:szCs w:val="18"/>
                <w14:textFill>
                  <w14:solidFill>
                    <w14:schemeClr w14:val="bg1"/>
                  </w14:solidFill>
                </w14:textFill>
              </w:rPr>
            </w:pPr>
            <w:r>
              <w:rPr>
                <w:rFonts w:hint="eastAsia" w:ascii="宋体" w:hAnsi="宋体" w:eastAsia="宋体" w:cs="宋体"/>
                <w:b/>
                <w:bCs/>
                <w:color w:val="FFFFFF" w:themeColor="background1"/>
                <w:sz w:val="18"/>
                <w:szCs w:val="18"/>
                <w14:textFill>
                  <w14:solidFill>
                    <w14:schemeClr w14:val="bg1"/>
                  </w14:solidFill>
                </w14:textFill>
              </w:rPr>
              <w:t>染色体</w:t>
            </w:r>
          </w:p>
        </w:tc>
        <w:tc>
          <w:tcPr>
            <w:tcW w:w="2105" w:type="dxa"/>
            <w:shd w:val="clear" w:color="auto" w:fill="00D392"/>
            <w:vAlign w:val="center"/>
          </w:tcPr>
          <w:p w14:paraId="61B35E1E">
            <w:pPr>
              <w:pStyle w:val="28"/>
              <w:jc w:val="center"/>
              <w:rPr>
                <w:rFonts w:hint="eastAsia" w:ascii="宋体" w:hAnsi="宋体" w:eastAsia="宋体" w:cs="宋体"/>
                <w:color w:val="FFFFFF" w:themeColor="background1"/>
                <w:sz w:val="18"/>
                <w:szCs w:val="18"/>
                <w:lang w:val="en-US" w:eastAsia="zh-CN"/>
                <w14:textFill>
                  <w14:solidFill>
                    <w14:schemeClr w14:val="bg1"/>
                  </w14:solidFill>
                </w14:textFill>
              </w:rPr>
            </w:pPr>
            <w:r>
              <w:rPr>
                <w:rFonts w:hint="eastAsia" w:ascii="宋体" w:hAnsi="宋体" w:eastAsia="宋体" w:cs="宋体"/>
                <w:b/>
                <w:bCs/>
                <w:color w:val="FFFFFF" w:themeColor="background1"/>
                <w:sz w:val="18"/>
                <w:szCs w:val="18"/>
                <w:lang w:val="en-US" w:eastAsia="zh-CN"/>
                <w14:textFill>
                  <w14:solidFill>
                    <w14:schemeClr w14:val="bg1"/>
                  </w14:solidFill>
                </w14:textFill>
              </w:rPr>
              <w:t>检测结果</w:t>
            </w:r>
          </w:p>
        </w:tc>
        <w:tc>
          <w:tcPr>
            <w:tcW w:w="1464" w:type="dxa"/>
            <w:shd w:val="clear" w:color="auto" w:fill="00D392"/>
            <w:vAlign w:val="center"/>
          </w:tcPr>
          <w:p w14:paraId="273C1105">
            <w:pPr>
              <w:pStyle w:val="28"/>
              <w:jc w:val="center"/>
              <w:rPr>
                <w:rFonts w:hint="eastAsia" w:ascii="宋体" w:hAnsi="宋体" w:eastAsia="宋体" w:cs="宋体"/>
                <w:b/>
                <w:bCs/>
                <w:color w:val="FFFFFF" w:themeColor="background1"/>
                <w:spacing w:val="-1"/>
                <w:sz w:val="18"/>
                <w:szCs w:val="18"/>
                <w14:textFill>
                  <w14:solidFill>
                    <w14:schemeClr w14:val="bg1"/>
                  </w14:solidFill>
                </w14:textFill>
              </w:rPr>
            </w:pPr>
            <w:r>
              <w:rPr>
                <w:rFonts w:hint="eastAsia" w:ascii="宋体" w:hAnsi="宋体" w:eastAsia="宋体" w:cs="宋体"/>
                <w:b/>
                <w:bCs/>
                <w:color w:val="FFFFFF" w:themeColor="background1"/>
                <w:sz w:val="18"/>
                <w:szCs w:val="18"/>
                <w14:textFill>
                  <w14:solidFill>
                    <w14:schemeClr w14:val="bg1"/>
                  </w14:solidFill>
                </w14:textFill>
              </w:rPr>
              <w:t>突变类型</w:t>
            </w:r>
          </w:p>
        </w:tc>
        <w:tc>
          <w:tcPr>
            <w:tcW w:w="1056" w:type="dxa"/>
            <w:shd w:val="clear" w:color="auto" w:fill="00D392"/>
            <w:vAlign w:val="center"/>
          </w:tcPr>
          <w:p w14:paraId="743ABDD3">
            <w:pPr>
              <w:pStyle w:val="28"/>
              <w:jc w:val="center"/>
              <w:rPr>
                <w:rFonts w:hint="eastAsia" w:ascii="宋体" w:hAnsi="宋体" w:eastAsia="宋体" w:cs="宋体"/>
                <w:color w:val="FFFFFF" w:themeColor="background1"/>
                <w:sz w:val="18"/>
                <w:szCs w:val="18"/>
                <w14:textFill>
                  <w14:solidFill>
                    <w14:schemeClr w14:val="bg1"/>
                  </w14:solidFill>
                </w14:textFill>
              </w:rPr>
            </w:pPr>
            <w:r>
              <w:rPr>
                <w:rFonts w:hint="eastAsia" w:ascii="宋体" w:hAnsi="宋体" w:eastAsia="宋体" w:cs="宋体"/>
                <w:b/>
                <w:bCs/>
                <w:color w:val="FFFFFF" w:themeColor="background1"/>
                <w:spacing w:val="-1"/>
                <w:sz w:val="18"/>
                <w:szCs w:val="18"/>
                <w14:textFill>
                  <w14:solidFill>
                    <w14:schemeClr w14:val="bg1"/>
                  </w14:solidFill>
                </w14:textFill>
              </w:rPr>
              <w:t>杂合/纯合</w:t>
            </w:r>
          </w:p>
        </w:tc>
        <w:tc>
          <w:tcPr>
            <w:tcW w:w="1368" w:type="dxa"/>
            <w:shd w:val="clear" w:color="auto" w:fill="00D392"/>
            <w:vAlign w:val="center"/>
          </w:tcPr>
          <w:p w14:paraId="6D815924">
            <w:pPr>
              <w:pStyle w:val="28"/>
              <w:jc w:val="center"/>
              <w:rPr>
                <w:rFonts w:hint="eastAsia" w:ascii="宋体" w:hAnsi="宋体" w:eastAsia="宋体" w:cs="宋体"/>
                <w:color w:val="FFFFFF" w:themeColor="background1"/>
                <w:sz w:val="18"/>
                <w:szCs w:val="18"/>
                <w14:textFill>
                  <w14:solidFill>
                    <w14:schemeClr w14:val="bg1"/>
                  </w14:solidFill>
                </w14:textFill>
              </w:rPr>
            </w:pPr>
            <w:r>
              <w:rPr>
                <w:rFonts w:hint="eastAsia" w:ascii="宋体" w:hAnsi="宋体" w:eastAsia="宋体" w:cs="宋体"/>
                <w:b/>
                <w:bCs/>
                <w:color w:val="FFFFFF" w:themeColor="background1"/>
                <w:sz w:val="18"/>
                <w:szCs w:val="18"/>
                <w14:textFill>
                  <w14:solidFill>
                    <w14:schemeClr w14:val="bg1"/>
                  </w14:solidFill>
                </w14:textFill>
              </w:rPr>
              <w:t>千人频率</w:t>
            </w:r>
          </w:p>
        </w:tc>
        <w:tc>
          <w:tcPr>
            <w:tcW w:w="2079" w:type="dxa"/>
            <w:shd w:val="clear" w:color="auto" w:fill="00D392"/>
            <w:vAlign w:val="center"/>
          </w:tcPr>
          <w:p w14:paraId="76A4D4D9">
            <w:pPr>
              <w:pStyle w:val="28"/>
              <w:spacing w:before="24" w:beforeLines="10"/>
              <w:jc w:val="center"/>
              <w:rPr>
                <w:rFonts w:hint="eastAsia" w:ascii="宋体" w:hAnsi="宋体" w:eastAsia="宋体" w:cs="宋体"/>
                <w:b/>
                <w:bCs/>
                <w:color w:val="FFFFFF" w:themeColor="background1"/>
                <w:sz w:val="18"/>
                <w:szCs w:val="18"/>
                <w:lang w:val="en-US" w:eastAsia="zh-CN"/>
                <w14:textFill>
                  <w14:solidFill>
                    <w14:schemeClr w14:val="bg1"/>
                  </w14:solidFill>
                </w14:textFill>
              </w:rPr>
            </w:pPr>
            <w:r>
              <w:rPr>
                <w:rFonts w:hint="eastAsia" w:ascii="宋体" w:hAnsi="宋体" w:eastAsia="宋体" w:cs="宋体"/>
                <w:b/>
                <w:bCs/>
                <w:color w:val="FFFFFF" w:themeColor="background1"/>
                <w:sz w:val="18"/>
                <w:szCs w:val="18"/>
                <w14:textFill>
                  <w14:solidFill>
                    <w14:schemeClr w14:val="bg1"/>
                  </w14:solidFill>
                </w14:textFill>
              </w:rPr>
              <w:t>临床意义</w:t>
            </w:r>
          </w:p>
        </w:tc>
      </w:tr>
      <w:tr w14:paraId="38D2B4DF">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510" w:hRule="atLeast"/>
          <w:jc w:val="center"/>
        </w:trPr>
        <w:tc>
          <w:tcPr>
            <w:tcW w:w="9844" w:type="dxa"/>
            <w:gridSpan w:val="7"/>
            <w:shd w:val="clear" w:color="auto" w:fill="auto"/>
            <w:vAlign w:val="center"/>
          </w:tcPr>
          <w:p w14:paraId="35D50BB7">
            <w:pPr>
              <w:spacing w:before="20"/>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if crCheckLineStrYF1280 != [] %}</w:t>
            </w:r>
          </w:p>
        </w:tc>
      </w:tr>
      <w:tr w14:paraId="5E3A0C12">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510" w:hRule="atLeast"/>
          <w:jc w:val="center"/>
        </w:trPr>
        <w:tc>
          <w:tcPr>
            <w:tcW w:w="9844" w:type="dxa"/>
            <w:gridSpan w:val="7"/>
            <w:shd w:val="clear" w:color="auto" w:fill="auto"/>
            <w:vAlign w:val="center"/>
          </w:tcPr>
          <w:p w14:paraId="638374E1">
            <w:pPr>
              <w:spacing w:before="20"/>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for cr in crCheckLineStrYF1280 %}</w:t>
            </w:r>
          </w:p>
        </w:tc>
      </w:tr>
      <w:tr w14:paraId="05B9D7F8">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510" w:hRule="atLeast"/>
          <w:jc w:val="center"/>
        </w:trPr>
        <w:tc>
          <w:tcPr>
            <w:tcW w:w="983" w:type="dxa"/>
            <w:shd w:val="clear" w:color="auto" w:fill="auto"/>
            <w:vAlign w:val="center"/>
          </w:tcPr>
          <w:p w14:paraId="15E61F87">
            <w:pPr>
              <w:spacing w:before="20"/>
              <w:jc w:val="center"/>
              <w:rPr>
                <w:rFonts w:hint="eastAsia" w:ascii="宋体" w:hAnsi="宋体" w:eastAsia="宋体" w:cs="宋体"/>
                <w:b/>
                <w:bCs/>
                <w:sz w:val="18"/>
                <w:szCs w:val="18"/>
                <w:lang w:eastAsia="zh-CN"/>
              </w:rPr>
            </w:pPr>
            <w:r>
              <w:rPr>
                <w:rFonts w:hint="eastAsia" w:ascii="宋体" w:hAnsi="宋体" w:eastAsia="宋体" w:cs="宋体"/>
                <w:b w:val="0"/>
                <w:bCs w:val="0"/>
                <w:sz w:val="18"/>
                <w:szCs w:val="18"/>
                <w:lang w:eastAsia="zh-CN"/>
              </w:rPr>
              <w:t>{{ cr.Gene }}</w:t>
            </w:r>
          </w:p>
        </w:tc>
        <w:tc>
          <w:tcPr>
            <w:tcW w:w="789" w:type="dxa"/>
            <w:shd w:val="clear" w:color="auto" w:fill="auto"/>
            <w:vAlign w:val="center"/>
          </w:tcPr>
          <w:p w14:paraId="763DF7BC">
            <w:pPr>
              <w:spacing w:before="20"/>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 cr.Chr }}</w:t>
            </w:r>
          </w:p>
        </w:tc>
        <w:tc>
          <w:tcPr>
            <w:tcW w:w="2105" w:type="dxa"/>
            <w:shd w:val="clear" w:color="auto" w:fill="auto"/>
            <w:vAlign w:val="center"/>
          </w:tcPr>
          <w:p w14:paraId="192F5553">
            <w:pPr>
              <w:spacing w:before="20"/>
              <w:jc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{{cr.Transcript}}</w:t>
            </w:r>
          </w:p>
          <w:p w14:paraId="3B7D0B7B">
            <w:pPr>
              <w:spacing w:before="20"/>
              <w:jc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{{cr.Exon}}</w:t>
            </w:r>
          </w:p>
          <w:p w14:paraId="54FA97EE">
            <w:pPr>
              <w:spacing w:before="20"/>
              <w:jc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{{cr.cHGVS}}</w:t>
            </w:r>
          </w:p>
          <w:p w14:paraId="51DE56F4">
            <w:pPr>
              <w:spacing w:before="20"/>
              <w:jc w:val="center"/>
              <w:rPr>
                <w:rFonts w:hint="default" w:ascii="宋体" w:hAnsi="宋体" w:eastAsia="宋体" w:cs="宋体"/>
                <w:sz w:val="18"/>
                <w:szCs w:val="18"/>
                <w:lang w:val="en-US" w:eastAsia="zh-CN"/>
              </w:rPr>
            </w:pPr>
            <w:r>
              <w:rPr>
                <w:rFonts w:hint="eastAsia" w:ascii="宋体" w:hAnsi="宋体" w:eastAsia="宋体" w:cs="宋体"/>
                <w:sz w:val="18"/>
                <w:szCs w:val="18"/>
                <w:lang w:val="en-US" w:eastAsia="zh-CN"/>
              </w:rPr>
              <w:t>{{cr.pHGVS}}</w:t>
            </w:r>
          </w:p>
        </w:tc>
        <w:tc>
          <w:tcPr>
            <w:tcW w:w="1464" w:type="dxa"/>
            <w:shd w:val="clear" w:color="auto" w:fill="auto"/>
            <w:vAlign w:val="center"/>
          </w:tcPr>
          <w:p w14:paraId="4FC7E01A">
            <w:pPr>
              <w:spacing w:before="20"/>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 cr.ExonicFunc }}</w:t>
            </w:r>
          </w:p>
        </w:tc>
        <w:tc>
          <w:tcPr>
            <w:tcW w:w="1056" w:type="dxa"/>
            <w:shd w:val="clear" w:color="auto" w:fill="auto"/>
            <w:vAlign w:val="center"/>
          </w:tcPr>
          <w:p w14:paraId="04E59B2A">
            <w:pPr>
              <w:spacing w:before="20"/>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 cr.Zygosity }}</w:t>
            </w:r>
          </w:p>
        </w:tc>
        <w:tc>
          <w:tcPr>
            <w:tcW w:w="1368" w:type="dxa"/>
            <w:shd w:val="clear" w:color="auto" w:fill="auto"/>
            <w:vAlign w:val="center"/>
          </w:tcPr>
          <w:p w14:paraId="66AAEB73">
            <w:pPr>
              <w:spacing w:before="20"/>
              <w:jc w:val="center"/>
              <w:rPr>
                <w:rFonts w:hint="default" w:ascii="宋体" w:hAnsi="宋体" w:eastAsia="宋体" w:cs="宋体"/>
                <w:sz w:val="18"/>
                <w:szCs w:val="18"/>
                <w:lang w:val="en-US" w:eastAsia="zh-CN"/>
              </w:rPr>
            </w:pPr>
            <w:r>
              <w:rPr>
                <w:rFonts w:hint="default" w:ascii="宋体" w:hAnsi="宋体" w:eastAsia="宋体" w:cs="宋体"/>
                <w:sz w:val="18"/>
                <w:szCs w:val="18"/>
                <w:lang w:val="en-US" w:eastAsia="zh-CN"/>
              </w:rPr>
              <w:t>{% if cr.c1000g2015aug_all == '.'%}-{% else</w:t>
            </w:r>
            <w:r>
              <w:rPr>
                <w:rFonts w:hint="eastAsia" w:ascii="宋体" w:hAnsi="宋体" w:eastAsia="宋体" w:cs="宋体"/>
                <w:sz w:val="18"/>
                <w:szCs w:val="18"/>
                <w:lang w:val="en-US" w:eastAsia="zh-CN"/>
              </w:rPr>
              <w:t xml:space="preserve"> </w:t>
            </w:r>
            <w:r>
              <w:rPr>
                <w:rFonts w:hint="default" w:ascii="宋体" w:hAnsi="宋体" w:eastAsia="宋体" w:cs="宋体"/>
                <w:sz w:val="18"/>
                <w:szCs w:val="18"/>
                <w:lang w:val="en-US" w:eastAsia="zh-CN"/>
              </w:rPr>
              <w:t>%}{{ cr.c1000g2015aug_all }}{% endif %}</w:t>
            </w:r>
          </w:p>
        </w:tc>
        <w:tc>
          <w:tcPr>
            <w:tcW w:w="2079" w:type="dxa"/>
            <w:shd w:val="clear" w:color="auto" w:fill="auto"/>
            <w:vAlign w:val="center"/>
          </w:tcPr>
          <w:p w14:paraId="66DB7A91">
            <w:pPr>
              <w:pStyle w:val="11"/>
              <w:keepNext w:val="0"/>
              <w:keepLines w:val="0"/>
              <w:widowControl/>
              <w:suppressLineNumbers w:val="0"/>
              <w:jc w:val="center"/>
              <w:rPr>
                <w:rFonts w:hint="default" w:ascii="宋体" w:hAnsi="宋体" w:eastAsia="宋体" w:cs="宋体"/>
                <w:sz w:val="18"/>
                <w:szCs w:val="18"/>
                <w:lang w:val="en-US" w:eastAsia="zh-CN"/>
              </w:rPr>
            </w:pPr>
            <w:r>
              <w:rPr>
                <w:rFonts w:hint="eastAsia" w:cs="宋体"/>
                <w:sz w:val="18"/>
                <w:szCs w:val="18"/>
                <w:lang w:val="en-US" w:eastAsia="zh-CN"/>
              </w:rPr>
              <w:t>{</w:t>
            </w:r>
            <w:r>
              <w:rPr>
                <w:rFonts w:hint="eastAsia" w:ascii="宋体" w:hAnsi="宋体" w:eastAsia="宋体" w:cs="宋体"/>
                <w:sz w:val="18"/>
                <w:szCs w:val="18"/>
                <w:lang w:val="en-US" w:eastAsia="zh-CN"/>
              </w:rPr>
              <w:t xml:space="preserve">% if </w:t>
            </w:r>
            <w:r>
              <w:rPr>
                <w:rFonts w:hint="eastAsia" w:ascii="宋体" w:hAnsi="宋体" w:eastAsia="宋体" w:cs="宋体"/>
                <w:sz w:val="18"/>
                <w:szCs w:val="18"/>
                <w:lang w:eastAsia="zh-CN"/>
              </w:rPr>
              <w:t>cr.Clinical_significance</w:t>
            </w:r>
            <w:r>
              <w:rPr>
                <w:rFonts w:hint="eastAsia" w:ascii="宋体" w:hAnsi="宋体" w:eastAsia="宋体" w:cs="宋体"/>
                <w:sz w:val="18"/>
                <w:szCs w:val="18"/>
                <w:lang w:val="en-US" w:eastAsia="zh-CN"/>
              </w:rPr>
              <w:t xml:space="preserve"> == </w:t>
            </w:r>
            <w:r>
              <w:rPr>
                <w:rFonts w:hint="default" w:ascii="宋体" w:hAnsi="宋体" w:eastAsia="宋体" w:cs="宋体"/>
                <w:sz w:val="18"/>
                <w:szCs w:val="18"/>
                <w:lang w:val="en-US" w:eastAsia="zh-CN"/>
              </w:rPr>
              <w:t>‘</w:t>
            </w:r>
            <w:r>
              <w:rPr>
                <w:rFonts w:hint="default" w:ascii="宋体" w:hAnsi="宋体" w:eastAsia="宋体" w:cs="宋体"/>
                <w:sz w:val="18"/>
                <w:szCs w:val="18"/>
                <w:lang w:eastAsia="zh-CN"/>
              </w:rPr>
              <w:t>不确定性变异</w:t>
            </w:r>
            <w:r>
              <w:rPr>
                <w:rFonts w:hint="default" w:ascii="宋体" w:hAnsi="宋体" w:eastAsia="宋体" w:cs="宋体"/>
                <w:sz w:val="18"/>
                <w:szCs w:val="18"/>
                <w:lang w:val="en-US" w:eastAsia="zh-CN"/>
              </w:rPr>
              <w:t>’</w:t>
            </w:r>
            <w:r>
              <w:rPr>
                <w:rFonts w:hint="eastAsia" w:cs="宋体"/>
                <w:sz w:val="18"/>
                <w:szCs w:val="18"/>
                <w:lang w:val="en-US" w:eastAsia="zh-CN"/>
              </w:rPr>
              <w:t>%</w:t>
            </w:r>
            <w:r>
              <w:rPr>
                <w:rFonts w:hint="eastAsia" w:ascii="宋体" w:hAnsi="宋体" w:eastAsia="宋体" w:cs="宋体"/>
                <w:sz w:val="18"/>
                <w:szCs w:val="18"/>
                <w:lang w:val="en-US" w:eastAsia="zh-CN"/>
              </w:rPr>
              <w:t>}</w:t>
            </w:r>
            <w:r>
              <w:rPr>
                <w:rFonts w:hint="eastAsia" w:cs="宋体"/>
                <w:sz w:val="18"/>
                <w:szCs w:val="18"/>
                <w:lang w:val="en-US" w:eastAsia="zh-CN"/>
              </w:rPr>
              <w:t>意义未明{% else %}{{</w:t>
            </w:r>
            <w:r>
              <w:rPr>
                <w:rFonts w:hint="eastAsia" w:ascii="宋体" w:hAnsi="宋体" w:eastAsia="宋体" w:cs="宋体"/>
                <w:sz w:val="18"/>
                <w:szCs w:val="18"/>
                <w:lang w:eastAsia="zh-CN"/>
              </w:rPr>
              <w:t>cr.Clinical_significance</w:t>
            </w:r>
            <w:r>
              <w:rPr>
                <w:rFonts w:hint="eastAsia" w:cs="宋体"/>
                <w:sz w:val="18"/>
                <w:szCs w:val="18"/>
                <w:lang w:val="en-US" w:eastAsia="zh-CN"/>
              </w:rPr>
              <w:t>}}{% endif %}</w:t>
            </w:r>
          </w:p>
        </w:tc>
      </w:tr>
      <w:tr w14:paraId="76202D01">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510" w:hRule="atLeast"/>
          <w:jc w:val="center"/>
        </w:trPr>
        <w:tc>
          <w:tcPr>
            <w:tcW w:w="9844" w:type="dxa"/>
            <w:gridSpan w:val="7"/>
            <w:shd w:val="clear" w:color="auto" w:fill="auto"/>
            <w:vAlign w:val="center"/>
          </w:tcPr>
          <w:p w14:paraId="7B186FB3">
            <w:pPr>
              <w:spacing w:before="20"/>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endfor %}</w:t>
            </w:r>
          </w:p>
        </w:tc>
      </w:tr>
      <w:tr w14:paraId="74EEE80B">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510" w:hRule="atLeast"/>
          <w:jc w:val="center"/>
        </w:trPr>
        <w:tc>
          <w:tcPr>
            <w:tcW w:w="9844" w:type="dxa"/>
            <w:gridSpan w:val="7"/>
            <w:shd w:val="clear" w:color="auto" w:fill="auto"/>
            <w:vAlign w:val="center"/>
          </w:tcPr>
          <w:p w14:paraId="7EBFD576">
            <w:pPr>
              <w:spacing w:before="20"/>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else %}</w:t>
            </w:r>
          </w:p>
        </w:tc>
      </w:tr>
      <w:tr w14:paraId="5026C2EC">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510" w:hRule="atLeast"/>
          <w:jc w:val="center"/>
        </w:trPr>
        <w:tc>
          <w:tcPr>
            <w:tcW w:w="9844" w:type="dxa"/>
            <w:gridSpan w:val="7"/>
            <w:shd w:val="clear" w:color="auto" w:fill="auto"/>
            <w:vAlign w:val="center"/>
          </w:tcPr>
          <w:p w14:paraId="2D697980">
            <w:pPr>
              <w:spacing w:before="20"/>
              <w:jc w:val="center"/>
              <w:rPr>
                <w:rFonts w:hint="eastAsia" w:ascii="宋体" w:hAnsi="宋体" w:eastAsia="宋体" w:cs="宋体"/>
                <w:sz w:val="18"/>
                <w:szCs w:val="18"/>
                <w:lang w:val="en-US" w:eastAsia="zh-CN"/>
              </w:rPr>
            </w:pPr>
            <w:r>
              <w:rPr>
                <w:rFonts w:hint="eastAsia" w:ascii="宋体" w:hAnsi="宋体" w:eastAsia="宋体" w:cs="宋体"/>
                <w:b w:val="0"/>
                <w:bCs w:val="0"/>
                <w:color w:val="auto"/>
                <w:kern w:val="0"/>
                <w:sz w:val="18"/>
                <w:szCs w:val="18"/>
                <w:lang w:val="en-US" w:eastAsia="zh-CN" w:bidi="ar"/>
              </w:rPr>
              <w:t>未检测到与肿瘤遗传易感性相关的突变</w:t>
            </w:r>
          </w:p>
        </w:tc>
      </w:tr>
      <w:tr w14:paraId="7FE99161">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510" w:hRule="atLeast"/>
          <w:jc w:val="center"/>
        </w:trPr>
        <w:tc>
          <w:tcPr>
            <w:tcW w:w="9844" w:type="dxa"/>
            <w:gridSpan w:val="7"/>
            <w:shd w:val="clear" w:color="auto" w:fill="auto"/>
            <w:vAlign w:val="center"/>
          </w:tcPr>
          <w:p w14:paraId="309A28FD">
            <w:pPr>
              <w:spacing w:before="20"/>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endif %}</w:t>
            </w:r>
          </w:p>
        </w:tc>
      </w:tr>
    </w:tbl>
    <w:p w14:paraId="260D27C0">
      <w:pPr>
        <w:spacing w:before="47" w:line="360" w:lineRule="auto"/>
        <w:rPr>
          <w:rFonts w:hint="eastAsia" w:ascii="宋体" w:hAnsi="宋体" w:eastAsia="宋体" w:cs="宋体"/>
          <w:b w:val="0"/>
          <w:bCs w:val="0"/>
          <w:sz w:val="13"/>
          <w:szCs w:val="13"/>
          <w:lang w:eastAsia="zh-CN"/>
        </w:rPr>
      </w:pPr>
      <w:r>
        <w:rPr>
          <w:rFonts w:hint="eastAsia" w:ascii="宋体" w:hAnsi="宋体" w:eastAsia="宋体" w:cs="宋体"/>
          <w:b w:val="0"/>
          <w:bCs w:val="0"/>
          <w:sz w:val="13"/>
          <w:szCs w:val="13"/>
          <w:lang w:eastAsia="zh-CN"/>
        </w:rPr>
        <w:t>注：</w:t>
      </w:r>
      <w:r>
        <w:rPr>
          <w:rFonts w:hint="eastAsia" w:ascii="宋体" w:hAnsi="宋体" w:eastAsia="宋体" w:cs="宋体"/>
          <w:b w:val="0"/>
          <w:bCs w:val="0"/>
          <w:sz w:val="13"/>
          <w:szCs w:val="13"/>
          <w:lang w:val="en-US" w:eastAsia="zh-CN"/>
        </w:rPr>
        <w:t xml:space="preserve">1. </w:t>
      </w:r>
      <w:r>
        <w:rPr>
          <w:rFonts w:hint="eastAsia" w:ascii="宋体" w:hAnsi="宋体" w:eastAsia="宋体" w:cs="宋体"/>
          <w:b w:val="0"/>
          <w:bCs w:val="0"/>
          <w:sz w:val="13"/>
          <w:szCs w:val="13"/>
          <w:lang w:eastAsia="zh-CN"/>
        </w:rPr>
        <w:t>本次结果仅提示已检测基因的肿瘤遗传风险，并不能排除其它检测范围以外的致病突变的存在可能；且该部分的解读是基于目前已有的科学证据，随着科学技术的发展，可能会对已有知识和概念产生新的认识。</w:t>
      </w:r>
    </w:p>
    <w:p w14:paraId="4ABBE17F">
      <w:pPr>
        <w:numPr>
          <w:ilvl w:val="0"/>
          <w:numId w:val="0"/>
        </w:numPr>
        <w:spacing w:line="360" w:lineRule="auto"/>
        <w:ind w:left="15" w:leftChars="0" w:hanging="15" w:firstLineChars="0"/>
        <w:rPr>
          <w:rFonts w:hint="eastAsia" w:ascii="宋体" w:hAnsi="宋体" w:eastAsia="宋体" w:cs="宋体"/>
          <w:b w:val="0"/>
          <w:bCs w:val="0"/>
          <w:sz w:val="13"/>
          <w:szCs w:val="13"/>
          <w:lang w:eastAsia="zh-CN"/>
        </w:rPr>
      </w:pPr>
      <w:r>
        <w:rPr>
          <w:rFonts w:hint="eastAsia" w:ascii="宋体" w:hAnsi="宋体" w:eastAsia="宋体" w:cs="宋体"/>
          <w:b w:val="0"/>
          <w:bCs w:val="0"/>
          <w:kern w:val="2"/>
          <w:sz w:val="13"/>
          <w:szCs w:val="13"/>
          <w:lang w:val="en-US" w:eastAsia="zh-CN" w:bidi="ar-SA"/>
        </w:rPr>
        <w:t>2</w:t>
      </w:r>
      <w:r>
        <w:rPr>
          <w:rFonts w:hint="default" w:ascii="宋体" w:hAnsi="宋体" w:eastAsia="宋体" w:cs="宋体"/>
          <w:b w:val="0"/>
          <w:bCs w:val="0"/>
          <w:kern w:val="2"/>
          <w:sz w:val="13"/>
          <w:szCs w:val="13"/>
          <w:lang w:val="en-US" w:eastAsia="zh-CN" w:bidi="ar-SA"/>
        </w:rPr>
        <w:t>.</w:t>
      </w:r>
      <w:r>
        <w:rPr>
          <w:rFonts w:hint="eastAsia" w:ascii="宋体" w:hAnsi="宋体" w:eastAsia="宋体" w:cs="宋体"/>
          <w:b w:val="0"/>
          <w:bCs w:val="0"/>
          <w:color w:val="000000"/>
          <w:kern w:val="0"/>
          <w:sz w:val="13"/>
          <w:szCs w:val="13"/>
          <w:lang w:val="en-US" w:eastAsia="zh-CN" w:bidi="ar"/>
        </w:rPr>
        <w:t>根据2015年美国医学遗传学和基因组学学会（American College of Medical Genetics and Genomics ,ACMG）发布的指南[PMID: 2574868]，将胚系变异致病风险分为五级：“致病，可能致病，意义未明，可能良性，良性”，本报告仅提示致病、可能致病和意义未明的变异结果。</w:t>
      </w:r>
    </w:p>
    <w:p w14:paraId="27E38969">
      <w:pPr>
        <w:numPr>
          <w:ilvl w:val="0"/>
          <w:numId w:val="0"/>
        </w:numPr>
        <w:spacing w:line="360" w:lineRule="auto"/>
        <w:ind w:left="295" w:leftChars="0" w:hanging="295" w:firstLineChars="0"/>
        <w:rPr>
          <w:rFonts w:hint="eastAsia" w:ascii="宋体" w:hAnsi="宋体" w:eastAsia="宋体" w:cs="宋体"/>
          <w:b w:val="0"/>
          <w:bCs w:val="0"/>
          <w:sz w:val="13"/>
          <w:szCs w:val="13"/>
          <w:lang w:eastAsia="zh-CN"/>
        </w:rPr>
      </w:pPr>
      <w:r>
        <w:rPr>
          <w:rFonts w:hint="eastAsia" w:ascii="宋体" w:hAnsi="宋体" w:eastAsia="宋体" w:cs="宋体"/>
          <w:b w:val="0"/>
          <w:bCs w:val="0"/>
          <w:kern w:val="2"/>
          <w:sz w:val="13"/>
          <w:szCs w:val="13"/>
          <w:lang w:val="en-US" w:eastAsia="zh-CN" w:bidi="ar-SA"/>
        </w:rPr>
        <w:t>3</w:t>
      </w:r>
      <w:r>
        <w:rPr>
          <w:rFonts w:hint="default" w:ascii="宋体" w:hAnsi="宋体" w:eastAsia="宋体" w:cs="宋体"/>
          <w:b w:val="0"/>
          <w:bCs w:val="0"/>
          <w:kern w:val="2"/>
          <w:sz w:val="13"/>
          <w:szCs w:val="13"/>
          <w:lang w:val="en-US" w:eastAsia="zh-CN" w:bidi="ar-SA"/>
        </w:rPr>
        <w:t>.</w:t>
      </w:r>
      <w:r>
        <w:rPr>
          <w:rFonts w:hint="eastAsia" w:ascii="宋体" w:hAnsi="宋体" w:eastAsia="宋体" w:cs="宋体"/>
          <w:b w:val="0"/>
          <w:bCs w:val="0"/>
          <w:sz w:val="13"/>
          <w:szCs w:val="13"/>
          <w:lang w:eastAsia="zh-CN"/>
        </w:rPr>
        <w:t>结合受检者的家族患癌史，不排除以下两种情况仍会增加受检者的患癌风险：</w:t>
      </w:r>
    </w:p>
    <w:p w14:paraId="32B78903">
      <w:pPr>
        <w:numPr>
          <w:ilvl w:val="1"/>
          <w:numId w:val="0"/>
        </w:numPr>
        <w:spacing w:line="360" w:lineRule="auto"/>
        <w:ind w:left="840" w:leftChars="0" w:hanging="840" w:firstLineChars="0"/>
        <w:rPr>
          <w:rFonts w:hint="eastAsia" w:ascii="宋体" w:hAnsi="宋体" w:eastAsia="宋体" w:cs="宋体"/>
          <w:b w:val="0"/>
          <w:bCs w:val="0"/>
          <w:sz w:val="13"/>
          <w:szCs w:val="13"/>
          <w:lang w:eastAsia="zh-CN"/>
        </w:rPr>
      </w:pPr>
      <w:r>
        <w:rPr>
          <w:rFonts w:hint="eastAsia" w:ascii="宋体" w:hAnsi="宋体" w:eastAsia="宋体" w:cs="宋体"/>
          <w:b w:val="0"/>
          <w:bCs w:val="0"/>
          <w:kern w:val="2"/>
          <w:sz w:val="13"/>
          <w:szCs w:val="13"/>
          <w:lang w:val="en-US" w:eastAsia="zh-CN" w:bidi="ar-SA"/>
        </w:rPr>
        <w:t>(1)</w:t>
      </w:r>
      <w:r>
        <w:rPr>
          <w:rFonts w:hint="eastAsia" w:ascii="宋体" w:hAnsi="宋体" w:eastAsia="宋体" w:cs="宋体"/>
          <w:b w:val="0"/>
          <w:bCs w:val="0"/>
          <w:sz w:val="13"/>
          <w:szCs w:val="13"/>
          <w:lang w:eastAsia="zh-CN"/>
        </w:rPr>
        <w:t>尚未有研究报告的可能增加患癌风险的遗传性因素；</w:t>
      </w:r>
    </w:p>
    <w:p w14:paraId="5CA67C7D">
      <w:pPr>
        <w:rPr>
          <w:rFonts w:ascii="Times New Roman" w:hAnsi="Times New Roman" w:eastAsia="微软雅黑" w:cs="Times New Roman"/>
          <w:sz w:val="24"/>
          <w:szCs w:val="24"/>
          <w:lang w:eastAsia="zh-CN"/>
        </w:rPr>
      </w:pPr>
      <w:r>
        <w:rPr>
          <w:rFonts w:hint="eastAsia" w:ascii="宋体" w:hAnsi="宋体" w:eastAsia="宋体" w:cs="宋体"/>
          <w:b w:val="0"/>
          <w:bCs w:val="0"/>
          <w:kern w:val="2"/>
          <w:sz w:val="13"/>
          <w:szCs w:val="13"/>
          <w:lang w:val="en-US" w:eastAsia="zh-CN" w:bidi="ar-SA"/>
        </w:rPr>
        <w:t>(2)</w:t>
      </w:r>
      <w:r>
        <w:rPr>
          <w:rFonts w:hint="eastAsia" w:ascii="宋体" w:hAnsi="宋体" w:eastAsia="宋体" w:cs="宋体"/>
          <w:b w:val="0"/>
          <w:bCs w:val="0"/>
          <w:sz w:val="13"/>
          <w:szCs w:val="13"/>
          <w:lang w:eastAsia="zh-CN"/>
        </w:rPr>
        <w:t>家族共有的可能增加患癌风险的生活环境或方式。</w:t>
      </w:r>
    </w:p>
    <w:p w14:paraId="28DCA005">
      <w:pPr>
        <w:spacing w:before="240" w:beforeLines="100" w:after="240"/>
        <w:rPr>
          <w:rFonts w:hint="eastAsia" w:ascii="Times New Roman" w:hAnsi="Times New Roman" w:eastAsia="微软雅黑" w:cs="Times New Roman"/>
          <w:b/>
          <w:color w:val="00D392"/>
          <w:sz w:val="24"/>
          <w:szCs w:val="24"/>
          <w:lang w:eastAsia="zh-CN"/>
        </w:rPr>
      </w:pPr>
      <w:r>
        <w:rPr>
          <w:rFonts w:hint="eastAsia" w:ascii="Times New Roman" w:hAnsi="Times New Roman" w:eastAsia="微软雅黑" w:cs="Times New Roman"/>
          <w:b/>
          <w:color w:val="00D392"/>
          <w:sz w:val="24"/>
          <w:szCs w:val="24"/>
          <w:lang w:eastAsia="zh-CN"/>
        </w:rPr>
        <w:t>胚系变异用药提示</w:t>
      </w:r>
    </w:p>
    <w:tbl>
      <w:tblPr>
        <w:tblStyle w:val="29"/>
        <w:tblW w:w="5035" w:type="pct"/>
        <w:jc w:val="center"/>
        <w:tblBorders>
          <w:top w:val="none" w:color="auto" w:sz="0"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0" w:type="dxa"/>
          <w:bottom w:w="0" w:type="dxa"/>
          <w:right w:w="0" w:type="dxa"/>
        </w:tblCellMar>
      </w:tblPr>
      <w:tblGrid>
        <w:gridCol w:w="1287"/>
        <w:gridCol w:w="1781"/>
        <w:gridCol w:w="1292"/>
        <w:gridCol w:w="1078"/>
        <w:gridCol w:w="2255"/>
        <w:gridCol w:w="2258"/>
      </w:tblGrid>
      <w:tr w14:paraId="7A4699AC">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510" w:hRule="atLeast"/>
          <w:tblHeader/>
          <w:jc w:val="center"/>
        </w:trPr>
        <w:tc>
          <w:tcPr>
            <w:tcW w:w="646" w:type="pct"/>
            <w:shd w:val="clear" w:color="auto" w:fill="00D392"/>
            <w:vAlign w:val="center"/>
          </w:tcPr>
          <w:p w14:paraId="39B0BC5E">
            <w:pPr>
              <w:pStyle w:val="28"/>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检测基因</w:t>
            </w:r>
          </w:p>
        </w:tc>
        <w:tc>
          <w:tcPr>
            <w:tcW w:w="895" w:type="pct"/>
            <w:shd w:val="clear" w:color="auto" w:fill="00D392"/>
            <w:vAlign w:val="center"/>
          </w:tcPr>
          <w:p w14:paraId="467DB15A">
            <w:pPr>
              <w:pStyle w:val="28"/>
              <w:jc w:val="center"/>
              <w:rPr>
                <w:rFonts w:hint="eastAsia" w:ascii="宋体" w:hAnsi="宋体" w:eastAsia="宋体" w:cs="宋体"/>
                <w:b/>
                <w:color w:val="FFFFFF" w:themeColor="background1"/>
                <w:sz w:val="18"/>
                <w:szCs w:val="18"/>
                <w14:textFill>
                  <w14:solidFill>
                    <w14:schemeClr w14:val="bg1"/>
                  </w14:solidFill>
                </w14:textFill>
              </w:rPr>
            </w:pPr>
            <w:r>
              <w:rPr>
                <w:rFonts w:hint="eastAsia" w:ascii="宋体" w:hAnsi="宋体" w:eastAsia="宋体" w:cs="宋体"/>
                <w:b/>
                <w:color w:val="FFFFFF" w:themeColor="background1"/>
                <w:sz w:val="18"/>
                <w:szCs w:val="18"/>
                <w14:textFill>
                  <w14:solidFill>
                    <w14:schemeClr w14:val="bg1"/>
                  </w14:solidFill>
                </w14:textFill>
              </w:rPr>
              <w:t>检测结果</w:t>
            </w:r>
          </w:p>
        </w:tc>
        <w:tc>
          <w:tcPr>
            <w:tcW w:w="650" w:type="pct"/>
            <w:shd w:val="clear" w:color="auto" w:fill="00D392"/>
            <w:vAlign w:val="center"/>
          </w:tcPr>
          <w:p w14:paraId="2C92F812">
            <w:pPr>
              <w:pStyle w:val="28"/>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突变类型</w:t>
            </w:r>
          </w:p>
        </w:tc>
        <w:tc>
          <w:tcPr>
            <w:tcW w:w="541" w:type="pct"/>
            <w:shd w:val="clear" w:color="auto" w:fill="00D392"/>
            <w:vAlign w:val="center"/>
          </w:tcPr>
          <w:p w14:paraId="3366D739">
            <w:pPr>
              <w:pStyle w:val="28"/>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bCs/>
                <w:color w:val="FFFFFF" w:themeColor="background1"/>
                <w:spacing w:val="-1"/>
                <w:sz w:val="18"/>
                <w:szCs w:val="18"/>
                <w14:textFill>
                  <w14:solidFill>
                    <w14:schemeClr w14:val="bg1"/>
                  </w14:solidFill>
                </w14:textFill>
              </w:rPr>
              <w:t>杂合/纯合</w:t>
            </w:r>
          </w:p>
        </w:tc>
        <w:tc>
          <w:tcPr>
            <w:tcW w:w="1133" w:type="pct"/>
            <w:shd w:val="clear" w:color="auto" w:fill="00D392"/>
            <w:vAlign w:val="center"/>
          </w:tcPr>
          <w:p w14:paraId="1F0E0170">
            <w:pPr>
              <w:pStyle w:val="28"/>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可能获益药物</w:t>
            </w:r>
          </w:p>
        </w:tc>
        <w:tc>
          <w:tcPr>
            <w:tcW w:w="1133" w:type="pct"/>
            <w:shd w:val="clear" w:color="auto" w:fill="00D392"/>
            <w:vAlign w:val="center"/>
          </w:tcPr>
          <w:p w14:paraId="61ABEA13">
            <w:pPr>
              <w:pStyle w:val="28"/>
              <w:jc w:val="center"/>
              <w:rPr>
                <w:rFonts w:hint="eastAsia" w:ascii="宋体" w:hAnsi="宋体" w:eastAsia="宋体" w:cs="宋体"/>
                <w:b/>
                <w:color w:val="FFFFFF" w:themeColor="background1"/>
                <w:sz w:val="18"/>
                <w:szCs w:val="18"/>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可能</w:t>
            </w:r>
            <w:r>
              <w:rPr>
                <w:rFonts w:hint="eastAsia" w:ascii="宋体" w:hAnsi="宋体" w:eastAsia="宋体" w:cs="宋体"/>
                <w:b/>
                <w:color w:val="FF0000"/>
                <w:sz w:val="18"/>
                <w:szCs w:val="18"/>
                <w:lang w:eastAsia="zh-CN"/>
              </w:rPr>
              <w:t>耐药</w:t>
            </w:r>
            <w:r>
              <w:rPr>
                <w:rFonts w:hint="eastAsia" w:ascii="宋体" w:hAnsi="宋体" w:eastAsia="宋体" w:cs="宋体"/>
                <w:b/>
                <w:color w:val="FFFFFF" w:themeColor="background1"/>
                <w:sz w:val="18"/>
                <w:szCs w:val="18"/>
                <w:lang w:eastAsia="zh-CN"/>
                <w14:textFill>
                  <w14:solidFill>
                    <w14:schemeClr w14:val="bg1"/>
                  </w14:solidFill>
                </w14:textFill>
              </w:rPr>
              <w:t>药物</w:t>
            </w:r>
          </w:p>
        </w:tc>
      </w:tr>
      <w:tr w14:paraId="13219319">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63" w:hRule="atLeast"/>
          <w:jc w:val="center"/>
        </w:trPr>
        <w:tc>
          <w:tcPr>
            <w:tcW w:w="5000" w:type="pct"/>
            <w:gridSpan w:val="6"/>
            <w:shd w:val="clear" w:color="auto" w:fill="auto"/>
            <w:vAlign w:val="center"/>
          </w:tcPr>
          <w:p w14:paraId="65B30150">
            <w:pPr>
              <w:spacing w:before="1" w:line="249" w:lineRule="auto"/>
              <w:ind w:left="262" w:right="131"/>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if embryonalDrugTipLineStr != [] %}</w:t>
            </w:r>
          </w:p>
        </w:tc>
      </w:tr>
      <w:tr w14:paraId="7E662144">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63" w:hRule="atLeast"/>
          <w:jc w:val="center"/>
        </w:trPr>
        <w:tc>
          <w:tcPr>
            <w:tcW w:w="5000" w:type="pct"/>
            <w:gridSpan w:val="6"/>
            <w:shd w:val="clear" w:color="auto" w:fill="auto"/>
            <w:vAlign w:val="center"/>
          </w:tcPr>
          <w:p w14:paraId="150CFA7D">
            <w:pPr>
              <w:spacing w:before="1" w:line="249" w:lineRule="auto"/>
              <w:ind w:left="262" w:right="131"/>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for tip in embryonalDrugTipLineStr %}</w:t>
            </w:r>
          </w:p>
        </w:tc>
      </w:tr>
      <w:tr w14:paraId="36BFB836">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0" w:hRule="atLeast"/>
          <w:jc w:val="center"/>
        </w:trPr>
        <w:tc>
          <w:tcPr>
            <w:tcW w:w="1286" w:type="dxa"/>
            <w:shd w:val="clear" w:color="auto" w:fill="auto"/>
            <w:vAlign w:val="center"/>
          </w:tcPr>
          <w:p w14:paraId="228B2718">
            <w:pPr>
              <w:ind w:left="162" w:right="163"/>
              <w:jc w:val="center"/>
              <w:rPr>
                <w:rFonts w:hint="eastAsia" w:ascii="宋体" w:hAnsi="宋体" w:eastAsia="宋体" w:cs="宋体"/>
                <w:b w:val="0"/>
                <w:bCs/>
                <w:sz w:val="18"/>
                <w:szCs w:val="18"/>
                <w:lang w:eastAsia="zh-CN"/>
              </w:rPr>
            </w:pPr>
            <w:r>
              <w:rPr>
                <w:rFonts w:hint="eastAsia" w:ascii="宋体" w:hAnsi="宋体" w:eastAsia="宋体" w:cs="宋体"/>
                <w:b w:val="0"/>
                <w:bCs/>
                <w:sz w:val="18"/>
                <w:szCs w:val="18"/>
                <w:lang w:eastAsia="zh-CN"/>
              </w:rPr>
              <w:t>{{ tip.gene }}</w:t>
            </w:r>
          </w:p>
        </w:tc>
        <w:tc>
          <w:tcPr>
            <w:tcW w:w="1780" w:type="dxa"/>
            <w:shd w:val="clear" w:color="auto" w:fill="auto"/>
            <w:vAlign w:val="center"/>
          </w:tcPr>
          <w:p w14:paraId="3FB4E4EB">
            <w:pPr>
              <w:spacing w:before="2"/>
              <w:ind w:left="116" w:right="116"/>
              <w:jc w:val="center"/>
              <w:rPr>
                <w:rFonts w:hint="eastAsia" w:ascii="宋体" w:hAnsi="宋体" w:eastAsia="宋体" w:cs="宋体"/>
                <w:b w:val="0"/>
                <w:bCs/>
                <w:sz w:val="18"/>
                <w:szCs w:val="18"/>
                <w:lang w:eastAsia="zh-CN"/>
              </w:rPr>
            </w:pPr>
            <w:r>
              <w:rPr>
                <w:rFonts w:hint="eastAsia" w:ascii="宋体" w:hAnsi="宋体" w:eastAsia="宋体" w:cs="宋体"/>
                <w:b w:val="0"/>
                <w:bCs/>
                <w:sz w:val="18"/>
                <w:szCs w:val="18"/>
                <w:lang w:eastAsia="zh-CN"/>
              </w:rPr>
              <w:t>{{ tip.ori_variant }}</w:t>
            </w:r>
          </w:p>
        </w:tc>
        <w:tc>
          <w:tcPr>
            <w:tcW w:w="650" w:type="pct"/>
            <w:shd w:val="clear" w:color="auto" w:fill="auto"/>
            <w:vAlign w:val="center"/>
          </w:tcPr>
          <w:p w14:paraId="612BDC09">
            <w:pPr>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 tip.ExonicFunc }}</w:t>
            </w:r>
          </w:p>
        </w:tc>
        <w:tc>
          <w:tcPr>
            <w:tcW w:w="541" w:type="pct"/>
            <w:shd w:val="clear" w:color="auto" w:fill="auto"/>
            <w:vAlign w:val="center"/>
          </w:tcPr>
          <w:p w14:paraId="23DF459C">
            <w:pPr>
              <w:jc w:val="center"/>
              <w:rPr>
                <w:rFonts w:hint="eastAsia" w:ascii="宋体" w:hAnsi="宋体" w:eastAsia="宋体" w:cs="宋体"/>
                <w:sz w:val="18"/>
                <w:szCs w:val="18"/>
              </w:rPr>
            </w:pPr>
            <w:r>
              <w:rPr>
                <w:rFonts w:hint="eastAsia" w:ascii="宋体" w:hAnsi="宋体" w:eastAsia="宋体" w:cs="宋体"/>
                <w:sz w:val="18"/>
                <w:szCs w:val="18"/>
                <w:lang w:eastAsia="zh-CN"/>
              </w:rPr>
              <w:t>{{ tip.mutFreq }}</w:t>
            </w:r>
          </w:p>
        </w:tc>
        <w:tc>
          <w:tcPr>
            <w:tcW w:w="2253" w:type="dxa"/>
            <w:shd w:val="clear" w:color="auto" w:fill="auto"/>
            <w:vAlign w:val="center"/>
          </w:tcPr>
          <w:p w14:paraId="4DDE0772">
            <w:pPr>
              <w:keepNext w:val="0"/>
              <w:keepLines w:val="0"/>
              <w:widowControl w:val="0"/>
              <w:suppressLineNumbers w:val="0"/>
              <w:spacing w:before="0" w:beforeAutospacing="0" w:after="0" w:afterAutospacing="0"/>
              <w:ind w:left="0" w:right="0"/>
              <w:jc w:val="center"/>
              <w:rPr>
                <w:rFonts w:hint="eastAsia" w:ascii="宋体" w:hAnsi="宋体" w:eastAsia="宋体" w:cs="宋体"/>
                <w:kern w:val="2"/>
                <w:sz w:val="18"/>
                <w:szCs w:val="18"/>
              </w:rPr>
            </w:pPr>
            <w:r>
              <w:rPr>
                <w:rFonts w:hint="eastAsia" w:ascii="宋体" w:hAnsi="宋体" w:eastAsia="宋体" w:cs="宋体"/>
                <w:kern w:val="2"/>
                <w:sz w:val="18"/>
                <w:szCs w:val="18"/>
                <w:lang w:val="en-US" w:eastAsia="zh-CN" w:bidi="ar"/>
              </w:rPr>
              <w:t>{% if tip.drugNameList == [] %}无{% else%}{% for d in tip.drugNameList %}{{d.name_level}}{%if not loop.last %}，</w:t>
            </w:r>
          </w:p>
          <w:p w14:paraId="21A1B7AC">
            <w:pPr>
              <w:keepNext w:val="0"/>
              <w:keepLines w:val="0"/>
              <w:widowControl w:val="0"/>
              <w:suppressLineNumbers w:val="0"/>
              <w:spacing w:before="0" w:beforeAutospacing="0" w:after="0" w:afterAutospacing="0"/>
              <w:ind w:left="0" w:right="0"/>
              <w:jc w:val="both"/>
              <w:rPr>
                <w:rFonts w:hint="eastAsia" w:ascii="宋体" w:hAnsi="宋体" w:eastAsia="宋体" w:cs="宋体"/>
                <w:sz w:val="18"/>
                <w:szCs w:val="18"/>
                <w:lang w:eastAsia="zh-CN"/>
              </w:rPr>
            </w:pPr>
            <w:r>
              <w:rPr>
                <w:rFonts w:hint="eastAsia" w:ascii="宋体" w:hAnsi="宋体" w:eastAsia="宋体" w:cs="宋体"/>
                <w:kern w:val="2"/>
                <w:sz w:val="18"/>
                <w:szCs w:val="18"/>
                <w:lang w:val="en-US" w:eastAsia="zh-CN" w:bidi="ar"/>
              </w:rPr>
              <w:t>{% endif %}{% endfor %}{% endif%}</w:t>
            </w:r>
          </w:p>
        </w:tc>
        <w:tc>
          <w:tcPr>
            <w:tcW w:w="2253" w:type="dxa"/>
            <w:shd w:val="clear" w:color="auto" w:fill="auto"/>
            <w:vAlign w:val="center"/>
          </w:tcPr>
          <w:p w14:paraId="3B80AD4F">
            <w:pPr>
              <w:keepNext w:val="0"/>
              <w:keepLines w:val="0"/>
              <w:widowControl w:val="0"/>
              <w:suppressLineNumbers w:val="0"/>
              <w:spacing w:before="0" w:beforeAutospacing="0" w:after="0" w:afterAutospacing="0"/>
              <w:ind w:left="0" w:right="0"/>
              <w:jc w:val="center"/>
              <w:rPr>
                <w:rFonts w:hint="eastAsia" w:ascii="宋体" w:hAnsi="宋体" w:eastAsia="宋体" w:cs="宋体"/>
                <w:kern w:val="2"/>
                <w:sz w:val="18"/>
                <w:szCs w:val="18"/>
              </w:rPr>
            </w:pPr>
            <w:r>
              <w:rPr>
                <w:rFonts w:hint="eastAsia" w:ascii="宋体" w:hAnsi="宋体" w:eastAsia="宋体" w:cs="宋体"/>
                <w:kern w:val="2"/>
                <w:sz w:val="18"/>
                <w:szCs w:val="18"/>
                <w:lang w:val="en-US" w:eastAsia="zh-CN" w:bidi="ar"/>
              </w:rPr>
              <w:t>{% if tip.ResistantDrug == [] %}无{% else%}{% for d in tip.ResistantDrug %}{{d.name_level}}{%if not loop.last %}，</w:t>
            </w:r>
          </w:p>
          <w:p w14:paraId="43CB2A5D">
            <w:pPr>
              <w:keepNext w:val="0"/>
              <w:keepLines w:val="0"/>
              <w:widowControl w:val="0"/>
              <w:suppressLineNumbers w:val="0"/>
              <w:spacing w:before="0" w:beforeAutospacing="0" w:after="0" w:afterAutospacing="0"/>
              <w:ind w:left="0" w:right="0"/>
              <w:jc w:val="both"/>
              <w:rPr>
                <w:rFonts w:hint="eastAsia" w:ascii="宋体" w:hAnsi="宋体" w:eastAsia="宋体" w:cs="宋体"/>
                <w:sz w:val="18"/>
                <w:szCs w:val="18"/>
                <w:lang w:eastAsia="zh-CN"/>
              </w:rPr>
            </w:pPr>
            <w:r>
              <w:rPr>
                <w:rFonts w:hint="eastAsia" w:ascii="宋体" w:hAnsi="宋体" w:eastAsia="宋体" w:cs="宋体"/>
                <w:kern w:val="2"/>
                <w:sz w:val="18"/>
                <w:szCs w:val="18"/>
                <w:lang w:val="en-US" w:eastAsia="zh-CN" w:bidi="ar"/>
              </w:rPr>
              <w:t>{% endif %}{% endfor %}{% endif%}</w:t>
            </w:r>
          </w:p>
        </w:tc>
      </w:tr>
      <w:tr w14:paraId="60F8BA27">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69" w:hRule="atLeast"/>
          <w:jc w:val="center"/>
        </w:trPr>
        <w:tc>
          <w:tcPr>
            <w:tcW w:w="5000" w:type="pct"/>
            <w:gridSpan w:val="6"/>
            <w:shd w:val="clear" w:color="auto" w:fill="auto"/>
            <w:vAlign w:val="center"/>
          </w:tcPr>
          <w:p w14:paraId="38575A62">
            <w:pPr>
              <w:spacing w:before="1" w:line="249" w:lineRule="auto"/>
              <w:ind w:left="262" w:right="131"/>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endfor %}</w:t>
            </w:r>
          </w:p>
        </w:tc>
      </w:tr>
      <w:tr w14:paraId="0D5AD0AD">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69" w:hRule="atLeast"/>
          <w:jc w:val="center"/>
        </w:trPr>
        <w:tc>
          <w:tcPr>
            <w:tcW w:w="9942" w:type="dxa"/>
            <w:gridSpan w:val="6"/>
            <w:shd w:val="clear" w:color="auto" w:fill="auto"/>
            <w:vAlign w:val="center"/>
          </w:tcPr>
          <w:p w14:paraId="7D2337D1">
            <w:pPr>
              <w:spacing w:before="20"/>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else %}</w:t>
            </w:r>
          </w:p>
        </w:tc>
      </w:tr>
      <w:tr w14:paraId="18546CB3">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567" w:hRule="atLeast"/>
          <w:jc w:val="center"/>
        </w:trPr>
        <w:tc>
          <w:tcPr>
            <w:tcW w:w="9942" w:type="dxa"/>
            <w:gridSpan w:val="6"/>
            <w:shd w:val="clear" w:color="auto" w:fill="auto"/>
            <w:vAlign w:val="center"/>
          </w:tcPr>
          <w:p w14:paraId="4A6273B9">
            <w:pPr>
              <w:spacing w:before="20"/>
              <w:jc w:val="center"/>
              <w:rPr>
                <w:rFonts w:hint="eastAsia" w:ascii="宋体" w:hAnsi="宋体" w:eastAsia="宋体" w:cs="宋体"/>
                <w:sz w:val="18"/>
                <w:szCs w:val="18"/>
                <w:lang w:eastAsia="zh-CN"/>
              </w:rPr>
            </w:pPr>
            <w:r>
              <w:rPr>
                <w:rFonts w:hint="eastAsia" w:ascii="宋体" w:hAnsi="宋体" w:eastAsia="宋体" w:cs="宋体"/>
                <w:sz w:val="18"/>
                <w:szCs w:val="18"/>
                <w:lang w:val="en-US" w:eastAsia="zh-CN"/>
              </w:rPr>
              <w:t>未检测到与</w:t>
            </w:r>
            <w:r>
              <w:rPr>
                <w:rFonts w:hint="eastAsia" w:ascii="宋体" w:hAnsi="宋体" w:eastAsia="宋体" w:cs="宋体"/>
                <w:sz w:val="18"/>
                <w:szCs w:val="18"/>
              </w:rPr>
              <w:t>靶药相关致病性及可能致病性胚系突变</w:t>
            </w:r>
          </w:p>
        </w:tc>
      </w:tr>
      <w:tr w14:paraId="2A8DBFDD">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0" w:type="dxa"/>
            <w:bottom w:w="0" w:type="dxa"/>
            <w:right w:w="0" w:type="dxa"/>
          </w:tblCellMar>
        </w:tblPrEx>
        <w:trPr>
          <w:trHeight w:val="769" w:hRule="atLeast"/>
          <w:jc w:val="center"/>
        </w:trPr>
        <w:tc>
          <w:tcPr>
            <w:tcW w:w="9942" w:type="dxa"/>
            <w:gridSpan w:val="6"/>
            <w:shd w:val="clear" w:color="auto" w:fill="auto"/>
            <w:vAlign w:val="center"/>
          </w:tcPr>
          <w:p w14:paraId="078EBA52">
            <w:pPr>
              <w:spacing w:before="20"/>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endif %}</w:t>
            </w:r>
          </w:p>
        </w:tc>
      </w:tr>
    </w:tbl>
    <w:p w14:paraId="1EF5B97A">
      <w:pPr>
        <w:spacing w:before="47"/>
        <w:rPr>
          <w:rFonts w:hint="eastAsia" w:ascii="宋体" w:hAnsi="宋体" w:eastAsia="宋体" w:cs="宋体"/>
          <w:sz w:val="13"/>
          <w:szCs w:val="13"/>
          <w:lang w:val="en-US" w:eastAsia="zh-CN"/>
        </w:rPr>
      </w:pPr>
      <w:r>
        <w:rPr>
          <w:rFonts w:hint="eastAsia" w:ascii="宋体" w:hAnsi="宋体" w:eastAsia="宋体" w:cs="宋体"/>
          <w:sz w:val="13"/>
          <w:szCs w:val="13"/>
          <w:lang w:eastAsia="zh-CN"/>
        </w:rPr>
        <w:t>注：</w:t>
      </w:r>
      <w:r>
        <w:rPr>
          <w:rFonts w:hint="eastAsia" w:ascii="宋体" w:hAnsi="宋体" w:eastAsia="宋体" w:cs="宋体"/>
          <w:sz w:val="13"/>
          <w:szCs w:val="13"/>
          <w:lang w:val="en-US" w:eastAsia="zh-CN"/>
        </w:rPr>
        <w:t>基因变异所对应的可能获益/耐药药物信息来源</w:t>
      </w:r>
      <w:r>
        <w:rPr>
          <w:rFonts w:hint="eastAsia" w:ascii="宋体" w:hAnsi="宋体" w:eastAsia="宋体" w:cs="宋体"/>
          <w:sz w:val="13"/>
          <w:szCs w:val="13"/>
          <w:highlight w:val="none"/>
          <w:lang w:val="en-US" w:eastAsia="zh-CN"/>
        </w:rPr>
        <w:t>于内部数据库，</w:t>
      </w:r>
      <w:r>
        <w:rPr>
          <w:rFonts w:hint="eastAsia" w:ascii="宋体" w:hAnsi="宋体" w:eastAsia="宋体" w:cs="宋体"/>
          <w:sz w:val="13"/>
          <w:szCs w:val="13"/>
          <w:lang w:val="en-US" w:eastAsia="zh-CN"/>
        </w:rPr>
        <w:t>同时参考NCCN指南、OncoKB [PMID: 28890946]等公共数据库内容，该数据仅供临床医生参考。随着数据库不断完善以及临床数据的更新，变异分级可能发生变化。</w:t>
      </w:r>
    </w:p>
    <w:p w14:paraId="53467748">
      <w:pPr>
        <w:numPr>
          <w:ilvl w:val="1"/>
          <w:numId w:val="0"/>
        </w:numPr>
        <w:spacing w:line="360" w:lineRule="auto"/>
        <w:ind w:left="840" w:leftChars="0" w:hanging="840" w:firstLineChars="0"/>
        <w:rPr>
          <w:rFonts w:hint="eastAsia" w:ascii="宋体" w:hAnsi="宋体" w:eastAsia="宋体" w:cs="宋体"/>
          <w:b w:val="0"/>
          <w:bCs w:val="0"/>
          <w:sz w:val="13"/>
          <w:szCs w:val="13"/>
          <w:lang w:eastAsia="zh-CN"/>
        </w:rPr>
      </w:pPr>
    </w:p>
    <w:p w14:paraId="7F55A648">
      <w:pPr>
        <w:rPr>
          <w:rFonts w:hint="eastAsia" w:ascii="Times New Roman" w:hAnsi="Times New Roman" w:eastAsia="微软雅黑" w:cs="黑体"/>
          <w:b/>
          <w:bCs/>
          <w:sz w:val="30"/>
          <w:szCs w:val="30"/>
          <w:lang w:eastAsia="zh-CN"/>
        </w:rPr>
      </w:pPr>
      <w:r>
        <w:rPr>
          <w:rFonts w:hint="eastAsia" w:ascii="Times New Roman" w:hAnsi="Times New Roman" w:eastAsia="微软雅黑" w:cs="黑体"/>
          <w:b/>
          <w:bCs/>
          <w:sz w:val="30"/>
          <w:szCs w:val="30"/>
          <w:lang w:eastAsia="zh-CN"/>
        </w:rPr>
        <w:br w:type="page"/>
      </w:r>
    </w:p>
    <w:p w14:paraId="6AC277D6">
      <w:pPr>
        <w:rPr>
          <w:rFonts w:hint="eastAsia" w:ascii="微软雅黑" w:hAnsi="微软雅黑" w:eastAsia="微软雅黑" w:cs="微软雅黑"/>
          <w:b/>
          <w:color w:val="18CF96"/>
          <w:sz w:val="10"/>
          <w:szCs w:val="10"/>
          <w:u w:color="006CB6"/>
          <w:lang w:val="zh-Hans" w:eastAsia="zh-CN"/>
        </w:rPr>
      </w:pPr>
      <w:r>
        <w:rPr>
          <w:rFonts w:hint="eastAsia" w:ascii="Times New Roman" w:hAnsi="Times New Roman" w:eastAsia="微软雅黑" w:cs="Times New Roman"/>
          <w:sz w:val="24"/>
          <w:szCs w:val="24"/>
          <w:lang w:eastAsia="zh-CN"/>
        </w:rPr>
        <w:t>{%if BodyDrugDrugDetectionStr or unknownVarAnalysisStr or geneticCancerRiskInfo %}</w:t>
      </w:r>
    </w:p>
    <w:p w14:paraId="2024F8A7">
      <w:pPr>
        <w:rPr>
          <w:lang w:eastAsia="zh-CN"/>
        </w:rPr>
      </w:pPr>
      <w:bookmarkStart w:id="2" w:name="_Toc149837263"/>
      <w:bookmarkStart w:id="3" w:name="_Toc9663"/>
      <w:bookmarkStart w:id="4" w:name="_Toc180"/>
      <w:r>
        <w:rPr>
          <w:rFonts w:ascii="Gotham Book" w:hAnsi="Gotham Book" w:eastAsia="方正德赛黑简体 512B" w:cs="Times New Roman"/>
          <w:color w:val="006CB6"/>
        </w:rPr>
        <mc:AlternateContent>
          <mc:Choice Requires="wps">
            <w:drawing>
              <wp:inline distT="0" distB="0" distL="0" distR="0">
                <wp:extent cx="6275070" cy="297180"/>
                <wp:effectExtent l="4445" t="4445" r="14605" b="18415"/>
                <wp:docPr id="8" name="同侧圆角矩形 8"/>
                <wp:cNvGraphicFramePr/>
                <a:graphic xmlns:a="http://schemas.openxmlformats.org/drawingml/2006/main">
                  <a:graphicData uri="http://schemas.microsoft.com/office/word/2010/wordprocessingShape">
                    <wps:wsp>
                      <wps:cNvSpPr/>
                      <wps:spPr>
                        <a:xfrm>
                          <a:off x="0" y="0"/>
                          <a:ext cx="6275070" cy="297180"/>
                        </a:xfrm>
                        <a:prstGeom prst="round2SameRect">
                          <a:avLst/>
                        </a:prstGeom>
                        <a:solidFill>
                          <a:srgbClr val="18CF96"/>
                        </a:solidFill>
                        <a:ln>
                          <a:solidFill>
                            <a:srgbClr val="18CF96"/>
                          </a:solidFill>
                        </a:ln>
                        <a:effectLst/>
                      </wps:spPr>
                      <wps:style>
                        <a:lnRef idx="1">
                          <a:schemeClr val="accent1"/>
                        </a:lnRef>
                        <a:fillRef idx="3">
                          <a:schemeClr val="accent1"/>
                        </a:fillRef>
                        <a:effectRef idx="2">
                          <a:schemeClr val="accent1"/>
                        </a:effectRef>
                        <a:fontRef idx="minor">
                          <a:schemeClr val="lt1"/>
                        </a:fontRef>
                      </wps:style>
                      <wps:txbx>
                        <w:txbxContent>
                          <w:p w14:paraId="315987A2">
                            <w:pPr>
                              <w:keepNext w:val="0"/>
                              <w:keepLines w:val="0"/>
                              <w:pageBreakBefore w:val="0"/>
                              <w:widowControl w:val="0"/>
                              <w:kinsoku/>
                              <w:wordWrap/>
                              <w:overflowPunct/>
                              <w:topLinePunct w:val="0"/>
                              <w:bidi w:val="0"/>
                              <w:adjustRightInd/>
                              <w:snapToGrid/>
                              <w:spacing w:before="0" w:beforeLines="30" w:line="400" w:lineRule="exact"/>
                              <w:ind w:left="0" w:leftChars="0" w:firstLine="0" w:firstLineChars="0"/>
                              <w:jc w:val="left"/>
                              <w:textAlignment w:val="auto"/>
                              <w:rPr>
                                <w:rFonts w:hint="default" w:ascii="Times New Roman" w:hAnsi="Times New Roman" w:eastAsia="宋体" w:cs="Times New Roman"/>
                                <w:b/>
                                <w:color w:val="FFFFFF" w:themeColor="background1"/>
                                <w:sz w:val="24"/>
                                <w:szCs w:val="36"/>
                                <w:lang w:val="en-US" w:eastAsia="zh-CN"/>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变异结果解析</w:t>
                            </w:r>
                          </w:p>
                        </w:txbxContent>
                      </wps:txbx>
                      <wps:bodyPr rot="0" spcFirstLastPara="0" vertOverflow="overflow" horzOverflow="overflow" vert="horz" wrap="square" lIns="36000" tIns="0" rIns="36000" bIns="0" numCol="1" spcCol="0" rtlCol="0" fromWordArt="0" anchor="ctr" anchorCtr="0" forceAA="0" compatLnSpc="1">
                        <a:noAutofit/>
                      </wps:bodyPr>
                    </wps:wsp>
                  </a:graphicData>
                </a:graphic>
              </wp:inline>
            </w:drawing>
          </mc:Choice>
          <mc:Fallback>
            <w:pict>
              <v:shape id="_x0000_s1026" o:spid="_x0000_s1026" style="height:23.4pt;width:494.1pt;v-text-anchor:middle;" fillcolor="#18CF96" filled="t" stroked="t" coordsize="6275070,297180" o:gfxdata="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EvAGsbSAAAABAEA&#10;AA8AAAAAAAAAAQAgAAAAIgAAAGRycy9kb3ducmV2LnhtbFBLAQIUABQAAAAIAIdO4kBDK5vekgIA&#10;ABoFAAAOAAAAAAAAAAEAIAAAACEBAABkcnMvZTJvRG9jLnhtbFBLBQYAAAAABgAGAFkBAAAlBgAA&#10;AAA=&#10;" path="m49530,0l6225539,0c6252894,0,6275069,22175,6275069,49530l6275070,297180,6275070,297180,0,297180,0,297180,0,49530c0,22175,22175,0,49530,0xe">
                <v:path textboxrect="0,0,6275070,297180" o:connectlocs="6275070,148590;3137535,297180;0,148590;3137535,0" o:connectangles="0,82,164,247"/>
                <v:fill on="t" focussize="0,0"/>
                <v:stroke weight="0.5pt" color="#18CF96 [3204]" miterlimit="8" joinstyle="miter"/>
                <v:imagedata o:title=""/>
                <o:lock v:ext="edit" aspectratio="f"/>
                <v:textbox inset="1mm,0mm,1mm,0mm">
                  <w:txbxContent>
                    <w:p w14:paraId="315987A2">
                      <w:pPr>
                        <w:keepNext w:val="0"/>
                        <w:keepLines w:val="0"/>
                        <w:pageBreakBefore w:val="0"/>
                        <w:widowControl w:val="0"/>
                        <w:kinsoku/>
                        <w:wordWrap/>
                        <w:overflowPunct/>
                        <w:topLinePunct w:val="0"/>
                        <w:bidi w:val="0"/>
                        <w:adjustRightInd/>
                        <w:snapToGrid/>
                        <w:spacing w:before="0" w:beforeLines="30" w:line="400" w:lineRule="exact"/>
                        <w:ind w:left="0" w:leftChars="0" w:firstLine="0" w:firstLineChars="0"/>
                        <w:jc w:val="left"/>
                        <w:textAlignment w:val="auto"/>
                        <w:rPr>
                          <w:rFonts w:hint="default" w:ascii="Times New Roman" w:hAnsi="Times New Roman" w:eastAsia="宋体" w:cs="Times New Roman"/>
                          <w:b/>
                          <w:color w:val="FFFFFF" w:themeColor="background1"/>
                          <w:sz w:val="24"/>
                          <w:szCs w:val="36"/>
                          <w:lang w:val="en-US" w:eastAsia="zh-CN"/>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变异结果解析</w:t>
                      </w:r>
                    </w:p>
                  </w:txbxContent>
                </v:textbox>
                <w10:wrap type="none"/>
                <w10:anchorlock/>
              </v:shape>
            </w:pict>
          </mc:Fallback>
        </mc:AlternateContent>
      </w:r>
      <w:bookmarkEnd w:id="2"/>
      <w:bookmarkEnd w:id="3"/>
      <w:bookmarkEnd w:id="4"/>
    </w:p>
    <w:p w14:paraId="476FCC2C">
      <w:pPr>
        <w:bidi w:val="0"/>
        <w:rPr>
          <w:rFonts w:hint="eastAsia" w:ascii="宋体" w:hAnsi="宋体" w:eastAsia="宋体" w:cs="宋体"/>
          <w:b/>
          <w:sz w:val="18"/>
          <w:szCs w:val="18"/>
          <w:lang w:eastAsia="zh-CN"/>
        </w:rPr>
      </w:pPr>
      <w:bookmarkStart w:id="5" w:name="_Toc149837264"/>
    </w:p>
    <w:p w14:paraId="07BB7F19">
      <w:pPr>
        <w:bidi w:val="0"/>
        <w:rPr>
          <w:rFonts w:hint="eastAsia" w:ascii="宋体" w:hAnsi="宋体" w:eastAsia="宋体" w:cs="宋体"/>
          <w:b/>
          <w:sz w:val="18"/>
          <w:szCs w:val="18"/>
          <w:lang w:eastAsia="zh-CN"/>
        </w:rPr>
      </w:pPr>
      <w:r>
        <w:rPr>
          <w:rFonts w:hint="eastAsia" w:ascii="宋体" w:hAnsi="宋体" w:eastAsia="宋体" w:cs="宋体"/>
          <w:b/>
          <w:sz w:val="18"/>
          <w:szCs w:val="18"/>
          <w:lang w:eastAsia="zh-CN"/>
        </w:rPr>
        <w:t>{% for tdd in BodyDrugNoComplexStr %}</w:t>
      </w:r>
    </w:p>
    <w:tbl>
      <w:tblPr>
        <w:tblStyle w:val="13"/>
        <w:tblpPr w:leftFromText="180" w:rightFromText="180" w:vertAnchor="text" w:tblpXSpec="left" w:tblpY="1"/>
        <w:tblOverlap w:val="never"/>
        <w:tblW w:w="9924" w:type="dxa"/>
        <w:tblInd w:w="0" w:type="dxa"/>
        <w:tblBorders>
          <w:top w:val="single" w:color="A4A4A4" w:themeColor="background1" w:themeShade="A5" w:sz="4" w:space="0"/>
          <w:left w:val="none" w:color="auto" w:sz="0" w:space="0"/>
          <w:bottom w:val="single" w:color="A4A4A4" w:themeColor="background1" w:themeShade="A5" w:sz="4" w:space="0"/>
          <w:right w:val="none" w:color="auto" w:sz="0" w:space="0"/>
          <w:insideH w:val="single" w:color="A4A4A4" w:themeColor="background1" w:themeShade="A5" w:sz="4" w:space="0"/>
          <w:insideV w:val="single" w:color="A4A4A4" w:themeColor="background1" w:themeShade="A5" w:sz="4" w:space="0"/>
        </w:tblBorders>
        <w:tblLayout w:type="fixed"/>
        <w:tblCellMar>
          <w:top w:w="40" w:type="dxa"/>
          <w:left w:w="40" w:type="dxa"/>
          <w:bottom w:w="40" w:type="dxa"/>
          <w:right w:w="40" w:type="dxa"/>
        </w:tblCellMar>
      </w:tblPr>
      <w:tblGrid>
        <w:gridCol w:w="1660"/>
        <w:gridCol w:w="5760"/>
        <w:gridCol w:w="2504"/>
      </w:tblGrid>
      <w:tr w14:paraId="55ECC186">
        <w:tblPrEx>
          <w:tblBorders>
            <w:top w:val="single" w:color="A4A4A4" w:themeColor="background1" w:themeShade="A5" w:sz="4" w:space="0"/>
            <w:left w:val="none" w:color="auto" w:sz="0" w:space="0"/>
            <w:bottom w:val="single" w:color="A4A4A4" w:themeColor="background1" w:themeShade="A5" w:sz="4" w:space="0"/>
            <w:right w:val="none" w:color="auto" w:sz="0" w:space="0"/>
            <w:insideH w:val="single" w:color="A4A4A4" w:themeColor="background1" w:themeShade="A5" w:sz="4" w:space="0"/>
            <w:insideV w:val="single" w:color="A4A4A4" w:themeColor="background1" w:themeShade="A5" w:sz="4" w:space="0"/>
          </w:tblBorders>
          <w:tblCellMar>
            <w:top w:w="40" w:type="dxa"/>
            <w:left w:w="40" w:type="dxa"/>
            <w:bottom w:w="40" w:type="dxa"/>
            <w:right w:w="40" w:type="dxa"/>
          </w:tblCellMar>
        </w:tblPrEx>
        <w:trPr>
          <w:trHeight w:val="0" w:hRule="atLeast"/>
        </w:trPr>
        <w:tc>
          <w:tcPr>
            <w:tcW w:w="1660" w:type="dxa"/>
            <w:tcBorders>
              <w:top w:val="single" w:color="18CF96" w:sz="18" w:space="0"/>
              <w:bottom w:val="single" w:color="18CF96" w:sz="18" w:space="0"/>
              <w:right w:val="nil"/>
            </w:tcBorders>
            <w:shd w:val="clear" w:color="auto" w:fill="auto"/>
            <w:vAlign w:val="center"/>
          </w:tcPr>
          <w:p w14:paraId="254F68E0">
            <w:pPr>
              <w:keepNext/>
              <w:spacing w:before="120" w:beforeLines="50" w:after="120" w:afterLines="50"/>
              <w:rPr>
                <w:rFonts w:hint="eastAsia" w:ascii="宋体" w:hAnsi="宋体" w:eastAsia="宋体" w:cs="宋体"/>
                <w:b/>
                <w:bCs w:val="0"/>
                <w:color w:val="000000"/>
                <w:kern w:val="0"/>
                <w:sz w:val="18"/>
                <w:szCs w:val="18"/>
                <w:lang w:val="en-US" w:eastAsia="zh-CN" w:bidi="ar"/>
              </w:rPr>
            </w:pPr>
            <w:r>
              <w:rPr>
                <w:rFonts w:hint="eastAsia" w:ascii="宋体" w:hAnsi="宋体" w:eastAsia="宋体" w:cs="宋体"/>
                <w:b/>
                <w:bCs w:val="0"/>
                <w:i/>
                <w:iCs/>
                <w:sz w:val="18"/>
                <w:szCs w:val="18"/>
                <w:lang w:eastAsia="zh-CN"/>
              </w:rPr>
              <w:t>{{ tdd.gene }}</w:t>
            </w:r>
          </w:p>
        </w:tc>
        <w:tc>
          <w:tcPr>
            <w:tcW w:w="5760" w:type="dxa"/>
            <w:tcBorders>
              <w:top w:val="single" w:color="000000" w:themeColor="text1" w:sz="8" w:space="0"/>
              <w:left w:val="nil"/>
              <w:bottom w:val="single" w:color="000000" w:themeColor="text1" w:sz="8" w:space="0"/>
              <w:right w:val="nil"/>
            </w:tcBorders>
            <w:shd w:val="clear" w:color="auto" w:fill="auto"/>
            <w:vAlign w:val="center"/>
          </w:tcPr>
          <w:p w14:paraId="4997BF81">
            <w:pPr>
              <w:keepNext w:val="0"/>
              <w:keepLines w:val="0"/>
              <w:widowControl w:val="0"/>
              <w:suppressLineNumbers w:val="0"/>
              <w:spacing w:before="2" w:beforeAutospacing="0" w:after="0" w:afterAutospacing="0"/>
              <w:ind w:left="116" w:right="116"/>
              <w:jc w:val="left"/>
              <w:rPr>
                <w:rFonts w:hint="default" w:ascii="宋体" w:hAnsi="宋体" w:eastAsia="宋体" w:cs="宋体"/>
                <w:b/>
                <w:bCs w:val="0"/>
                <w:color w:val="000000"/>
                <w:kern w:val="0"/>
                <w:sz w:val="18"/>
                <w:szCs w:val="18"/>
                <w:lang w:val="en-US" w:eastAsia="zh-CN" w:bidi="ar"/>
              </w:rPr>
            </w:pPr>
            <w:r>
              <w:rPr>
                <w:rFonts w:hint="eastAsia" w:ascii="宋体" w:hAnsi="宋体" w:eastAsia="宋体" w:cs="宋体"/>
                <w:b/>
                <w:bCs w:val="0"/>
                <w:sz w:val="18"/>
                <w:szCs w:val="18"/>
                <w:highlight w:val="none"/>
              </w:rPr>
              <w:t>检测结果：</w:t>
            </w:r>
            <w:r>
              <w:rPr>
                <w:rFonts w:hint="eastAsia" w:ascii="宋体" w:hAnsi="宋体" w:eastAsia="宋体" w:cs="宋体"/>
                <w:b/>
                <w:bCs w:val="0"/>
                <w:sz w:val="18"/>
                <w:szCs w:val="18"/>
                <w:highlight w:val="none"/>
                <w:lang w:val="en-US" w:eastAsia="zh-CN"/>
              </w:rPr>
              <w:t xml:space="preserve">{%if </w:t>
            </w:r>
            <w:r>
              <w:rPr>
                <w:rFonts w:hint="default" w:ascii="宋体" w:hAnsi="宋体" w:eastAsia="宋体" w:cs="宋体"/>
                <w:b/>
                <w:bCs w:val="0"/>
                <w:sz w:val="18"/>
                <w:szCs w:val="18"/>
                <w:highlight w:val="none"/>
                <w:lang w:val="en-US" w:eastAsia="zh-CN"/>
              </w:rPr>
              <w:t>‘</w:t>
            </w:r>
            <w:r>
              <w:rPr>
                <w:rFonts w:hint="eastAsia" w:ascii="宋体" w:hAnsi="宋体" w:eastAsia="宋体" w:cs="宋体"/>
                <w:b/>
                <w:bCs w:val="0"/>
                <w:sz w:val="18"/>
                <w:szCs w:val="18"/>
                <w:highlight w:val="none"/>
                <w:lang w:val="en-US" w:eastAsia="zh-CN"/>
              </w:rPr>
              <w:t>Fusion</w:t>
            </w:r>
            <w:r>
              <w:rPr>
                <w:rFonts w:hint="default" w:ascii="宋体" w:hAnsi="宋体" w:eastAsia="宋体" w:cs="宋体"/>
                <w:b/>
                <w:bCs w:val="0"/>
                <w:sz w:val="18"/>
                <w:szCs w:val="18"/>
                <w:highlight w:val="none"/>
                <w:lang w:val="en-US" w:eastAsia="zh-CN"/>
              </w:rPr>
              <w:t>’</w:t>
            </w:r>
            <w:r>
              <w:rPr>
                <w:rFonts w:hint="eastAsia" w:ascii="宋体" w:hAnsi="宋体" w:eastAsia="宋体" w:cs="宋体"/>
                <w:b/>
                <w:bCs w:val="0"/>
                <w:sz w:val="18"/>
                <w:szCs w:val="18"/>
                <w:highlight w:val="none"/>
                <w:lang w:val="en-US" w:eastAsia="zh-CN"/>
              </w:rPr>
              <w:t xml:space="preserve">in tdd.ori_variant or </w:t>
            </w:r>
            <w:r>
              <w:rPr>
                <w:rFonts w:hint="default" w:ascii="宋体" w:hAnsi="宋体" w:eastAsia="宋体" w:cs="宋体"/>
                <w:b/>
                <w:bCs w:val="0"/>
                <w:sz w:val="18"/>
                <w:szCs w:val="18"/>
                <w:highlight w:val="none"/>
                <w:lang w:val="en-US" w:eastAsia="zh-CN"/>
              </w:rPr>
              <w:t>‘</w:t>
            </w:r>
            <w:r>
              <w:rPr>
                <w:rFonts w:hint="eastAsia" w:ascii="宋体" w:hAnsi="宋体" w:eastAsia="宋体" w:cs="宋体"/>
                <w:b/>
                <w:bCs w:val="0"/>
                <w:sz w:val="18"/>
                <w:szCs w:val="18"/>
                <w:highlight w:val="none"/>
                <w:lang w:val="en-US" w:eastAsia="zh-CN"/>
              </w:rPr>
              <w:t>Amplification</w:t>
            </w:r>
            <w:r>
              <w:rPr>
                <w:rFonts w:hint="default" w:ascii="宋体" w:hAnsi="宋体" w:eastAsia="宋体" w:cs="宋体"/>
                <w:b/>
                <w:bCs w:val="0"/>
                <w:sz w:val="18"/>
                <w:szCs w:val="18"/>
                <w:highlight w:val="none"/>
                <w:lang w:val="en-US" w:eastAsia="zh-CN"/>
              </w:rPr>
              <w:t>’</w:t>
            </w:r>
            <w:r>
              <w:rPr>
                <w:rFonts w:hint="eastAsia" w:ascii="宋体" w:hAnsi="宋体" w:eastAsia="宋体" w:cs="宋体"/>
                <w:b/>
                <w:bCs w:val="0"/>
                <w:sz w:val="18"/>
                <w:szCs w:val="18"/>
                <w:highlight w:val="none"/>
                <w:lang w:val="en-US" w:eastAsia="zh-CN"/>
              </w:rPr>
              <w:t>in tdd.ori_variant %}{{tdd.ori_variant}}{% else %}{{tdd.ori_variant.split(</w:t>
            </w:r>
            <w:r>
              <w:rPr>
                <w:rFonts w:hint="default" w:ascii="宋体" w:hAnsi="宋体" w:eastAsia="宋体" w:cs="宋体"/>
                <w:b/>
                <w:bCs w:val="0"/>
                <w:sz w:val="18"/>
                <w:szCs w:val="18"/>
                <w:highlight w:val="none"/>
                <w:lang w:val="en-US" w:eastAsia="zh-CN"/>
              </w:rPr>
              <w:t>‘</w:t>
            </w:r>
            <w:r>
              <w:rPr>
                <w:rFonts w:hint="eastAsia" w:ascii="宋体" w:hAnsi="宋体" w:eastAsia="宋体" w:cs="宋体"/>
                <w:b/>
                <w:bCs w:val="0"/>
                <w:sz w:val="18"/>
                <w:szCs w:val="18"/>
                <w:highlight w:val="none"/>
                <w:lang w:val="en-US" w:eastAsia="zh-CN"/>
              </w:rPr>
              <w:t xml:space="preserve"> </w:t>
            </w:r>
            <w:r>
              <w:rPr>
                <w:rFonts w:hint="default" w:ascii="宋体" w:hAnsi="宋体" w:eastAsia="宋体" w:cs="宋体"/>
                <w:b/>
                <w:bCs w:val="0"/>
                <w:sz w:val="18"/>
                <w:szCs w:val="18"/>
                <w:highlight w:val="none"/>
                <w:lang w:val="en-US" w:eastAsia="zh-CN"/>
              </w:rPr>
              <w:t>’</w:t>
            </w:r>
            <w:r>
              <w:rPr>
                <w:rFonts w:hint="eastAsia" w:ascii="宋体" w:hAnsi="宋体" w:eastAsia="宋体" w:cs="宋体"/>
                <w:b/>
                <w:bCs w:val="0"/>
                <w:sz w:val="18"/>
                <w:szCs w:val="18"/>
                <w:highlight w:val="none"/>
                <w:lang w:val="en-US" w:eastAsia="zh-CN"/>
              </w:rPr>
              <w:t>)[-1]}}{% endif %}</w:t>
            </w:r>
          </w:p>
        </w:tc>
        <w:tc>
          <w:tcPr>
            <w:tcW w:w="2504" w:type="dxa"/>
            <w:tcBorders>
              <w:top w:val="single" w:color="000000" w:themeColor="text1" w:sz="8" w:space="0"/>
              <w:left w:val="nil"/>
              <w:bottom w:val="single" w:color="000000" w:themeColor="text1" w:sz="8" w:space="0"/>
            </w:tcBorders>
            <w:shd w:val="clear" w:color="auto" w:fill="auto"/>
            <w:vAlign w:val="center"/>
          </w:tcPr>
          <w:p w14:paraId="1C01F872">
            <w:pPr>
              <w:keepNext w:val="0"/>
              <w:keepLines w:val="0"/>
              <w:pageBreakBefore w:val="0"/>
              <w:widowControl/>
              <w:suppressLineNumbers w:val="0"/>
              <w:kinsoku/>
              <w:wordWrap/>
              <w:overflowPunct/>
              <w:topLinePunct w:val="0"/>
              <w:autoSpaceDE/>
              <w:autoSpaceDN/>
              <w:bidi w:val="0"/>
              <w:adjustRightInd/>
              <w:snapToGrid/>
              <w:spacing w:line="240" w:lineRule="auto"/>
              <w:ind w:left="63" w:leftChars="30"/>
              <w:jc w:val="left"/>
              <w:textAlignment w:val="auto"/>
              <w:rPr>
                <w:rFonts w:hint="eastAsia" w:ascii="宋体" w:hAnsi="宋体" w:eastAsia="宋体" w:cs="宋体"/>
                <w:b/>
                <w:bCs w:val="0"/>
                <w:color w:val="000000"/>
                <w:kern w:val="0"/>
                <w:sz w:val="18"/>
                <w:szCs w:val="18"/>
                <w:lang w:val="en-US" w:eastAsia="zh-CN" w:bidi="ar"/>
              </w:rPr>
            </w:pPr>
            <w:r>
              <w:rPr>
                <w:rFonts w:hint="eastAsia" w:ascii="宋体" w:hAnsi="宋体" w:eastAsia="宋体" w:cs="宋体"/>
                <w:b/>
                <w:bCs w:val="0"/>
                <w:color w:val="auto"/>
                <w:sz w:val="18"/>
                <w:szCs w:val="18"/>
                <w:lang w:eastAsia="zh-CN"/>
              </w:rPr>
              <w:t>{{ tdd.mutFreqType }}</w:t>
            </w:r>
            <w:r>
              <w:rPr>
                <w:rFonts w:hint="eastAsia" w:ascii="宋体" w:hAnsi="宋体" w:eastAsia="宋体" w:cs="宋体"/>
                <w:b/>
                <w:bCs w:val="0"/>
                <w:sz w:val="18"/>
                <w:szCs w:val="18"/>
              </w:rPr>
              <w:t>：</w:t>
            </w:r>
            <w:r>
              <w:rPr>
                <w:rFonts w:hint="eastAsia" w:ascii="宋体" w:hAnsi="宋体" w:eastAsia="宋体" w:cs="宋体"/>
                <w:b/>
                <w:bCs w:val="0"/>
                <w:sz w:val="18"/>
                <w:szCs w:val="18"/>
                <w:lang w:eastAsia="zh-CN"/>
              </w:rPr>
              <w:t>{{ tdd.mutFreq }}</w:t>
            </w:r>
          </w:p>
        </w:tc>
      </w:tr>
      <w:tr w14:paraId="357B03BB">
        <w:tblPrEx>
          <w:tblBorders>
            <w:top w:val="single" w:color="A4A4A4" w:themeColor="background1" w:themeShade="A5" w:sz="4" w:space="0"/>
            <w:left w:val="none" w:color="auto" w:sz="0" w:space="0"/>
            <w:bottom w:val="single" w:color="A4A4A4" w:themeColor="background1" w:themeShade="A5" w:sz="4" w:space="0"/>
            <w:right w:val="none" w:color="auto" w:sz="0" w:space="0"/>
            <w:insideH w:val="single" w:color="A4A4A4" w:themeColor="background1" w:themeShade="A5" w:sz="4" w:space="0"/>
            <w:insideV w:val="single" w:color="A4A4A4" w:themeColor="background1" w:themeShade="A5" w:sz="4" w:space="0"/>
          </w:tblBorders>
          <w:tblCellMar>
            <w:top w:w="40" w:type="dxa"/>
            <w:left w:w="40" w:type="dxa"/>
            <w:bottom w:w="40" w:type="dxa"/>
            <w:right w:w="40" w:type="dxa"/>
          </w:tblCellMar>
        </w:tblPrEx>
        <w:trPr>
          <w:trHeight w:val="0" w:hRule="atLeast"/>
        </w:trPr>
        <w:tc>
          <w:tcPr>
            <w:tcW w:w="9924" w:type="dxa"/>
            <w:gridSpan w:val="3"/>
            <w:tcBorders>
              <w:bottom w:val="single" w:color="auto" w:sz="4" w:space="0"/>
              <w:tl2br w:val="nil"/>
              <w:tr2bl w:val="nil"/>
            </w:tcBorders>
            <w:shd w:val="clear" w:color="auto" w:fill="auto"/>
            <w:vAlign w:val="center"/>
          </w:tcPr>
          <w:p w14:paraId="0EDC193F">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0"/>
                <w:sz w:val="18"/>
                <w:szCs w:val="18"/>
                <w:lang w:val="en-US" w:eastAsia="zh-CN" w:bidi="ar"/>
              </w:rPr>
            </w:pPr>
          </w:p>
        </w:tc>
      </w:tr>
      <w:tr w14:paraId="6D69FFAB">
        <w:tblPrEx>
          <w:tblBorders>
            <w:top w:val="single" w:color="A4A4A4" w:themeColor="background1" w:themeShade="A5" w:sz="4" w:space="0"/>
            <w:left w:val="none" w:color="auto" w:sz="0" w:space="0"/>
            <w:bottom w:val="single" w:color="A4A4A4" w:themeColor="background1" w:themeShade="A5" w:sz="4" w:space="0"/>
            <w:right w:val="none" w:color="auto" w:sz="0" w:space="0"/>
            <w:insideH w:val="single" w:color="A4A4A4" w:themeColor="background1" w:themeShade="A5" w:sz="4" w:space="0"/>
            <w:insideV w:val="single" w:color="A4A4A4" w:themeColor="background1" w:themeShade="A5" w:sz="4" w:space="0"/>
          </w:tblBorders>
          <w:tblCellMar>
            <w:top w:w="40" w:type="dxa"/>
            <w:left w:w="40" w:type="dxa"/>
            <w:bottom w:w="40" w:type="dxa"/>
            <w:right w:w="40" w:type="dxa"/>
          </w:tblCellMar>
        </w:tblPrEx>
        <w:trPr>
          <w:trHeight w:val="0" w:hRule="atLeast"/>
        </w:trPr>
        <w:tc>
          <w:tcPr>
            <w:tcW w:w="9924" w:type="dxa"/>
            <w:gridSpan w:val="3"/>
            <w:tcBorders>
              <w:top w:val="single" w:color="auto" w:sz="4" w:space="0"/>
              <w:bottom w:val="single" w:color="auto" w:sz="4" w:space="0"/>
              <w:tl2br w:val="nil"/>
              <w:tr2bl w:val="nil"/>
            </w:tcBorders>
            <w:shd w:val="clear" w:color="auto" w:fill="auto"/>
            <w:vAlign w:val="center"/>
          </w:tcPr>
          <w:p w14:paraId="4AD01EE6">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b/>
                <w:bCs/>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 for md in tdd.medicationDescription %}{% if md.key == '突变说明:' %}</w:t>
            </w:r>
            <w:r>
              <w:rPr>
                <w:rFonts w:hint="eastAsia" w:ascii="宋体" w:hAnsi="宋体" w:eastAsia="宋体" w:cs="宋体"/>
                <w:b/>
                <w:bCs/>
                <w:color w:val="000000" w:themeColor="text1"/>
                <w:sz w:val="18"/>
                <w:szCs w:val="18"/>
                <w14:textFill>
                  <w14:solidFill>
                    <w14:schemeClr w14:val="tx1"/>
                  </w14:solidFill>
                </w14:textFill>
              </w:rPr>
              <w:t>变异解析</w:t>
            </w:r>
          </w:p>
          <w:p w14:paraId="2DD4AA34">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{{tdd.ori_variant.split(‘ ’)[-1]}}{{md.value}}{% endif %}{% endfor %}</w:t>
            </w:r>
          </w:p>
          <w:p w14:paraId="41A9A13F">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b/>
                <w:bCs/>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 for md in tdd.medicationDescription %}{% if md.key != '突变说明:'and md.value != ''%}{%if md.key == ’基因说明:’%}</w:t>
            </w:r>
            <w:r>
              <w:rPr>
                <w:rFonts w:hint="eastAsia" w:ascii="宋体" w:hAnsi="宋体" w:eastAsia="宋体" w:cs="宋体"/>
                <w:b/>
                <w:bCs/>
                <w:color w:val="000000" w:themeColor="text1"/>
                <w:sz w:val="18"/>
                <w:szCs w:val="18"/>
                <w14:textFill>
                  <w14:solidFill>
                    <w14:schemeClr w14:val="tx1"/>
                  </w14:solidFill>
                </w14:textFill>
              </w:rPr>
              <w:t>基因简介</w:t>
            </w:r>
          </w:p>
          <w:p w14:paraId="4A2FAC5C">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 else %}</w:t>
            </w:r>
            <w:r>
              <w:rPr>
                <w:rFonts w:hint="eastAsia" w:ascii="宋体" w:hAnsi="宋体" w:eastAsia="宋体" w:cs="宋体"/>
                <w:b/>
                <w:bCs/>
                <w:color w:val="000000" w:themeColor="text1"/>
                <w:sz w:val="18"/>
                <w:szCs w:val="18"/>
                <w14:textFill>
                  <w14:solidFill>
                    <w14:schemeClr w14:val="tx1"/>
                  </w14:solidFill>
                </w14:textFill>
              </w:rPr>
              <w:t>{{md.key</w:t>
            </w:r>
            <w:r>
              <w:rPr>
                <w:rFonts w:hint="eastAsia" w:ascii="宋体" w:hAnsi="宋体" w:eastAsia="宋体" w:cs="宋体"/>
                <w:b/>
                <w:bCs/>
                <w:color w:val="000000" w:themeColor="text1"/>
                <w:sz w:val="18"/>
                <w:szCs w:val="18"/>
                <w:lang w:val="en-US" w:eastAsia="zh-CN"/>
                <w14:textFill>
                  <w14:solidFill>
                    <w14:schemeClr w14:val="tx1"/>
                  </w14:solidFill>
                </w14:textFill>
              </w:rPr>
              <w:t>.replace(</w:t>
            </w:r>
            <w:r>
              <w:rPr>
                <w:rFonts w:hint="default" w:ascii="宋体" w:hAnsi="宋体" w:eastAsia="宋体" w:cs="宋体"/>
                <w:b/>
                <w:bCs/>
                <w:color w:val="000000" w:themeColor="text1"/>
                <w:sz w:val="18"/>
                <w:szCs w:val="18"/>
                <w:lang w:val="en-US" w:eastAsia="zh-CN"/>
                <w14:textFill>
                  <w14:solidFill>
                    <w14:schemeClr w14:val="tx1"/>
                  </w14:solidFill>
                </w14:textFill>
              </w:rPr>
              <w:t>‘</w:t>
            </w:r>
            <w:r>
              <w:rPr>
                <w:rFonts w:hint="eastAsia" w:ascii="宋体" w:hAnsi="宋体" w:eastAsia="宋体" w:cs="宋体"/>
                <w:b/>
                <w:bCs/>
                <w:color w:val="000000" w:themeColor="text1"/>
                <w:sz w:val="18"/>
                <w:szCs w:val="18"/>
                <w:lang w:val="en-US" w:eastAsia="zh-CN"/>
                <w14:textFill>
                  <w14:solidFill>
                    <w14:schemeClr w14:val="tx1"/>
                  </w14:solidFill>
                </w14:textFill>
              </w:rPr>
              <w:t>:</w:t>
            </w:r>
            <w:r>
              <w:rPr>
                <w:rFonts w:hint="default" w:ascii="宋体" w:hAnsi="宋体" w:eastAsia="宋体" w:cs="宋体"/>
                <w:b/>
                <w:bCs/>
                <w:color w:val="000000" w:themeColor="text1"/>
                <w:sz w:val="18"/>
                <w:szCs w:val="18"/>
                <w:lang w:val="en-US" w:eastAsia="zh-CN"/>
                <w14:textFill>
                  <w14:solidFill>
                    <w14:schemeClr w14:val="tx1"/>
                  </w14:solidFill>
                </w14:textFill>
              </w:rPr>
              <w:t>’</w:t>
            </w:r>
            <w:r>
              <w:rPr>
                <w:rFonts w:hint="eastAsia" w:ascii="宋体" w:hAnsi="宋体" w:eastAsia="宋体" w:cs="宋体"/>
                <w:b/>
                <w:bCs/>
                <w:color w:val="000000" w:themeColor="text1"/>
                <w:sz w:val="18"/>
                <w:szCs w:val="18"/>
                <w:lang w:val="en-US" w:eastAsia="zh-CN"/>
                <w14:textFill>
                  <w14:solidFill>
                    <w14:schemeClr w14:val="tx1"/>
                  </w14:solidFill>
                </w14:textFill>
              </w:rPr>
              <w:t>,</w:t>
            </w:r>
            <w:r>
              <w:rPr>
                <w:rFonts w:hint="default" w:ascii="宋体" w:hAnsi="宋体" w:eastAsia="宋体" w:cs="宋体"/>
                <w:b/>
                <w:bCs/>
                <w:color w:val="000000" w:themeColor="text1"/>
                <w:sz w:val="18"/>
                <w:szCs w:val="18"/>
                <w:lang w:val="en-US" w:eastAsia="zh-CN"/>
                <w14:textFill>
                  <w14:solidFill>
                    <w14:schemeClr w14:val="tx1"/>
                  </w14:solidFill>
                </w14:textFill>
              </w:rPr>
              <w:t>’’</w:t>
            </w:r>
            <w:r>
              <w:rPr>
                <w:rFonts w:hint="eastAsia" w:ascii="宋体" w:hAnsi="宋体" w:eastAsia="宋体" w:cs="宋体"/>
                <w:b/>
                <w:bCs/>
                <w:color w:val="000000" w:themeColor="text1"/>
                <w:sz w:val="18"/>
                <w:szCs w:val="18"/>
                <w:lang w:val="en-US" w:eastAsia="zh-CN"/>
                <w14:textFill>
                  <w14:solidFill>
                    <w14:schemeClr w14:val="tx1"/>
                  </w14:solidFill>
                </w14:textFill>
              </w:rPr>
              <w:t>)</w:t>
            </w:r>
            <w:r>
              <w:rPr>
                <w:rFonts w:hint="eastAsia" w:ascii="宋体" w:hAnsi="宋体" w:eastAsia="宋体" w:cs="宋体"/>
                <w:b/>
                <w:bCs/>
                <w:color w:val="000000" w:themeColor="text1"/>
                <w:sz w:val="18"/>
                <w:szCs w:val="18"/>
                <w14:textFill>
                  <w14:solidFill>
                    <w14:schemeClr w14:val="tx1"/>
                  </w14:solidFill>
                </w14:textFill>
              </w:rPr>
              <w:t>}}</w:t>
            </w:r>
          </w:p>
          <w:p w14:paraId="52F74E1E">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 endif %}{{md.value}}</w:t>
            </w:r>
          </w:p>
          <w:p w14:paraId="40018250">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 endif %}{% endfor %}</w:t>
            </w:r>
          </w:p>
        </w:tc>
      </w:tr>
      <w:bookmarkEnd w:id="5"/>
    </w:tbl>
    <w:p w14:paraId="522EF906">
      <w:pPr>
        <w:spacing w:before="26"/>
        <w:rPr>
          <w:rFonts w:hint="eastAsia" w:ascii="宋体" w:hAnsi="宋体" w:eastAsia="宋体" w:cs="宋体"/>
          <w:b/>
          <w:sz w:val="18"/>
          <w:szCs w:val="18"/>
          <w:lang w:eastAsia="zh-CN"/>
        </w:rPr>
      </w:pPr>
      <w:bookmarkStart w:id="6" w:name="_Toc19842"/>
      <w:r>
        <w:rPr>
          <w:rFonts w:hint="eastAsia" w:ascii="宋体" w:hAnsi="宋体" w:eastAsia="宋体" w:cs="宋体"/>
          <w:b/>
          <w:sz w:val="18"/>
          <w:szCs w:val="18"/>
          <w:lang w:eastAsia="zh-CN"/>
        </w:rPr>
        <w:t>{%if tdd.drugResearchList != [] %}</w:t>
      </w:r>
    </w:p>
    <w:p w14:paraId="1AB0EB09">
      <w:pPr>
        <w:keepNext/>
        <w:spacing w:before="26"/>
        <w:rPr>
          <w:rFonts w:hint="eastAsia" w:ascii="宋体" w:hAnsi="宋体" w:eastAsia="宋体" w:cs="宋体"/>
          <w:b/>
          <w:sz w:val="18"/>
          <w:szCs w:val="18"/>
          <w:lang w:eastAsia="zh-CN"/>
        </w:rPr>
      </w:pPr>
      <w:r>
        <w:rPr>
          <w:rFonts w:hint="eastAsia" w:ascii="宋体" w:hAnsi="宋体" w:eastAsia="宋体" w:cs="宋体"/>
          <w:b/>
          <w:sz w:val="18"/>
          <w:szCs w:val="18"/>
          <w:lang w:eastAsia="zh-CN"/>
        </w:rPr>
        <w:t>潜在受益药物研究信息：</w:t>
      </w:r>
    </w:p>
    <w:tbl>
      <w:tblPr>
        <w:tblStyle w:val="13"/>
        <w:tblpPr w:leftFromText="180" w:rightFromText="180" w:vertAnchor="text" w:tblpXSpec="center" w:tblpY="1"/>
        <w:tblOverlap w:val="never"/>
        <w:tblW w:w="9870" w:type="dxa"/>
        <w:jc w:val="center"/>
        <w:tblBorders>
          <w:top w:val="none" w:color="auto" w:sz="0"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526"/>
        <w:gridCol w:w="1417"/>
        <w:gridCol w:w="1232"/>
        <w:gridCol w:w="5695"/>
      </w:tblGrid>
      <w:tr w14:paraId="5A5024A3">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PrEx>
        <w:trPr>
          <w:trHeight w:val="417" w:hRule="atLeast"/>
          <w:jc w:val="center"/>
        </w:trPr>
        <w:tc>
          <w:tcPr>
            <w:tcW w:w="1526" w:type="dxa"/>
            <w:shd w:val="clear" w:color="auto" w:fill="00D392"/>
            <w:vAlign w:val="center"/>
          </w:tcPr>
          <w:p w14:paraId="13F10DB5">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药物名称</w:t>
            </w:r>
          </w:p>
        </w:tc>
        <w:tc>
          <w:tcPr>
            <w:tcW w:w="1417" w:type="dxa"/>
            <w:shd w:val="clear" w:color="auto" w:fill="00D392"/>
            <w:vAlign w:val="center"/>
          </w:tcPr>
          <w:p w14:paraId="7E45B51E">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相关疾病</w:t>
            </w:r>
          </w:p>
        </w:tc>
        <w:tc>
          <w:tcPr>
            <w:tcW w:w="1232" w:type="dxa"/>
            <w:shd w:val="clear" w:color="auto" w:fill="00D392"/>
            <w:vAlign w:val="center"/>
          </w:tcPr>
          <w:p w14:paraId="1EBEB709">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证据等级</w:t>
            </w:r>
          </w:p>
        </w:tc>
        <w:tc>
          <w:tcPr>
            <w:tcW w:w="5695" w:type="dxa"/>
            <w:shd w:val="clear" w:color="auto" w:fill="00D392"/>
            <w:vAlign w:val="center"/>
          </w:tcPr>
          <w:p w14:paraId="6210D64A">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循证医学信息</w:t>
            </w:r>
          </w:p>
        </w:tc>
      </w:tr>
      <w:tr w14:paraId="0F00F10A">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4" w:hRule="atLeast"/>
          <w:jc w:val="center"/>
        </w:trPr>
        <w:tc>
          <w:tcPr>
            <w:tcW w:w="9870" w:type="dxa"/>
            <w:gridSpan w:val="4"/>
            <w:vAlign w:val="center"/>
          </w:tcPr>
          <w:p w14:paraId="046F2A84">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b/>
                <w:sz w:val="18"/>
                <w:szCs w:val="18"/>
                <w:lang w:eastAsia="zh-CN"/>
              </w:rPr>
              <w:t>{%tr for dis in tdd.drugResearchList %}</w:t>
            </w:r>
          </w:p>
        </w:tc>
      </w:tr>
      <w:tr w14:paraId="3372BE84">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4" w:hRule="atLeast"/>
          <w:jc w:val="center"/>
        </w:trPr>
        <w:tc>
          <w:tcPr>
            <w:tcW w:w="1526" w:type="dxa"/>
            <w:vAlign w:val="center"/>
          </w:tcPr>
          <w:p w14:paraId="1160CBCF">
            <w:pPr>
              <w:spacing w:before="1" w:line="249" w:lineRule="auto"/>
              <w:ind w:right="131"/>
              <w:jc w:val="center"/>
              <w:rPr>
                <w:rFonts w:hint="eastAsia" w:ascii="宋体" w:hAnsi="宋体" w:eastAsia="宋体" w:cs="宋体"/>
                <w:b/>
                <w:sz w:val="18"/>
                <w:szCs w:val="18"/>
                <w:highlight w:val="yellow"/>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dis.drug_name_chinese3</w:t>
            </w:r>
            <w:r>
              <w:rPr>
                <w:rFonts w:hint="eastAsia" w:ascii="宋体" w:hAnsi="宋体" w:eastAsia="宋体" w:cs="宋体"/>
                <w:sz w:val="18"/>
                <w:szCs w:val="18"/>
                <w:lang w:eastAsia="zh-CN"/>
              </w:rPr>
              <w:t xml:space="preserve"> }}</w:t>
            </w:r>
          </w:p>
        </w:tc>
        <w:tc>
          <w:tcPr>
            <w:tcW w:w="1417" w:type="dxa"/>
            <w:vAlign w:val="center"/>
          </w:tcPr>
          <w:p w14:paraId="1007DBE6">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{{dis.</w:t>
            </w:r>
            <w:r>
              <w:rPr>
                <w:rFonts w:hint="eastAsia" w:ascii="宋体" w:hAnsi="宋体" w:eastAsia="宋体" w:cs="宋体"/>
                <w:bCs/>
                <w:sz w:val="18"/>
                <w:szCs w:val="18"/>
                <w:lang w:eastAsia="zh-CN"/>
              </w:rPr>
              <w:t>disease_name_chinese</w:t>
            </w:r>
            <w:r>
              <w:rPr>
                <w:rFonts w:hint="eastAsia" w:ascii="宋体" w:hAnsi="宋体" w:eastAsia="宋体" w:cs="宋体"/>
                <w:sz w:val="18"/>
                <w:szCs w:val="18"/>
                <w:lang w:eastAsia="zh-CN"/>
              </w:rPr>
              <w:t>}}</w:t>
            </w:r>
          </w:p>
        </w:tc>
        <w:tc>
          <w:tcPr>
            <w:tcW w:w="1232" w:type="dxa"/>
            <w:vAlign w:val="center"/>
          </w:tcPr>
          <w:p w14:paraId="36BF1324">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dis.evidence_phase_chinese</w:t>
            </w:r>
            <w:r>
              <w:rPr>
                <w:rFonts w:hint="eastAsia" w:ascii="宋体" w:hAnsi="宋体" w:eastAsia="宋体" w:cs="宋体"/>
                <w:sz w:val="18"/>
                <w:szCs w:val="18"/>
                <w:lang w:eastAsia="zh-CN"/>
              </w:rPr>
              <w:t>}}</w:t>
            </w:r>
          </w:p>
        </w:tc>
        <w:tc>
          <w:tcPr>
            <w:tcW w:w="5695" w:type="dxa"/>
            <w:vAlign w:val="center"/>
          </w:tcPr>
          <w:p w14:paraId="750F00BC">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dis.annotation_chinese</w:t>
            </w:r>
            <w:r>
              <w:rPr>
                <w:rFonts w:hint="eastAsia" w:ascii="宋体" w:hAnsi="宋体" w:eastAsia="宋体" w:cs="宋体"/>
                <w:sz w:val="18"/>
                <w:szCs w:val="18"/>
                <w:lang w:eastAsia="zh-CN"/>
              </w:rPr>
              <w:t>}}</w:t>
            </w:r>
          </w:p>
        </w:tc>
      </w:tr>
      <w:tr w14:paraId="5C7847DA">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4" w:hRule="atLeast"/>
          <w:jc w:val="center"/>
        </w:trPr>
        <w:tc>
          <w:tcPr>
            <w:tcW w:w="9870" w:type="dxa"/>
            <w:gridSpan w:val="4"/>
            <w:vAlign w:val="center"/>
          </w:tcPr>
          <w:p w14:paraId="6175ECAF">
            <w:pPr>
              <w:keepNext/>
              <w:spacing w:before="26"/>
              <w:jc w:val="center"/>
              <w:rPr>
                <w:rFonts w:hint="eastAsia" w:ascii="宋体" w:hAnsi="宋体" w:eastAsia="宋体" w:cs="宋体"/>
                <w:bCs/>
                <w:sz w:val="18"/>
                <w:szCs w:val="18"/>
                <w:lang w:eastAsia="zh-CN"/>
              </w:rPr>
            </w:pPr>
            <w:r>
              <w:rPr>
                <w:rFonts w:hint="eastAsia" w:ascii="宋体" w:hAnsi="宋体" w:eastAsia="宋体" w:cs="宋体"/>
                <w:b/>
                <w:sz w:val="18"/>
                <w:szCs w:val="18"/>
                <w:lang w:eastAsia="zh-CN"/>
              </w:rPr>
              <w:t>{%tr endfor %}</w:t>
            </w:r>
          </w:p>
        </w:tc>
      </w:tr>
    </w:tbl>
    <w:p w14:paraId="7A45AF7A">
      <w:pPr>
        <w:spacing w:before="26"/>
        <w:rPr>
          <w:rFonts w:hint="eastAsia" w:ascii="宋体" w:hAnsi="宋体" w:eastAsia="宋体" w:cs="宋体"/>
          <w:b/>
          <w:sz w:val="18"/>
          <w:szCs w:val="18"/>
          <w:lang w:eastAsia="zh-CN"/>
        </w:rPr>
      </w:pPr>
      <w:r>
        <w:rPr>
          <w:rFonts w:hint="eastAsia" w:ascii="宋体" w:hAnsi="宋体" w:eastAsia="宋体" w:cs="宋体"/>
          <w:b/>
          <w:sz w:val="18"/>
          <w:szCs w:val="18"/>
          <w:lang w:eastAsia="zh-CN"/>
        </w:rPr>
        <w:t>{% endif %}{%if tdd.potentialDrugList != [] %}</w:t>
      </w:r>
    </w:p>
    <w:p w14:paraId="703C1188">
      <w:pPr>
        <w:keepNext/>
        <w:spacing w:before="26"/>
        <w:rPr>
          <w:rFonts w:hint="eastAsia" w:ascii="宋体" w:hAnsi="宋体" w:eastAsia="宋体" w:cs="宋体"/>
          <w:b/>
          <w:sz w:val="18"/>
          <w:szCs w:val="18"/>
          <w:lang w:eastAsia="zh-CN"/>
        </w:rPr>
      </w:pPr>
      <w:r>
        <w:rPr>
          <w:rFonts w:hint="eastAsia" w:ascii="宋体" w:hAnsi="宋体" w:eastAsia="宋体" w:cs="宋体"/>
          <w:b/>
          <w:sz w:val="18"/>
          <w:szCs w:val="18"/>
          <w:lang w:eastAsia="zh-CN"/>
        </w:rPr>
        <w:t>潜在</w:t>
      </w:r>
      <w:r>
        <w:rPr>
          <w:rFonts w:hint="eastAsia" w:ascii="宋体" w:hAnsi="宋体" w:eastAsia="宋体" w:cs="宋体"/>
          <w:b/>
          <w:color w:val="FF0000"/>
          <w:sz w:val="18"/>
          <w:szCs w:val="18"/>
          <w:lang w:eastAsia="zh-CN"/>
        </w:rPr>
        <w:t>耐药</w:t>
      </w:r>
      <w:r>
        <w:rPr>
          <w:rFonts w:hint="eastAsia" w:ascii="宋体" w:hAnsi="宋体" w:eastAsia="宋体" w:cs="宋体"/>
          <w:b/>
          <w:sz w:val="18"/>
          <w:szCs w:val="18"/>
          <w:lang w:eastAsia="zh-CN"/>
        </w:rPr>
        <w:t>研究信息：</w:t>
      </w:r>
    </w:p>
    <w:tbl>
      <w:tblPr>
        <w:tblStyle w:val="13"/>
        <w:tblpPr w:leftFromText="180" w:rightFromText="180" w:vertAnchor="text" w:tblpXSpec="center" w:tblpY="1"/>
        <w:tblOverlap w:val="never"/>
        <w:tblW w:w="9870" w:type="dxa"/>
        <w:jc w:val="center"/>
        <w:tblBorders>
          <w:top w:val="none" w:color="auto" w:sz="0"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526"/>
        <w:gridCol w:w="1417"/>
        <w:gridCol w:w="1261"/>
        <w:gridCol w:w="5666"/>
      </w:tblGrid>
      <w:tr w14:paraId="7AB05762">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7" w:hRule="atLeast"/>
          <w:jc w:val="center"/>
        </w:trPr>
        <w:tc>
          <w:tcPr>
            <w:tcW w:w="1526" w:type="dxa"/>
            <w:shd w:val="clear" w:color="auto" w:fill="00D392"/>
            <w:vAlign w:val="center"/>
          </w:tcPr>
          <w:p w14:paraId="0EE550F6">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药物名称</w:t>
            </w:r>
          </w:p>
        </w:tc>
        <w:tc>
          <w:tcPr>
            <w:tcW w:w="1417" w:type="dxa"/>
            <w:shd w:val="clear" w:color="auto" w:fill="00D392"/>
            <w:vAlign w:val="center"/>
          </w:tcPr>
          <w:p w14:paraId="0FFE6389">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相关疾病</w:t>
            </w:r>
          </w:p>
        </w:tc>
        <w:tc>
          <w:tcPr>
            <w:tcW w:w="1261" w:type="dxa"/>
            <w:shd w:val="clear" w:color="auto" w:fill="00D392"/>
            <w:vAlign w:val="center"/>
          </w:tcPr>
          <w:p w14:paraId="341223E6">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证据等级</w:t>
            </w:r>
          </w:p>
        </w:tc>
        <w:tc>
          <w:tcPr>
            <w:tcW w:w="5666" w:type="dxa"/>
            <w:shd w:val="clear" w:color="auto" w:fill="00D392"/>
            <w:vAlign w:val="center"/>
          </w:tcPr>
          <w:p w14:paraId="7363B3F3">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循证医学信息</w:t>
            </w:r>
          </w:p>
        </w:tc>
      </w:tr>
      <w:tr w14:paraId="194E36D3">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4" w:hRule="atLeast"/>
          <w:jc w:val="center"/>
        </w:trPr>
        <w:tc>
          <w:tcPr>
            <w:tcW w:w="9870" w:type="dxa"/>
            <w:gridSpan w:val="4"/>
            <w:vAlign w:val="center"/>
          </w:tcPr>
          <w:p w14:paraId="4E2218DC">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b/>
                <w:sz w:val="18"/>
                <w:szCs w:val="18"/>
                <w:lang w:eastAsia="zh-CN"/>
              </w:rPr>
              <w:t>{%tr for dis in tdd.potentialDrugList %}</w:t>
            </w:r>
          </w:p>
        </w:tc>
      </w:tr>
      <w:tr w14:paraId="260C5C41">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4" w:hRule="atLeast"/>
          <w:jc w:val="center"/>
        </w:trPr>
        <w:tc>
          <w:tcPr>
            <w:tcW w:w="1526" w:type="dxa"/>
            <w:vAlign w:val="center"/>
          </w:tcPr>
          <w:p w14:paraId="4F594307">
            <w:pPr>
              <w:spacing w:before="1" w:line="249" w:lineRule="auto"/>
              <w:ind w:right="131"/>
              <w:jc w:val="center"/>
              <w:rPr>
                <w:rFonts w:hint="eastAsia" w:ascii="宋体" w:hAnsi="宋体" w:eastAsia="宋体" w:cs="宋体"/>
                <w:b/>
                <w:sz w:val="18"/>
                <w:szCs w:val="18"/>
                <w:highlight w:val="yellow"/>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dis.drug_name_chinese3</w:t>
            </w:r>
            <w:r>
              <w:rPr>
                <w:rFonts w:hint="eastAsia" w:ascii="宋体" w:hAnsi="宋体" w:eastAsia="宋体" w:cs="宋体"/>
                <w:sz w:val="18"/>
                <w:szCs w:val="18"/>
                <w:lang w:eastAsia="zh-CN"/>
              </w:rPr>
              <w:t xml:space="preserve"> }}</w:t>
            </w:r>
          </w:p>
        </w:tc>
        <w:tc>
          <w:tcPr>
            <w:tcW w:w="1417" w:type="dxa"/>
            <w:vAlign w:val="center"/>
          </w:tcPr>
          <w:p w14:paraId="65F72042">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{{dis.</w:t>
            </w:r>
            <w:r>
              <w:rPr>
                <w:rFonts w:hint="eastAsia" w:ascii="宋体" w:hAnsi="宋体" w:eastAsia="宋体" w:cs="宋体"/>
                <w:bCs/>
                <w:sz w:val="18"/>
                <w:szCs w:val="18"/>
                <w:lang w:eastAsia="zh-CN"/>
              </w:rPr>
              <w:t>disease_name_chinese</w:t>
            </w:r>
            <w:r>
              <w:rPr>
                <w:rFonts w:hint="eastAsia" w:ascii="宋体" w:hAnsi="宋体" w:eastAsia="宋体" w:cs="宋体"/>
                <w:sz w:val="18"/>
                <w:szCs w:val="18"/>
                <w:lang w:eastAsia="zh-CN"/>
              </w:rPr>
              <w:t>}}</w:t>
            </w:r>
          </w:p>
        </w:tc>
        <w:tc>
          <w:tcPr>
            <w:tcW w:w="1261" w:type="dxa"/>
            <w:vAlign w:val="center"/>
          </w:tcPr>
          <w:p w14:paraId="5155084D">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dis.evidence_phase_chinese</w:t>
            </w:r>
            <w:r>
              <w:rPr>
                <w:rFonts w:hint="eastAsia" w:ascii="宋体" w:hAnsi="宋体" w:eastAsia="宋体" w:cs="宋体"/>
                <w:sz w:val="18"/>
                <w:szCs w:val="18"/>
                <w:lang w:eastAsia="zh-CN"/>
              </w:rPr>
              <w:t>}}</w:t>
            </w:r>
          </w:p>
        </w:tc>
        <w:tc>
          <w:tcPr>
            <w:tcW w:w="5666" w:type="dxa"/>
            <w:vAlign w:val="center"/>
          </w:tcPr>
          <w:p w14:paraId="2E53CEF1">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dis.annotation_chinese</w:t>
            </w:r>
            <w:r>
              <w:rPr>
                <w:rFonts w:hint="eastAsia" w:ascii="宋体" w:hAnsi="宋体" w:eastAsia="宋体" w:cs="宋体"/>
                <w:sz w:val="18"/>
                <w:szCs w:val="18"/>
                <w:lang w:eastAsia="zh-CN"/>
              </w:rPr>
              <w:t>}}</w:t>
            </w:r>
          </w:p>
        </w:tc>
      </w:tr>
      <w:tr w14:paraId="24602485">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4" w:hRule="atLeast"/>
          <w:jc w:val="center"/>
        </w:trPr>
        <w:tc>
          <w:tcPr>
            <w:tcW w:w="9870" w:type="dxa"/>
            <w:gridSpan w:val="4"/>
            <w:vAlign w:val="center"/>
          </w:tcPr>
          <w:p w14:paraId="7A7C4374">
            <w:pPr>
              <w:keepNext/>
              <w:spacing w:before="26"/>
              <w:jc w:val="center"/>
              <w:rPr>
                <w:rFonts w:hint="eastAsia" w:ascii="宋体" w:hAnsi="宋体" w:eastAsia="宋体" w:cs="宋体"/>
                <w:bCs/>
                <w:sz w:val="18"/>
                <w:szCs w:val="18"/>
                <w:lang w:eastAsia="zh-CN"/>
              </w:rPr>
            </w:pPr>
            <w:r>
              <w:rPr>
                <w:rFonts w:hint="eastAsia" w:ascii="宋体" w:hAnsi="宋体" w:eastAsia="宋体" w:cs="宋体"/>
                <w:b/>
                <w:sz w:val="18"/>
                <w:szCs w:val="18"/>
                <w:lang w:eastAsia="zh-CN"/>
              </w:rPr>
              <w:t>{%tr endfor %}</w:t>
            </w:r>
          </w:p>
        </w:tc>
      </w:tr>
    </w:tbl>
    <w:p w14:paraId="61933F25">
      <w:pPr>
        <w:spacing w:before="26"/>
        <w:rPr>
          <w:rFonts w:hint="eastAsia" w:ascii="宋体" w:hAnsi="宋体" w:eastAsia="宋体" w:cs="宋体"/>
          <w:b/>
          <w:sz w:val="18"/>
          <w:szCs w:val="18"/>
          <w:lang w:eastAsia="zh-CN"/>
        </w:rPr>
      </w:pPr>
      <w:r>
        <w:rPr>
          <w:rFonts w:hint="eastAsia" w:ascii="宋体" w:hAnsi="宋体" w:eastAsia="宋体" w:cs="宋体"/>
          <w:b/>
          <w:sz w:val="18"/>
          <w:szCs w:val="18"/>
          <w:lang w:eastAsia="zh-CN"/>
        </w:rPr>
        <w:t>{% endif %}{%if tdd.</w:t>
      </w:r>
      <w:r>
        <w:rPr>
          <w:rFonts w:hint="eastAsia" w:ascii="Times New Roman" w:hAnsi="Times New Roman" w:eastAsia="微软雅黑" w:cs="Times New Roman"/>
          <w:b/>
          <w:sz w:val="18"/>
          <w:szCs w:val="18"/>
          <w:lang w:eastAsia="zh-CN"/>
        </w:rPr>
        <w:t>clinicalTrialInformationStr</w:t>
      </w:r>
      <w:r>
        <w:rPr>
          <w:rFonts w:hint="eastAsia" w:ascii="宋体" w:hAnsi="宋体" w:eastAsia="宋体" w:cs="宋体"/>
          <w:b/>
          <w:sz w:val="18"/>
          <w:szCs w:val="18"/>
          <w:lang w:eastAsia="zh-CN"/>
        </w:rPr>
        <w:t>!= [] %}</w:t>
      </w:r>
    </w:p>
    <w:p w14:paraId="3E52C176">
      <w:pPr>
        <w:keepNext/>
        <w:spacing w:before="26"/>
        <w:rPr>
          <w:rFonts w:hint="eastAsia" w:ascii="宋体" w:hAnsi="宋体" w:eastAsia="宋体" w:cs="宋体"/>
          <w:b/>
          <w:sz w:val="18"/>
          <w:szCs w:val="18"/>
          <w:highlight w:val="none"/>
          <w:lang w:eastAsia="zh-CN"/>
        </w:rPr>
      </w:pPr>
      <w:r>
        <w:rPr>
          <w:rFonts w:hint="eastAsia" w:ascii="宋体" w:hAnsi="宋体" w:eastAsia="宋体" w:cs="宋体"/>
          <w:b/>
          <w:sz w:val="18"/>
          <w:szCs w:val="18"/>
          <w:highlight w:val="none"/>
          <w:lang w:eastAsia="zh-CN"/>
        </w:rPr>
        <w:t>临床试验信息</w:t>
      </w:r>
    </w:p>
    <w:tbl>
      <w:tblPr>
        <w:tblStyle w:val="13"/>
        <w:tblpPr w:leftFromText="180" w:rightFromText="180" w:vertAnchor="text" w:tblpXSpec="center" w:tblpY="1"/>
        <w:tblOverlap w:val="never"/>
        <w:tblW w:w="9870" w:type="dxa"/>
        <w:jc w:val="center"/>
        <w:tblBorders>
          <w:top w:val="none" w:color="auto" w:sz="0"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61E8E26">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20" w:hRule="atLeast"/>
          <w:jc w:val="center"/>
        </w:trPr>
        <w:tc>
          <w:tcPr>
            <w:tcW w:w="1645" w:type="dxa"/>
            <w:shd w:val="clear" w:color="auto" w:fill="00D392"/>
            <w:vAlign w:val="center"/>
          </w:tcPr>
          <w:p w14:paraId="5DCFEBCB">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ID</w:t>
            </w:r>
          </w:p>
        </w:tc>
        <w:tc>
          <w:tcPr>
            <w:tcW w:w="3884" w:type="dxa"/>
            <w:shd w:val="clear" w:color="auto" w:fill="00D392"/>
            <w:vAlign w:val="center"/>
          </w:tcPr>
          <w:p w14:paraId="22035A79">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临床试验名称</w:t>
            </w:r>
          </w:p>
        </w:tc>
        <w:tc>
          <w:tcPr>
            <w:tcW w:w="1246" w:type="dxa"/>
            <w:shd w:val="clear" w:color="auto" w:fill="00D392"/>
            <w:vAlign w:val="center"/>
          </w:tcPr>
          <w:p w14:paraId="207C8D3D">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肿瘤类型</w:t>
            </w:r>
          </w:p>
        </w:tc>
        <w:tc>
          <w:tcPr>
            <w:tcW w:w="1035" w:type="dxa"/>
            <w:shd w:val="clear" w:color="auto" w:fill="00D392"/>
            <w:vAlign w:val="center"/>
          </w:tcPr>
          <w:p w14:paraId="34186565">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阶段</w:t>
            </w:r>
          </w:p>
        </w:tc>
        <w:tc>
          <w:tcPr>
            <w:tcW w:w="1204" w:type="dxa"/>
            <w:shd w:val="clear" w:color="auto" w:fill="00D392"/>
            <w:vAlign w:val="center"/>
          </w:tcPr>
          <w:p w14:paraId="238962E0">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药物</w:t>
            </w:r>
          </w:p>
        </w:tc>
        <w:tc>
          <w:tcPr>
            <w:tcW w:w="856" w:type="dxa"/>
            <w:shd w:val="clear" w:color="auto" w:fill="00D392"/>
            <w:vAlign w:val="center"/>
          </w:tcPr>
          <w:p w14:paraId="4E0D7C68">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地点</w:t>
            </w:r>
          </w:p>
        </w:tc>
      </w:tr>
      <w:tr w14:paraId="64C73CFF">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9870" w:type="dxa"/>
            <w:gridSpan w:val="6"/>
            <w:vAlign w:val="center"/>
          </w:tcPr>
          <w:p w14:paraId="228D6F71">
            <w:pPr>
              <w:keepNext/>
              <w:spacing w:before="26"/>
              <w:jc w:val="center"/>
              <w:rPr>
                <w:rFonts w:hint="eastAsia" w:ascii="宋体" w:hAnsi="宋体" w:eastAsia="宋体" w:cs="宋体"/>
                <w:bCs/>
                <w:sz w:val="18"/>
                <w:szCs w:val="18"/>
                <w:lang w:eastAsia="zh-CN"/>
              </w:rPr>
            </w:pPr>
            <w:r>
              <w:rPr>
                <w:rFonts w:hint="eastAsia" w:ascii="宋体" w:hAnsi="宋体" w:eastAsia="宋体" w:cs="宋体"/>
                <w:b/>
                <w:sz w:val="18"/>
                <w:szCs w:val="18"/>
                <w:lang w:eastAsia="zh-CN"/>
              </w:rPr>
              <w:t>{%tr for cti in tdd.clinicalTrialInformationStr %}</w:t>
            </w:r>
          </w:p>
        </w:tc>
      </w:tr>
      <w:tr w14:paraId="3266D3DF">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645" w:type="dxa"/>
            <w:vAlign w:val="center"/>
          </w:tcPr>
          <w:p w14:paraId="3AB8F088">
            <w:pPr>
              <w:keepNext/>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cti.clinical_trial_id }}</w:t>
            </w:r>
          </w:p>
        </w:tc>
        <w:tc>
          <w:tcPr>
            <w:tcW w:w="3884" w:type="dxa"/>
            <w:vAlign w:val="center"/>
          </w:tcPr>
          <w:p w14:paraId="7FD8D0F9">
            <w:pPr>
              <w:keepNext/>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cti.title_chinese }}</w:t>
            </w:r>
          </w:p>
        </w:tc>
        <w:tc>
          <w:tcPr>
            <w:tcW w:w="1246" w:type="dxa"/>
            <w:vAlign w:val="center"/>
          </w:tcPr>
          <w:p w14:paraId="58EA3836">
            <w:pPr>
              <w:keepNext/>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cti.condition_chinese }}</w:t>
            </w:r>
          </w:p>
        </w:tc>
        <w:tc>
          <w:tcPr>
            <w:tcW w:w="1035" w:type="dxa"/>
            <w:vAlign w:val="center"/>
          </w:tcPr>
          <w:p w14:paraId="4BEED029">
            <w:pPr>
              <w:keepNext/>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cti.phase }}</w:t>
            </w:r>
          </w:p>
        </w:tc>
        <w:tc>
          <w:tcPr>
            <w:tcW w:w="1204" w:type="dxa"/>
            <w:vAlign w:val="center"/>
          </w:tcPr>
          <w:p w14:paraId="0CCDA225">
            <w:pPr>
              <w:spacing w:before="1" w:line="249" w:lineRule="auto"/>
              <w:ind w:right="131"/>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 xml:space="preserve">{% for d in </w:t>
            </w:r>
            <w:r>
              <w:rPr>
                <w:rFonts w:hint="eastAsia" w:ascii="宋体" w:hAnsi="宋体" w:eastAsia="宋体" w:cs="宋体"/>
                <w:bCs/>
                <w:sz w:val="18"/>
                <w:szCs w:val="18"/>
                <w:lang w:eastAsia="zh-CN"/>
              </w:rPr>
              <w:t>cti.drug_name_chinese</w:t>
            </w:r>
            <w:r>
              <w:rPr>
                <w:rFonts w:hint="eastAsia" w:ascii="宋体" w:hAnsi="宋体" w:eastAsia="宋体" w:cs="宋体"/>
                <w:sz w:val="18"/>
                <w:szCs w:val="18"/>
                <w:lang w:eastAsia="zh-CN"/>
              </w:rPr>
              <w:t xml:space="preserve"> %}{%if loop.last%}{{ d.name }}{%else%}{{ d.name }}</w:t>
            </w:r>
          </w:p>
          <w:p w14:paraId="25411E7E">
            <w:pPr>
              <w:keepNext/>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{%endif%}{% endfor %}</w:t>
            </w:r>
          </w:p>
        </w:tc>
        <w:tc>
          <w:tcPr>
            <w:tcW w:w="856" w:type="dxa"/>
            <w:vAlign w:val="center"/>
          </w:tcPr>
          <w:p w14:paraId="0F9FD983">
            <w:pPr>
              <w:keepNext/>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cti.location_chinese }}</w:t>
            </w:r>
          </w:p>
        </w:tc>
      </w:tr>
      <w:tr w14:paraId="11ABDB5B">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9870" w:type="dxa"/>
            <w:gridSpan w:val="6"/>
            <w:vAlign w:val="center"/>
          </w:tcPr>
          <w:p w14:paraId="1C0F5162">
            <w:pPr>
              <w:keepNext/>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{%tr endfor %}</w:t>
            </w:r>
          </w:p>
        </w:tc>
      </w:tr>
    </w:tbl>
    <w:p w14:paraId="42736C03">
      <w:pPr>
        <w:pStyle w:val="35"/>
        <w:rPr>
          <w:rFonts w:hint="eastAsia" w:ascii="宋体" w:hAnsi="宋体" w:eastAsia="宋体" w:cs="宋体"/>
          <w:color w:val="auto"/>
          <w:sz w:val="18"/>
          <w:szCs w:val="18"/>
        </w:rPr>
      </w:pPr>
      <w:r>
        <w:rPr>
          <w:rFonts w:hint="eastAsia" w:ascii="宋体" w:hAnsi="宋体" w:eastAsia="宋体" w:cs="宋体"/>
          <w:color w:val="auto"/>
          <w:sz w:val="18"/>
          <w:szCs w:val="18"/>
        </w:rPr>
        <w:t>{% endif %}{% endfor %}{% for vus in unknownVarAnalysisStr %}</w:t>
      </w:r>
    </w:p>
    <w:p w14:paraId="7159E7E2">
      <w:pPr>
        <w:keepNext/>
        <w:spacing w:before="120" w:beforeLines="50" w:after="120" w:afterLines="50"/>
        <w:rPr>
          <w:rFonts w:hint="eastAsia" w:ascii="宋体" w:hAnsi="宋体" w:eastAsia="宋体" w:cs="宋体"/>
          <w:b/>
          <w:sz w:val="18"/>
          <w:szCs w:val="18"/>
          <w:lang w:eastAsia="zh-CN"/>
        </w:rPr>
      </w:pPr>
      <w:r>
        <w:rPr>
          <w:rFonts w:hint="eastAsia" w:ascii="宋体" w:hAnsi="宋体" w:eastAsia="宋体" w:cs="宋体"/>
          <w:b/>
          <w:sz w:val="18"/>
          <w:szCs w:val="18"/>
          <w:lang w:eastAsia="zh-CN"/>
        </w:rPr>
        <w:t>{{ vus.gene}}</w:t>
      </w:r>
    </w:p>
    <w:tbl>
      <w:tblPr>
        <w:tblStyle w:val="13"/>
        <w:tblpPr w:leftFromText="180" w:rightFromText="180" w:vertAnchor="text" w:tblpXSpec="center" w:tblpY="1"/>
        <w:tblOverlap w:val="never"/>
        <w:tblW w:w="987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43"/>
        <w:gridCol w:w="8027"/>
      </w:tblGrid>
      <w:tr w14:paraId="3585DC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9" w:hRule="atLeast"/>
        </w:trPr>
        <w:tc>
          <w:tcPr>
            <w:tcW w:w="1843" w:type="dxa"/>
            <w:shd w:val="clear" w:color="auto" w:fill="00D392"/>
            <w:vAlign w:val="center"/>
          </w:tcPr>
          <w:p w14:paraId="108A7CD1">
            <w:pPr>
              <w:keepNext/>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突变形式</w:t>
            </w:r>
          </w:p>
        </w:tc>
        <w:tc>
          <w:tcPr>
            <w:tcW w:w="8027" w:type="dxa"/>
            <w:tcBorders>
              <w:top w:val="single" w:color="auto" w:sz="4" w:space="0"/>
              <w:bottom w:val="single" w:color="auto" w:sz="4" w:space="0"/>
            </w:tcBorders>
            <w:vAlign w:val="center"/>
          </w:tcPr>
          <w:p w14:paraId="0D370505">
            <w:pPr>
              <w:keepNext/>
              <w:rPr>
                <w:rFonts w:hint="eastAsia" w:ascii="宋体" w:hAnsi="宋体" w:eastAsia="宋体" w:cs="宋体"/>
                <w:sz w:val="18"/>
                <w:szCs w:val="18"/>
                <w:lang w:eastAsia="zh-CN"/>
              </w:rPr>
            </w:pPr>
            <w:r>
              <w:rPr>
                <w:rFonts w:hint="eastAsia" w:ascii="宋体" w:hAnsi="宋体" w:eastAsia="宋体" w:cs="宋体"/>
                <w:color w:val="000000"/>
                <w:sz w:val="18"/>
                <w:szCs w:val="18"/>
                <w:lang w:eastAsia="zh-CN"/>
              </w:rPr>
              <w:t>{{ vus.ori_variant }}</w:t>
            </w:r>
          </w:p>
        </w:tc>
      </w:tr>
      <w:tr w14:paraId="08B12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43" w:type="dxa"/>
            <w:shd w:val="clear" w:color="auto" w:fill="00D392"/>
            <w:vAlign w:val="center"/>
          </w:tcPr>
          <w:p w14:paraId="5923CDD9">
            <w:pPr>
              <w:keepNext/>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突变说明</w:t>
            </w:r>
          </w:p>
        </w:tc>
        <w:tc>
          <w:tcPr>
            <w:tcW w:w="8027" w:type="dxa"/>
            <w:tcBorders>
              <w:top w:val="single" w:color="auto" w:sz="4" w:space="0"/>
              <w:bottom w:val="single" w:color="auto" w:sz="4" w:space="0"/>
            </w:tcBorders>
            <w:vAlign w:val="center"/>
          </w:tcPr>
          <w:p w14:paraId="044559EC">
            <w:pPr>
              <w:keepNext/>
              <w:rPr>
                <w:rFonts w:hint="eastAsia" w:ascii="宋体" w:hAnsi="宋体" w:eastAsia="宋体" w:cs="宋体"/>
                <w:sz w:val="18"/>
                <w:szCs w:val="18"/>
                <w:lang w:eastAsia="zh-CN"/>
              </w:rPr>
            </w:pPr>
            <w:r>
              <w:rPr>
                <w:rFonts w:hint="eastAsia" w:ascii="宋体" w:hAnsi="宋体" w:eastAsia="宋体" w:cs="宋体"/>
                <w:color w:val="000000"/>
                <w:sz w:val="18"/>
                <w:szCs w:val="18"/>
                <w:lang w:eastAsia="zh-CN"/>
              </w:rPr>
              <w:t>{{ vus.mutDesc }}</w:t>
            </w:r>
          </w:p>
        </w:tc>
      </w:tr>
      <w:tr w14:paraId="4492F5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43" w:type="dxa"/>
            <w:shd w:val="clear" w:color="auto" w:fill="00D392"/>
            <w:vAlign w:val="center"/>
          </w:tcPr>
          <w:p w14:paraId="7DBE7C8E">
            <w:pPr>
              <w:keepNext/>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基因说明</w:t>
            </w:r>
          </w:p>
        </w:tc>
        <w:tc>
          <w:tcPr>
            <w:tcW w:w="8027" w:type="dxa"/>
            <w:tcBorders>
              <w:top w:val="single" w:color="auto" w:sz="4" w:space="0"/>
              <w:bottom w:val="single" w:color="auto" w:sz="4" w:space="0"/>
            </w:tcBorders>
            <w:vAlign w:val="center"/>
          </w:tcPr>
          <w:p w14:paraId="2DF2AC3E">
            <w:pPr>
              <w:keepNext/>
              <w:rPr>
                <w:rFonts w:hint="eastAsia" w:ascii="宋体" w:hAnsi="宋体" w:eastAsia="宋体" w:cs="宋体"/>
                <w:sz w:val="18"/>
                <w:szCs w:val="18"/>
                <w:lang w:eastAsia="zh-CN"/>
              </w:rPr>
            </w:pPr>
            <w:r>
              <w:rPr>
                <w:rFonts w:hint="eastAsia" w:ascii="宋体" w:hAnsi="宋体" w:eastAsia="宋体" w:cs="宋体"/>
                <w:sz w:val="18"/>
                <w:szCs w:val="18"/>
                <w:lang w:eastAsia="zh-CN"/>
              </w:rPr>
              <w:t>{{ vus.gene_description_chinese }}</w:t>
            </w:r>
          </w:p>
        </w:tc>
      </w:tr>
    </w:tbl>
    <w:p w14:paraId="59E7EDEF">
      <w:pPr>
        <w:rPr>
          <w:rFonts w:hint="eastAsia" w:ascii="宋体" w:hAnsi="宋体" w:eastAsia="宋体" w:cs="宋体"/>
          <w:b/>
          <w:sz w:val="18"/>
          <w:szCs w:val="18"/>
          <w:lang w:eastAsia="zh-CN"/>
        </w:rPr>
      </w:pPr>
      <w:r>
        <w:rPr>
          <w:rFonts w:hint="eastAsia" w:ascii="宋体" w:hAnsi="宋体" w:eastAsia="宋体" w:cs="宋体"/>
          <w:b/>
          <w:sz w:val="18"/>
          <w:szCs w:val="18"/>
          <w:lang w:eastAsia="zh-CN"/>
        </w:rPr>
        <w:t>{% endfor %}</w:t>
      </w:r>
    </w:p>
    <w:p w14:paraId="1A03264F">
      <w:pPr>
        <w:rPr>
          <w:rFonts w:hint="eastAsia" w:ascii="宋体" w:hAnsi="宋体" w:eastAsia="宋体" w:cs="宋体"/>
          <w:b/>
          <w:sz w:val="18"/>
          <w:szCs w:val="18"/>
          <w:lang w:eastAsia="zh-CN"/>
        </w:rPr>
      </w:pPr>
      <w:r>
        <w:rPr>
          <w:rFonts w:hint="eastAsia" w:ascii="宋体" w:hAnsi="宋体" w:eastAsia="宋体" w:cs="宋体"/>
          <w:b/>
          <w:sz w:val="18"/>
          <w:szCs w:val="18"/>
          <w:lang w:eastAsia="zh-CN"/>
        </w:rPr>
        <w:t>{% for tdd in geneticCancerRiskInfo %}</w:t>
      </w:r>
    </w:p>
    <w:tbl>
      <w:tblPr>
        <w:tblStyle w:val="13"/>
        <w:tblW w:w="9924" w:type="dxa"/>
        <w:tblInd w:w="0" w:type="dxa"/>
        <w:tblBorders>
          <w:top w:val="single" w:color="A4A4A4" w:themeColor="background1" w:themeShade="A5" w:sz="4" w:space="0"/>
          <w:left w:val="none" w:color="auto" w:sz="0" w:space="0"/>
          <w:bottom w:val="single" w:color="A4A4A4" w:themeColor="background1" w:themeShade="A5" w:sz="4" w:space="0"/>
          <w:right w:val="none" w:color="auto" w:sz="0" w:space="0"/>
          <w:insideH w:val="single" w:color="A4A4A4" w:themeColor="background1" w:themeShade="A5" w:sz="4" w:space="0"/>
          <w:insideV w:val="single" w:color="A4A4A4" w:themeColor="background1" w:themeShade="A5" w:sz="4" w:space="0"/>
        </w:tblBorders>
        <w:tblLayout w:type="fixed"/>
        <w:tblCellMar>
          <w:top w:w="40" w:type="dxa"/>
          <w:left w:w="40" w:type="dxa"/>
          <w:bottom w:w="40" w:type="dxa"/>
          <w:right w:w="40" w:type="dxa"/>
        </w:tblCellMar>
      </w:tblPr>
      <w:tblGrid>
        <w:gridCol w:w="1696"/>
        <w:gridCol w:w="5628"/>
        <w:gridCol w:w="2600"/>
      </w:tblGrid>
      <w:tr w14:paraId="157AFED0">
        <w:tblPrEx>
          <w:tblBorders>
            <w:top w:val="single" w:color="A4A4A4" w:themeColor="background1" w:themeShade="A5" w:sz="4" w:space="0"/>
            <w:left w:val="none" w:color="auto" w:sz="0" w:space="0"/>
            <w:bottom w:val="single" w:color="A4A4A4" w:themeColor="background1" w:themeShade="A5" w:sz="4" w:space="0"/>
            <w:right w:val="none" w:color="auto" w:sz="0" w:space="0"/>
            <w:insideH w:val="single" w:color="A4A4A4" w:themeColor="background1" w:themeShade="A5" w:sz="4" w:space="0"/>
            <w:insideV w:val="single" w:color="A4A4A4" w:themeColor="background1" w:themeShade="A5" w:sz="4" w:space="0"/>
          </w:tblBorders>
          <w:tblCellMar>
            <w:top w:w="40" w:type="dxa"/>
            <w:left w:w="40" w:type="dxa"/>
            <w:bottom w:w="40" w:type="dxa"/>
            <w:right w:w="40" w:type="dxa"/>
          </w:tblCellMar>
        </w:tblPrEx>
        <w:trPr>
          <w:trHeight w:val="41" w:hRule="atLeast"/>
        </w:trPr>
        <w:tc>
          <w:tcPr>
            <w:tcW w:w="1696" w:type="dxa"/>
            <w:tcBorders>
              <w:top w:val="single" w:color="18CF96" w:sz="18" w:space="0"/>
              <w:bottom w:val="single" w:color="18CF96" w:sz="18" w:space="0"/>
              <w:right w:val="nil"/>
            </w:tcBorders>
            <w:shd w:val="clear" w:color="auto" w:fill="auto"/>
            <w:vAlign w:val="center"/>
          </w:tcPr>
          <w:p w14:paraId="5C2B0D1E">
            <w:pPr>
              <w:keepNext/>
              <w:spacing w:before="120" w:beforeLines="50" w:after="120" w:afterLines="50"/>
              <w:rPr>
                <w:rFonts w:hint="eastAsia" w:ascii="宋体" w:hAnsi="宋体" w:eastAsia="宋体" w:cs="宋体"/>
                <w:color w:val="000000"/>
                <w:kern w:val="0"/>
                <w:sz w:val="18"/>
                <w:szCs w:val="18"/>
                <w:lang w:val="en-US" w:eastAsia="zh-CN" w:bidi="ar"/>
              </w:rPr>
            </w:pPr>
            <w:r>
              <w:rPr>
                <w:rFonts w:hint="eastAsia" w:ascii="宋体" w:hAnsi="宋体" w:eastAsia="宋体" w:cs="宋体"/>
                <w:b/>
                <w:i/>
                <w:iCs/>
                <w:sz w:val="18"/>
                <w:szCs w:val="18"/>
                <w:lang w:eastAsia="zh-CN"/>
              </w:rPr>
              <w:t>{{ tdd.gene }}</w:t>
            </w:r>
          </w:p>
        </w:tc>
        <w:tc>
          <w:tcPr>
            <w:tcW w:w="5628" w:type="dxa"/>
            <w:tcBorders>
              <w:top w:val="single" w:color="000000" w:themeColor="text1" w:sz="8" w:space="0"/>
              <w:left w:val="nil"/>
              <w:bottom w:val="single" w:color="000000" w:themeColor="text1" w:sz="8" w:space="0"/>
              <w:right w:val="nil"/>
            </w:tcBorders>
            <w:shd w:val="clear" w:color="auto" w:fill="auto"/>
            <w:vAlign w:val="center"/>
          </w:tcPr>
          <w:p w14:paraId="5DEA23A4">
            <w:pPr>
              <w:keepNext w:val="0"/>
              <w:keepLines w:val="0"/>
              <w:pageBreakBefore w:val="0"/>
              <w:widowControl/>
              <w:suppressLineNumbers w:val="0"/>
              <w:kinsoku/>
              <w:wordWrap/>
              <w:overflowPunct/>
              <w:topLinePunct w:val="0"/>
              <w:autoSpaceDE/>
              <w:autoSpaceDN/>
              <w:bidi w:val="0"/>
              <w:adjustRightInd/>
              <w:snapToGrid/>
              <w:spacing w:line="240" w:lineRule="auto"/>
              <w:ind w:left="113" w:right="113"/>
              <w:jc w:val="left"/>
              <w:textAlignment w:val="auto"/>
              <w:rPr>
                <w:rFonts w:hint="eastAsia" w:ascii="宋体" w:hAnsi="宋体" w:eastAsia="宋体" w:cs="宋体"/>
                <w:color w:val="000000"/>
                <w:kern w:val="0"/>
                <w:sz w:val="18"/>
                <w:szCs w:val="18"/>
                <w:lang w:val="en-US" w:eastAsia="zh-CN" w:bidi="ar"/>
              </w:rPr>
            </w:pPr>
            <w:r>
              <w:rPr>
                <w:rFonts w:hint="eastAsia" w:ascii="宋体" w:hAnsi="宋体" w:eastAsia="宋体" w:cs="宋体"/>
                <w:b/>
                <w:sz w:val="18"/>
                <w:szCs w:val="18"/>
              </w:rPr>
              <w:t>检测结果：</w:t>
            </w:r>
            <w:r>
              <w:rPr>
                <w:rFonts w:hint="eastAsia" w:ascii="宋体" w:hAnsi="宋体" w:eastAsia="宋体" w:cs="宋体"/>
                <w:b/>
                <w:bCs w:val="0"/>
                <w:sz w:val="18"/>
                <w:szCs w:val="18"/>
                <w:highlight w:val="none"/>
                <w:lang w:val="en-US" w:eastAsia="zh-CN"/>
              </w:rPr>
              <w:t>{{tdd.ori_variant.split(</w:t>
            </w:r>
            <w:r>
              <w:rPr>
                <w:rFonts w:hint="default" w:ascii="宋体" w:hAnsi="宋体" w:eastAsia="宋体" w:cs="宋体"/>
                <w:b/>
                <w:bCs w:val="0"/>
                <w:sz w:val="18"/>
                <w:szCs w:val="18"/>
                <w:highlight w:val="none"/>
                <w:lang w:val="en-US" w:eastAsia="zh-CN"/>
              </w:rPr>
              <w:t>‘</w:t>
            </w:r>
            <w:r>
              <w:rPr>
                <w:rFonts w:hint="eastAsia" w:ascii="宋体" w:hAnsi="宋体" w:eastAsia="宋体" w:cs="宋体"/>
                <w:b/>
                <w:bCs w:val="0"/>
                <w:sz w:val="18"/>
                <w:szCs w:val="18"/>
                <w:highlight w:val="none"/>
                <w:lang w:val="en-US" w:eastAsia="zh-CN"/>
              </w:rPr>
              <w:t xml:space="preserve"> </w:t>
            </w:r>
            <w:r>
              <w:rPr>
                <w:rFonts w:hint="default" w:ascii="宋体" w:hAnsi="宋体" w:eastAsia="宋体" w:cs="宋体"/>
                <w:b/>
                <w:bCs w:val="0"/>
                <w:sz w:val="18"/>
                <w:szCs w:val="18"/>
                <w:highlight w:val="none"/>
                <w:lang w:val="en-US" w:eastAsia="zh-CN"/>
              </w:rPr>
              <w:t>’</w:t>
            </w:r>
            <w:r>
              <w:rPr>
                <w:rFonts w:hint="eastAsia" w:ascii="宋体" w:hAnsi="宋体" w:eastAsia="宋体" w:cs="宋体"/>
                <w:b/>
                <w:bCs w:val="0"/>
                <w:sz w:val="18"/>
                <w:szCs w:val="18"/>
                <w:highlight w:val="none"/>
                <w:lang w:val="en-US" w:eastAsia="zh-CN"/>
              </w:rPr>
              <w:t>)[-1]}}</w:t>
            </w:r>
          </w:p>
        </w:tc>
        <w:tc>
          <w:tcPr>
            <w:tcW w:w="2600" w:type="dxa"/>
            <w:tcBorders>
              <w:top w:val="single" w:color="000000" w:themeColor="text1" w:sz="8" w:space="0"/>
              <w:left w:val="nil"/>
              <w:bottom w:val="single" w:color="000000" w:themeColor="text1" w:sz="8" w:space="0"/>
            </w:tcBorders>
            <w:shd w:val="clear" w:color="auto" w:fill="auto"/>
            <w:vAlign w:val="center"/>
          </w:tcPr>
          <w:p w14:paraId="60343C66">
            <w:pPr>
              <w:keepNext w:val="0"/>
              <w:keepLines w:val="0"/>
              <w:pageBreakBefore w:val="0"/>
              <w:widowControl/>
              <w:suppressLineNumbers w:val="0"/>
              <w:kinsoku/>
              <w:wordWrap/>
              <w:overflowPunct/>
              <w:topLinePunct w:val="0"/>
              <w:autoSpaceDE/>
              <w:autoSpaceDN/>
              <w:bidi w:val="0"/>
              <w:adjustRightInd/>
              <w:snapToGrid/>
              <w:spacing w:line="240" w:lineRule="auto"/>
              <w:ind w:left="63" w:leftChars="30"/>
              <w:jc w:val="left"/>
              <w:textAlignment w:val="auto"/>
              <w:rPr>
                <w:rFonts w:hint="eastAsia" w:ascii="宋体" w:hAnsi="宋体" w:eastAsia="宋体" w:cs="宋体"/>
                <w:color w:val="000000"/>
                <w:kern w:val="0"/>
                <w:sz w:val="18"/>
                <w:szCs w:val="18"/>
                <w:lang w:val="en-US" w:eastAsia="zh-CN" w:bidi="ar"/>
              </w:rPr>
            </w:pPr>
            <w:r>
              <w:rPr>
                <w:rFonts w:hint="eastAsia" w:ascii="宋体" w:hAnsi="宋体" w:eastAsia="宋体" w:cs="宋体"/>
                <w:b/>
                <w:color w:val="auto"/>
                <w:sz w:val="18"/>
                <w:szCs w:val="18"/>
                <w:lang w:eastAsia="zh-CN"/>
              </w:rPr>
              <w:t>{{ tdd.mutFreqType }}</w:t>
            </w:r>
            <w:r>
              <w:rPr>
                <w:rFonts w:hint="eastAsia" w:ascii="宋体" w:hAnsi="宋体" w:eastAsia="宋体" w:cs="宋体"/>
                <w:b/>
                <w:sz w:val="18"/>
                <w:szCs w:val="18"/>
              </w:rPr>
              <w:t>：</w:t>
            </w:r>
            <w:r>
              <w:rPr>
                <w:rFonts w:hint="eastAsia" w:ascii="宋体" w:hAnsi="宋体" w:eastAsia="宋体" w:cs="宋体"/>
                <w:b/>
                <w:bCs w:val="0"/>
                <w:sz w:val="18"/>
                <w:szCs w:val="18"/>
                <w:lang w:eastAsia="zh-CN"/>
              </w:rPr>
              <w:t>{{ tdd.mutFreq }}</w:t>
            </w:r>
          </w:p>
        </w:tc>
      </w:tr>
      <w:tr w14:paraId="00678E11">
        <w:tblPrEx>
          <w:tblBorders>
            <w:top w:val="single" w:color="A4A4A4" w:themeColor="background1" w:themeShade="A5" w:sz="4" w:space="0"/>
            <w:left w:val="none" w:color="auto" w:sz="0" w:space="0"/>
            <w:bottom w:val="single" w:color="A4A4A4" w:themeColor="background1" w:themeShade="A5" w:sz="4" w:space="0"/>
            <w:right w:val="none" w:color="auto" w:sz="0" w:space="0"/>
            <w:insideH w:val="single" w:color="A4A4A4" w:themeColor="background1" w:themeShade="A5" w:sz="4" w:space="0"/>
            <w:insideV w:val="single" w:color="A4A4A4" w:themeColor="background1" w:themeShade="A5" w:sz="4" w:space="0"/>
          </w:tblBorders>
          <w:tblCellMar>
            <w:top w:w="40" w:type="dxa"/>
            <w:left w:w="40" w:type="dxa"/>
            <w:bottom w:w="40" w:type="dxa"/>
            <w:right w:w="40" w:type="dxa"/>
          </w:tblCellMar>
        </w:tblPrEx>
        <w:trPr>
          <w:trHeight w:val="41" w:hRule="atLeast"/>
        </w:trPr>
        <w:tc>
          <w:tcPr>
            <w:tcW w:w="9924" w:type="dxa"/>
            <w:gridSpan w:val="3"/>
            <w:tcBorders>
              <w:bottom w:val="single" w:color="auto" w:sz="4" w:space="0"/>
              <w:tl2br w:val="nil"/>
              <w:tr2bl w:val="nil"/>
            </w:tcBorders>
            <w:shd w:val="clear" w:color="auto" w:fill="auto"/>
            <w:vAlign w:val="center"/>
          </w:tcPr>
          <w:p w14:paraId="5E104B69">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0"/>
                <w:sz w:val="18"/>
                <w:szCs w:val="18"/>
                <w:lang w:val="en-US" w:eastAsia="zh-CN" w:bidi="ar"/>
              </w:rPr>
            </w:pPr>
          </w:p>
        </w:tc>
      </w:tr>
      <w:tr w14:paraId="387399F1">
        <w:tblPrEx>
          <w:tblBorders>
            <w:top w:val="single" w:color="A4A4A4" w:themeColor="background1" w:themeShade="A5" w:sz="4" w:space="0"/>
            <w:left w:val="none" w:color="auto" w:sz="0" w:space="0"/>
            <w:bottom w:val="single" w:color="A4A4A4" w:themeColor="background1" w:themeShade="A5" w:sz="4" w:space="0"/>
            <w:right w:val="none" w:color="auto" w:sz="0" w:space="0"/>
            <w:insideH w:val="single" w:color="A4A4A4" w:themeColor="background1" w:themeShade="A5" w:sz="4" w:space="0"/>
            <w:insideV w:val="single" w:color="A4A4A4" w:themeColor="background1" w:themeShade="A5" w:sz="4" w:space="0"/>
          </w:tblBorders>
          <w:tblCellMar>
            <w:top w:w="40" w:type="dxa"/>
            <w:left w:w="40" w:type="dxa"/>
            <w:bottom w:w="40" w:type="dxa"/>
            <w:right w:w="40" w:type="dxa"/>
          </w:tblCellMar>
        </w:tblPrEx>
        <w:trPr>
          <w:trHeight w:val="41" w:hRule="atLeast"/>
        </w:trPr>
        <w:tc>
          <w:tcPr>
            <w:tcW w:w="9924" w:type="dxa"/>
            <w:gridSpan w:val="3"/>
            <w:tcBorders>
              <w:top w:val="single" w:color="auto" w:sz="4" w:space="0"/>
              <w:bottom w:val="single" w:color="auto" w:sz="4" w:space="0"/>
              <w:tl2br w:val="nil"/>
              <w:tr2bl w:val="nil"/>
            </w:tcBorders>
            <w:shd w:val="clear" w:color="auto" w:fill="auto"/>
            <w:vAlign w:val="center"/>
          </w:tcPr>
          <w:p w14:paraId="7D8B4772">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b/>
                <w:bCs/>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 for md in tdd.medicationDescription %}{% if md.key == '变异解析:' %}</w:t>
            </w:r>
            <w:r>
              <w:rPr>
                <w:rFonts w:hint="eastAsia" w:ascii="宋体" w:hAnsi="宋体" w:eastAsia="宋体" w:cs="宋体"/>
                <w:b/>
                <w:bCs/>
                <w:color w:val="000000" w:themeColor="text1"/>
                <w:sz w:val="18"/>
                <w:szCs w:val="18"/>
                <w14:textFill>
                  <w14:solidFill>
                    <w14:schemeClr w14:val="tx1"/>
                  </w14:solidFill>
                </w14:textFill>
              </w:rPr>
              <w:t>变异解析</w:t>
            </w:r>
          </w:p>
          <w:p w14:paraId="2C0ECBD7">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{{md.value}}</w:t>
            </w:r>
          </w:p>
          <w:p w14:paraId="7C5F2F18">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 endif %}{% endfor %}</w:t>
            </w:r>
          </w:p>
          <w:p w14:paraId="361C8665">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b/>
                <w:bCs/>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 for md in tdd.medicationDescription %}{% if md.key != '变异解析:' and md.key != '突变说明:' and md.value != ''%}{%if md.key == ’基因说明:’%}</w:t>
            </w:r>
            <w:r>
              <w:rPr>
                <w:rFonts w:hint="eastAsia" w:ascii="宋体" w:hAnsi="宋体" w:eastAsia="宋体" w:cs="宋体"/>
                <w:b/>
                <w:bCs/>
                <w:color w:val="000000" w:themeColor="text1"/>
                <w:sz w:val="18"/>
                <w:szCs w:val="18"/>
                <w14:textFill>
                  <w14:solidFill>
                    <w14:schemeClr w14:val="tx1"/>
                  </w14:solidFill>
                </w14:textFill>
              </w:rPr>
              <w:t>基因简介</w:t>
            </w:r>
          </w:p>
          <w:p w14:paraId="47BC8A4C">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b/>
                <w:bCs/>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 else %}</w:t>
            </w:r>
            <w:r>
              <w:rPr>
                <w:rFonts w:hint="eastAsia" w:ascii="宋体" w:hAnsi="宋体" w:eastAsia="宋体" w:cs="宋体"/>
                <w:b/>
                <w:bCs/>
                <w:color w:val="000000" w:themeColor="text1"/>
                <w:sz w:val="18"/>
                <w:szCs w:val="18"/>
                <w14:textFill>
                  <w14:solidFill>
                    <w14:schemeClr w14:val="tx1"/>
                  </w14:solidFill>
                </w14:textFill>
              </w:rPr>
              <w:t>{{md.key</w:t>
            </w:r>
            <w:r>
              <w:rPr>
                <w:rFonts w:hint="eastAsia" w:ascii="宋体" w:hAnsi="宋体" w:eastAsia="宋体" w:cs="宋体"/>
                <w:b/>
                <w:bCs/>
                <w:color w:val="000000" w:themeColor="text1"/>
                <w:sz w:val="18"/>
                <w:szCs w:val="18"/>
                <w:lang w:val="en-US" w:eastAsia="zh-CN"/>
                <w14:textFill>
                  <w14:solidFill>
                    <w14:schemeClr w14:val="tx1"/>
                  </w14:solidFill>
                </w14:textFill>
              </w:rPr>
              <w:t>.replace(</w:t>
            </w:r>
            <w:r>
              <w:rPr>
                <w:rFonts w:hint="default" w:ascii="宋体" w:hAnsi="宋体" w:eastAsia="宋体" w:cs="宋体"/>
                <w:b/>
                <w:bCs/>
                <w:color w:val="000000" w:themeColor="text1"/>
                <w:sz w:val="18"/>
                <w:szCs w:val="18"/>
                <w:lang w:val="en-US" w:eastAsia="zh-CN"/>
                <w14:textFill>
                  <w14:solidFill>
                    <w14:schemeClr w14:val="tx1"/>
                  </w14:solidFill>
                </w14:textFill>
              </w:rPr>
              <w:t>‘</w:t>
            </w:r>
            <w:r>
              <w:rPr>
                <w:rFonts w:hint="eastAsia" w:ascii="宋体" w:hAnsi="宋体" w:eastAsia="宋体" w:cs="宋体"/>
                <w:b/>
                <w:bCs/>
                <w:color w:val="000000" w:themeColor="text1"/>
                <w:sz w:val="18"/>
                <w:szCs w:val="18"/>
                <w:lang w:val="en-US" w:eastAsia="zh-CN"/>
                <w14:textFill>
                  <w14:solidFill>
                    <w14:schemeClr w14:val="tx1"/>
                  </w14:solidFill>
                </w14:textFill>
              </w:rPr>
              <w:t>:</w:t>
            </w:r>
            <w:r>
              <w:rPr>
                <w:rFonts w:hint="default" w:ascii="宋体" w:hAnsi="宋体" w:eastAsia="宋体" w:cs="宋体"/>
                <w:b/>
                <w:bCs/>
                <w:color w:val="000000" w:themeColor="text1"/>
                <w:sz w:val="18"/>
                <w:szCs w:val="18"/>
                <w:lang w:val="en-US" w:eastAsia="zh-CN"/>
                <w14:textFill>
                  <w14:solidFill>
                    <w14:schemeClr w14:val="tx1"/>
                  </w14:solidFill>
                </w14:textFill>
              </w:rPr>
              <w:t>’</w:t>
            </w:r>
            <w:r>
              <w:rPr>
                <w:rFonts w:hint="eastAsia" w:ascii="宋体" w:hAnsi="宋体" w:eastAsia="宋体" w:cs="宋体"/>
                <w:b/>
                <w:bCs/>
                <w:color w:val="000000" w:themeColor="text1"/>
                <w:sz w:val="18"/>
                <w:szCs w:val="18"/>
                <w:lang w:val="en-US" w:eastAsia="zh-CN"/>
                <w14:textFill>
                  <w14:solidFill>
                    <w14:schemeClr w14:val="tx1"/>
                  </w14:solidFill>
                </w14:textFill>
              </w:rPr>
              <w:t>,</w:t>
            </w:r>
            <w:r>
              <w:rPr>
                <w:rFonts w:hint="default" w:ascii="宋体" w:hAnsi="宋体" w:eastAsia="宋体" w:cs="宋体"/>
                <w:b/>
                <w:bCs/>
                <w:color w:val="000000" w:themeColor="text1"/>
                <w:sz w:val="18"/>
                <w:szCs w:val="18"/>
                <w:lang w:val="en-US" w:eastAsia="zh-CN"/>
                <w14:textFill>
                  <w14:solidFill>
                    <w14:schemeClr w14:val="tx1"/>
                  </w14:solidFill>
                </w14:textFill>
              </w:rPr>
              <w:t>’’</w:t>
            </w:r>
            <w:r>
              <w:rPr>
                <w:rFonts w:hint="eastAsia" w:ascii="宋体" w:hAnsi="宋体" w:eastAsia="宋体" w:cs="宋体"/>
                <w:b/>
                <w:bCs/>
                <w:color w:val="000000" w:themeColor="text1"/>
                <w:sz w:val="18"/>
                <w:szCs w:val="18"/>
                <w:lang w:val="en-US" w:eastAsia="zh-CN"/>
                <w14:textFill>
                  <w14:solidFill>
                    <w14:schemeClr w14:val="tx1"/>
                  </w14:solidFill>
                </w14:textFill>
              </w:rPr>
              <w:t>)</w:t>
            </w:r>
            <w:r>
              <w:rPr>
                <w:rFonts w:hint="eastAsia" w:ascii="宋体" w:hAnsi="宋体" w:eastAsia="宋体" w:cs="宋体"/>
                <w:b/>
                <w:bCs/>
                <w:color w:val="000000" w:themeColor="text1"/>
                <w:sz w:val="18"/>
                <w:szCs w:val="18"/>
                <w14:textFill>
                  <w14:solidFill>
                    <w14:schemeClr w14:val="tx1"/>
                  </w14:solidFill>
                </w14:textFill>
              </w:rPr>
              <w:t>}}</w:t>
            </w:r>
          </w:p>
          <w:p w14:paraId="6278947F">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 endif %}{{md.value}}</w:t>
            </w:r>
          </w:p>
          <w:p w14:paraId="1A18FDFD">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 endif %}{% endfor %}</w:t>
            </w:r>
          </w:p>
        </w:tc>
      </w:tr>
    </w:tbl>
    <w:p w14:paraId="54267C96">
      <w:pPr>
        <w:rPr>
          <w:rFonts w:hint="eastAsia" w:ascii="宋体" w:hAnsi="宋体" w:eastAsia="宋体" w:cs="宋体"/>
          <w:b/>
          <w:sz w:val="18"/>
          <w:szCs w:val="18"/>
          <w:lang w:eastAsia="zh-CN"/>
        </w:rPr>
      </w:pPr>
      <w:r>
        <w:rPr>
          <w:rFonts w:hint="eastAsia" w:ascii="宋体" w:hAnsi="宋体" w:eastAsia="宋体" w:cs="宋体"/>
          <w:b/>
          <w:sz w:val="18"/>
          <w:szCs w:val="18"/>
          <w:lang w:eastAsia="zh-CN"/>
        </w:rPr>
        <w:t>{%if tdd.drugResearchList != [] %}</w:t>
      </w:r>
    </w:p>
    <w:p w14:paraId="4E5DECC5">
      <w:pPr>
        <w:keepNext/>
        <w:spacing w:before="26"/>
        <w:rPr>
          <w:rFonts w:hint="eastAsia" w:ascii="宋体" w:hAnsi="宋体" w:eastAsia="宋体" w:cs="宋体"/>
          <w:b/>
          <w:sz w:val="18"/>
          <w:szCs w:val="18"/>
          <w:lang w:eastAsia="zh-CN"/>
        </w:rPr>
      </w:pPr>
      <w:r>
        <w:rPr>
          <w:rFonts w:hint="eastAsia" w:ascii="宋体" w:hAnsi="宋体" w:eastAsia="宋体" w:cs="宋体"/>
          <w:b/>
          <w:sz w:val="18"/>
          <w:szCs w:val="18"/>
          <w:lang w:eastAsia="zh-CN"/>
        </w:rPr>
        <w:t>潜在受益药物研究信息：</w:t>
      </w:r>
    </w:p>
    <w:tbl>
      <w:tblPr>
        <w:tblStyle w:val="13"/>
        <w:tblpPr w:leftFromText="180" w:rightFromText="180" w:vertAnchor="text" w:tblpXSpec="center" w:tblpY="1"/>
        <w:tblOverlap w:val="never"/>
        <w:tblW w:w="9870" w:type="dxa"/>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526"/>
        <w:gridCol w:w="1417"/>
        <w:gridCol w:w="1232"/>
        <w:gridCol w:w="5695"/>
      </w:tblGrid>
      <w:tr w14:paraId="55F680C4">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7" w:hRule="atLeast"/>
          <w:jc w:val="center"/>
        </w:trPr>
        <w:tc>
          <w:tcPr>
            <w:tcW w:w="1526" w:type="dxa"/>
            <w:tcBorders>
              <w:top w:val="nil"/>
            </w:tcBorders>
            <w:shd w:val="clear" w:color="auto" w:fill="00D392"/>
            <w:vAlign w:val="center"/>
          </w:tcPr>
          <w:p w14:paraId="004C5CDF">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药物名称</w:t>
            </w:r>
          </w:p>
        </w:tc>
        <w:tc>
          <w:tcPr>
            <w:tcW w:w="1417" w:type="dxa"/>
            <w:tcBorders>
              <w:top w:val="nil"/>
            </w:tcBorders>
            <w:shd w:val="clear" w:color="auto" w:fill="00D392"/>
            <w:vAlign w:val="center"/>
          </w:tcPr>
          <w:p w14:paraId="7FD8C4F5">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相关疾病</w:t>
            </w:r>
          </w:p>
        </w:tc>
        <w:tc>
          <w:tcPr>
            <w:tcW w:w="1232" w:type="dxa"/>
            <w:tcBorders>
              <w:top w:val="nil"/>
            </w:tcBorders>
            <w:shd w:val="clear" w:color="auto" w:fill="00D392"/>
            <w:vAlign w:val="center"/>
          </w:tcPr>
          <w:p w14:paraId="7DD4C5E5">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证据等级</w:t>
            </w:r>
          </w:p>
        </w:tc>
        <w:tc>
          <w:tcPr>
            <w:tcW w:w="5695" w:type="dxa"/>
            <w:tcBorders>
              <w:top w:val="nil"/>
            </w:tcBorders>
            <w:shd w:val="clear" w:color="auto" w:fill="00D392"/>
            <w:vAlign w:val="center"/>
          </w:tcPr>
          <w:p w14:paraId="2CEEE267">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循证医学信息</w:t>
            </w:r>
          </w:p>
        </w:tc>
      </w:tr>
      <w:tr w14:paraId="7657D22A">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4" w:hRule="atLeast"/>
          <w:jc w:val="center"/>
        </w:trPr>
        <w:tc>
          <w:tcPr>
            <w:tcW w:w="9870" w:type="dxa"/>
            <w:gridSpan w:val="4"/>
            <w:vAlign w:val="center"/>
          </w:tcPr>
          <w:p w14:paraId="076B9981">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b/>
                <w:sz w:val="18"/>
                <w:szCs w:val="18"/>
                <w:lang w:eastAsia="zh-CN"/>
              </w:rPr>
              <w:t>{%tr for dis in tdd.drugResearchList %}</w:t>
            </w:r>
          </w:p>
        </w:tc>
      </w:tr>
      <w:tr w14:paraId="293064B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4" w:hRule="atLeast"/>
          <w:jc w:val="center"/>
        </w:trPr>
        <w:tc>
          <w:tcPr>
            <w:tcW w:w="1526" w:type="dxa"/>
            <w:vAlign w:val="center"/>
          </w:tcPr>
          <w:p w14:paraId="1EF18959">
            <w:pPr>
              <w:spacing w:before="1" w:line="249" w:lineRule="auto"/>
              <w:ind w:right="131"/>
              <w:jc w:val="center"/>
              <w:rPr>
                <w:rFonts w:hint="eastAsia" w:ascii="宋体" w:hAnsi="宋体" w:eastAsia="宋体" w:cs="宋体"/>
                <w:b/>
                <w:sz w:val="18"/>
                <w:szCs w:val="18"/>
                <w:highlight w:val="yellow"/>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dis.drug_name_chinese3</w:t>
            </w:r>
            <w:r>
              <w:rPr>
                <w:rFonts w:hint="eastAsia" w:ascii="宋体" w:hAnsi="宋体" w:eastAsia="宋体" w:cs="宋体"/>
                <w:sz w:val="18"/>
                <w:szCs w:val="18"/>
                <w:lang w:eastAsia="zh-CN"/>
              </w:rPr>
              <w:t xml:space="preserve"> }}</w:t>
            </w:r>
          </w:p>
        </w:tc>
        <w:tc>
          <w:tcPr>
            <w:tcW w:w="1417" w:type="dxa"/>
            <w:vAlign w:val="center"/>
          </w:tcPr>
          <w:p w14:paraId="3A95CB31">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{{dis.</w:t>
            </w:r>
            <w:r>
              <w:rPr>
                <w:rFonts w:hint="eastAsia" w:ascii="宋体" w:hAnsi="宋体" w:eastAsia="宋体" w:cs="宋体"/>
                <w:bCs/>
                <w:sz w:val="18"/>
                <w:szCs w:val="18"/>
                <w:lang w:eastAsia="zh-CN"/>
              </w:rPr>
              <w:t>disease_name_chinese</w:t>
            </w:r>
            <w:r>
              <w:rPr>
                <w:rFonts w:hint="eastAsia" w:ascii="宋体" w:hAnsi="宋体" w:eastAsia="宋体" w:cs="宋体"/>
                <w:sz w:val="18"/>
                <w:szCs w:val="18"/>
                <w:lang w:eastAsia="zh-CN"/>
              </w:rPr>
              <w:t>}}</w:t>
            </w:r>
          </w:p>
        </w:tc>
        <w:tc>
          <w:tcPr>
            <w:tcW w:w="1232" w:type="dxa"/>
            <w:vAlign w:val="center"/>
          </w:tcPr>
          <w:p w14:paraId="3310B8AE">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dis.evidence_phase_chinese</w:t>
            </w:r>
            <w:r>
              <w:rPr>
                <w:rFonts w:hint="eastAsia" w:ascii="宋体" w:hAnsi="宋体" w:eastAsia="宋体" w:cs="宋体"/>
                <w:sz w:val="18"/>
                <w:szCs w:val="18"/>
                <w:lang w:eastAsia="zh-CN"/>
              </w:rPr>
              <w:t>}}</w:t>
            </w:r>
          </w:p>
        </w:tc>
        <w:tc>
          <w:tcPr>
            <w:tcW w:w="5695" w:type="dxa"/>
            <w:vAlign w:val="center"/>
          </w:tcPr>
          <w:p w14:paraId="0D51AFD5">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dis.annotation_chinese</w:t>
            </w:r>
            <w:r>
              <w:rPr>
                <w:rFonts w:hint="eastAsia" w:ascii="宋体" w:hAnsi="宋体" w:eastAsia="宋体" w:cs="宋体"/>
                <w:sz w:val="18"/>
                <w:szCs w:val="18"/>
                <w:lang w:eastAsia="zh-CN"/>
              </w:rPr>
              <w:t>}}</w:t>
            </w:r>
          </w:p>
        </w:tc>
      </w:tr>
      <w:tr w14:paraId="1C7A74CF">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4" w:hRule="atLeast"/>
          <w:jc w:val="center"/>
        </w:trPr>
        <w:tc>
          <w:tcPr>
            <w:tcW w:w="9870" w:type="dxa"/>
            <w:gridSpan w:val="4"/>
            <w:vAlign w:val="center"/>
          </w:tcPr>
          <w:p w14:paraId="7583AB96">
            <w:pPr>
              <w:keepNext/>
              <w:spacing w:before="26"/>
              <w:jc w:val="center"/>
              <w:rPr>
                <w:rFonts w:hint="eastAsia" w:ascii="宋体" w:hAnsi="宋体" w:eastAsia="宋体" w:cs="宋体"/>
                <w:bCs/>
                <w:sz w:val="18"/>
                <w:szCs w:val="18"/>
                <w:lang w:eastAsia="zh-CN"/>
              </w:rPr>
            </w:pPr>
            <w:r>
              <w:rPr>
                <w:rFonts w:hint="eastAsia" w:ascii="宋体" w:hAnsi="宋体" w:eastAsia="宋体" w:cs="宋体"/>
                <w:b/>
                <w:sz w:val="18"/>
                <w:szCs w:val="18"/>
                <w:lang w:eastAsia="zh-CN"/>
              </w:rPr>
              <w:t>{%tr endfor %}</w:t>
            </w:r>
          </w:p>
        </w:tc>
      </w:tr>
    </w:tbl>
    <w:p w14:paraId="6AA65EE1">
      <w:pPr>
        <w:spacing w:before="26"/>
        <w:rPr>
          <w:rFonts w:hint="eastAsia" w:ascii="宋体" w:hAnsi="宋体" w:eastAsia="宋体" w:cs="宋体"/>
          <w:b/>
          <w:sz w:val="18"/>
          <w:szCs w:val="18"/>
          <w:lang w:eastAsia="zh-CN"/>
        </w:rPr>
      </w:pPr>
      <w:r>
        <w:rPr>
          <w:rFonts w:hint="eastAsia" w:ascii="宋体" w:hAnsi="宋体" w:eastAsia="宋体" w:cs="宋体"/>
          <w:b/>
          <w:sz w:val="18"/>
          <w:szCs w:val="18"/>
          <w:lang w:eastAsia="zh-CN"/>
        </w:rPr>
        <w:t>{% endif %}{%if tdd.potentialDrugList != [] %}</w:t>
      </w:r>
    </w:p>
    <w:p w14:paraId="3948249E">
      <w:pPr>
        <w:keepNext/>
        <w:spacing w:before="26"/>
        <w:rPr>
          <w:rFonts w:hint="eastAsia" w:ascii="宋体" w:hAnsi="宋体" w:eastAsia="宋体" w:cs="宋体"/>
          <w:b/>
          <w:sz w:val="18"/>
          <w:szCs w:val="18"/>
          <w:lang w:eastAsia="zh-CN"/>
        </w:rPr>
      </w:pPr>
      <w:r>
        <w:rPr>
          <w:rFonts w:hint="eastAsia" w:ascii="宋体" w:hAnsi="宋体" w:eastAsia="宋体" w:cs="宋体"/>
          <w:b/>
          <w:sz w:val="18"/>
          <w:szCs w:val="18"/>
          <w:lang w:eastAsia="zh-CN"/>
        </w:rPr>
        <w:t>潜在</w:t>
      </w:r>
      <w:r>
        <w:rPr>
          <w:rFonts w:hint="eastAsia" w:ascii="宋体" w:hAnsi="宋体" w:eastAsia="宋体" w:cs="宋体"/>
          <w:b/>
          <w:color w:val="FF0000"/>
          <w:sz w:val="18"/>
          <w:szCs w:val="18"/>
          <w:lang w:eastAsia="zh-CN"/>
        </w:rPr>
        <w:t>耐药</w:t>
      </w:r>
      <w:r>
        <w:rPr>
          <w:rFonts w:hint="eastAsia" w:ascii="宋体" w:hAnsi="宋体" w:eastAsia="宋体" w:cs="宋体"/>
          <w:b/>
          <w:sz w:val="18"/>
          <w:szCs w:val="18"/>
          <w:lang w:eastAsia="zh-CN"/>
        </w:rPr>
        <w:t>研究信息：</w:t>
      </w:r>
    </w:p>
    <w:tbl>
      <w:tblPr>
        <w:tblStyle w:val="13"/>
        <w:tblpPr w:leftFromText="180" w:rightFromText="180" w:vertAnchor="text" w:tblpXSpec="center" w:tblpY="1"/>
        <w:tblOverlap w:val="never"/>
        <w:tblW w:w="9870" w:type="dxa"/>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526"/>
        <w:gridCol w:w="1417"/>
        <w:gridCol w:w="1261"/>
        <w:gridCol w:w="5666"/>
      </w:tblGrid>
      <w:tr w14:paraId="11B109EC">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7" w:hRule="atLeast"/>
          <w:jc w:val="center"/>
        </w:trPr>
        <w:tc>
          <w:tcPr>
            <w:tcW w:w="1526" w:type="dxa"/>
            <w:tcBorders>
              <w:top w:val="nil"/>
            </w:tcBorders>
            <w:shd w:val="clear" w:color="auto" w:fill="00D392"/>
            <w:vAlign w:val="center"/>
          </w:tcPr>
          <w:p w14:paraId="3B27C2EB">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药物名称</w:t>
            </w:r>
          </w:p>
        </w:tc>
        <w:tc>
          <w:tcPr>
            <w:tcW w:w="1417" w:type="dxa"/>
            <w:tcBorders>
              <w:top w:val="nil"/>
            </w:tcBorders>
            <w:shd w:val="clear" w:color="auto" w:fill="00D392"/>
            <w:vAlign w:val="center"/>
          </w:tcPr>
          <w:p w14:paraId="77D5ABC7">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相关疾病</w:t>
            </w:r>
          </w:p>
        </w:tc>
        <w:tc>
          <w:tcPr>
            <w:tcW w:w="1261" w:type="dxa"/>
            <w:tcBorders>
              <w:top w:val="nil"/>
            </w:tcBorders>
            <w:shd w:val="clear" w:color="auto" w:fill="00D392"/>
            <w:vAlign w:val="center"/>
          </w:tcPr>
          <w:p w14:paraId="0EB82953">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证据等级</w:t>
            </w:r>
          </w:p>
        </w:tc>
        <w:tc>
          <w:tcPr>
            <w:tcW w:w="5666" w:type="dxa"/>
            <w:tcBorders>
              <w:top w:val="nil"/>
            </w:tcBorders>
            <w:shd w:val="clear" w:color="auto" w:fill="00D392"/>
            <w:vAlign w:val="center"/>
          </w:tcPr>
          <w:p w14:paraId="1B250176">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循证医学信息</w:t>
            </w:r>
          </w:p>
        </w:tc>
      </w:tr>
      <w:tr w14:paraId="163FB834">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4" w:hRule="atLeast"/>
          <w:jc w:val="center"/>
        </w:trPr>
        <w:tc>
          <w:tcPr>
            <w:tcW w:w="9870" w:type="dxa"/>
            <w:gridSpan w:val="4"/>
            <w:vAlign w:val="center"/>
          </w:tcPr>
          <w:p w14:paraId="17DEF706">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b/>
                <w:sz w:val="18"/>
                <w:szCs w:val="18"/>
                <w:lang w:eastAsia="zh-CN"/>
              </w:rPr>
              <w:t>{%tr for dis in tdd.potentialDrugList %}</w:t>
            </w:r>
          </w:p>
        </w:tc>
      </w:tr>
      <w:tr w14:paraId="2D280E90">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4" w:hRule="atLeast"/>
          <w:jc w:val="center"/>
        </w:trPr>
        <w:tc>
          <w:tcPr>
            <w:tcW w:w="1526" w:type="dxa"/>
            <w:vAlign w:val="center"/>
          </w:tcPr>
          <w:p w14:paraId="52A6BBC9">
            <w:pPr>
              <w:spacing w:before="1" w:line="249" w:lineRule="auto"/>
              <w:ind w:right="131"/>
              <w:jc w:val="center"/>
              <w:rPr>
                <w:rFonts w:hint="eastAsia" w:ascii="宋体" w:hAnsi="宋体" w:eastAsia="宋体" w:cs="宋体"/>
                <w:b/>
                <w:sz w:val="18"/>
                <w:szCs w:val="18"/>
                <w:highlight w:val="yellow"/>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dis.drug_name_chinese3</w:t>
            </w:r>
            <w:r>
              <w:rPr>
                <w:rFonts w:hint="eastAsia" w:ascii="宋体" w:hAnsi="宋体" w:eastAsia="宋体" w:cs="宋体"/>
                <w:sz w:val="18"/>
                <w:szCs w:val="18"/>
                <w:lang w:eastAsia="zh-CN"/>
              </w:rPr>
              <w:t xml:space="preserve"> }}</w:t>
            </w:r>
          </w:p>
        </w:tc>
        <w:tc>
          <w:tcPr>
            <w:tcW w:w="1417" w:type="dxa"/>
            <w:vAlign w:val="center"/>
          </w:tcPr>
          <w:p w14:paraId="419B9999">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{{dis.</w:t>
            </w:r>
            <w:r>
              <w:rPr>
                <w:rFonts w:hint="eastAsia" w:ascii="宋体" w:hAnsi="宋体" w:eastAsia="宋体" w:cs="宋体"/>
                <w:bCs/>
                <w:sz w:val="18"/>
                <w:szCs w:val="18"/>
                <w:lang w:eastAsia="zh-CN"/>
              </w:rPr>
              <w:t>disease_name_chinese</w:t>
            </w:r>
            <w:r>
              <w:rPr>
                <w:rFonts w:hint="eastAsia" w:ascii="宋体" w:hAnsi="宋体" w:eastAsia="宋体" w:cs="宋体"/>
                <w:sz w:val="18"/>
                <w:szCs w:val="18"/>
                <w:lang w:eastAsia="zh-CN"/>
              </w:rPr>
              <w:t>}}</w:t>
            </w:r>
          </w:p>
        </w:tc>
        <w:tc>
          <w:tcPr>
            <w:tcW w:w="1261" w:type="dxa"/>
            <w:vAlign w:val="center"/>
          </w:tcPr>
          <w:p w14:paraId="0F5ADDDD">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dis.evidence_phase_chinese</w:t>
            </w:r>
            <w:r>
              <w:rPr>
                <w:rFonts w:hint="eastAsia" w:ascii="宋体" w:hAnsi="宋体" w:eastAsia="宋体" w:cs="宋体"/>
                <w:sz w:val="18"/>
                <w:szCs w:val="18"/>
                <w:lang w:eastAsia="zh-CN"/>
              </w:rPr>
              <w:t>}}</w:t>
            </w:r>
          </w:p>
        </w:tc>
        <w:tc>
          <w:tcPr>
            <w:tcW w:w="5666" w:type="dxa"/>
            <w:vAlign w:val="center"/>
          </w:tcPr>
          <w:p w14:paraId="314FCE1A">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dis.annotation_chinese</w:t>
            </w:r>
            <w:r>
              <w:rPr>
                <w:rFonts w:hint="eastAsia" w:ascii="宋体" w:hAnsi="宋体" w:eastAsia="宋体" w:cs="宋体"/>
                <w:sz w:val="18"/>
                <w:szCs w:val="18"/>
                <w:lang w:eastAsia="zh-CN"/>
              </w:rPr>
              <w:t>}}</w:t>
            </w:r>
          </w:p>
        </w:tc>
      </w:tr>
      <w:tr w14:paraId="0237B2F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4" w:hRule="atLeast"/>
          <w:jc w:val="center"/>
        </w:trPr>
        <w:tc>
          <w:tcPr>
            <w:tcW w:w="9870" w:type="dxa"/>
            <w:gridSpan w:val="4"/>
            <w:vAlign w:val="center"/>
          </w:tcPr>
          <w:p w14:paraId="1E4DE4BE">
            <w:pPr>
              <w:keepNext/>
              <w:spacing w:before="26"/>
              <w:jc w:val="center"/>
              <w:rPr>
                <w:rFonts w:hint="eastAsia" w:ascii="宋体" w:hAnsi="宋体" w:eastAsia="宋体" w:cs="宋体"/>
                <w:bCs/>
                <w:sz w:val="18"/>
                <w:szCs w:val="18"/>
                <w:lang w:eastAsia="zh-CN"/>
              </w:rPr>
            </w:pPr>
            <w:r>
              <w:rPr>
                <w:rFonts w:hint="eastAsia" w:ascii="宋体" w:hAnsi="宋体" w:eastAsia="宋体" w:cs="宋体"/>
                <w:b/>
                <w:sz w:val="18"/>
                <w:szCs w:val="18"/>
                <w:lang w:eastAsia="zh-CN"/>
              </w:rPr>
              <w:t>{%tr endfor %}</w:t>
            </w:r>
          </w:p>
        </w:tc>
      </w:tr>
    </w:tbl>
    <w:p w14:paraId="45CD05D4">
      <w:pPr>
        <w:spacing w:before="26"/>
        <w:rPr>
          <w:rFonts w:hint="eastAsia" w:ascii="宋体" w:hAnsi="宋体" w:eastAsia="宋体" w:cs="宋体"/>
          <w:b/>
          <w:sz w:val="18"/>
          <w:szCs w:val="18"/>
          <w:lang w:eastAsia="zh-CN"/>
        </w:rPr>
      </w:pPr>
      <w:r>
        <w:rPr>
          <w:rFonts w:hint="eastAsia" w:ascii="宋体" w:hAnsi="宋体" w:eastAsia="宋体" w:cs="宋体"/>
          <w:b/>
          <w:sz w:val="18"/>
          <w:szCs w:val="18"/>
          <w:lang w:eastAsia="zh-CN"/>
        </w:rPr>
        <w:t>{% endif %}{%if tdd</w:t>
      </w:r>
      <w:r>
        <w:rPr>
          <w:rFonts w:hint="eastAsia" w:ascii="宋体" w:hAnsi="宋体" w:eastAsia="宋体" w:cs="宋体"/>
          <w:b/>
          <w:sz w:val="18"/>
          <w:szCs w:val="18"/>
          <w:lang w:val="en-US" w:eastAsia="zh-CN"/>
        </w:rPr>
        <w:t>.</w:t>
      </w:r>
      <w:r>
        <w:rPr>
          <w:rFonts w:hint="eastAsia" w:ascii="Times New Roman" w:hAnsi="Times New Roman" w:eastAsia="微软雅黑" w:cs="Times New Roman"/>
          <w:b/>
          <w:sz w:val="18"/>
          <w:szCs w:val="18"/>
          <w:lang w:eastAsia="zh-CN"/>
        </w:rPr>
        <w:t>clinicalTrialInformationStr</w:t>
      </w:r>
      <w:r>
        <w:rPr>
          <w:rFonts w:hint="eastAsia" w:ascii="宋体" w:hAnsi="宋体" w:eastAsia="宋体" w:cs="宋体"/>
          <w:b/>
          <w:sz w:val="18"/>
          <w:szCs w:val="18"/>
          <w:lang w:eastAsia="zh-CN"/>
        </w:rPr>
        <w:t>!= [] %}</w:t>
      </w:r>
    </w:p>
    <w:p w14:paraId="74F4E5F9">
      <w:pPr>
        <w:keepNext/>
        <w:spacing w:before="26"/>
        <w:rPr>
          <w:rFonts w:hint="eastAsia" w:ascii="宋体" w:hAnsi="宋体" w:eastAsia="宋体" w:cs="宋体"/>
          <w:b/>
          <w:sz w:val="18"/>
          <w:szCs w:val="18"/>
          <w:lang w:eastAsia="zh-CN"/>
        </w:rPr>
      </w:pPr>
      <w:r>
        <w:rPr>
          <w:rFonts w:hint="eastAsia" w:ascii="宋体" w:hAnsi="宋体" w:eastAsia="宋体" w:cs="宋体"/>
          <w:b/>
          <w:sz w:val="18"/>
          <w:szCs w:val="18"/>
          <w:lang w:eastAsia="zh-CN"/>
        </w:rPr>
        <w:t>临床试验信息</w:t>
      </w:r>
    </w:p>
    <w:tbl>
      <w:tblPr>
        <w:tblStyle w:val="13"/>
        <w:tblpPr w:leftFromText="180" w:rightFromText="180" w:vertAnchor="text" w:tblpXSpec="center" w:tblpY="1"/>
        <w:tblOverlap w:val="never"/>
        <w:tblW w:w="9870" w:type="dxa"/>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5418DF6">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20" w:hRule="atLeast"/>
          <w:jc w:val="center"/>
        </w:trPr>
        <w:tc>
          <w:tcPr>
            <w:tcW w:w="1645" w:type="dxa"/>
            <w:tcBorders>
              <w:top w:val="nil"/>
            </w:tcBorders>
            <w:shd w:val="clear" w:color="auto" w:fill="00D392"/>
            <w:vAlign w:val="center"/>
          </w:tcPr>
          <w:p w14:paraId="2B6F3896">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ID</w:t>
            </w:r>
          </w:p>
        </w:tc>
        <w:tc>
          <w:tcPr>
            <w:tcW w:w="3884" w:type="dxa"/>
            <w:tcBorders>
              <w:top w:val="nil"/>
            </w:tcBorders>
            <w:shd w:val="clear" w:color="auto" w:fill="00D392"/>
            <w:vAlign w:val="center"/>
          </w:tcPr>
          <w:p w14:paraId="7363BD02">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临床试验名称</w:t>
            </w:r>
          </w:p>
        </w:tc>
        <w:tc>
          <w:tcPr>
            <w:tcW w:w="1246" w:type="dxa"/>
            <w:tcBorders>
              <w:top w:val="nil"/>
            </w:tcBorders>
            <w:shd w:val="clear" w:color="auto" w:fill="00D392"/>
            <w:vAlign w:val="center"/>
          </w:tcPr>
          <w:p w14:paraId="4F1DA209">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肿瘤类型</w:t>
            </w:r>
          </w:p>
        </w:tc>
        <w:tc>
          <w:tcPr>
            <w:tcW w:w="1035" w:type="dxa"/>
            <w:tcBorders>
              <w:top w:val="nil"/>
            </w:tcBorders>
            <w:shd w:val="clear" w:color="auto" w:fill="00D392"/>
            <w:vAlign w:val="center"/>
          </w:tcPr>
          <w:p w14:paraId="3392F7DB">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阶段</w:t>
            </w:r>
          </w:p>
        </w:tc>
        <w:tc>
          <w:tcPr>
            <w:tcW w:w="1204" w:type="dxa"/>
            <w:tcBorders>
              <w:top w:val="nil"/>
            </w:tcBorders>
            <w:shd w:val="clear" w:color="auto" w:fill="00D392"/>
            <w:vAlign w:val="center"/>
          </w:tcPr>
          <w:p w14:paraId="297975C1">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药物</w:t>
            </w:r>
          </w:p>
        </w:tc>
        <w:tc>
          <w:tcPr>
            <w:tcW w:w="856" w:type="dxa"/>
            <w:tcBorders>
              <w:top w:val="nil"/>
            </w:tcBorders>
            <w:shd w:val="clear" w:color="auto" w:fill="00D392"/>
            <w:vAlign w:val="center"/>
          </w:tcPr>
          <w:p w14:paraId="257996AF">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地点</w:t>
            </w:r>
          </w:p>
        </w:tc>
      </w:tr>
      <w:tr w14:paraId="0853C214">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9870" w:type="dxa"/>
            <w:gridSpan w:val="6"/>
            <w:vAlign w:val="center"/>
          </w:tcPr>
          <w:p w14:paraId="2EF7528D">
            <w:pPr>
              <w:keepNext/>
              <w:spacing w:before="26"/>
              <w:jc w:val="center"/>
              <w:rPr>
                <w:rFonts w:hint="eastAsia" w:ascii="宋体" w:hAnsi="宋体" w:eastAsia="宋体" w:cs="宋体"/>
                <w:bCs/>
                <w:sz w:val="18"/>
                <w:szCs w:val="18"/>
                <w:lang w:eastAsia="zh-CN"/>
              </w:rPr>
            </w:pPr>
            <w:r>
              <w:rPr>
                <w:rFonts w:hint="eastAsia" w:ascii="宋体" w:hAnsi="宋体" w:eastAsia="宋体" w:cs="宋体"/>
                <w:b/>
                <w:sz w:val="18"/>
                <w:szCs w:val="18"/>
                <w:lang w:eastAsia="zh-CN"/>
              </w:rPr>
              <w:t>{%tr for cti in tdd.clinicalTrialInformationStr %}</w:t>
            </w:r>
          </w:p>
        </w:tc>
      </w:tr>
      <w:tr w14:paraId="6028A666">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645" w:type="dxa"/>
            <w:vAlign w:val="center"/>
          </w:tcPr>
          <w:p w14:paraId="4D308046">
            <w:pPr>
              <w:keepNext/>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cti.clinical_trial_id }}</w:t>
            </w:r>
          </w:p>
        </w:tc>
        <w:tc>
          <w:tcPr>
            <w:tcW w:w="3884" w:type="dxa"/>
            <w:vAlign w:val="center"/>
          </w:tcPr>
          <w:p w14:paraId="4440CC6D">
            <w:pPr>
              <w:keepNext/>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cti.title_chinese }}</w:t>
            </w:r>
          </w:p>
        </w:tc>
        <w:tc>
          <w:tcPr>
            <w:tcW w:w="1246" w:type="dxa"/>
            <w:vAlign w:val="center"/>
          </w:tcPr>
          <w:p w14:paraId="47A8F341">
            <w:pPr>
              <w:keepNext/>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cti.condition_chinese }}</w:t>
            </w:r>
          </w:p>
        </w:tc>
        <w:tc>
          <w:tcPr>
            <w:tcW w:w="1035" w:type="dxa"/>
            <w:vAlign w:val="center"/>
          </w:tcPr>
          <w:p w14:paraId="114DBE44">
            <w:pPr>
              <w:keepNext/>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cti.phase }}</w:t>
            </w:r>
          </w:p>
        </w:tc>
        <w:tc>
          <w:tcPr>
            <w:tcW w:w="1204" w:type="dxa"/>
            <w:vAlign w:val="center"/>
          </w:tcPr>
          <w:p w14:paraId="09EECD11">
            <w:pPr>
              <w:spacing w:before="1" w:line="249" w:lineRule="auto"/>
              <w:ind w:right="131"/>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 xml:space="preserve">{% for d in </w:t>
            </w:r>
            <w:r>
              <w:rPr>
                <w:rFonts w:hint="eastAsia" w:ascii="宋体" w:hAnsi="宋体" w:eastAsia="宋体" w:cs="宋体"/>
                <w:bCs/>
                <w:sz w:val="18"/>
                <w:szCs w:val="18"/>
                <w:lang w:eastAsia="zh-CN"/>
              </w:rPr>
              <w:t>cti.drug_name_chinese</w:t>
            </w:r>
            <w:r>
              <w:rPr>
                <w:rFonts w:hint="eastAsia" w:ascii="宋体" w:hAnsi="宋体" w:eastAsia="宋体" w:cs="宋体"/>
                <w:sz w:val="18"/>
                <w:szCs w:val="18"/>
                <w:lang w:eastAsia="zh-CN"/>
              </w:rPr>
              <w:t xml:space="preserve"> %}{%if loop.last%}{{ d.name }}{%else%}{{ d.name }}</w:t>
            </w:r>
          </w:p>
          <w:p w14:paraId="773A4948">
            <w:pPr>
              <w:keepNext/>
              <w:jc w:val="center"/>
              <w:rPr>
                <w:rFonts w:hint="eastAsia" w:ascii="宋体" w:hAnsi="宋体" w:eastAsia="宋体" w:cs="宋体"/>
                <w:bCs/>
                <w:sz w:val="18"/>
                <w:szCs w:val="18"/>
                <w:lang w:eastAsia="zh-CN"/>
              </w:rPr>
            </w:pPr>
            <w:r>
              <w:rPr>
                <w:rFonts w:hint="eastAsia" w:ascii="宋体" w:hAnsi="宋体" w:eastAsia="宋体" w:cs="宋体"/>
                <w:sz w:val="18"/>
                <w:szCs w:val="18"/>
                <w:lang w:eastAsia="zh-CN"/>
              </w:rPr>
              <w:t>{%endif%}{% endfor %}</w:t>
            </w:r>
          </w:p>
        </w:tc>
        <w:tc>
          <w:tcPr>
            <w:tcW w:w="856" w:type="dxa"/>
            <w:vAlign w:val="center"/>
          </w:tcPr>
          <w:p w14:paraId="32F05FF1">
            <w:pPr>
              <w:keepNext/>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cti.location_chinese }}</w:t>
            </w:r>
          </w:p>
        </w:tc>
      </w:tr>
      <w:tr w14:paraId="2AE1799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9870" w:type="dxa"/>
            <w:gridSpan w:val="6"/>
            <w:vAlign w:val="center"/>
          </w:tcPr>
          <w:p w14:paraId="3780A51A">
            <w:pPr>
              <w:keepNext/>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{%tr endfor %}</w:t>
            </w:r>
          </w:p>
        </w:tc>
      </w:tr>
    </w:tbl>
    <w:p w14:paraId="3D90028F">
      <w:pPr>
        <w:spacing w:before="26"/>
        <w:rPr>
          <w:rFonts w:hint="eastAsia" w:ascii="宋体" w:hAnsi="宋体" w:eastAsia="宋体" w:cs="宋体"/>
          <w:b/>
          <w:sz w:val="18"/>
          <w:szCs w:val="18"/>
          <w:lang w:eastAsia="zh-CN"/>
        </w:rPr>
      </w:pPr>
      <w:r>
        <w:rPr>
          <w:rFonts w:hint="eastAsia" w:ascii="宋体" w:hAnsi="宋体" w:eastAsia="宋体" w:cs="宋体"/>
          <w:b/>
          <w:sz w:val="18"/>
          <w:szCs w:val="18"/>
          <w:lang w:eastAsia="zh-CN"/>
        </w:rPr>
        <w:t>{% endif %}{% endfor %}</w:t>
      </w:r>
    </w:p>
    <w:p w14:paraId="433EB92B">
      <w:pPr>
        <w:keepNext w:val="0"/>
        <w:keepLines w:val="0"/>
        <w:widowControl/>
        <w:suppressLineNumbers w:val="0"/>
        <w:jc w:val="left"/>
        <w:rPr>
          <w:rFonts w:hint="eastAsia" w:ascii="宋体" w:hAnsi="宋体" w:eastAsia="宋体" w:cs="宋体"/>
          <w:sz w:val="13"/>
          <w:szCs w:val="13"/>
        </w:rPr>
      </w:pPr>
      <w:r>
        <w:rPr>
          <w:rFonts w:hint="eastAsia" w:ascii="宋体" w:hAnsi="宋体" w:eastAsia="宋体" w:cs="宋体"/>
          <w:color w:val="000000"/>
          <w:kern w:val="0"/>
          <w:sz w:val="13"/>
          <w:szCs w:val="13"/>
          <w:lang w:val="en-US" w:eastAsia="zh-CN" w:bidi="ar"/>
        </w:rPr>
        <w:t>{%if BodyDrugDrugDetectionStr or geneticCancerRiskInfo %}注：1. 本部分只展示与变异检测基因和癌种类型匹配的临床试验，不以基因/BIOMARKER为筛选条件可登录数据库查询；</w:t>
      </w:r>
    </w:p>
    <w:p w14:paraId="610913F2">
      <w:pPr>
        <w:keepNext w:val="0"/>
        <w:keepLines w:val="0"/>
        <w:widowControl/>
        <w:suppressLineNumbers w:val="0"/>
        <w:jc w:val="left"/>
        <w:rPr>
          <w:rFonts w:hint="eastAsia" w:ascii="宋体" w:hAnsi="宋体" w:eastAsia="宋体" w:cs="宋体"/>
          <w:sz w:val="13"/>
          <w:szCs w:val="13"/>
        </w:rPr>
      </w:pPr>
      <w:r>
        <w:rPr>
          <w:rFonts w:hint="eastAsia" w:ascii="宋体" w:hAnsi="宋体" w:eastAsia="宋体" w:cs="宋体"/>
          <w:color w:val="000000"/>
          <w:kern w:val="0"/>
          <w:sz w:val="13"/>
          <w:szCs w:val="13"/>
          <w:lang w:val="en-US" w:eastAsia="zh-CN" w:bidi="ar"/>
        </w:rPr>
        <w:t xml:space="preserve">2. 我们定期根据临床试验进展更新数据库，可能会出现临床试验状态在数据库更新期间有部分信息不对等； </w:t>
      </w:r>
    </w:p>
    <w:p w14:paraId="4261A393">
      <w:pPr>
        <w:keepNext w:val="0"/>
        <w:keepLines w:val="0"/>
        <w:widowControl/>
        <w:suppressLineNumbers w:val="0"/>
        <w:jc w:val="left"/>
        <w:rPr>
          <w:rFonts w:hint="eastAsia" w:ascii="宋体" w:hAnsi="宋体" w:eastAsia="宋体" w:cs="宋体"/>
          <w:color w:val="000000"/>
          <w:kern w:val="0"/>
          <w:sz w:val="13"/>
          <w:szCs w:val="13"/>
          <w:lang w:val="en-US" w:eastAsia="zh-CN" w:bidi="ar"/>
        </w:rPr>
      </w:pPr>
      <w:r>
        <w:rPr>
          <w:rFonts w:hint="eastAsia" w:ascii="宋体" w:hAnsi="宋体" w:eastAsia="宋体" w:cs="宋体"/>
          <w:color w:val="000000"/>
          <w:kern w:val="0"/>
          <w:sz w:val="13"/>
          <w:szCs w:val="13"/>
          <w:lang w:val="en-US" w:eastAsia="zh-CN" w:bidi="ar"/>
        </w:rPr>
        <w:t>3. 入组临床试验之前请登录美国临床药物试验网站：http://www.clinicaltrials.gov，编号NCT码和中国药物试验登记与信息公示平台：http:// www.chinadrugtrials.org.cn 试验编号CTR码，中国试验注册中心：http://www.chictr.org.cn ，试验编号ChiCTR码进行查询和试验信息确认。{% endif %}</w:t>
      </w:r>
    </w:p>
    <w:p w14:paraId="48FAEEB1">
      <w:pPr>
        <w:spacing w:before="26"/>
        <w:rPr>
          <w:sz w:val="16"/>
        </w:rPr>
      </w:pPr>
      <w:r>
        <w:rPr>
          <w:sz w:val="16"/>
        </w:rPr>
        <w:br w:type="page"/>
      </w:r>
    </w:p>
    <w:p w14:paraId="6E064A74">
      <w:pPr>
        <w:spacing w:before="26"/>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w:t>
      </w:r>
    </w:p>
    <w:p w14:paraId="3CA1E8A3">
      <w:pPr>
        <w:spacing w:before="26"/>
        <w:rPr>
          <w:rFonts w:hint="eastAsia" w:ascii="Times New Roman" w:hAnsi="Times New Roman" w:eastAsia="微软雅黑" w:cs="Times New Roman"/>
          <w:b/>
          <w:sz w:val="24"/>
          <w:szCs w:val="24"/>
          <w:lang w:eastAsia="zh-CN"/>
        </w:rPr>
      </w:pPr>
      <w:r>
        <w:rPr>
          <w:rFonts w:ascii="Gotham Book" w:hAnsi="Gotham Book" w:eastAsia="方正德赛黑简体 512B" w:cs="Times New Roman"/>
          <w:color w:val="006CB6"/>
        </w:rPr>
        <mc:AlternateContent>
          <mc:Choice Requires="wps">
            <w:drawing>
              <wp:inline distT="0" distB="0" distL="0" distR="0">
                <wp:extent cx="6304915" cy="297180"/>
                <wp:effectExtent l="4445" t="5080" r="15240" b="17780"/>
                <wp:docPr id="22" name="同侧圆角矩形 22"/>
                <wp:cNvGraphicFramePr/>
                <a:graphic xmlns:a="http://schemas.openxmlformats.org/drawingml/2006/main">
                  <a:graphicData uri="http://schemas.microsoft.com/office/word/2010/wordprocessingShape">
                    <wps:wsp>
                      <wps:cNvSpPr/>
                      <wps:spPr>
                        <a:xfrm>
                          <a:off x="0" y="0"/>
                          <a:ext cx="6304915" cy="297180"/>
                        </a:xfrm>
                        <a:prstGeom prst="round2SameRect">
                          <a:avLst/>
                        </a:prstGeom>
                        <a:solidFill>
                          <a:srgbClr val="18CF96"/>
                        </a:solidFill>
                        <a:ln>
                          <a:solidFill>
                            <a:srgbClr val="18CF96"/>
                          </a:solidFill>
                        </a:ln>
                        <a:effectLst/>
                      </wps:spPr>
                      <wps:style>
                        <a:lnRef idx="1">
                          <a:schemeClr val="accent1"/>
                        </a:lnRef>
                        <a:fillRef idx="3">
                          <a:schemeClr val="accent1"/>
                        </a:fillRef>
                        <a:effectRef idx="2">
                          <a:schemeClr val="accent1"/>
                        </a:effectRef>
                        <a:fontRef idx="minor">
                          <a:schemeClr val="lt1"/>
                        </a:fontRef>
                      </wps:style>
                      <wps:txbx>
                        <w:txbxContent>
                          <w:p w14:paraId="5DE01B15">
                            <w:pPr>
                              <w:spacing w:line="400" w:lineRule="exact"/>
                              <w:ind w:left="0" w:leftChars="0" w:firstLine="0" w:firstLineChars="0"/>
                              <w:jc w:val="left"/>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免疫治疗变异解析</w:t>
                            </w:r>
                          </w:p>
                          <w:p w14:paraId="42E49BA1">
                            <w:pPr>
                              <w:spacing w:line="400" w:lineRule="exact"/>
                              <w:ind w:left="0" w:leftChars="0" w:firstLine="0" w:firstLineChars="0"/>
                              <w:jc w:val="left"/>
                              <w:rPr>
                                <w:rFonts w:hint="default" w:ascii="Times New Roman" w:hAnsi="Times New Roman" w:eastAsia="宋体" w:cs="Times New Roman"/>
                                <w:b/>
                                <w:color w:val="FFFFFF" w:themeColor="background1"/>
                                <w:sz w:val="24"/>
                                <w:szCs w:val="36"/>
                                <w:lang w:val="en-US" w:eastAsia="zh-CN"/>
                                <w14:textFill>
                                  <w14:solidFill>
                                    <w14:schemeClr w14:val="bg1"/>
                                  </w14:solidFill>
                                </w14:textFill>
                              </w:rPr>
                            </w:pPr>
                          </w:p>
                        </w:txbxContent>
                      </wps:txbx>
                      <wps:bodyPr rot="0" spcFirstLastPara="0" vertOverflow="overflow" horzOverflow="overflow" vert="horz" wrap="square" lIns="36000" tIns="0" rIns="36000" bIns="0" numCol="1" spcCol="0" rtlCol="0" fromWordArt="0" anchor="ctr" anchorCtr="0" forceAA="0" compatLnSpc="1">
                        <a:noAutofit/>
                      </wps:bodyPr>
                    </wps:wsp>
                  </a:graphicData>
                </a:graphic>
              </wp:inline>
            </w:drawing>
          </mc:Choice>
          <mc:Fallback>
            <w:pict>
              <v:shape id="_x0000_s1026" o:spid="_x0000_s1026" style="height:23.4pt;width:496.45pt;v-text-anchor:middle;" fillcolor="#18CF96" filled="t" stroked="t" coordsize="6304915,297180" o:gfxdata="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WByT&#10;utYAAAAEAQAADwAAAAAAAAABACAAAAAiAAAAZHJzL2Rvd25yZXYueG1sUEsBAhQAFAAAAAgAh07i&#10;QNey3IeWAgAAHAUAAA4AAAAAAAAAAQAgAAAAJQEAAGRycy9lMm9Eb2MueG1sUEsFBgAAAAAGAAYA&#10;WQEAAC0GAAAAAA==&#10;" path="m49530,0l6255384,0c6282739,0,6304914,22175,6304914,49530l6304915,297180,6304915,297180,0,297180,0,297180,0,49530c0,22175,22175,0,49530,0xe">
                <v:path textboxrect="0,0,6304915,297180" o:connectlocs="6304915,148590;3152457,297180;0,148590;3152457,0" o:connectangles="0,82,164,247"/>
                <v:fill on="t" focussize="0,0"/>
                <v:stroke weight="0.5pt" color="#18CF96 [3204]" miterlimit="8" joinstyle="miter"/>
                <v:imagedata o:title=""/>
                <o:lock v:ext="edit" aspectratio="f"/>
                <v:textbox inset="1mm,0mm,1mm,0mm">
                  <w:txbxContent>
                    <w:p w14:paraId="5DE01B15">
                      <w:pPr>
                        <w:spacing w:line="400" w:lineRule="exact"/>
                        <w:ind w:left="0" w:leftChars="0" w:firstLine="0" w:firstLineChars="0"/>
                        <w:jc w:val="left"/>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免疫治疗变异解析</w:t>
                      </w:r>
                    </w:p>
                    <w:p w14:paraId="42E49BA1">
                      <w:pPr>
                        <w:spacing w:line="400" w:lineRule="exact"/>
                        <w:ind w:left="0" w:leftChars="0" w:firstLine="0" w:firstLineChars="0"/>
                        <w:jc w:val="left"/>
                        <w:rPr>
                          <w:rFonts w:hint="default" w:ascii="Times New Roman" w:hAnsi="Times New Roman" w:eastAsia="宋体" w:cs="Times New Roman"/>
                          <w:b/>
                          <w:color w:val="FFFFFF" w:themeColor="background1"/>
                          <w:sz w:val="24"/>
                          <w:szCs w:val="36"/>
                          <w:lang w:val="en-US" w:eastAsia="zh-CN"/>
                          <w14:textFill>
                            <w14:solidFill>
                              <w14:schemeClr w14:val="bg1"/>
                            </w14:solidFill>
                          </w14:textFill>
                        </w:rPr>
                      </w:pPr>
                    </w:p>
                  </w:txbxContent>
                </v:textbox>
                <w10:wrap type="none"/>
                <w10:anchorlock/>
              </v:shape>
            </w:pict>
          </mc:Fallback>
        </mc:AlternateContent>
      </w:r>
    </w:p>
    <w:bookmarkEnd w:id="6"/>
    <w:tbl>
      <w:tblPr>
        <w:tblStyle w:val="13"/>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7"/>
        <w:gridCol w:w="6542"/>
      </w:tblGrid>
      <w:tr w14:paraId="03A9111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3237" w:type="dxa"/>
            <w:tcBorders>
              <w:top w:val="nil"/>
              <w:bottom w:val="single" w:color="auto" w:sz="4" w:space="0"/>
              <w:right w:val="nil"/>
            </w:tcBorders>
            <w:shd w:val="clear" w:color="auto" w:fill="auto"/>
            <w:vAlign w:val="center"/>
          </w:tcPr>
          <w:p w14:paraId="3736D690">
            <w:pPr>
              <w:spacing w:before="13" w:line="252" w:lineRule="auto"/>
              <w:ind w:right="174"/>
              <w:jc w:val="left"/>
              <w:rPr>
                <w:rFonts w:hint="eastAsia" w:ascii="宋体" w:hAnsi="宋体" w:eastAsia="宋体" w:cs="宋体"/>
                <w:sz w:val="18"/>
                <w:szCs w:val="18"/>
                <w:lang w:eastAsia="zh-CN"/>
              </w:rPr>
            </w:pPr>
            <w:bookmarkStart w:id="7" w:name="_Toc2749"/>
            <w:r>
              <w:rPr>
                <w:rFonts w:hint="eastAsia" w:ascii="宋体" w:hAnsi="宋体" w:eastAsia="宋体" w:cs="宋体"/>
                <w:b/>
                <w:bCs/>
                <w:sz w:val="18"/>
                <w:szCs w:val="18"/>
                <w:lang w:eastAsia="zh-CN"/>
              </w:rPr>
              <w:t>微卫星不稳定（MSI）</w:t>
            </w:r>
          </w:p>
        </w:tc>
        <w:tc>
          <w:tcPr>
            <w:tcW w:w="6542" w:type="dxa"/>
            <w:tcBorders>
              <w:top w:val="nil"/>
              <w:left w:val="nil"/>
              <w:bottom w:val="single" w:color="auto" w:sz="4" w:space="0"/>
            </w:tcBorders>
            <w:shd w:val="clear" w:color="auto" w:fill="auto"/>
            <w:vAlign w:val="center"/>
          </w:tcPr>
          <w:p w14:paraId="3C497F0C">
            <w:pPr>
              <w:spacing w:before="13" w:line="252" w:lineRule="auto"/>
              <w:ind w:right="174"/>
              <w:jc w:val="left"/>
              <w:rPr>
                <w:rFonts w:hint="eastAsia" w:ascii="宋体" w:hAnsi="宋体" w:eastAsia="宋体" w:cs="宋体"/>
                <w:sz w:val="18"/>
                <w:szCs w:val="18"/>
                <w:lang w:eastAsia="zh-CN"/>
              </w:rPr>
            </w:pPr>
            <w:r>
              <w:rPr>
                <w:rFonts w:hint="eastAsia" w:ascii="宋体" w:hAnsi="宋体" w:eastAsia="宋体" w:cs="宋体"/>
                <w:b/>
                <w:bCs/>
                <w:sz w:val="18"/>
                <w:szCs w:val="18"/>
                <w:lang w:val="en-US" w:eastAsia="zh-CN"/>
              </w:rPr>
              <w:t>检测结果：</w:t>
            </w:r>
            <w:r>
              <w:rPr>
                <w:rFonts w:hint="eastAsia" w:ascii="宋体" w:hAnsi="宋体" w:eastAsia="宋体" w:cs="宋体"/>
                <w:sz w:val="18"/>
                <w:szCs w:val="18"/>
                <w:lang w:eastAsia="zh-CN"/>
              </w:rPr>
              <w:t>{{ summaryOfRresults.msi_status_state }}</w:t>
            </w:r>
          </w:p>
        </w:tc>
      </w:tr>
      <w:tr w14:paraId="0DAFD68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779" w:type="dxa"/>
            <w:gridSpan w:val="2"/>
            <w:tcBorders>
              <w:top w:val="single" w:color="auto" w:sz="4" w:space="0"/>
              <w:bottom w:val="nil"/>
            </w:tcBorders>
            <w:shd w:val="clear" w:color="auto" w:fill="auto"/>
            <w:vAlign w:val="center"/>
          </w:tcPr>
          <w:p w14:paraId="4FA29F5E">
            <w:pPr>
              <w:keepNext w:val="0"/>
              <w:keepLines w:val="0"/>
              <w:pageBreakBefore w:val="0"/>
              <w:widowControl w:val="0"/>
              <w:kinsoku/>
              <w:wordWrap/>
              <w:overflowPunct/>
              <w:topLinePunct w:val="0"/>
              <w:autoSpaceDE/>
              <w:autoSpaceDN/>
              <w:bidi w:val="0"/>
              <w:adjustRightInd/>
              <w:snapToGrid/>
              <w:spacing w:before="0" w:beforeLines="50" w:line="324" w:lineRule="auto"/>
              <w:textAlignment w:val="auto"/>
              <w:rPr>
                <w:rFonts w:hint="eastAsia" w:ascii="宋体" w:hAnsi="宋体" w:eastAsia="宋体" w:cs="宋体"/>
                <w:b/>
                <w:sz w:val="18"/>
                <w:szCs w:val="18"/>
                <w:shd w:val="clear" w:color="auto" w:fill="FFFFFF"/>
                <w:lang w:eastAsia="zh-CN"/>
              </w:rPr>
            </w:pPr>
            <w:r>
              <w:rPr>
                <w:rFonts w:hint="eastAsia" w:ascii="宋体" w:hAnsi="宋体" w:eastAsia="宋体" w:cs="宋体"/>
                <w:b/>
                <w:sz w:val="18"/>
                <w:szCs w:val="18"/>
                <w:shd w:val="clear" w:color="auto" w:fill="FFFFFF"/>
                <w:lang w:eastAsia="zh-CN"/>
              </w:rPr>
              <w:t>指标解析：</w:t>
            </w:r>
          </w:p>
          <w:p w14:paraId="432CAFD7">
            <w:pPr>
              <w:keepNext w:val="0"/>
              <w:keepLines w:val="0"/>
              <w:pageBreakBefore w:val="0"/>
              <w:widowControl w:val="0"/>
              <w:kinsoku/>
              <w:wordWrap/>
              <w:overflowPunct/>
              <w:topLinePunct w:val="0"/>
              <w:autoSpaceDE/>
              <w:autoSpaceDN/>
              <w:bidi w:val="0"/>
              <w:adjustRightInd/>
              <w:snapToGrid/>
              <w:spacing w:line="324" w:lineRule="auto"/>
              <w:ind w:firstLine="360" w:firstLineChars="200"/>
              <w:textAlignment w:val="auto"/>
              <w:rPr>
                <w:rFonts w:hint="eastAsia" w:ascii="宋体" w:hAnsi="宋体" w:eastAsia="宋体" w:cs="宋体"/>
                <w:sz w:val="18"/>
                <w:szCs w:val="18"/>
                <w:shd w:val="clear" w:color="auto" w:fill="FFFFFF"/>
                <w:lang w:eastAsia="zh-CN"/>
              </w:rPr>
            </w:pPr>
            <w:r>
              <w:rPr>
                <w:rFonts w:hint="eastAsia" w:ascii="宋体" w:hAnsi="宋体" w:eastAsia="宋体" w:cs="宋体"/>
                <w:sz w:val="18"/>
                <w:szCs w:val="18"/>
                <w:shd w:val="clear" w:color="auto" w:fill="FFFFFF"/>
                <w:lang w:eastAsia="zh-CN"/>
              </w:rPr>
              <w:t>微卫星不稳定（MSI）是由于在DNA复制时插入或缺失突变引起的微卫星序列长度改变的现象。MSI结果可以分为微卫星稳定型（MSS）、微卫星不稳定型（MSI-H）。MSI-H型结直肠癌、胃癌、子宫内膜癌、胆管癌及胰腺癌等患者可能从免疫治疗PD-1抑制剂类药物中获益。</w:t>
            </w:r>
          </w:p>
          <w:p w14:paraId="05FD8911">
            <w:pPr>
              <w:keepNext w:val="0"/>
              <w:keepLines w:val="0"/>
              <w:pageBreakBefore w:val="0"/>
              <w:widowControl w:val="0"/>
              <w:kinsoku/>
              <w:wordWrap/>
              <w:overflowPunct/>
              <w:topLinePunct w:val="0"/>
              <w:autoSpaceDE/>
              <w:autoSpaceDN/>
              <w:bidi w:val="0"/>
              <w:adjustRightInd/>
              <w:snapToGrid/>
              <w:spacing w:before="0" w:beforeLines="50" w:line="324" w:lineRule="auto"/>
              <w:textAlignment w:val="auto"/>
              <w:rPr>
                <w:rFonts w:hint="eastAsia" w:ascii="宋体" w:hAnsi="宋体" w:eastAsia="宋体" w:cs="宋体"/>
                <w:b/>
                <w:sz w:val="18"/>
                <w:szCs w:val="18"/>
                <w:shd w:val="clear" w:color="auto" w:fill="FFFFFF"/>
                <w:lang w:eastAsia="zh-CN"/>
              </w:rPr>
            </w:pPr>
            <w:r>
              <w:rPr>
                <w:rFonts w:hint="eastAsia" w:ascii="宋体" w:hAnsi="宋体" w:eastAsia="宋体" w:cs="宋体"/>
                <w:b/>
                <w:sz w:val="18"/>
                <w:szCs w:val="18"/>
                <w:shd w:val="clear" w:color="auto" w:fill="FFFFFF"/>
                <w:lang w:eastAsia="zh-CN"/>
              </w:rPr>
              <w:t>临床意义：</w:t>
            </w:r>
          </w:p>
          <w:p w14:paraId="0D77E5F6">
            <w:pPr>
              <w:keepNext w:val="0"/>
              <w:keepLines w:val="0"/>
              <w:pageBreakBefore w:val="0"/>
              <w:widowControl w:val="0"/>
              <w:numPr>
                <w:ilvl w:val="0"/>
                <w:numId w:val="0"/>
              </w:numPr>
              <w:kinsoku/>
              <w:wordWrap/>
              <w:overflowPunct/>
              <w:topLinePunct w:val="0"/>
              <w:autoSpaceDE/>
              <w:autoSpaceDN/>
              <w:bidi w:val="0"/>
              <w:adjustRightInd/>
              <w:snapToGrid/>
              <w:spacing w:line="324" w:lineRule="auto"/>
              <w:ind w:leftChars="0" w:firstLine="360" w:firstLineChars="200"/>
              <w:textAlignment w:val="auto"/>
              <w:rPr>
                <w:rFonts w:hint="eastAsia" w:ascii="宋体" w:hAnsi="宋体" w:eastAsia="宋体" w:cs="宋体"/>
                <w:sz w:val="18"/>
                <w:szCs w:val="18"/>
                <w:shd w:val="clear" w:color="auto" w:fill="FFFFFF"/>
                <w:lang w:eastAsia="zh-CN"/>
              </w:rPr>
            </w:pPr>
            <w:r>
              <w:rPr>
                <w:rFonts w:hint="eastAsia" w:ascii="宋体" w:hAnsi="宋体" w:eastAsia="宋体" w:cs="宋体"/>
                <w:sz w:val="18"/>
                <w:szCs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2022AAE5">
            <w:pPr>
              <w:keepNext w:val="0"/>
              <w:keepLines w:val="0"/>
              <w:pageBreakBefore w:val="0"/>
              <w:widowControl w:val="0"/>
              <w:numPr>
                <w:ilvl w:val="0"/>
                <w:numId w:val="0"/>
              </w:numPr>
              <w:kinsoku/>
              <w:wordWrap/>
              <w:overflowPunct/>
              <w:topLinePunct w:val="0"/>
              <w:autoSpaceDE/>
              <w:autoSpaceDN/>
              <w:bidi w:val="0"/>
              <w:adjustRightInd/>
              <w:snapToGrid/>
              <w:spacing w:line="324" w:lineRule="auto"/>
              <w:ind w:leftChars="0" w:firstLine="360" w:firstLineChars="200"/>
              <w:textAlignment w:val="auto"/>
              <w:rPr>
                <w:rFonts w:hint="eastAsia" w:ascii="宋体" w:hAnsi="宋体" w:eastAsia="宋体" w:cs="宋体"/>
                <w:sz w:val="18"/>
                <w:szCs w:val="18"/>
                <w:shd w:val="clear" w:color="auto" w:fill="FFFFFF"/>
                <w:lang w:eastAsia="zh-CN"/>
              </w:rPr>
            </w:pPr>
            <w:r>
              <w:rPr>
                <w:rFonts w:hint="eastAsia" w:ascii="宋体" w:hAnsi="宋体" w:eastAsia="宋体" w:cs="宋体"/>
                <w:sz w:val="18"/>
                <w:szCs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6191A320">
            <w:pPr>
              <w:keepNext w:val="0"/>
              <w:keepLines w:val="0"/>
              <w:pageBreakBefore w:val="0"/>
              <w:widowControl w:val="0"/>
              <w:numPr>
                <w:ilvl w:val="0"/>
                <w:numId w:val="0"/>
              </w:numPr>
              <w:kinsoku/>
              <w:wordWrap/>
              <w:overflowPunct/>
              <w:topLinePunct w:val="0"/>
              <w:autoSpaceDE/>
              <w:autoSpaceDN/>
              <w:bidi w:val="0"/>
              <w:adjustRightInd/>
              <w:snapToGrid/>
              <w:spacing w:line="324" w:lineRule="auto"/>
              <w:ind w:leftChars="0" w:firstLine="360" w:firstLineChars="200"/>
              <w:textAlignment w:val="auto"/>
              <w:rPr>
                <w:rFonts w:hint="eastAsia" w:ascii="宋体" w:hAnsi="宋体" w:eastAsia="宋体" w:cs="宋体"/>
                <w:sz w:val="18"/>
                <w:szCs w:val="18"/>
                <w:shd w:val="clear" w:color="auto" w:fill="FFFFFF"/>
                <w:lang w:eastAsia="zh-CN"/>
              </w:rPr>
            </w:pPr>
            <w:r>
              <w:rPr>
                <w:rFonts w:hint="eastAsia" w:ascii="宋体" w:hAnsi="宋体" w:eastAsia="宋体" w:cs="宋体"/>
                <w:sz w:val="18"/>
                <w:szCs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5C3FD3B9">
            <w:pPr>
              <w:keepNext w:val="0"/>
              <w:keepLines w:val="0"/>
              <w:pageBreakBefore w:val="0"/>
              <w:widowControl w:val="0"/>
              <w:numPr>
                <w:ilvl w:val="0"/>
                <w:numId w:val="0"/>
              </w:numPr>
              <w:kinsoku/>
              <w:wordWrap/>
              <w:overflowPunct/>
              <w:topLinePunct w:val="0"/>
              <w:autoSpaceDE/>
              <w:autoSpaceDN/>
              <w:bidi w:val="0"/>
              <w:adjustRightInd/>
              <w:snapToGrid/>
              <w:spacing w:line="324" w:lineRule="auto"/>
              <w:ind w:leftChars="0" w:firstLine="360" w:firstLineChars="200"/>
              <w:textAlignment w:val="auto"/>
              <w:rPr>
                <w:rFonts w:hint="eastAsia" w:ascii="宋体" w:hAnsi="宋体" w:eastAsia="宋体" w:cs="宋体"/>
                <w:sz w:val="18"/>
                <w:szCs w:val="18"/>
                <w:shd w:val="clear" w:color="auto" w:fill="FFFFFF"/>
                <w:lang w:eastAsia="zh-CN"/>
              </w:rPr>
            </w:pPr>
            <w:r>
              <w:rPr>
                <w:rFonts w:hint="eastAsia" w:ascii="宋体" w:hAnsi="宋体" w:eastAsia="宋体" w:cs="宋体"/>
                <w:sz w:val="18"/>
                <w:szCs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5CC1E489">
            <w:pPr>
              <w:keepNext w:val="0"/>
              <w:keepLines w:val="0"/>
              <w:pageBreakBefore w:val="0"/>
              <w:widowControl w:val="0"/>
              <w:numPr>
                <w:ilvl w:val="0"/>
                <w:numId w:val="0"/>
              </w:numPr>
              <w:kinsoku/>
              <w:wordWrap/>
              <w:overflowPunct/>
              <w:topLinePunct w:val="0"/>
              <w:autoSpaceDE/>
              <w:autoSpaceDN/>
              <w:bidi w:val="0"/>
              <w:adjustRightInd/>
              <w:snapToGrid/>
              <w:spacing w:line="324" w:lineRule="auto"/>
              <w:ind w:leftChars="0" w:firstLine="360" w:firstLineChars="200"/>
              <w:textAlignment w:val="auto"/>
              <w:rPr>
                <w:rFonts w:hint="eastAsia" w:ascii="宋体" w:hAnsi="宋体" w:eastAsia="宋体" w:cs="宋体"/>
                <w:sz w:val="18"/>
                <w:szCs w:val="18"/>
                <w:shd w:val="clear" w:color="auto" w:fill="FFFFFF"/>
                <w:lang w:eastAsia="zh-CN"/>
              </w:rPr>
            </w:pPr>
            <w:r>
              <w:rPr>
                <w:rFonts w:hint="eastAsia" w:ascii="宋体" w:hAnsi="宋体" w:eastAsia="宋体" w:cs="宋体"/>
                <w:sz w:val="18"/>
                <w:szCs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4032B906">
            <w:pPr>
              <w:keepNext w:val="0"/>
              <w:keepLines w:val="0"/>
              <w:pageBreakBefore w:val="0"/>
              <w:widowControl w:val="0"/>
              <w:numPr>
                <w:ilvl w:val="0"/>
                <w:numId w:val="0"/>
              </w:numPr>
              <w:kinsoku/>
              <w:wordWrap/>
              <w:overflowPunct/>
              <w:topLinePunct w:val="0"/>
              <w:autoSpaceDE/>
              <w:autoSpaceDN/>
              <w:bidi w:val="0"/>
              <w:adjustRightInd/>
              <w:snapToGrid/>
              <w:spacing w:line="324" w:lineRule="auto"/>
              <w:ind w:leftChars="0" w:firstLine="360" w:firstLineChars="200"/>
              <w:textAlignment w:val="auto"/>
              <w:rPr>
                <w:rFonts w:hint="eastAsia" w:ascii="宋体" w:hAnsi="宋体" w:eastAsia="宋体" w:cs="宋体"/>
                <w:sz w:val="18"/>
                <w:szCs w:val="18"/>
                <w:shd w:val="clear" w:color="auto" w:fill="FFFFFF"/>
                <w:lang w:eastAsia="zh-CN"/>
              </w:rPr>
            </w:pPr>
            <w:r>
              <w:rPr>
                <w:rFonts w:hint="eastAsia" w:ascii="宋体" w:hAnsi="宋体" w:eastAsia="宋体" w:cs="宋体"/>
                <w:sz w:val="18"/>
                <w:szCs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12BEC848">
            <w:pPr>
              <w:keepNext w:val="0"/>
              <w:keepLines w:val="0"/>
              <w:pageBreakBefore w:val="0"/>
              <w:widowControl w:val="0"/>
              <w:numPr>
                <w:ilvl w:val="0"/>
                <w:numId w:val="0"/>
              </w:numPr>
              <w:kinsoku/>
              <w:wordWrap/>
              <w:overflowPunct/>
              <w:topLinePunct w:val="0"/>
              <w:autoSpaceDE/>
              <w:autoSpaceDN/>
              <w:bidi w:val="0"/>
              <w:adjustRightInd/>
              <w:snapToGrid/>
              <w:spacing w:line="324" w:lineRule="auto"/>
              <w:ind w:leftChars="0" w:firstLine="360" w:firstLineChars="200"/>
              <w:textAlignment w:val="auto"/>
              <w:rPr>
                <w:rFonts w:hint="eastAsia" w:ascii="宋体" w:hAnsi="宋体" w:eastAsia="宋体" w:cs="宋体"/>
                <w:sz w:val="18"/>
                <w:szCs w:val="18"/>
                <w:shd w:val="clear" w:color="auto" w:fill="FFFFFF"/>
                <w:lang w:eastAsia="zh-CN"/>
              </w:rPr>
            </w:pPr>
            <w:r>
              <w:rPr>
                <w:rFonts w:hint="eastAsia" w:ascii="宋体" w:hAnsi="宋体" w:eastAsia="宋体" w:cs="宋体"/>
                <w:sz w:val="18"/>
                <w:szCs w:val="18"/>
                <w:shd w:val="clear" w:color="auto" w:fill="FFFFFF"/>
                <w:lang w:eastAsia="zh-CN"/>
              </w:rPr>
              <w:t>NMPA批准替雷利珠单抗用于治疗不可切除或转移性微卫星高度不稳定型（MSI-H）或错配修复基因缺陷型(dMMR)的成人晚期实体瘤患者，包括既往接受过氟尿嘧啶类、奥沙利铂和伊立替康治疗后出现疾病进展的晚期结直肠癌患者；既往治疗后出现疾病进展且无满意替代治疗方案的其他晚期实体瘤患者。</w:t>
            </w:r>
          </w:p>
          <w:p w14:paraId="1C52305F">
            <w:pPr>
              <w:keepNext w:val="0"/>
              <w:keepLines w:val="0"/>
              <w:pageBreakBefore w:val="0"/>
              <w:widowControl w:val="0"/>
              <w:numPr>
                <w:ilvl w:val="0"/>
                <w:numId w:val="0"/>
              </w:numPr>
              <w:kinsoku/>
              <w:wordWrap/>
              <w:overflowPunct/>
              <w:topLinePunct w:val="0"/>
              <w:autoSpaceDE/>
              <w:autoSpaceDN/>
              <w:bidi w:val="0"/>
              <w:adjustRightInd/>
              <w:snapToGrid/>
              <w:spacing w:line="324" w:lineRule="auto"/>
              <w:ind w:leftChars="0" w:firstLine="360" w:firstLineChars="200"/>
              <w:textAlignment w:val="auto"/>
              <w:rPr>
                <w:rFonts w:hint="eastAsia" w:ascii="宋体" w:hAnsi="宋体" w:eastAsia="宋体" w:cs="宋体"/>
                <w:sz w:val="18"/>
                <w:szCs w:val="18"/>
                <w:shd w:val="clear" w:color="auto" w:fill="FFFFFF"/>
                <w:lang w:eastAsia="zh-CN"/>
              </w:rPr>
            </w:pPr>
            <w:r>
              <w:rPr>
                <w:rFonts w:hint="eastAsia" w:ascii="宋体" w:hAnsi="宋体" w:eastAsia="宋体" w:cs="宋体"/>
                <w:sz w:val="18"/>
                <w:szCs w:val="18"/>
                <w:shd w:val="clear" w:color="auto" w:fill="FFFFFF"/>
                <w:lang w:eastAsia="zh-CN"/>
              </w:rPr>
              <w:t>NMPA批准特普利单抗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50D62629">
            <w:pPr>
              <w:keepNext w:val="0"/>
              <w:keepLines w:val="0"/>
              <w:pageBreakBefore w:val="0"/>
              <w:widowControl w:val="0"/>
              <w:numPr>
                <w:ilvl w:val="0"/>
                <w:numId w:val="0"/>
              </w:numPr>
              <w:kinsoku/>
              <w:wordWrap/>
              <w:overflowPunct/>
              <w:topLinePunct w:val="0"/>
              <w:autoSpaceDE/>
              <w:autoSpaceDN/>
              <w:bidi w:val="0"/>
              <w:adjustRightInd/>
              <w:snapToGrid/>
              <w:spacing w:line="324" w:lineRule="auto"/>
              <w:ind w:leftChars="0" w:firstLine="360" w:firstLineChars="200"/>
              <w:textAlignment w:val="auto"/>
              <w:rPr>
                <w:rFonts w:hint="eastAsia" w:ascii="宋体" w:hAnsi="宋体" w:eastAsia="宋体" w:cs="宋体"/>
                <w:sz w:val="18"/>
                <w:szCs w:val="18"/>
                <w:shd w:val="clear" w:color="auto" w:fill="FFFFFF"/>
                <w:lang w:eastAsia="zh-CN"/>
              </w:rPr>
            </w:pPr>
            <w:r>
              <w:rPr>
                <w:rFonts w:hint="eastAsia" w:ascii="宋体" w:hAnsi="宋体" w:eastAsia="宋体" w:cs="宋体"/>
                <w:sz w:val="18"/>
                <w:szCs w:val="18"/>
                <w:shd w:val="clear" w:color="auto" w:fill="FFFFFF"/>
                <w:lang w:eastAsia="zh-CN"/>
              </w:rPr>
              <w:t>NMPA批准斯鲁利单抗用于不可切除或转移性微卫星高度不稳定（MSI-H）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患者。</w:t>
            </w:r>
          </w:p>
          <w:p w14:paraId="309CB7F4">
            <w:pPr>
              <w:keepNext w:val="0"/>
              <w:keepLines w:val="0"/>
              <w:pageBreakBefore w:val="0"/>
              <w:widowControl w:val="0"/>
              <w:numPr>
                <w:ilvl w:val="0"/>
                <w:numId w:val="0"/>
              </w:numPr>
              <w:kinsoku/>
              <w:wordWrap/>
              <w:overflowPunct/>
              <w:topLinePunct w:val="0"/>
              <w:autoSpaceDE/>
              <w:autoSpaceDN/>
              <w:bidi w:val="0"/>
              <w:adjustRightInd/>
              <w:snapToGrid/>
              <w:spacing w:line="324" w:lineRule="auto"/>
              <w:ind w:leftChars="0" w:firstLine="360" w:firstLineChars="200"/>
              <w:textAlignment w:val="auto"/>
              <w:rPr>
                <w:rFonts w:hint="eastAsia" w:ascii="宋体" w:hAnsi="宋体" w:eastAsia="宋体" w:cs="宋体"/>
                <w:sz w:val="18"/>
                <w:szCs w:val="18"/>
                <w:shd w:val="clear" w:color="auto" w:fill="FFFFFF"/>
                <w:lang w:eastAsia="zh-CN"/>
              </w:rPr>
            </w:pPr>
            <w:r>
              <w:rPr>
                <w:rFonts w:hint="eastAsia" w:ascii="宋体" w:hAnsi="宋体" w:eastAsia="宋体" w:cs="宋体"/>
                <w:sz w:val="18"/>
                <w:szCs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54853424">
            <w:pPr>
              <w:keepNext w:val="0"/>
              <w:keepLines w:val="0"/>
              <w:pageBreakBefore w:val="0"/>
              <w:widowControl w:val="0"/>
              <w:numPr>
                <w:ilvl w:val="0"/>
                <w:numId w:val="0"/>
              </w:numPr>
              <w:kinsoku/>
              <w:wordWrap/>
              <w:overflowPunct/>
              <w:topLinePunct w:val="0"/>
              <w:autoSpaceDE/>
              <w:autoSpaceDN/>
              <w:bidi w:val="0"/>
              <w:adjustRightInd/>
              <w:snapToGrid/>
              <w:spacing w:line="324" w:lineRule="auto"/>
              <w:ind w:leftChars="0" w:firstLine="360" w:firstLineChars="200"/>
              <w:textAlignment w:val="auto"/>
              <w:rPr>
                <w:rFonts w:hint="eastAsia" w:ascii="宋体" w:hAnsi="宋体" w:eastAsia="宋体" w:cs="宋体"/>
                <w:sz w:val="18"/>
                <w:szCs w:val="18"/>
                <w:shd w:val="clear" w:color="auto" w:fill="FFFFFF"/>
                <w:lang w:val="en-US" w:eastAsia="zh-CN"/>
              </w:rPr>
            </w:pPr>
            <w:r>
              <w:rPr>
                <w:rFonts w:hint="eastAsia" w:ascii="宋体" w:hAnsi="宋体" w:eastAsia="宋体" w:cs="宋体"/>
                <w:sz w:val="18"/>
                <w:szCs w:val="18"/>
                <w:shd w:val="clear" w:color="auto" w:fill="FFFFFF"/>
                <w:lang w:eastAsia="zh-CN"/>
              </w:rPr>
              <w:t>FDA批准帕博利珠单抗联合仑伐替尼用于治疗既往在任何情况下接受系统治疗后疾病进展、不适合根治性手术或放疗、经检测证实不是微卫星高不稳定性（MSI-H）或不是错配修复缺陷（dMMR）的晚期子宫内膜癌（EC）患者。</w:t>
            </w:r>
          </w:p>
          <w:p w14:paraId="01A77557">
            <w:pPr>
              <w:keepNext w:val="0"/>
              <w:keepLines w:val="0"/>
              <w:pageBreakBefore w:val="0"/>
              <w:widowControl w:val="0"/>
              <w:numPr>
                <w:ilvl w:val="0"/>
                <w:numId w:val="0"/>
              </w:numPr>
              <w:kinsoku/>
              <w:wordWrap/>
              <w:overflowPunct/>
              <w:topLinePunct w:val="0"/>
              <w:autoSpaceDE/>
              <w:autoSpaceDN/>
              <w:bidi w:val="0"/>
              <w:adjustRightInd/>
              <w:snapToGrid/>
              <w:spacing w:line="324" w:lineRule="auto"/>
              <w:ind w:leftChars="0" w:firstLine="360" w:firstLineChars="200"/>
              <w:textAlignment w:val="auto"/>
              <w:rPr>
                <w:rFonts w:hint="eastAsia" w:ascii="宋体" w:hAnsi="宋体" w:eastAsia="宋体" w:cs="宋体"/>
                <w:sz w:val="18"/>
                <w:szCs w:val="18"/>
                <w:shd w:val="clear" w:color="auto" w:fill="FFFFFF"/>
                <w:lang w:eastAsia="zh-CN"/>
              </w:rPr>
            </w:pPr>
            <w:r>
              <w:rPr>
                <w:rFonts w:hint="eastAsia" w:ascii="宋体" w:hAnsi="宋体" w:eastAsia="宋体" w:cs="宋体"/>
                <w:sz w:val="18"/>
                <w:szCs w:val="18"/>
                <w:shd w:val="clear" w:color="auto" w:fill="FFFFFF"/>
                <w:lang w:val="en-US" w:eastAsia="zh-CN"/>
              </w:rPr>
              <w:t>NMPA批准普特利单抗（Pucotenlimab）用于治疗既往接受一线及以上系统治疗失败的高度微卫星不稳定型(MSI-H)或错配修复缺陷型(dMMR)的晚期实体瘤患者。</w:t>
            </w:r>
          </w:p>
          <w:p w14:paraId="720FE850">
            <w:pPr>
              <w:keepNext w:val="0"/>
              <w:keepLines w:val="0"/>
              <w:pageBreakBefore w:val="0"/>
              <w:widowControl w:val="0"/>
              <w:kinsoku/>
              <w:wordWrap/>
              <w:overflowPunct/>
              <w:topLinePunct w:val="0"/>
              <w:autoSpaceDE/>
              <w:autoSpaceDN/>
              <w:bidi w:val="0"/>
              <w:adjustRightInd/>
              <w:snapToGrid/>
              <w:spacing w:before="0" w:line="324" w:lineRule="auto"/>
              <w:textAlignment w:val="auto"/>
              <w:rPr>
                <w:rFonts w:hint="eastAsia" w:ascii="宋体" w:hAnsi="宋体" w:eastAsia="宋体" w:cs="宋体"/>
                <w:sz w:val="18"/>
                <w:szCs w:val="18"/>
                <w:lang w:eastAsia="zh-CN"/>
              </w:rPr>
            </w:pPr>
            <w:r>
              <w:rPr>
                <w:rFonts w:hint="eastAsia" w:ascii="宋体" w:hAnsi="宋体" w:eastAsia="宋体" w:cs="宋体"/>
                <w:b/>
                <w:bCs/>
                <w:color w:val="000000"/>
                <w:kern w:val="0"/>
                <w:sz w:val="13"/>
                <w:szCs w:val="13"/>
                <w:lang w:val="en-US" w:eastAsia="zh-CN" w:bidi="ar"/>
              </w:rPr>
              <w:t>注：请结合其它检测结果和临床资料谨慎用药。</w:t>
            </w:r>
          </w:p>
        </w:tc>
      </w:tr>
    </w:tbl>
    <w:p w14:paraId="17524925">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bookmarkEnd w:id="7"/>
    <w:p w14:paraId="2D7F185F">
      <w:pPr>
        <w:widowControl/>
        <w:rPr>
          <w:rFonts w:hint="eastAsia" w:ascii="Times New Roman" w:hAnsi="Times New Roman" w:eastAsia="微软雅黑" w:cs="Times New Roman"/>
          <w:b/>
          <w:bCs/>
          <w:color w:val="00D392"/>
          <w:kern w:val="2"/>
          <w:sz w:val="36"/>
          <w:szCs w:val="40"/>
          <w:lang w:val="en-US" w:eastAsia="zh-CN" w:bidi="ar-SA"/>
          <w14:shadow w14:blurRad="50800" w14:dist="38100" w14:dir="10800000" w14:sx="100000" w14:sy="100000" w14:kx="0" w14:ky="0" w14:algn="r">
            <w14:srgbClr w14:val="62B541">
              <w14:alpha w14:val="60000"/>
            </w14:srgbClr>
          </w14:shadow>
        </w:rPr>
      </w:pPr>
      <w:bookmarkStart w:id="8" w:name="_Toc149837268"/>
      <w:bookmarkStart w:id="9" w:name="_Toc11406"/>
      <w:bookmarkStart w:id="10" w:name="_Toc30346"/>
      <w:r>
        <w:rPr>
          <w:rFonts w:hint="eastAsia" w:ascii="Times New Roman" w:hAnsi="Times New Roman" w:eastAsia="微软雅黑" w:cs="Times New Roman"/>
          <w:b/>
          <w:bCs/>
          <w:color w:val="00D392"/>
          <w:kern w:val="2"/>
          <w:sz w:val="36"/>
          <w:szCs w:val="40"/>
          <w:lang w:val="en-US" w:eastAsia="zh-CN" w:bidi="ar-SA"/>
          <w14:shadow w14:blurRad="50800" w14:dist="38100" w14:dir="10800000" w14:sx="100000" w14:sy="100000" w14:kx="0" w14:ky="0" w14:algn="r">
            <w14:srgbClr w14:val="62B541">
              <w14:alpha w14:val="60000"/>
            </w14:srgbClr>
          </w14:shadow>
        </w:rPr>
        <w:t>附录</w:t>
      </w:r>
      <w:bookmarkEnd w:id="8"/>
    </w:p>
    <w:p w14:paraId="122D4F89">
      <w:pPr>
        <w:rPr>
          <w:rFonts w:hint="eastAsia"/>
          <w:lang w:val="en-US" w:eastAsia="zh-CN"/>
        </w:rPr>
      </w:pPr>
      <w:r>
        <w:rPr>
          <w:rFonts w:ascii="Gotham Book" w:hAnsi="Gotham Book" w:eastAsia="方正德赛黑简体 512B" w:cs="Times New Roman"/>
          <w:color w:val="006CB6"/>
        </w:rPr>
        <mc:AlternateContent>
          <mc:Choice Requires="wps">
            <w:drawing>
              <wp:inline distT="0" distB="0" distL="0" distR="0">
                <wp:extent cx="6304915" cy="297180"/>
                <wp:effectExtent l="4445" t="5080" r="15240" b="21590"/>
                <wp:docPr id="23" name="同侧圆角矩形 23"/>
                <wp:cNvGraphicFramePr/>
                <a:graphic xmlns:a="http://schemas.openxmlformats.org/drawingml/2006/main">
                  <a:graphicData uri="http://schemas.microsoft.com/office/word/2010/wordprocessingShape">
                    <wps:wsp>
                      <wps:cNvSpPr/>
                      <wps:spPr>
                        <a:xfrm>
                          <a:off x="0" y="0"/>
                          <a:ext cx="6304915" cy="297180"/>
                        </a:xfrm>
                        <a:prstGeom prst="round2SameRect">
                          <a:avLst/>
                        </a:prstGeom>
                        <a:solidFill>
                          <a:srgbClr val="18CF96"/>
                        </a:solidFill>
                        <a:ln>
                          <a:solidFill>
                            <a:srgbClr val="18CF96"/>
                          </a:solidFill>
                        </a:ln>
                        <a:effectLst/>
                      </wps:spPr>
                      <wps:style>
                        <a:lnRef idx="1">
                          <a:schemeClr val="accent1"/>
                        </a:lnRef>
                        <a:fillRef idx="3">
                          <a:schemeClr val="accent1"/>
                        </a:fillRef>
                        <a:effectRef idx="2">
                          <a:schemeClr val="accent1"/>
                        </a:effectRef>
                        <a:fontRef idx="minor">
                          <a:schemeClr val="lt1"/>
                        </a:fontRef>
                      </wps:style>
                      <wps:txbx>
                        <w:txbxContent>
                          <w:p w14:paraId="63BF2BCD">
                            <w:pPr>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样本主要质控</w:t>
                            </w:r>
                          </w:p>
                        </w:txbxContent>
                      </wps:txbx>
                      <wps:bodyPr rot="0" spcFirstLastPara="0" vertOverflow="overflow" horzOverflow="overflow" vert="horz" wrap="square" lIns="36000" tIns="0" rIns="36000" bIns="0" numCol="1" spcCol="0" rtlCol="0" fromWordArt="0" anchor="ctr" anchorCtr="0" forceAA="0" compatLnSpc="1">
                        <a:noAutofit/>
                      </wps:bodyPr>
                    </wps:wsp>
                  </a:graphicData>
                </a:graphic>
              </wp:inline>
            </w:drawing>
          </mc:Choice>
          <mc:Fallback>
            <w:pict>
              <v:shape id="_x0000_s1026" o:spid="_x0000_s1026" style="height:23.4pt;width:496.45pt;v-text-anchor:middle;" fillcolor="#18CF96" filled="t" stroked="t" coordsize="6304915,297180" o:gfxdata="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BYHJO6&#10;1gAAAAQBAAAPAAAAAAAAAAEAIAAAACIAAABkcnMvZG93bnJldi54bWxQSwECFAAUAAAACACHTuJA&#10;rrjo/ZUCAAAcBQAADgAAAAAAAAABACAAAAAlAQAAZHJzL2Uyb0RvYy54bWxQSwUGAAAAAAYABgBZ&#10;AQAALAYAAAAA&#10;" path="m49530,0l6255384,0c6282739,0,6304914,22175,6304914,49530l6304915,297180,6304915,297180,0,297180,0,297180,0,49530c0,22175,22175,0,49530,0xe">
                <v:path textboxrect="0,0,6304915,297180" o:connectlocs="6304915,148590;3152457,297180;0,148590;3152457,0" o:connectangles="0,82,164,247"/>
                <v:fill on="t" focussize="0,0"/>
                <v:stroke weight="0.5pt" color="#18CF96 [3204]" miterlimit="8" joinstyle="miter"/>
                <v:imagedata o:title=""/>
                <o:lock v:ext="edit" aspectratio="f"/>
                <v:textbox inset="1mm,0mm,1mm,0mm">
                  <w:txbxContent>
                    <w:p w14:paraId="63BF2BCD">
                      <w:pPr>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样本主要质控</w:t>
                      </w:r>
                    </w:p>
                  </w:txbxContent>
                </v:textbox>
                <w10:wrap type="none"/>
                <w10:anchorlock/>
              </v:shape>
            </w:pict>
          </mc:Fallback>
        </mc:AlternateContent>
      </w:r>
    </w:p>
    <w:p w14:paraId="4FF3D1DF">
      <w:pPr>
        <w:rPr>
          <w:rFonts w:hint="eastAsia"/>
          <w:lang w:val="en-US" w:eastAsia="zh-CN"/>
        </w:rPr>
      </w:pPr>
    </w:p>
    <w:tbl>
      <w:tblPr>
        <w:tblStyle w:val="13"/>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25819B7D">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left w:val="nil"/>
              <w:bottom w:val="single" w:color="auto" w:sz="4" w:space="0"/>
              <w:right w:val="nil"/>
            </w:tcBorders>
            <w:shd w:val="clear" w:color="auto" w:fill="00D392"/>
            <w:vAlign w:val="center"/>
          </w:tcPr>
          <w:p w14:paraId="7E2CCC8F">
            <w:pPr>
              <w:autoSpaceDE w:val="0"/>
              <w:ind w:left="105" w:leftChars="50"/>
              <w:jc w:val="center"/>
              <w:rPr>
                <w:rFonts w:hint="eastAsia" w:ascii="宋体" w:hAnsi="宋体" w:eastAsia="宋体" w:cs="宋体"/>
                <w:b/>
                <w:color w:val="FFFFFF" w:themeColor="background1"/>
                <w:sz w:val="18"/>
                <w:szCs w:val="18"/>
                <w14:textFill>
                  <w14:solidFill>
                    <w14:schemeClr w14:val="bg1"/>
                  </w14:solidFill>
                </w14:textFill>
              </w:rPr>
            </w:pPr>
            <w:r>
              <w:rPr>
                <w:rFonts w:hint="eastAsia" w:ascii="宋体" w:hAnsi="宋体" w:eastAsia="宋体" w:cs="宋体"/>
                <w:b/>
                <w:color w:val="FFFFFF" w:themeColor="background1"/>
                <w:sz w:val="18"/>
                <w:szCs w:val="18"/>
                <w:lang w:val="en-US" w:eastAsia="zh-CN" w:bidi="ar"/>
                <w14:textFill>
                  <w14:solidFill>
                    <w14:schemeClr w14:val="bg1"/>
                  </w14:solidFill>
                </w14:textFill>
              </w:rPr>
              <w:t>类别</w:t>
            </w:r>
          </w:p>
        </w:tc>
        <w:tc>
          <w:tcPr>
            <w:tcW w:w="2717" w:type="dxa"/>
            <w:tcBorders>
              <w:top w:val="nil"/>
              <w:left w:val="nil"/>
              <w:bottom w:val="single" w:color="auto" w:sz="4" w:space="0"/>
              <w:right w:val="nil"/>
            </w:tcBorders>
            <w:shd w:val="clear" w:color="auto" w:fill="00D392"/>
            <w:vAlign w:val="center"/>
          </w:tcPr>
          <w:p w14:paraId="03C5425E">
            <w:pPr>
              <w:autoSpaceDE w:val="0"/>
              <w:ind w:left="105" w:leftChars="50"/>
              <w:jc w:val="center"/>
              <w:rPr>
                <w:rFonts w:hint="eastAsia" w:ascii="宋体" w:hAnsi="宋体" w:eastAsia="宋体" w:cs="宋体"/>
                <w:b/>
                <w:color w:val="FFFFFF" w:themeColor="background1"/>
                <w:sz w:val="18"/>
                <w:szCs w:val="18"/>
                <w14:textFill>
                  <w14:solidFill>
                    <w14:schemeClr w14:val="bg1"/>
                  </w14:solidFill>
                </w14:textFill>
              </w:rPr>
            </w:pPr>
            <w:r>
              <w:rPr>
                <w:rFonts w:hint="eastAsia" w:ascii="宋体" w:hAnsi="宋体" w:eastAsia="宋体" w:cs="宋体"/>
                <w:b/>
                <w:color w:val="FFFFFF" w:themeColor="background1"/>
                <w:sz w:val="18"/>
                <w:szCs w:val="18"/>
                <w:lang w:eastAsia="zh-CN" w:bidi="ar"/>
                <w14:textFill>
                  <w14:solidFill>
                    <w14:schemeClr w14:val="bg1"/>
                  </w14:solidFill>
                </w14:textFill>
              </w:rPr>
              <w:t>质控</w:t>
            </w:r>
            <w:r>
              <w:rPr>
                <w:rFonts w:hint="eastAsia" w:ascii="宋体" w:hAnsi="宋体" w:eastAsia="宋体" w:cs="宋体"/>
                <w:b/>
                <w:color w:val="FFFFFF" w:themeColor="background1"/>
                <w:sz w:val="18"/>
                <w:szCs w:val="18"/>
                <w:lang w:val="en-US" w:eastAsia="zh-CN" w:bidi="ar"/>
                <w14:textFill>
                  <w14:solidFill>
                    <w14:schemeClr w14:val="bg1"/>
                  </w14:solidFill>
                </w14:textFill>
              </w:rPr>
              <w:t>条目</w:t>
            </w:r>
          </w:p>
        </w:tc>
        <w:tc>
          <w:tcPr>
            <w:tcW w:w="2378" w:type="dxa"/>
            <w:tcBorders>
              <w:top w:val="nil"/>
              <w:left w:val="nil"/>
              <w:bottom w:val="single" w:color="auto" w:sz="4" w:space="0"/>
              <w:right w:val="nil"/>
            </w:tcBorders>
            <w:shd w:val="clear" w:color="auto" w:fill="00D392"/>
            <w:vAlign w:val="center"/>
          </w:tcPr>
          <w:p w14:paraId="55CA6117">
            <w:pPr>
              <w:autoSpaceDE w:val="0"/>
              <w:ind w:left="105" w:leftChars="50"/>
              <w:jc w:val="center"/>
              <w:rPr>
                <w:rFonts w:hint="eastAsia" w:ascii="宋体" w:hAnsi="宋体" w:eastAsia="宋体" w:cs="宋体"/>
                <w:b/>
                <w:color w:val="FFFFFF" w:themeColor="background1"/>
                <w:sz w:val="18"/>
                <w:szCs w:val="18"/>
                <w14:textFill>
                  <w14:solidFill>
                    <w14:schemeClr w14:val="bg1"/>
                  </w14:solidFill>
                </w14:textFill>
              </w:rPr>
            </w:pPr>
            <w:r>
              <w:rPr>
                <w:rFonts w:hint="eastAsia" w:ascii="宋体" w:hAnsi="宋体" w:eastAsia="宋体" w:cs="宋体"/>
                <w:b/>
                <w:color w:val="FFFFFF" w:themeColor="background1"/>
                <w:sz w:val="18"/>
                <w:szCs w:val="18"/>
                <w:lang w:eastAsia="zh-CN" w:bidi="ar"/>
                <w14:textFill>
                  <w14:solidFill>
                    <w14:schemeClr w14:val="bg1"/>
                  </w14:solidFill>
                </w14:textFill>
              </w:rPr>
              <w:t>质控数值</w:t>
            </w:r>
          </w:p>
        </w:tc>
        <w:tc>
          <w:tcPr>
            <w:tcW w:w="2731" w:type="dxa"/>
            <w:gridSpan w:val="2"/>
            <w:tcBorders>
              <w:top w:val="nil"/>
              <w:left w:val="nil"/>
              <w:bottom w:val="single" w:color="auto" w:sz="4" w:space="0"/>
              <w:right w:val="nil"/>
            </w:tcBorders>
            <w:shd w:val="clear" w:color="auto" w:fill="00D392"/>
            <w:vAlign w:val="center"/>
          </w:tcPr>
          <w:p w14:paraId="4F19055A">
            <w:pPr>
              <w:autoSpaceDE w:val="0"/>
              <w:ind w:left="105" w:leftChars="50"/>
              <w:jc w:val="center"/>
              <w:rPr>
                <w:rFonts w:hint="eastAsia" w:ascii="宋体" w:hAnsi="宋体" w:eastAsia="宋体" w:cs="宋体"/>
                <w:b/>
                <w:color w:val="FFFFFF" w:themeColor="background1"/>
                <w:sz w:val="18"/>
                <w:szCs w:val="18"/>
                <w14:textFill>
                  <w14:solidFill>
                    <w14:schemeClr w14:val="bg1"/>
                  </w14:solidFill>
                </w14:textFill>
              </w:rPr>
            </w:pPr>
            <w:r>
              <w:rPr>
                <w:rFonts w:hint="eastAsia" w:ascii="宋体" w:hAnsi="宋体" w:eastAsia="宋体" w:cs="宋体"/>
                <w:b/>
                <w:color w:val="FFFFFF" w:themeColor="background1"/>
                <w:sz w:val="18"/>
                <w:szCs w:val="18"/>
                <w:lang w:eastAsia="zh-CN" w:bidi="ar"/>
                <w14:textFill>
                  <w14:solidFill>
                    <w14:schemeClr w14:val="bg1"/>
                  </w14:solidFill>
                </w14:textFill>
              </w:rPr>
              <w:t>质控标准</w:t>
            </w:r>
          </w:p>
        </w:tc>
      </w:tr>
      <w:tr w14:paraId="3E79F33B">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tcBorders>
              <w:top w:val="single" w:color="auto" w:sz="4" w:space="0"/>
              <w:left w:val="nil"/>
              <w:bottom w:val="single" w:color="auto" w:sz="4" w:space="0"/>
              <w:right w:val="nil"/>
            </w:tcBorders>
            <w:shd w:val="clear" w:color="auto" w:fill="auto"/>
            <w:vAlign w:val="center"/>
          </w:tcPr>
          <w:p w14:paraId="35B9D2BA">
            <w:pPr>
              <w:autoSpaceDE w:val="0"/>
              <w:ind w:left="105" w:leftChars="50"/>
              <w:jc w:val="center"/>
              <w:rPr>
                <w:rFonts w:hint="eastAsia" w:ascii="宋体" w:hAnsi="宋体" w:eastAsia="宋体" w:cs="宋体"/>
                <w:b/>
                <w:bCs/>
                <w:sz w:val="18"/>
                <w:szCs w:val="18"/>
              </w:rPr>
            </w:pPr>
            <w:r>
              <w:rPr>
                <w:rFonts w:hint="eastAsia" w:ascii="宋体" w:hAnsi="宋体" w:eastAsia="宋体" w:cs="宋体"/>
                <w:b/>
                <w:bCs/>
                <w:sz w:val="18"/>
                <w:szCs w:val="18"/>
                <w:lang w:eastAsia="zh-CN" w:bidi="ar"/>
              </w:rPr>
              <w:t>病理评估</w:t>
            </w:r>
          </w:p>
        </w:tc>
        <w:tc>
          <w:tcPr>
            <w:tcW w:w="2717" w:type="dxa"/>
            <w:tcBorders>
              <w:top w:val="single" w:color="auto" w:sz="4" w:space="0"/>
              <w:left w:val="nil"/>
              <w:bottom w:val="single" w:color="auto" w:sz="4" w:space="0"/>
              <w:right w:val="nil"/>
            </w:tcBorders>
            <w:shd w:val="clear" w:color="auto" w:fill="auto"/>
            <w:vAlign w:val="center"/>
          </w:tcPr>
          <w:p w14:paraId="00400AB3">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hint="eastAsia" w:ascii="宋体" w:hAnsi="宋体" w:eastAsia="宋体" w:cs="宋体"/>
                <w:sz w:val="18"/>
                <w:szCs w:val="18"/>
              </w:rPr>
            </w:pPr>
            <w:r>
              <w:rPr>
                <w:rFonts w:hint="eastAsia" w:ascii="宋体" w:hAnsi="宋体" w:eastAsia="宋体" w:cs="宋体"/>
                <w:bCs/>
                <w:sz w:val="18"/>
                <w:szCs w:val="18"/>
              </w:rPr>
              <w:t>肿瘤细胞含量</w:t>
            </w:r>
          </w:p>
        </w:tc>
        <w:tc>
          <w:tcPr>
            <w:tcW w:w="2378" w:type="dxa"/>
            <w:tcBorders>
              <w:top w:val="single" w:color="auto" w:sz="4" w:space="0"/>
              <w:left w:val="nil"/>
              <w:bottom w:val="single" w:color="auto" w:sz="4" w:space="0"/>
              <w:right w:val="nil"/>
            </w:tcBorders>
            <w:shd w:val="clear" w:color="auto" w:fill="auto"/>
            <w:vAlign w:val="center"/>
          </w:tcPr>
          <w:p w14:paraId="1BF64BDA">
            <w:pPr>
              <w:ind w:left="119" w:leftChars="0"/>
              <w:jc w:val="center"/>
              <w:rPr>
                <w:rFonts w:hint="eastAsia" w:ascii="宋体" w:hAnsi="宋体" w:eastAsia="宋体" w:cs="宋体"/>
                <w:sz w:val="18"/>
                <w:szCs w:val="18"/>
              </w:rPr>
            </w:pPr>
            <w:r>
              <w:rPr>
                <w:rFonts w:hint="eastAsia" w:ascii="宋体" w:hAnsi="宋体" w:eastAsia="宋体" w:cs="宋体"/>
                <w:sz w:val="18"/>
                <w:szCs w:val="18"/>
                <w:lang w:eastAsia="zh-CN"/>
              </w:rPr>
              <w:t>{{ tumorcellcontent }}</w:t>
            </w:r>
          </w:p>
        </w:tc>
        <w:tc>
          <w:tcPr>
            <w:tcW w:w="2731" w:type="dxa"/>
            <w:gridSpan w:val="2"/>
            <w:tcBorders>
              <w:top w:val="single" w:color="auto" w:sz="4" w:space="0"/>
              <w:left w:val="nil"/>
              <w:bottom w:val="single" w:color="auto" w:sz="4" w:space="0"/>
              <w:right w:val="nil"/>
            </w:tcBorders>
            <w:shd w:val="clear" w:color="auto" w:fill="auto"/>
            <w:vAlign w:val="center"/>
          </w:tcPr>
          <w:p w14:paraId="009F93D7">
            <w:pPr>
              <w:autoSpaceDE w:val="0"/>
              <w:ind w:left="105" w:leftChars="50"/>
              <w:jc w:val="center"/>
              <w:rPr>
                <w:rFonts w:hint="eastAsia" w:ascii="宋体" w:hAnsi="宋体" w:eastAsia="宋体" w:cs="宋体"/>
                <w:sz w:val="18"/>
                <w:szCs w:val="18"/>
              </w:rPr>
            </w:pPr>
            <w:r>
              <w:rPr>
                <w:rFonts w:hint="eastAsia" w:ascii="宋体" w:hAnsi="宋体" w:eastAsia="宋体" w:cs="宋体"/>
                <w:sz w:val="18"/>
                <w:szCs w:val="18"/>
                <w:lang w:eastAsia="zh-CN" w:bidi="ar"/>
              </w:rPr>
              <w:t>≥10%</w:t>
            </w:r>
          </w:p>
        </w:tc>
      </w:tr>
      <w:tr w14:paraId="6FF06EB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uto" w:sz="4" w:space="0"/>
              <w:left w:val="nil"/>
              <w:bottom w:val="single" w:color="auto" w:sz="4" w:space="0"/>
              <w:right w:val="nil"/>
            </w:tcBorders>
            <w:shd w:val="clear" w:color="auto" w:fill="auto"/>
            <w:vAlign w:val="center"/>
          </w:tcPr>
          <w:p w14:paraId="0C7E98C0">
            <w:pPr>
              <w:autoSpaceDE w:val="0"/>
              <w:ind w:left="105" w:leftChars="50"/>
              <w:jc w:val="center"/>
              <w:rPr>
                <w:rFonts w:hint="eastAsia" w:ascii="宋体" w:hAnsi="宋体" w:eastAsia="宋体" w:cs="宋体"/>
                <w:b/>
                <w:bCs/>
                <w:sz w:val="18"/>
                <w:szCs w:val="18"/>
              </w:rPr>
            </w:pPr>
            <w:r>
              <w:rPr>
                <w:rFonts w:hint="eastAsia" w:ascii="宋体" w:hAnsi="宋体" w:eastAsia="宋体" w:cs="宋体"/>
                <w:b/>
                <w:bCs/>
                <w:sz w:val="18"/>
                <w:szCs w:val="18"/>
                <w:lang w:eastAsia="zh-CN" w:bidi="ar"/>
              </w:rPr>
              <w:t>核酸质量评估</w:t>
            </w:r>
          </w:p>
        </w:tc>
        <w:tc>
          <w:tcPr>
            <w:tcW w:w="2717" w:type="dxa"/>
            <w:tcBorders>
              <w:top w:val="single" w:color="auto" w:sz="4" w:space="0"/>
              <w:left w:val="nil"/>
              <w:bottom w:val="single" w:color="auto" w:sz="4" w:space="0"/>
              <w:right w:val="nil"/>
            </w:tcBorders>
            <w:shd w:val="clear" w:color="auto" w:fill="auto"/>
            <w:vAlign w:val="center"/>
          </w:tcPr>
          <w:p w14:paraId="306C0F0C">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hint="eastAsia" w:ascii="宋体" w:hAnsi="宋体" w:eastAsia="宋体" w:cs="宋体"/>
                <w:sz w:val="18"/>
                <w:szCs w:val="18"/>
              </w:rPr>
            </w:pPr>
            <w:r>
              <w:rPr>
                <w:rFonts w:hint="eastAsia" w:ascii="宋体" w:hAnsi="宋体" w:eastAsia="宋体" w:cs="宋体"/>
                <w:bCs/>
                <w:sz w:val="18"/>
                <w:szCs w:val="18"/>
              </w:rPr>
              <w:t>DNA总量</w:t>
            </w:r>
            <w:r>
              <w:rPr>
                <w:rFonts w:hint="eastAsia" w:ascii="宋体" w:hAnsi="宋体" w:eastAsia="宋体" w:cs="宋体"/>
                <w:bCs/>
                <w:sz w:val="18"/>
                <w:szCs w:val="18"/>
                <w:lang w:eastAsia="zh-CN"/>
              </w:rPr>
              <w:t>（</w:t>
            </w:r>
            <w:r>
              <w:rPr>
                <w:rFonts w:hint="eastAsia" w:ascii="宋体" w:hAnsi="宋体" w:eastAsia="宋体" w:cs="宋体"/>
                <w:bCs/>
                <w:sz w:val="18"/>
                <w:szCs w:val="18"/>
              </w:rPr>
              <w:t>ng</w:t>
            </w:r>
            <w:r>
              <w:rPr>
                <w:rFonts w:hint="eastAsia" w:ascii="宋体" w:hAnsi="宋体" w:eastAsia="宋体" w:cs="宋体"/>
                <w:bCs/>
                <w:sz w:val="18"/>
                <w:szCs w:val="18"/>
                <w:lang w:eastAsia="zh-CN"/>
              </w:rPr>
              <w:t>）</w:t>
            </w:r>
          </w:p>
        </w:tc>
        <w:tc>
          <w:tcPr>
            <w:tcW w:w="2378" w:type="dxa"/>
            <w:tcBorders>
              <w:top w:val="single" w:color="auto" w:sz="4" w:space="0"/>
              <w:left w:val="nil"/>
              <w:bottom w:val="single" w:color="auto" w:sz="4" w:space="0"/>
              <w:right w:val="nil"/>
            </w:tcBorders>
            <w:shd w:val="clear" w:color="auto" w:fill="auto"/>
            <w:vAlign w:val="center"/>
          </w:tcPr>
          <w:p w14:paraId="48CE6D74">
            <w:pPr>
              <w:ind w:left="119" w:leftChars="0"/>
              <w:jc w:val="center"/>
              <w:rPr>
                <w:rFonts w:hint="eastAsia" w:ascii="宋体" w:hAnsi="宋体" w:eastAsia="宋体" w:cs="宋体"/>
                <w:sz w:val="18"/>
                <w:szCs w:val="18"/>
              </w:rPr>
            </w:pPr>
            <w:r>
              <w:rPr>
                <w:rFonts w:hint="eastAsia" w:ascii="宋体" w:hAnsi="宋体" w:eastAsia="宋体" w:cs="宋体"/>
                <w:sz w:val="18"/>
                <w:szCs w:val="18"/>
                <w:lang w:eastAsia="zh-CN"/>
              </w:rPr>
              <w:t>{{ DNA_total }}</w:t>
            </w:r>
          </w:p>
        </w:tc>
        <w:tc>
          <w:tcPr>
            <w:tcW w:w="2731" w:type="dxa"/>
            <w:gridSpan w:val="2"/>
            <w:tcBorders>
              <w:top w:val="single" w:color="auto" w:sz="4" w:space="0"/>
              <w:left w:val="nil"/>
              <w:bottom w:val="single" w:color="auto" w:sz="4" w:space="0"/>
              <w:right w:val="nil"/>
            </w:tcBorders>
            <w:shd w:val="clear" w:color="auto" w:fill="auto"/>
            <w:vAlign w:val="center"/>
          </w:tcPr>
          <w:p w14:paraId="49A6E6D8">
            <w:pPr>
              <w:jc w:val="center"/>
              <w:rPr>
                <w:rFonts w:hint="eastAsia" w:ascii="宋体" w:hAnsi="宋体" w:eastAsia="宋体" w:cs="宋体"/>
                <w:sz w:val="18"/>
                <w:szCs w:val="18"/>
              </w:rPr>
            </w:pPr>
            <w:r>
              <w:rPr>
                <w:rFonts w:hint="eastAsia" w:ascii="宋体" w:hAnsi="宋体" w:eastAsia="宋体" w:cs="宋体"/>
                <w:sz w:val="18"/>
                <w:szCs w:val="18"/>
                <w:lang w:eastAsia="zh-CN"/>
              </w:rPr>
              <w:t>{% if type == “tissue” %}</w:t>
            </w:r>
            <w:r>
              <w:rPr>
                <w:rFonts w:hint="eastAsia" w:ascii="宋体" w:hAnsi="宋体" w:eastAsia="宋体" w:cs="宋体"/>
                <w:sz w:val="18"/>
                <w:szCs w:val="18"/>
                <w:lang w:eastAsia="zh-CN" w:bidi="ar"/>
              </w:rPr>
              <w:t>≥</w:t>
            </w:r>
            <w:r>
              <w:rPr>
                <w:rFonts w:hint="eastAsia" w:ascii="宋体" w:hAnsi="宋体" w:eastAsia="宋体" w:cs="宋体"/>
                <w:sz w:val="18"/>
                <w:szCs w:val="18"/>
                <w:lang w:val="en-US" w:eastAsia="zh-CN" w:bidi="ar"/>
              </w:rPr>
              <w:t>5</w:t>
            </w:r>
            <w:r>
              <w:rPr>
                <w:rFonts w:hint="eastAsia" w:ascii="宋体" w:hAnsi="宋体" w:eastAsia="宋体" w:cs="宋体"/>
                <w:sz w:val="18"/>
                <w:szCs w:val="18"/>
                <w:lang w:eastAsia="zh-CN" w:bidi="ar"/>
              </w:rPr>
              <w:t>0</w:t>
            </w:r>
            <w:r>
              <w:rPr>
                <w:rFonts w:hint="eastAsia" w:ascii="宋体" w:hAnsi="宋体" w:eastAsia="宋体" w:cs="宋体"/>
                <w:sz w:val="18"/>
                <w:szCs w:val="18"/>
                <w:lang w:eastAsia="zh-CN"/>
              </w:rPr>
              <w:t>{% else %}</w:t>
            </w:r>
            <w:r>
              <w:rPr>
                <w:rFonts w:hint="eastAsia" w:ascii="宋体" w:hAnsi="宋体" w:eastAsia="宋体" w:cs="宋体"/>
                <w:sz w:val="18"/>
                <w:szCs w:val="18"/>
                <w:lang w:eastAsia="zh-CN" w:bidi="ar"/>
              </w:rPr>
              <w:t>≥</w:t>
            </w:r>
            <w:r>
              <w:rPr>
                <w:rFonts w:hint="eastAsia" w:ascii="宋体" w:hAnsi="宋体" w:eastAsia="宋体" w:cs="宋体"/>
                <w:sz w:val="18"/>
                <w:szCs w:val="18"/>
                <w:lang w:val="en-US" w:eastAsia="zh-CN" w:bidi="ar"/>
              </w:rPr>
              <w:t>1</w:t>
            </w:r>
            <w:r>
              <w:rPr>
                <w:rFonts w:hint="eastAsia" w:ascii="宋体" w:hAnsi="宋体" w:eastAsia="宋体" w:cs="宋体"/>
                <w:sz w:val="18"/>
                <w:szCs w:val="18"/>
                <w:lang w:eastAsia="zh-CN" w:bidi="ar"/>
              </w:rPr>
              <w:t>0</w:t>
            </w:r>
            <w:r>
              <w:rPr>
                <w:rFonts w:hint="eastAsia" w:ascii="宋体" w:hAnsi="宋体" w:eastAsia="宋体" w:cs="宋体"/>
                <w:sz w:val="18"/>
                <w:szCs w:val="18"/>
                <w:lang w:eastAsia="zh-CN"/>
              </w:rPr>
              <w:t>{% endif %}</w:t>
            </w:r>
          </w:p>
        </w:tc>
      </w:tr>
      <w:tr w14:paraId="4C6B164D">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uto" w:sz="4" w:space="0"/>
              <w:left w:val="nil"/>
              <w:bottom w:val="single" w:color="auto" w:sz="4" w:space="0"/>
              <w:right w:val="nil"/>
            </w:tcBorders>
            <w:shd w:val="clear" w:color="auto" w:fill="auto"/>
            <w:vAlign w:val="center"/>
          </w:tcPr>
          <w:p w14:paraId="599DA20C">
            <w:pPr>
              <w:rPr>
                <w:rFonts w:hint="eastAsia" w:ascii="宋体" w:hAnsi="宋体" w:eastAsia="宋体" w:cs="宋体"/>
                <w:b/>
                <w:bCs/>
                <w:sz w:val="18"/>
                <w:szCs w:val="18"/>
              </w:rPr>
            </w:pPr>
          </w:p>
        </w:tc>
        <w:tc>
          <w:tcPr>
            <w:tcW w:w="2717" w:type="dxa"/>
            <w:tcBorders>
              <w:top w:val="single" w:color="auto" w:sz="4" w:space="0"/>
              <w:left w:val="nil"/>
              <w:bottom w:val="single" w:color="auto" w:sz="4" w:space="0"/>
              <w:right w:val="nil"/>
            </w:tcBorders>
            <w:shd w:val="clear" w:color="auto" w:fill="auto"/>
            <w:vAlign w:val="center"/>
          </w:tcPr>
          <w:p w14:paraId="60747669">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hint="eastAsia" w:ascii="宋体" w:hAnsi="宋体" w:eastAsia="宋体" w:cs="宋体"/>
                <w:sz w:val="18"/>
                <w:szCs w:val="18"/>
              </w:rPr>
            </w:pPr>
            <w:r>
              <w:rPr>
                <w:rFonts w:hint="eastAsia" w:ascii="宋体" w:hAnsi="宋体" w:eastAsia="宋体" w:cs="宋体"/>
                <w:bCs/>
                <w:sz w:val="18"/>
                <w:szCs w:val="18"/>
                <w:lang w:eastAsia="zh-CN"/>
              </w:rPr>
              <w:t>预</w:t>
            </w:r>
            <w:r>
              <w:rPr>
                <w:rFonts w:hint="eastAsia" w:ascii="宋体" w:hAnsi="宋体" w:eastAsia="宋体" w:cs="宋体"/>
                <w:bCs/>
                <w:sz w:val="18"/>
                <w:szCs w:val="18"/>
              </w:rPr>
              <w:t>文库</w:t>
            </w:r>
            <w:r>
              <w:rPr>
                <w:rFonts w:hint="eastAsia" w:ascii="宋体" w:hAnsi="宋体" w:eastAsia="宋体" w:cs="宋体"/>
                <w:bCs/>
                <w:sz w:val="18"/>
                <w:szCs w:val="18"/>
                <w:lang w:eastAsia="zh-CN"/>
              </w:rPr>
              <w:t>总</w:t>
            </w:r>
            <w:r>
              <w:rPr>
                <w:rFonts w:hint="eastAsia" w:ascii="宋体" w:hAnsi="宋体" w:eastAsia="宋体" w:cs="宋体"/>
                <w:bCs/>
                <w:sz w:val="18"/>
                <w:szCs w:val="18"/>
              </w:rPr>
              <w:t>量</w:t>
            </w:r>
            <w:r>
              <w:rPr>
                <w:rFonts w:hint="eastAsia" w:ascii="宋体" w:hAnsi="宋体" w:eastAsia="宋体" w:cs="宋体"/>
                <w:bCs/>
                <w:sz w:val="18"/>
                <w:szCs w:val="18"/>
                <w:lang w:eastAsia="zh-CN"/>
              </w:rPr>
              <w:t>（ng）</w:t>
            </w:r>
          </w:p>
        </w:tc>
        <w:tc>
          <w:tcPr>
            <w:tcW w:w="2378" w:type="dxa"/>
            <w:tcBorders>
              <w:top w:val="single" w:color="auto" w:sz="4" w:space="0"/>
              <w:left w:val="nil"/>
              <w:bottom w:val="single" w:color="auto" w:sz="4" w:space="0"/>
              <w:right w:val="nil"/>
            </w:tcBorders>
            <w:shd w:val="clear" w:color="auto" w:fill="auto"/>
            <w:vAlign w:val="center"/>
          </w:tcPr>
          <w:p w14:paraId="06617952">
            <w:pPr>
              <w:ind w:left="119" w:leftChars="0"/>
              <w:jc w:val="center"/>
              <w:rPr>
                <w:rFonts w:hint="eastAsia" w:ascii="宋体" w:hAnsi="宋体" w:eastAsia="宋体" w:cs="宋体"/>
                <w:sz w:val="18"/>
                <w:szCs w:val="18"/>
              </w:rPr>
            </w:pPr>
            <w:r>
              <w:rPr>
                <w:rFonts w:hint="eastAsia" w:ascii="宋体" w:hAnsi="宋体" w:eastAsia="宋体" w:cs="宋体"/>
                <w:sz w:val="18"/>
                <w:szCs w:val="18"/>
                <w:lang w:eastAsia="zh-CN"/>
              </w:rPr>
              <w:t>{{ outbound_quantity }}</w:t>
            </w:r>
          </w:p>
        </w:tc>
        <w:tc>
          <w:tcPr>
            <w:tcW w:w="2731" w:type="dxa"/>
            <w:gridSpan w:val="2"/>
            <w:tcBorders>
              <w:top w:val="single" w:color="auto" w:sz="4" w:space="0"/>
              <w:left w:val="nil"/>
              <w:bottom w:val="single" w:color="auto" w:sz="4" w:space="0"/>
              <w:right w:val="nil"/>
            </w:tcBorders>
            <w:shd w:val="clear" w:color="auto" w:fill="auto"/>
            <w:vAlign w:val="center"/>
          </w:tcPr>
          <w:p w14:paraId="36CB4A08">
            <w:pPr>
              <w:autoSpaceDE w:val="0"/>
              <w:ind w:left="105" w:leftChars="50"/>
              <w:jc w:val="center"/>
              <w:rPr>
                <w:rFonts w:hint="eastAsia" w:ascii="宋体" w:hAnsi="宋体" w:eastAsia="宋体" w:cs="宋体"/>
                <w:sz w:val="18"/>
                <w:szCs w:val="18"/>
              </w:rPr>
            </w:pPr>
            <w:r>
              <w:rPr>
                <w:rFonts w:hint="eastAsia" w:ascii="宋体" w:hAnsi="宋体" w:eastAsia="宋体" w:cs="宋体"/>
                <w:sz w:val="18"/>
                <w:szCs w:val="18"/>
                <w:lang w:eastAsia="zh-CN" w:bidi="ar"/>
              </w:rPr>
              <w:t>≥</w:t>
            </w:r>
            <w:r>
              <w:rPr>
                <w:rFonts w:hint="eastAsia" w:ascii="宋体" w:hAnsi="宋体" w:eastAsia="宋体" w:cs="宋体"/>
                <w:sz w:val="18"/>
                <w:szCs w:val="18"/>
                <w:lang w:val="en-US" w:eastAsia="zh-CN" w:bidi="ar"/>
              </w:rPr>
              <w:t>32</w:t>
            </w:r>
            <w:r>
              <w:rPr>
                <w:rFonts w:hint="eastAsia" w:ascii="宋体" w:hAnsi="宋体" w:eastAsia="宋体" w:cs="宋体"/>
                <w:sz w:val="18"/>
                <w:szCs w:val="18"/>
                <w:lang w:eastAsia="zh-CN" w:bidi="ar"/>
              </w:rPr>
              <w:t>0</w:t>
            </w:r>
          </w:p>
        </w:tc>
      </w:tr>
      <w:tr w14:paraId="7481B46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uto" w:sz="4" w:space="0"/>
              <w:left w:val="nil"/>
              <w:bottom w:val="single" w:color="auto" w:sz="4" w:space="0"/>
              <w:right w:val="nil"/>
            </w:tcBorders>
            <w:shd w:val="clear" w:color="auto" w:fill="auto"/>
            <w:vAlign w:val="center"/>
          </w:tcPr>
          <w:p w14:paraId="1EEA71A6">
            <w:pPr>
              <w:autoSpaceDE w:val="0"/>
              <w:ind w:left="105" w:leftChars="50"/>
              <w:jc w:val="center"/>
              <w:rPr>
                <w:rFonts w:hint="eastAsia" w:ascii="宋体" w:hAnsi="宋体" w:eastAsia="宋体" w:cs="宋体"/>
                <w:b/>
                <w:bCs/>
                <w:sz w:val="18"/>
                <w:szCs w:val="18"/>
              </w:rPr>
            </w:pPr>
            <w:r>
              <w:rPr>
                <w:rFonts w:hint="eastAsia" w:ascii="宋体" w:hAnsi="宋体" w:eastAsia="宋体" w:cs="宋体"/>
                <w:b/>
                <w:bCs/>
                <w:sz w:val="18"/>
                <w:szCs w:val="18"/>
                <w:lang w:eastAsia="zh-CN" w:bidi="ar"/>
              </w:rPr>
              <w:t>测序质量评估</w:t>
            </w:r>
          </w:p>
        </w:tc>
        <w:tc>
          <w:tcPr>
            <w:tcW w:w="2717" w:type="dxa"/>
            <w:tcBorders>
              <w:top w:val="single" w:color="auto" w:sz="4" w:space="0"/>
              <w:left w:val="nil"/>
              <w:bottom w:val="single" w:color="auto" w:sz="4" w:space="0"/>
              <w:right w:val="nil"/>
            </w:tcBorders>
            <w:shd w:val="clear" w:color="auto" w:fill="auto"/>
            <w:vAlign w:val="center"/>
          </w:tcPr>
          <w:p w14:paraId="3A0EE316">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hint="eastAsia" w:ascii="宋体" w:hAnsi="宋体" w:eastAsia="宋体" w:cs="宋体"/>
                <w:sz w:val="18"/>
                <w:szCs w:val="18"/>
              </w:rPr>
            </w:pPr>
            <w:r>
              <w:rPr>
                <w:rFonts w:hint="eastAsia" w:ascii="宋体" w:hAnsi="宋体" w:eastAsia="宋体" w:cs="宋体"/>
                <w:bCs/>
                <w:sz w:val="18"/>
                <w:szCs w:val="18"/>
              </w:rPr>
              <w:t>平均测序深度</w:t>
            </w:r>
          </w:p>
        </w:tc>
        <w:tc>
          <w:tcPr>
            <w:tcW w:w="2378" w:type="dxa"/>
            <w:tcBorders>
              <w:top w:val="single" w:color="auto" w:sz="4" w:space="0"/>
              <w:left w:val="nil"/>
              <w:bottom w:val="single" w:color="auto" w:sz="4" w:space="0"/>
              <w:right w:val="nil"/>
            </w:tcBorders>
            <w:shd w:val="clear" w:color="auto" w:fill="auto"/>
            <w:vAlign w:val="center"/>
          </w:tcPr>
          <w:p w14:paraId="33CB22B0">
            <w:pPr>
              <w:ind w:left="119" w:leftChars="0"/>
              <w:jc w:val="center"/>
              <w:rPr>
                <w:rFonts w:hint="eastAsia" w:ascii="宋体" w:hAnsi="宋体" w:eastAsia="宋体" w:cs="宋体"/>
                <w:sz w:val="18"/>
                <w:szCs w:val="18"/>
                <w:highlight w:val="lightGray"/>
              </w:rPr>
            </w:pPr>
            <w:r>
              <w:rPr>
                <w:rFonts w:hint="eastAsia" w:ascii="宋体" w:hAnsi="宋体" w:eastAsia="宋体" w:cs="宋体"/>
                <w:sz w:val="18"/>
                <w:szCs w:val="18"/>
                <w:lang w:eastAsia="zh-CN"/>
              </w:rPr>
              <w:t>{{ sequencing_depth }}</w:t>
            </w:r>
          </w:p>
        </w:tc>
        <w:tc>
          <w:tcPr>
            <w:tcW w:w="2731" w:type="dxa"/>
            <w:gridSpan w:val="2"/>
            <w:tcBorders>
              <w:top w:val="single" w:color="auto" w:sz="4" w:space="0"/>
              <w:left w:val="nil"/>
              <w:bottom w:val="single" w:color="auto" w:sz="4" w:space="0"/>
              <w:right w:val="nil"/>
            </w:tcBorders>
            <w:shd w:val="clear" w:color="auto" w:fill="auto"/>
            <w:vAlign w:val="center"/>
          </w:tcPr>
          <w:p w14:paraId="02374D1A">
            <w:pPr>
              <w:autoSpaceDE w:val="0"/>
              <w:ind w:left="105" w:leftChars="50"/>
              <w:jc w:val="center"/>
              <w:rPr>
                <w:rFonts w:hint="eastAsia" w:ascii="宋体" w:hAnsi="宋体" w:eastAsia="宋体" w:cs="宋体"/>
                <w:sz w:val="18"/>
                <w:szCs w:val="18"/>
              </w:rPr>
            </w:pPr>
            <w:r>
              <w:rPr>
                <w:rFonts w:hint="eastAsia" w:ascii="宋体" w:hAnsi="宋体" w:eastAsia="宋体" w:cs="宋体"/>
                <w:sz w:val="18"/>
                <w:szCs w:val="18"/>
                <w:lang w:eastAsia="zh-CN"/>
              </w:rPr>
              <w:t>{% if type == “tissue” %}</w:t>
            </w:r>
            <w:r>
              <w:rPr>
                <w:rFonts w:hint="eastAsia" w:ascii="宋体" w:hAnsi="宋体" w:eastAsia="宋体" w:cs="宋体"/>
                <w:sz w:val="18"/>
                <w:szCs w:val="18"/>
                <w:lang w:eastAsia="zh-CN" w:bidi="ar"/>
              </w:rPr>
              <w:t>≥500</w:t>
            </w:r>
            <w:r>
              <w:rPr>
                <w:rFonts w:hint="eastAsia" w:ascii="宋体" w:hAnsi="宋体" w:eastAsia="宋体" w:cs="宋体"/>
                <w:sz w:val="18"/>
                <w:szCs w:val="18"/>
                <w:lang w:eastAsia="zh-CN"/>
              </w:rPr>
              <w:t>{% else %}</w:t>
            </w:r>
            <w:r>
              <w:rPr>
                <w:rFonts w:hint="eastAsia" w:ascii="宋体" w:hAnsi="宋体" w:eastAsia="宋体" w:cs="宋体"/>
                <w:sz w:val="18"/>
                <w:szCs w:val="18"/>
                <w:lang w:eastAsia="zh-CN" w:bidi="ar"/>
              </w:rPr>
              <w:t>≥</w:t>
            </w:r>
            <w:r>
              <w:rPr>
                <w:rFonts w:hint="eastAsia" w:ascii="宋体" w:hAnsi="宋体" w:eastAsia="宋体" w:cs="宋体"/>
                <w:color w:val="000000"/>
                <w:sz w:val="18"/>
                <w:szCs w:val="18"/>
                <w:lang w:eastAsia="zh-CN"/>
              </w:rPr>
              <w:t>15</w:t>
            </w:r>
            <w:r>
              <w:rPr>
                <w:rFonts w:hint="eastAsia" w:ascii="宋体" w:hAnsi="宋体" w:eastAsia="宋体" w:cs="宋体"/>
                <w:color w:val="000000"/>
                <w:sz w:val="18"/>
                <w:szCs w:val="18"/>
              </w:rPr>
              <w:t>00</w:t>
            </w:r>
            <w:r>
              <w:rPr>
                <w:rFonts w:hint="eastAsia" w:ascii="宋体" w:hAnsi="宋体" w:eastAsia="宋体" w:cs="宋体"/>
                <w:sz w:val="18"/>
                <w:szCs w:val="18"/>
                <w:lang w:eastAsia="zh-CN"/>
              </w:rPr>
              <w:t>{% endif %}</w:t>
            </w:r>
          </w:p>
        </w:tc>
      </w:tr>
      <w:tr w14:paraId="79D894A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uto" w:sz="4" w:space="0"/>
              <w:left w:val="nil"/>
              <w:bottom w:val="single" w:color="auto" w:sz="4" w:space="0"/>
              <w:right w:val="nil"/>
            </w:tcBorders>
            <w:shd w:val="clear" w:color="auto" w:fill="auto"/>
            <w:vAlign w:val="center"/>
          </w:tcPr>
          <w:p w14:paraId="0C78DC5D">
            <w:pPr>
              <w:rPr>
                <w:rFonts w:hint="eastAsia" w:ascii="宋体" w:hAnsi="宋体" w:eastAsia="宋体" w:cs="宋体"/>
                <w:b/>
                <w:bCs/>
                <w:sz w:val="18"/>
                <w:szCs w:val="18"/>
              </w:rPr>
            </w:pPr>
          </w:p>
        </w:tc>
        <w:tc>
          <w:tcPr>
            <w:tcW w:w="2717" w:type="dxa"/>
            <w:tcBorders>
              <w:top w:val="single" w:color="auto" w:sz="4" w:space="0"/>
              <w:left w:val="nil"/>
              <w:bottom w:val="single" w:color="auto" w:sz="4" w:space="0"/>
              <w:right w:val="nil"/>
            </w:tcBorders>
            <w:shd w:val="clear" w:color="auto" w:fill="auto"/>
            <w:vAlign w:val="center"/>
          </w:tcPr>
          <w:p w14:paraId="319F1ED9">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hint="eastAsia" w:ascii="宋体" w:hAnsi="宋体" w:eastAsia="宋体" w:cs="宋体"/>
                <w:sz w:val="18"/>
                <w:szCs w:val="18"/>
              </w:rPr>
            </w:pPr>
            <w:r>
              <w:rPr>
                <w:rFonts w:hint="eastAsia" w:ascii="宋体" w:hAnsi="宋体" w:eastAsia="宋体" w:cs="宋体"/>
                <w:bCs/>
                <w:sz w:val="18"/>
                <w:szCs w:val="18"/>
                <w:lang w:eastAsia="zh-CN"/>
              </w:rPr>
              <w:t>覆盖均一性</w:t>
            </w:r>
          </w:p>
        </w:tc>
        <w:tc>
          <w:tcPr>
            <w:tcW w:w="2378" w:type="dxa"/>
            <w:tcBorders>
              <w:top w:val="single" w:color="auto" w:sz="4" w:space="0"/>
              <w:left w:val="nil"/>
              <w:bottom w:val="single" w:color="auto" w:sz="4" w:space="0"/>
              <w:right w:val="nil"/>
            </w:tcBorders>
            <w:shd w:val="clear" w:color="auto" w:fill="auto"/>
            <w:vAlign w:val="center"/>
          </w:tcPr>
          <w:p w14:paraId="5653B673">
            <w:pPr>
              <w:ind w:left="119" w:leftChars="0"/>
              <w:jc w:val="center"/>
              <w:rPr>
                <w:rFonts w:hint="eastAsia" w:ascii="宋体" w:hAnsi="宋体" w:eastAsia="宋体" w:cs="宋体"/>
                <w:sz w:val="18"/>
                <w:szCs w:val="18"/>
                <w:highlight w:val="lightGray"/>
              </w:rPr>
            </w:pPr>
            <w:r>
              <w:rPr>
                <w:rFonts w:hint="eastAsia" w:ascii="宋体" w:hAnsi="宋体" w:eastAsia="宋体" w:cs="宋体"/>
                <w:sz w:val="18"/>
                <w:szCs w:val="18"/>
                <w:lang w:eastAsia="zh-CN"/>
              </w:rPr>
              <w:t>{{ coverage_uniformity }}</w:t>
            </w:r>
          </w:p>
        </w:tc>
        <w:tc>
          <w:tcPr>
            <w:tcW w:w="2731" w:type="dxa"/>
            <w:gridSpan w:val="2"/>
            <w:tcBorders>
              <w:top w:val="single" w:color="auto" w:sz="4" w:space="0"/>
              <w:left w:val="nil"/>
              <w:bottom w:val="single" w:color="auto" w:sz="4" w:space="0"/>
              <w:right w:val="nil"/>
            </w:tcBorders>
            <w:shd w:val="clear" w:color="auto" w:fill="auto"/>
            <w:vAlign w:val="center"/>
          </w:tcPr>
          <w:p w14:paraId="468CE3CD">
            <w:pPr>
              <w:autoSpaceDE w:val="0"/>
              <w:ind w:left="105" w:leftChars="50"/>
              <w:jc w:val="center"/>
              <w:rPr>
                <w:rFonts w:hint="eastAsia" w:ascii="宋体" w:hAnsi="宋体" w:eastAsia="宋体" w:cs="宋体"/>
                <w:sz w:val="18"/>
                <w:szCs w:val="18"/>
              </w:rPr>
            </w:pPr>
            <w:r>
              <w:rPr>
                <w:rFonts w:hint="eastAsia" w:ascii="宋体" w:hAnsi="宋体" w:eastAsia="宋体" w:cs="宋体"/>
                <w:sz w:val="18"/>
                <w:szCs w:val="18"/>
                <w:lang w:eastAsia="zh-CN" w:bidi="ar"/>
              </w:rPr>
              <w:t>≥90%</w:t>
            </w:r>
          </w:p>
        </w:tc>
      </w:tr>
      <w:tr w14:paraId="1CDC6930">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uto" w:sz="4" w:space="0"/>
              <w:left w:val="nil"/>
              <w:bottom w:val="single" w:color="auto" w:sz="4" w:space="0"/>
              <w:right w:val="nil"/>
            </w:tcBorders>
            <w:shd w:val="clear" w:color="auto" w:fill="auto"/>
            <w:vAlign w:val="center"/>
          </w:tcPr>
          <w:p w14:paraId="6217B9B7">
            <w:pPr>
              <w:rPr>
                <w:rFonts w:hint="eastAsia" w:ascii="宋体" w:hAnsi="宋体" w:eastAsia="宋体" w:cs="宋体"/>
                <w:b/>
                <w:bCs/>
                <w:sz w:val="18"/>
                <w:szCs w:val="18"/>
              </w:rPr>
            </w:pPr>
          </w:p>
        </w:tc>
        <w:tc>
          <w:tcPr>
            <w:tcW w:w="2717" w:type="dxa"/>
            <w:tcBorders>
              <w:top w:val="single" w:color="auto" w:sz="4" w:space="0"/>
              <w:left w:val="nil"/>
              <w:bottom w:val="single" w:color="auto" w:sz="4" w:space="0"/>
              <w:right w:val="nil"/>
            </w:tcBorders>
            <w:shd w:val="clear" w:color="auto" w:fill="auto"/>
            <w:vAlign w:val="center"/>
          </w:tcPr>
          <w:p w14:paraId="4500E10A">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hint="eastAsia" w:ascii="宋体" w:hAnsi="宋体" w:eastAsia="宋体" w:cs="宋体"/>
                <w:sz w:val="18"/>
                <w:szCs w:val="18"/>
              </w:rPr>
            </w:pPr>
            <w:r>
              <w:rPr>
                <w:rFonts w:hint="eastAsia" w:ascii="宋体" w:hAnsi="宋体" w:eastAsia="宋体" w:cs="宋体"/>
                <w:bCs/>
                <w:sz w:val="18"/>
                <w:szCs w:val="18"/>
                <w:lang w:eastAsia="zh-CN"/>
              </w:rPr>
              <w:t>基因组比对率</w:t>
            </w:r>
          </w:p>
        </w:tc>
        <w:tc>
          <w:tcPr>
            <w:tcW w:w="2378" w:type="dxa"/>
            <w:tcBorders>
              <w:top w:val="single" w:color="auto" w:sz="4" w:space="0"/>
              <w:left w:val="nil"/>
              <w:bottom w:val="single" w:color="auto" w:sz="4" w:space="0"/>
              <w:right w:val="nil"/>
            </w:tcBorders>
            <w:shd w:val="clear" w:color="auto" w:fill="auto"/>
            <w:vAlign w:val="center"/>
          </w:tcPr>
          <w:p w14:paraId="75F6EC05">
            <w:pPr>
              <w:ind w:left="119" w:leftChars="0"/>
              <w:jc w:val="center"/>
              <w:rPr>
                <w:rFonts w:hint="eastAsia" w:ascii="宋体" w:hAnsi="宋体" w:eastAsia="宋体" w:cs="宋体"/>
                <w:sz w:val="18"/>
                <w:szCs w:val="18"/>
                <w:highlight w:val="lightGray"/>
              </w:rPr>
            </w:pPr>
            <w:r>
              <w:rPr>
                <w:rFonts w:hint="eastAsia" w:ascii="宋体" w:hAnsi="宋体" w:eastAsia="宋体" w:cs="宋体"/>
                <w:sz w:val="18"/>
                <w:szCs w:val="18"/>
                <w:lang w:eastAsia="zh-CN"/>
              </w:rPr>
              <w:t>{{ genome_alignment }}</w:t>
            </w:r>
          </w:p>
        </w:tc>
        <w:tc>
          <w:tcPr>
            <w:tcW w:w="2731" w:type="dxa"/>
            <w:gridSpan w:val="2"/>
            <w:tcBorders>
              <w:top w:val="single" w:color="auto" w:sz="4" w:space="0"/>
              <w:left w:val="nil"/>
              <w:bottom w:val="single" w:color="auto" w:sz="4" w:space="0"/>
              <w:right w:val="nil"/>
            </w:tcBorders>
            <w:shd w:val="clear" w:color="auto" w:fill="auto"/>
            <w:vAlign w:val="center"/>
          </w:tcPr>
          <w:p w14:paraId="1EE09AD6">
            <w:pPr>
              <w:autoSpaceDE w:val="0"/>
              <w:ind w:left="105" w:leftChars="50"/>
              <w:jc w:val="center"/>
              <w:rPr>
                <w:rFonts w:hint="eastAsia" w:ascii="宋体" w:hAnsi="宋体" w:eastAsia="宋体" w:cs="宋体"/>
                <w:sz w:val="18"/>
                <w:szCs w:val="18"/>
              </w:rPr>
            </w:pPr>
            <w:r>
              <w:rPr>
                <w:rFonts w:hint="eastAsia" w:ascii="宋体" w:hAnsi="宋体" w:eastAsia="宋体" w:cs="宋体"/>
                <w:sz w:val="18"/>
                <w:szCs w:val="18"/>
                <w:lang w:eastAsia="zh-CN" w:bidi="ar"/>
              </w:rPr>
              <w:t>≥95%</w:t>
            </w:r>
          </w:p>
        </w:tc>
      </w:tr>
      <w:tr w14:paraId="4B24EDEA">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uto" w:sz="4" w:space="0"/>
              <w:left w:val="nil"/>
              <w:bottom w:val="single" w:color="auto" w:sz="4" w:space="0"/>
              <w:right w:val="nil"/>
            </w:tcBorders>
            <w:shd w:val="clear" w:color="auto" w:fill="auto"/>
            <w:vAlign w:val="center"/>
          </w:tcPr>
          <w:p w14:paraId="1CEA37F6">
            <w:pPr>
              <w:rPr>
                <w:rFonts w:hint="eastAsia" w:ascii="宋体" w:hAnsi="宋体" w:eastAsia="宋体" w:cs="宋体"/>
                <w:b/>
                <w:bCs/>
                <w:sz w:val="18"/>
                <w:szCs w:val="18"/>
              </w:rPr>
            </w:pPr>
          </w:p>
        </w:tc>
        <w:tc>
          <w:tcPr>
            <w:tcW w:w="2717" w:type="dxa"/>
            <w:tcBorders>
              <w:top w:val="single" w:color="auto" w:sz="4" w:space="0"/>
              <w:left w:val="nil"/>
              <w:bottom w:val="single" w:color="auto" w:sz="4" w:space="0"/>
              <w:right w:val="nil"/>
            </w:tcBorders>
            <w:shd w:val="clear" w:color="auto" w:fill="auto"/>
            <w:vAlign w:val="center"/>
          </w:tcPr>
          <w:p w14:paraId="592F4351">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hint="eastAsia" w:ascii="宋体" w:hAnsi="宋体" w:eastAsia="宋体" w:cs="宋体"/>
                <w:sz w:val="18"/>
                <w:szCs w:val="18"/>
              </w:rPr>
            </w:pPr>
            <w:r>
              <w:rPr>
                <w:rFonts w:hint="eastAsia" w:ascii="宋体" w:hAnsi="宋体" w:eastAsia="宋体" w:cs="宋体"/>
                <w:bCs/>
                <w:sz w:val="18"/>
                <w:szCs w:val="18"/>
              </w:rPr>
              <w:t>碱基质量Q30</w:t>
            </w:r>
            <w:r>
              <w:rPr>
                <w:rFonts w:hint="eastAsia" w:ascii="宋体" w:hAnsi="宋体" w:eastAsia="宋体" w:cs="宋体"/>
                <w:bCs/>
                <w:sz w:val="18"/>
                <w:szCs w:val="18"/>
                <w:lang w:eastAsia="zh-CN"/>
              </w:rPr>
              <w:t>占比</w:t>
            </w:r>
          </w:p>
        </w:tc>
        <w:tc>
          <w:tcPr>
            <w:tcW w:w="2378" w:type="dxa"/>
            <w:tcBorders>
              <w:top w:val="single" w:color="auto" w:sz="4" w:space="0"/>
              <w:left w:val="nil"/>
              <w:bottom w:val="single" w:color="auto" w:sz="4" w:space="0"/>
              <w:right w:val="nil"/>
            </w:tcBorders>
            <w:shd w:val="clear" w:color="auto" w:fill="auto"/>
            <w:vAlign w:val="center"/>
          </w:tcPr>
          <w:p w14:paraId="407FCC62">
            <w:pPr>
              <w:autoSpaceDE w:val="0"/>
              <w:ind w:left="105" w:leftChars="50"/>
              <w:jc w:val="center"/>
              <w:rPr>
                <w:rFonts w:hint="eastAsia" w:ascii="宋体" w:hAnsi="宋体" w:eastAsia="宋体" w:cs="宋体"/>
                <w:sz w:val="18"/>
                <w:szCs w:val="18"/>
                <w:highlight w:val="lightGray"/>
              </w:rPr>
            </w:pPr>
            <w:r>
              <w:rPr>
                <w:rFonts w:hint="eastAsia" w:ascii="宋体" w:hAnsi="宋体" w:eastAsia="宋体" w:cs="宋体"/>
                <w:sz w:val="18"/>
                <w:szCs w:val="18"/>
                <w:lang w:eastAsia="zh-CN"/>
              </w:rPr>
              <w:t>{{ base_quality }}</w:t>
            </w:r>
          </w:p>
        </w:tc>
        <w:tc>
          <w:tcPr>
            <w:tcW w:w="2731" w:type="dxa"/>
            <w:gridSpan w:val="2"/>
            <w:tcBorders>
              <w:top w:val="single" w:color="auto" w:sz="4" w:space="0"/>
              <w:left w:val="nil"/>
              <w:bottom w:val="single" w:color="auto" w:sz="4" w:space="0"/>
              <w:right w:val="nil"/>
            </w:tcBorders>
            <w:shd w:val="clear" w:color="auto" w:fill="auto"/>
            <w:vAlign w:val="center"/>
          </w:tcPr>
          <w:p w14:paraId="30740C44">
            <w:pPr>
              <w:autoSpaceDE w:val="0"/>
              <w:ind w:left="105" w:leftChars="50"/>
              <w:jc w:val="center"/>
              <w:rPr>
                <w:rFonts w:hint="eastAsia" w:ascii="宋体" w:hAnsi="宋体" w:eastAsia="宋体" w:cs="宋体"/>
                <w:sz w:val="18"/>
                <w:szCs w:val="18"/>
              </w:rPr>
            </w:pPr>
            <w:r>
              <w:rPr>
                <w:rFonts w:hint="eastAsia" w:ascii="宋体" w:hAnsi="宋体" w:eastAsia="宋体" w:cs="宋体"/>
                <w:sz w:val="18"/>
                <w:szCs w:val="18"/>
                <w:lang w:eastAsia="zh-CN" w:bidi="ar"/>
              </w:rPr>
              <w:t>≥80%</w:t>
            </w:r>
          </w:p>
        </w:tc>
      </w:tr>
      <w:tr w14:paraId="1969977A">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510" w:hRule="atLeast"/>
          <w:jc w:val="center"/>
        </w:trPr>
        <w:tc>
          <w:tcPr>
            <w:tcW w:w="1984" w:type="dxa"/>
            <w:tcBorders>
              <w:top w:val="single" w:color="auto" w:sz="4" w:space="0"/>
              <w:left w:val="nil"/>
              <w:bottom w:val="single" w:color="auto" w:sz="4" w:space="0"/>
              <w:right w:val="nil"/>
            </w:tcBorders>
            <w:shd w:val="clear" w:color="auto" w:fill="F1F1F1"/>
            <w:vAlign w:val="center"/>
          </w:tcPr>
          <w:p w14:paraId="537432B6">
            <w:pPr>
              <w:autoSpaceDE w:val="0"/>
              <w:ind w:left="105" w:leftChars="50"/>
              <w:jc w:val="center"/>
              <w:rPr>
                <w:rFonts w:hint="eastAsia" w:ascii="宋体" w:hAnsi="宋体" w:eastAsia="宋体" w:cs="宋体"/>
                <w:b/>
                <w:bCs/>
                <w:sz w:val="18"/>
                <w:szCs w:val="18"/>
              </w:rPr>
            </w:pPr>
            <w:r>
              <w:rPr>
                <w:rFonts w:hint="eastAsia" w:ascii="宋体" w:hAnsi="宋体" w:eastAsia="宋体" w:cs="宋体"/>
                <w:b/>
                <w:bCs/>
                <w:sz w:val="18"/>
                <w:szCs w:val="18"/>
                <w:lang w:eastAsia="zh-CN" w:bidi="ar"/>
              </w:rPr>
              <w:t>总体质量评估</w:t>
            </w:r>
          </w:p>
        </w:tc>
        <w:tc>
          <w:tcPr>
            <w:tcW w:w="7807" w:type="dxa"/>
            <w:gridSpan w:val="3"/>
            <w:tcBorders>
              <w:top w:val="single" w:color="auto" w:sz="4" w:space="0"/>
              <w:left w:val="nil"/>
              <w:bottom w:val="single" w:color="auto" w:sz="4" w:space="0"/>
              <w:right w:val="nil"/>
            </w:tcBorders>
            <w:shd w:val="clear" w:color="auto" w:fill="F1F1F1"/>
            <w:vAlign w:val="center"/>
          </w:tcPr>
          <w:p w14:paraId="4009FD6B">
            <w:pPr>
              <w:autoSpaceDE w:val="0"/>
              <w:ind w:left="105" w:leftChars="50"/>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 overall_quality_assessment }}</w:t>
            </w:r>
          </w:p>
        </w:tc>
      </w:tr>
    </w:tbl>
    <w:p w14:paraId="378CD73A">
      <w:pPr>
        <w:spacing w:before="53" w:line="240" w:lineRule="auto"/>
        <w:rPr>
          <w:rFonts w:hint="eastAsia" w:ascii="宋体" w:hAnsi="宋体" w:eastAsia="宋体" w:cs="宋体"/>
          <w:b w:val="0"/>
          <w:bCs/>
          <w:sz w:val="13"/>
          <w:szCs w:val="13"/>
          <w:lang w:eastAsia="zh-CN"/>
        </w:rPr>
      </w:pPr>
      <w:r>
        <w:rPr>
          <w:rFonts w:hint="eastAsia" w:ascii="宋体" w:hAnsi="宋体" w:eastAsia="宋体" w:cs="宋体"/>
          <w:b w:val="0"/>
          <w:bCs/>
          <w:sz w:val="13"/>
          <w:szCs w:val="13"/>
          <w:lang w:eastAsia="zh-CN"/>
        </w:rPr>
        <w:t>注：</w:t>
      </w:r>
    </w:p>
    <w:p w14:paraId="7608290B">
      <w:pPr>
        <w:keepNext w:val="0"/>
        <w:keepLines w:val="0"/>
        <w:pageBreakBefore w:val="0"/>
        <w:widowControl w:val="0"/>
        <w:numPr>
          <w:ilvl w:val="0"/>
          <w:numId w:val="2"/>
        </w:numPr>
        <w:kinsoku/>
        <w:wordWrap/>
        <w:overflowPunct/>
        <w:topLinePunct w:val="0"/>
        <w:autoSpaceDE/>
        <w:autoSpaceDN/>
        <w:bidi w:val="0"/>
        <w:adjustRightInd/>
        <w:snapToGrid/>
        <w:spacing w:before="53" w:line="240" w:lineRule="auto"/>
        <w:ind w:left="296" w:leftChars="0" w:hanging="296" w:hangingChars="228"/>
        <w:textAlignment w:val="auto"/>
        <w:rPr>
          <w:rFonts w:hint="eastAsia" w:ascii="宋体" w:hAnsi="宋体" w:eastAsia="宋体" w:cs="宋体"/>
          <w:b w:val="0"/>
          <w:bCs/>
          <w:sz w:val="13"/>
          <w:szCs w:val="13"/>
          <w:lang w:eastAsia="zh-CN"/>
        </w:rPr>
      </w:pPr>
      <w:r>
        <w:rPr>
          <w:rFonts w:hint="eastAsia" w:ascii="宋体" w:hAnsi="宋体" w:eastAsia="宋体" w:cs="宋体"/>
          <w:b w:val="0"/>
          <w:bCs/>
          <w:sz w:val="13"/>
          <w:szCs w:val="13"/>
          <w:lang w:eastAsia="zh-CN"/>
        </w:rPr>
        <w:t>肿瘤细胞含量：送检样本经HE染色评估的肿瘤细胞含量。如送检样本不满足病理评估所需条件，则不进行此项评估。{% if type == “blood” %}血浆cfDNA样本不做此项评估。{% endif %}</w:t>
      </w:r>
    </w:p>
    <w:p w14:paraId="6E856E5E">
      <w:pPr>
        <w:keepNext w:val="0"/>
        <w:keepLines w:val="0"/>
        <w:pageBreakBefore w:val="0"/>
        <w:widowControl w:val="0"/>
        <w:numPr>
          <w:ilvl w:val="0"/>
          <w:numId w:val="2"/>
        </w:numPr>
        <w:kinsoku/>
        <w:wordWrap/>
        <w:overflowPunct/>
        <w:topLinePunct w:val="0"/>
        <w:autoSpaceDE/>
        <w:autoSpaceDN/>
        <w:bidi w:val="0"/>
        <w:adjustRightInd/>
        <w:snapToGrid/>
        <w:spacing w:before="53" w:line="240" w:lineRule="auto"/>
        <w:ind w:left="296" w:leftChars="0" w:hanging="296" w:hangingChars="228"/>
        <w:textAlignment w:val="auto"/>
        <w:rPr>
          <w:rFonts w:hint="eastAsia" w:ascii="宋体" w:hAnsi="宋体" w:eastAsia="宋体" w:cs="宋体"/>
          <w:b w:val="0"/>
          <w:bCs/>
          <w:sz w:val="13"/>
          <w:szCs w:val="13"/>
          <w:lang w:eastAsia="zh-CN"/>
        </w:rPr>
      </w:pPr>
      <w:r>
        <w:rPr>
          <w:rFonts w:hint="eastAsia" w:ascii="宋体" w:hAnsi="宋体" w:eastAsia="宋体" w:cs="宋体"/>
          <w:b w:val="0"/>
          <w:bCs/>
          <w:sz w:val="13"/>
          <w:szCs w:val="13"/>
          <w:lang w:eastAsia="zh-CN"/>
        </w:rPr>
        <w:t>DNA总量：送检样本的DNA提取总量。</w:t>
      </w:r>
    </w:p>
    <w:p w14:paraId="014FC99F">
      <w:pPr>
        <w:keepNext w:val="0"/>
        <w:keepLines w:val="0"/>
        <w:pageBreakBefore w:val="0"/>
        <w:widowControl w:val="0"/>
        <w:numPr>
          <w:ilvl w:val="0"/>
          <w:numId w:val="2"/>
        </w:numPr>
        <w:kinsoku/>
        <w:wordWrap/>
        <w:overflowPunct/>
        <w:topLinePunct w:val="0"/>
        <w:autoSpaceDE/>
        <w:autoSpaceDN/>
        <w:bidi w:val="0"/>
        <w:adjustRightInd/>
        <w:snapToGrid/>
        <w:spacing w:before="53" w:line="240" w:lineRule="auto"/>
        <w:ind w:left="296" w:leftChars="0" w:hanging="296" w:hangingChars="228"/>
        <w:textAlignment w:val="auto"/>
        <w:rPr>
          <w:rFonts w:hint="eastAsia" w:ascii="宋体" w:hAnsi="宋体" w:eastAsia="宋体" w:cs="宋体"/>
          <w:b w:val="0"/>
          <w:bCs/>
          <w:sz w:val="13"/>
          <w:szCs w:val="13"/>
          <w:lang w:eastAsia="zh-CN"/>
        </w:rPr>
      </w:pPr>
      <w:r>
        <w:rPr>
          <w:rFonts w:hint="eastAsia" w:ascii="宋体" w:hAnsi="宋体" w:eastAsia="宋体" w:cs="宋体"/>
          <w:b w:val="0"/>
          <w:bCs/>
          <w:sz w:val="13"/>
          <w:szCs w:val="13"/>
          <w:lang w:eastAsia="zh-CN"/>
        </w:rPr>
        <w:t>预文库总量：核酸片段经过接头连接和扩增纯化后中间产物的总量。</w:t>
      </w:r>
    </w:p>
    <w:p w14:paraId="629AC188">
      <w:pPr>
        <w:keepNext w:val="0"/>
        <w:keepLines w:val="0"/>
        <w:pageBreakBefore w:val="0"/>
        <w:widowControl w:val="0"/>
        <w:numPr>
          <w:ilvl w:val="0"/>
          <w:numId w:val="2"/>
        </w:numPr>
        <w:kinsoku/>
        <w:wordWrap/>
        <w:overflowPunct/>
        <w:topLinePunct w:val="0"/>
        <w:autoSpaceDE/>
        <w:autoSpaceDN/>
        <w:bidi w:val="0"/>
        <w:adjustRightInd/>
        <w:snapToGrid/>
        <w:spacing w:before="53" w:line="240" w:lineRule="auto"/>
        <w:ind w:left="296" w:leftChars="0" w:hanging="296" w:hangingChars="228"/>
        <w:textAlignment w:val="auto"/>
        <w:rPr>
          <w:rFonts w:hint="eastAsia" w:ascii="宋体" w:hAnsi="宋体" w:eastAsia="宋体" w:cs="宋体"/>
          <w:b w:val="0"/>
          <w:bCs/>
          <w:sz w:val="13"/>
          <w:szCs w:val="13"/>
          <w:lang w:eastAsia="zh-CN"/>
        </w:rPr>
      </w:pPr>
      <w:r>
        <w:rPr>
          <w:rFonts w:hint="eastAsia" w:ascii="宋体" w:hAnsi="宋体" w:eastAsia="宋体" w:cs="宋体"/>
          <w:b w:val="0"/>
          <w:bCs/>
          <w:sz w:val="13"/>
          <w:szCs w:val="13"/>
          <w:lang w:eastAsia="zh-CN"/>
        </w:rPr>
        <w:t>平均测序深度：目标区域每个碱基被测到的平均次数。</w:t>
      </w:r>
    </w:p>
    <w:p w14:paraId="2F791A86">
      <w:pPr>
        <w:keepNext w:val="0"/>
        <w:keepLines w:val="0"/>
        <w:pageBreakBefore w:val="0"/>
        <w:widowControl w:val="0"/>
        <w:numPr>
          <w:ilvl w:val="0"/>
          <w:numId w:val="2"/>
        </w:numPr>
        <w:kinsoku/>
        <w:wordWrap/>
        <w:overflowPunct/>
        <w:topLinePunct w:val="0"/>
        <w:autoSpaceDE/>
        <w:autoSpaceDN/>
        <w:bidi w:val="0"/>
        <w:adjustRightInd/>
        <w:snapToGrid/>
        <w:spacing w:before="53" w:line="240" w:lineRule="auto"/>
        <w:ind w:left="296" w:leftChars="0" w:hanging="296" w:hangingChars="228"/>
        <w:textAlignment w:val="auto"/>
        <w:rPr>
          <w:rFonts w:hint="eastAsia" w:ascii="宋体" w:hAnsi="宋体" w:eastAsia="宋体" w:cs="宋体"/>
          <w:b w:val="0"/>
          <w:bCs/>
          <w:sz w:val="13"/>
          <w:szCs w:val="13"/>
          <w:lang w:eastAsia="zh-CN"/>
        </w:rPr>
      </w:pPr>
      <w:r>
        <w:rPr>
          <w:rFonts w:hint="eastAsia" w:ascii="宋体" w:hAnsi="宋体" w:eastAsia="宋体" w:cs="宋体"/>
          <w:b w:val="0"/>
          <w:bCs/>
          <w:sz w:val="13"/>
          <w:szCs w:val="13"/>
          <w:lang w:eastAsia="zh-CN"/>
        </w:rPr>
        <w:t>覆盖均一性：测序深度达到平均测序深度20%的碱基占比。</w:t>
      </w:r>
    </w:p>
    <w:p w14:paraId="03DDA058">
      <w:pPr>
        <w:keepNext w:val="0"/>
        <w:keepLines w:val="0"/>
        <w:pageBreakBefore w:val="0"/>
        <w:widowControl w:val="0"/>
        <w:numPr>
          <w:ilvl w:val="0"/>
          <w:numId w:val="2"/>
        </w:numPr>
        <w:kinsoku/>
        <w:wordWrap/>
        <w:overflowPunct/>
        <w:topLinePunct w:val="0"/>
        <w:autoSpaceDE/>
        <w:autoSpaceDN/>
        <w:bidi w:val="0"/>
        <w:adjustRightInd/>
        <w:snapToGrid/>
        <w:spacing w:before="53" w:line="240" w:lineRule="auto"/>
        <w:ind w:left="296" w:leftChars="0" w:hanging="296" w:hangingChars="228"/>
        <w:textAlignment w:val="auto"/>
        <w:rPr>
          <w:rFonts w:hint="eastAsia" w:ascii="宋体" w:hAnsi="宋体" w:eastAsia="宋体" w:cs="宋体"/>
          <w:b w:val="0"/>
          <w:bCs/>
          <w:sz w:val="13"/>
          <w:szCs w:val="13"/>
          <w:lang w:eastAsia="zh-CN"/>
        </w:rPr>
      </w:pPr>
      <w:r>
        <w:rPr>
          <w:rFonts w:hint="eastAsia" w:ascii="宋体" w:hAnsi="宋体" w:eastAsia="宋体" w:cs="宋体"/>
          <w:b w:val="0"/>
          <w:bCs/>
          <w:sz w:val="13"/>
          <w:szCs w:val="13"/>
          <w:lang w:eastAsia="zh-CN"/>
        </w:rPr>
        <w:t>基因组比对率：比对到参考基因组上的reads数目占比。</w:t>
      </w:r>
    </w:p>
    <w:p w14:paraId="703900C2">
      <w:pPr>
        <w:keepNext w:val="0"/>
        <w:keepLines w:val="0"/>
        <w:pageBreakBefore w:val="0"/>
        <w:widowControl w:val="0"/>
        <w:numPr>
          <w:ilvl w:val="0"/>
          <w:numId w:val="2"/>
        </w:numPr>
        <w:kinsoku/>
        <w:wordWrap/>
        <w:overflowPunct/>
        <w:topLinePunct w:val="0"/>
        <w:autoSpaceDE/>
        <w:autoSpaceDN/>
        <w:bidi w:val="0"/>
        <w:adjustRightInd/>
        <w:snapToGrid/>
        <w:spacing w:before="53" w:line="240" w:lineRule="auto"/>
        <w:ind w:left="296" w:leftChars="0" w:hanging="296" w:hangingChars="228"/>
        <w:textAlignment w:val="auto"/>
        <w:rPr>
          <w:rFonts w:hint="eastAsia" w:ascii="宋体" w:hAnsi="宋体" w:eastAsia="宋体" w:cs="宋体"/>
          <w:b w:val="0"/>
          <w:bCs/>
          <w:sz w:val="13"/>
          <w:szCs w:val="13"/>
          <w:lang w:eastAsia="zh-CN"/>
        </w:rPr>
      </w:pPr>
      <w:r>
        <w:rPr>
          <w:rFonts w:hint="eastAsia" w:ascii="宋体" w:hAnsi="宋体" w:eastAsia="宋体" w:cs="宋体"/>
          <w:b w:val="0"/>
          <w:bCs/>
          <w:sz w:val="13"/>
          <w:szCs w:val="13"/>
          <w:lang w:eastAsia="zh-CN"/>
        </w:rPr>
        <w:t>碱基质量Q30占比：测序数据中碱基质量在Q30以上（即碱基识别错误率在千分之一以下）的占比。</w:t>
      </w:r>
    </w:p>
    <w:p w14:paraId="16580391">
      <w:pPr>
        <w:keepNext w:val="0"/>
        <w:keepLines w:val="0"/>
        <w:pageBreakBefore w:val="0"/>
        <w:widowControl w:val="0"/>
        <w:numPr>
          <w:ilvl w:val="0"/>
          <w:numId w:val="2"/>
        </w:numPr>
        <w:kinsoku/>
        <w:wordWrap/>
        <w:overflowPunct/>
        <w:topLinePunct w:val="0"/>
        <w:autoSpaceDE/>
        <w:autoSpaceDN/>
        <w:bidi w:val="0"/>
        <w:adjustRightInd/>
        <w:snapToGrid/>
        <w:spacing w:before="53" w:line="240" w:lineRule="auto"/>
        <w:ind w:left="296" w:leftChars="0" w:hanging="296" w:hangingChars="228"/>
        <w:textAlignment w:val="auto"/>
        <w:rPr>
          <w:rFonts w:hint="eastAsia" w:ascii="宋体" w:hAnsi="宋体" w:eastAsia="宋体" w:cs="宋体"/>
          <w:b w:val="0"/>
          <w:bCs/>
          <w:sz w:val="13"/>
          <w:szCs w:val="13"/>
          <w:lang w:eastAsia="zh-CN"/>
        </w:rPr>
      </w:pPr>
      <w:r>
        <w:rPr>
          <w:rFonts w:hint="eastAsia" w:ascii="宋体" w:hAnsi="宋体" w:eastAsia="宋体" w:cs="宋体"/>
          <w:b w:val="0"/>
          <w:bCs/>
          <w:sz w:val="13"/>
          <w:szCs w:val="13"/>
          <w:lang w:eastAsia="zh-CN"/>
        </w:rPr>
        <w:t>总体质量评估：根据 DNA 平均测序深度进行评估，分为“合格”、“警戒”、“不合格”三个等级。总体质量评估为“警戒”或者“不合格”时，均会影响检测的准确性和敏感性。</w:t>
      </w:r>
    </w:p>
    <w:bookmarkEnd w:id="9"/>
    <w:bookmarkEnd w:id="10"/>
    <w:p w14:paraId="59079E68">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2936EA18">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color w:val="18CF96"/>
          <w:sz w:val="10"/>
          <w:szCs w:val="10"/>
          <w:u w:color="006CB6"/>
          <w:lang w:val="zh-Hans" w:eastAsia="zh-CN"/>
        </w:rPr>
      </w:pPr>
      <w:bookmarkStart w:id="11" w:name="_Toc16778"/>
      <w:bookmarkStart w:id="12" w:name="_Toc16593"/>
      <w:bookmarkStart w:id="13" w:name="_Toc3409"/>
      <w:bookmarkStart w:id="14" w:name="_Toc15114"/>
      <w:bookmarkStart w:id="15" w:name="_Toc20170_WPSOffice_Level1"/>
      <w:bookmarkStart w:id="16" w:name="_Toc31185"/>
      <w:bookmarkStart w:id="17" w:name="_Toc28454_WPSOffice_Level1"/>
      <w:bookmarkStart w:id="18" w:name="_Toc27693"/>
      <w:bookmarkStart w:id="19" w:name="_Toc20924"/>
      <w:bookmarkStart w:id="20" w:name="_Toc26985_WPSOffice_Level1"/>
    </w:p>
    <w:p w14:paraId="57E83C5A">
      <w:pPr>
        <w:rPr>
          <w:rFonts w:hint="eastAsia"/>
          <w:lang w:val="en-US" w:eastAsia="zh-CN"/>
        </w:rPr>
      </w:pPr>
      <w:r>
        <w:rPr>
          <w:rFonts w:ascii="Gotham Book" w:hAnsi="Gotham Book" w:eastAsia="方正德赛黑简体 512B" w:cs="Times New Roman"/>
          <w:color w:val="006CB6"/>
        </w:rPr>
        <mc:AlternateContent>
          <mc:Choice Requires="wps">
            <w:drawing>
              <wp:inline distT="0" distB="0" distL="0" distR="0">
                <wp:extent cx="6304915" cy="297180"/>
                <wp:effectExtent l="4445" t="5080" r="15240" b="17780"/>
                <wp:docPr id="24" name="同侧圆角矩形 24"/>
                <wp:cNvGraphicFramePr/>
                <a:graphic xmlns:a="http://schemas.openxmlformats.org/drawingml/2006/main">
                  <a:graphicData uri="http://schemas.microsoft.com/office/word/2010/wordprocessingShape">
                    <wps:wsp>
                      <wps:cNvSpPr/>
                      <wps:spPr>
                        <a:xfrm>
                          <a:off x="0" y="0"/>
                          <a:ext cx="6304915" cy="297180"/>
                        </a:xfrm>
                        <a:prstGeom prst="round2SameRect">
                          <a:avLst/>
                        </a:prstGeom>
                        <a:solidFill>
                          <a:srgbClr val="18CF96"/>
                        </a:solidFill>
                        <a:ln>
                          <a:solidFill>
                            <a:srgbClr val="18CF96"/>
                          </a:solidFill>
                        </a:ln>
                        <a:effectLst/>
                      </wps:spPr>
                      <wps:style>
                        <a:lnRef idx="1">
                          <a:schemeClr val="accent1"/>
                        </a:lnRef>
                        <a:fillRef idx="3">
                          <a:schemeClr val="accent1"/>
                        </a:fillRef>
                        <a:effectRef idx="2">
                          <a:schemeClr val="accent1"/>
                        </a:effectRef>
                        <a:fontRef idx="minor">
                          <a:schemeClr val="lt1"/>
                        </a:fontRef>
                      </wps:style>
                      <wps:txbx>
                        <w:txbxContent>
                          <w:p w14:paraId="2D0406DE">
                            <w:pPr>
                              <w:rPr>
                                <w:rFonts w:hint="default"/>
                                <w:color w:val="FFFFFF" w:themeColor="background1"/>
                                <w:sz w:val="24"/>
                                <w:szCs w:val="24"/>
                                <w:lang w:val="en-US" w:eastAsia="zh-CN"/>
                                <w14:textFill>
                                  <w14:solidFill>
                                    <w14:schemeClr w14:val="bg1"/>
                                  </w14:solidFill>
                                </w14:textFill>
                              </w:rPr>
                            </w:pPr>
                            <w:r>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子宫内膜癌分子分型与预后的相关性</w:t>
                            </w:r>
                          </w:p>
                        </w:txbxContent>
                      </wps:txbx>
                      <wps:bodyPr rot="0" spcFirstLastPara="0" vertOverflow="overflow" horzOverflow="overflow" vert="horz" wrap="square" lIns="36000" tIns="0" rIns="36000" bIns="0" numCol="1" spcCol="0" rtlCol="0" fromWordArt="0" anchor="ctr" anchorCtr="0" forceAA="0" compatLnSpc="1">
                        <a:noAutofit/>
                      </wps:bodyPr>
                    </wps:wsp>
                  </a:graphicData>
                </a:graphic>
              </wp:inline>
            </w:drawing>
          </mc:Choice>
          <mc:Fallback>
            <w:pict>
              <v:shape id="_x0000_s1026" o:spid="_x0000_s1026" style="height:23.4pt;width:496.45pt;v-text-anchor:middle;" fillcolor="#18CF96" filled="t" stroked="t" coordsize="6304915,297180" o:gfxdata="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WByT&#10;utYAAAAEAQAADwAAAAAAAAABACAAAAAiAAAAZHJzL2Rvd25yZXYueG1sUEsBAhQAFAAAAAgAh07i&#10;QICJFUCWAgAAHAUAAA4AAAAAAAAAAQAgAAAAJQEAAGRycy9lMm9Eb2MueG1sUEsFBgAAAAAGAAYA&#10;WQEAAC0GAAAAAA==&#10;" path="m49530,0l6255384,0c6282739,0,6304914,22175,6304914,49530l6304915,297180,6304915,297180,0,297180,0,297180,0,49530c0,22175,22175,0,49530,0xe">
                <v:path textboxrect="0,0,6304915,297180" o:connectlocs="6304915,148590;3152457,297180;0,148590;3152457,0" o:connectangles="0,82,164,247"/>
                <v:fill on="t" focussize="0,0"/>
                <v:stroke weight="0.5pt" color="#18CF96 [3204]" miterlimit="8" joinstyle="miter"/>
                <v:imagedata o:title=""/>
                <o:lock v:ext="edit" aspectratio="f"/>
                <v:textbox inset="1mm,0mm,1mm,0mm">
                  <w:txbxContent>
                    <w:p w14:paraId="2D0406DE">
                      <w:pPr>
                        <w:rPr>
                          <w:rFonts w:hint="default"/>
                          <w:color w:val="FFFFFF" w:themeColor="background1"/>
                          <w:sz w:val="24"/>
                          <w:szCs w:val="24"/>
                          <w:lang w:val="en-US" w:eastAsia="zh-CN"/>
                          <w14:textFill>
                            <w14:solidFill>
                              <w14:schemeClr w14:val="bg1"/>
                            </w14:solidFill>
                          </w14:textFill>
                        </w:rPr>
                      </w:pPr>
                      <w:r>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子宫内膜癌分子分型与预后的相关性</w:t>
                      </w:r>
                    </w:p>
                  </w:txbxContent>
                </v:textbox>
                <w10:wrap type="none"/>
                <w10:anchorlock/>
              </v:shape>
            </w:pict>
          </mc:Fallback>
        </mc:AlternateContent>
      </w:r>
    </w:p>
    <w:p w14:paraId="3650EFCE">
      <w:pPr>
        <w:spacing w:after="120" w:afterLines="50" w:line="440" w:lineRule="exact"/>
        <w:jc w:val="center"/>
        <w:rPr>
          <w:rFonts w:hint="eastAsia" w:ascii="宋体" w:hAnsi="宋体" w:eastAsia="宋体" w:cs="宋体"/>
          <w:b/>
          <w:bCs/>
          <w:sz w:val="18"/>
          <w:szCs w:val="18"/>
          <w:lang w:eastAsia="zh-CN"/>
        </w:rPr>
      </w:pPr>
      <w:r>
        <w:rPr>
          <w:rFonts w:hint="eastAsia" w:ascii="宋体" w:hAnsi="宋体" w:eastAsia="宋体" w:cs="宋体"/>
          <w:b/>
          <w:bCs/>
          <w:sz w:val="18"/>
          <w:szCs w:val="18"/>
          <w:lang w:eastAsia="zh-CN"/>
        </w:rPr>
        <w:t>表1. 预后危险因素定义和分组及术后辅助治疗方案</w:t>
      </w:r>
    </w:p>
    <w:tbl>
      <w:tblPr>
        <w:tblStyle w:val="14"/>
        <w:tblW w:w="0" w:type="auto"/>
        <w:tblInd w:w="111" w:type="dxa"/>
        <w:tblBorders>
          <w:top w:val="none" w:color="auto" w:sz="0"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978"/>
        <w:gridCol w:w="2388"/>
        <w:gridCol w:w="2976"/>
        <w:gridCol w:w="3533"/>
      </w:tblGrid>
      <w:tr w14:paraId="591F290B">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10" w:hRule="atLeast"/>
        </w:trPr>
        <w:tc>
          <w:tcPr>
            <w:tcW w:w="978" w:type="dxa"/>
            <w:shd w:val="clear" w:color="auto" w:fill="00D392"/>
            <w:vAlign w:val="center"/>
          </w:tcPr>
          <w:p w14:paraId="7C5AADCE">
            <w:pPr>
              <w:keepNext w:val="0"/>
              <w:keepLines w:val="0"/>
              <w:pageBreakBefore w:val="0"/>
              <w:widowControl w:val="0"/>
              <w:kinsoku/>
              <w:wordWrap/>
              <w:overflowPunct/>
              <w:topLinePunct w:val="0"/>
              <w:autoSpaceDE/>
              <w:autoSpaceDN/>
              <w:bidi w:val="0"/>
              <w:adjustRightInd/>
              <w:snapToGrid/>
              <w:spacing w:before="13" w:line="252" w:lineRule="auto"/>
              <w:ind w:right="0"/>
              <w:jc w:val="center"/>
              <w:textAlignment w:val="auto"/>
              <w:rPr>
                <w:rFonts w:hint="eastAsia" w:ascii="宋体" w:hAnsi="宋体" w:eastAsia="宋体" w:cs="宋体"/>
                <w:b/>
                <w:bCs/>
                <w:color w:val="FFFFFF" w:themeColor="background1"/>
                <w:sz w:val="18"/>
                <w:szCs w:val="18"/>
                <w:lang w:eastAsia="zh-CN"/>
                <w14:textFill>
                  <w14:solidFill>
                    <w14:schemeClr w14:val="bg1"/>
                  </w14:solidFill>
                </w14:textFill>
              </w:rPr>
            </w:pPr>
            <w:r>
              <w:rPr>
                <w:rFonts w:hint="eastAsia" w:ascii="宋体" w:hAnsi="宋体" w:eastAsia="宋体" w:cs="宋体"/>
                <w:b/>
                <w:bCs/>
                <w:color w:val="FFFFFF" w:themeColor="background1"/>
                <w:sz w:val="18"/>
                <w:szCs w:val="18"/>
                <w:lang w:eastAsia="zh-CN"/>
                <w14:textFill>
                  <w14:solidFill>
                    <w14:schemeClr w14:val="bg1"/>
                  </w14:solidFill>
                </w14:textFill>
              </w:rPr>
              <w:t>危险分期</w:t>
            </w:r>
          </w:p>
        </w:tc>
        <w:tc>
          <w:tcPr>
            <w:tcW w:w="2388" w:type="dxa"/>
            <w:shd w:val="clear" w:color="auto" w:fill="00D392"/>
            <w:vAlign w:val="center"/>
          </w:tcPr>
          <w:p w14:paraId="31F2AD0D">
            <w:pPr>
              <w:spacing w:before="13" w:line="252" w:lineRule="auto"/>
              <w:ind w:right="174"/>
              <w:jc w:val="center"/>
              <w:rPr>
                <w:rFonts w:hint="eastAsia" w:ascii="宋体" w:hAnsi="宋体" w:eastAsia="宋体" w:cs="宋体"/>
                <w:b/>
                <w:bCs/>
                <w:color w:val="FFFFFF" w:themeColor="background1"/>
                <w:sz w:val="18"/>
                <w:szCs w:val="18"/>
                <w:lang w:eastAsia="zh-CN"/>
                <w14:textFill>
                  <w14:solidFill>
                    <w14:schemeClr w14:val="bg1"/>
                  </w14:solidFill>
                </w14:textFill>
              </w:rPr>
            </w:pPr>
            <w:r>
              <w:rPr>
                <w:rFonts w:hint="eastAsia" w:ascii="宋体" w:hAnsi="宋体" w:eastAsia="宋体" w:cs="宋体"/>
                <w:b/>
                <w:bCs/>
                <w:color w:val="FFFFFF" w:themeColor="background1"/>
                <w:sz w:val="18"/>
                <w:szCs w:val="18"/>
                <w:lang w:eastAsia="zh-CN"/>
                <w14:textFill>
                  <w14:solidFill>
                    <w14:schemeClr w14:val="bg1"/>
                  </w14:solidFill>
                </w14:textFill>
              </w:rPr>
              <w:t>分子分型未知</w:t>
            </w:r>
          </w:p>
        </w:tc>
        <w:tc>
          <w:tcPr>
            <w:tcW w:w="2976" w:type="dxa"/>
            <w:shd w:val="clear" w:color="auto" w:fill="00D392"/>
            <w:vAlign w:val="center"/>
          </w:tcPr>
          <w:p w14:paraId="69B19677">
            <w:pPr>
              <w:spacing w:before="13" w:line="252" w:lineRule="auto"/>
              <w:ind w:right="174"/>
              <w:jc w:val="center"/>
              <w:rPr>
                <w:rFonts w:hint="eastAsia" w:ascii="宋体" w:hAnsi="宋体" w:eastAsia="宋体" w:cs="宋体"/>
                <w:b/>
                <w:bCs/>
                <w:color w:val="FFFFFF" w:themeColor="background1"/>
                <w:sz w:val="18"/>
                <w:szCs w:val="18"/>
                <w:lang w:eastAsia="zh-CN"/>
                <w14:textFill>
                  <w14:solidFill>
                    <w14:schemeClr w14:val="bg1"/>
                  </w14:solidFill>
                </w14:textFill>
              </w:rPr>
            </w:pPr>
            <w:r>
              <w:rPr>
                <w:rFonts w:hint="eastAsia" w:ascii="宋体" w:hAnsi="宋体" w:eastAsia="宋体" w:cs="宋体"/>
                <w:b/>
                <w:bCs/>
                <w:color w:val="FFFFFF" w:themeColor="background1"/>
                <w:sz w:val="18"/>
                <w:szCs w:val="18"/>
                <w:lang w:eastAsia="zh-CN"/>
                <w14:textFill>
                  <w14:solidFill>
                    <w14:schemeClr w14:val="bg1"/>
                  </w14:solidFill>
                </w14:textFill>
              </w:rPr>
              <w:t>分子分型已知</w:t>
            </w:r>
            <w:r>
              <w:rPr>
                <w:rFonts w:hint="eastAsia" w:ascii="宋体" w:hAnsi="宋体" w:eastAsia="宋体" w:cs="宋体"/>
                <w:b/>
                <w:bCs/>
                <w:color w:val="FFFFFF" w:themeColor="background1"/>
                <w:sz w:val="18"/>
                <w:szCs w:val="18"/>
                <w:vertAlign w:val="superscript"/>
                <w:lang w:eastAsia="zh-CN"/>
                <w14:textFill>
                  <w14:solidFill>
                    <w14:schemeClr w14:val="bg1"/>
                  </w14:solidFill>
                </w14:textFill>
              </w:rPr>
              <w:t>△</w:t>
            </w:r>
          </w:p>
        </w:tc>
        <w:tc>
          <w:tcPr>
            <w:tcW w:w="3533" w:type="dxa"/>
            <w:shd w:val="clear" w:color="auto" w:fill="00D392"/>
            <w:vAlign w:val="center"/>
          </w:tcPr>
          <w:p w14:paraId="37C07D6C">
            <w:pPr>
              <w:spacing w:before="13" w:line="252" w:lineRule="auto"/>
              <w:ind w:right="174"/>
              <w:jc w:val="center"/>
              <w:rPr>
                <w:rFonts w:hint="eastAsia" w:ascii="宋体" w:hAnsi="宋体" w:eastAsia="宋体" w:cs="宋体"/>
                <w:b/>
                <w:bCs/>
                <w:color w:val="FFFFFF" w:themeColor="background1"/>
                <w:sz w:val="18"/>
                <w:szCs w:val="18"/>
                <w:lang w:eastAsia="zh-CN"/>
                <w14:textFill>
                  <w14:solidFill>
                    <w14:schemeClr w14:val="bg1"/>
                  </w14:solidFill>
                </w14:textFill>
              </w:rPr>
            </w:pPr>
            <w:r>
              <w:rPr>
                <w:rFonts w:hint="eastAsia" w:ascii="宋体" w:hAnsi="宋体" w:eastAsia="宋体" w:cs="宋体"/>
                <w:b/>
                <w:bCs/>
                <w:color w:val="FFFFFF" w:themeColor="background1"/>
                <w:sz w:val="18"/>
                <w:szCs w:val="18"/>
                <w:lang w:eastAsia="zh-CN"/>
                <w14:textFill>
                  <w14:solidFill>
                    <w14:schemeClr w14:val="bg1"/>
                  </w14:solidFill>
                </w14:textFill>
              </w:rPr>
              <w:t>辅助治疗方案</w:t>
            </w:r>
          </w:p>
        </w:tc>
      </w:tr>
      <w:tr w14:paraId="32AA68CD">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10" w:hRule="atLeast"/>
        </w:trPr>
        <w:tc>
          <w:tcPr>
            <w:tcW w:w="978" w:type="dxa"/>
            <w:vAlign w:val="center"/>
          </w:tcPr>
          <w:p w14:paraId="0ACF25CA">
            <w:pPr>
              <w:keepNext w:val="0"/>
              <w:keepLines w:val="0"/>
              <w:pageBreakBefore w:val="0"/>
              <w:widowControl/>
              <w:kinsoku/>
              <w:wordWrap/>
              <w:overflowPunct/>
              <w:topLinePunct w:val="0"/>
              <w:autoSpaceDE/>
              <w:autoSpaceDN/>
              <w:bidi w:val="0"/>
              <w:adjustRightInd/>
              <w:snapToGrid/>
              <w:spacing w:after="72" w:afterLines="20" w:line="300" w:lineRule="auto"/>
              <w:jc w:val="center"/>
              <w:textAlignment w:val="auto"/>
              <w:rPr>
                <w:rFonts w:hint="eastAsia" w:ascii="宋体" w:hAnsi="宋体" w:eastAsia="宋体" w:cs="宋体"/>
                <w:sz w:val="18"/>
                <w:szCs w:val="18"/>
                <w:lang w:eastAsia="zh-CN"/>
              </w:rPr>
            </w:pPr>
            <w:r>
              <w:rPr>
                <w:rFonts w:hint="eastAsia" w:ascii="宋体" w:hAnsi="宋体" w:eastAsia="宋体" w:cs="宋体"/>
                <w:sz w:val="18"/>
                <w:szCs w:val="18"/>
                <w:lang w:eastAsia="zh-CN"/>
              </w:rPr>
              <w:t>低危</w:t>
            </w:r>
          </w:p>
        </w:tc>
        <w:tc>
          <w:tcPr>
            <w:tcW w:w="2388" w:type="dxa"/>
            <w:vAlign w:val="center"/>
          </w:tcPr>
          <w:p w14:paraId="3FC6BD19">
            <w:pPr>
              <w:keepNext w:val="0"/>
              <w:keepLines w:val="0"/>
              <w:pageBreakBefore w:val="0"/>
              <w:widowControl/>
              <w:numPr>
                <w:ilvl w:val="0"/>
                <w:numId w:val="0"/>
              </w:numPr>
              <w:kinsoku/>
              <w:wordWrap/>
              <w:overflowPunct/>
              <w:topLinePunct w:val="0"/>
              <w:autoSpaceDE/>
              <w:autoSpaceDN/>
              <w:bidi w:val="0"/>
              <w:adjustRightInd/>
              <w:snapToGrid/>
              <w:spacing w:after="72" w:afterLines="20" w:line="300" w:lineRule="auto"/>
              <w:ind w:leftChars="0"/>
              <w:jc w:val="both"/>
              <w:textAlignment w:val="auto"/>
              <w:rPr>
                <w:rFonts w:hint="eastAsia" w:ascii="宋体" w:hAnsi="宋体" w:eastAsia="宋体" w:cs="宋体"/>
                <w:sz w:val="18"/>
                <w:szCs w:val="18"/>
                <w:lang w:eastAsia="zh-CN"/>
              </w:rPr>
            </w:pPr>
            <w:r>
              <w:rPr>
                <w:rFonts w:hint="eastAsia" w:ascii="宋体" w:hAnsi="宋体" w:eastAsia="宋体" w:cs="宋体"/>
                <w:sz w:val="18"/>
                <w:szCs w:val="18"/>
                <w:lang w:eastAsia="zh-CN"/>
              </w:rPr>
              <w:t>ⅠA期内膜样癌+低级别</w:t>
            </w:r>
            <w:r>
              <w:rPr>
                <w:rFonts w:hint="eastAsia" w:ascii="宋体" w:hAnsi="宋体" w:eastAsia="宋体" w:cs="宋体"/>
                <w:sz w:val="18"/>
                <w:szCs w:val="18"/>
                <w:vertAlign w:val="superscript"/>
                <w:lang w:eastAsia="zh-CN"/>
              </w:rPr>
              <w:t>*</w:t>
            </w:r>
            <w:r>
              <w:rPr>
                <w:rFonts w:hint="eastAsia" w:ascii="宋体" w:hAnsi="宋体" w:eastAsia="宋体" w:cs="宋体"/>
                <w:sz w:val="18"/>
                <w:szCs w:val="18"/>
                <w:lang w:eastAsia="zh-CN"/>
              </w:rPr>
              <w:t xml:space="preserve"> +LVSI无或局灶</w:t>
            </w:r>
          </w:p>
        </w:tc>
        <w:tc>
          <w:tcPr>
            <w:tcW w:w="2976" w:type="dxa"/>
            <w:vAlign w:val="center"/>
          </w:tcPr>
          <w:p w14:paraId="17BB1882">
            <w:pPr>
              <w:keepNext w:val="0"/>
              <w:keepLines w:val="0"/>
              <w:pageBreakBefore w:val="0"/>
              <w:widowControl/>
              <w:numPr>
                <w:ilvl w:val="0"/>
                <w:numId w:val="3"/>
              </w:numPr>
              <w:kinsoku/>
              <w:wordWrap/>
              <w:overflowPunct/>
              <w:topLinePunct w:val="0"/>
              <w:autoSpaceDE/>
              <w:autoSpaceDN/>
              <w:bidi w:val="0"/>
              <w:adjustRightInd/>
              <w:snapToGrid/>
              <w:spacing w:after="72" w:afterLines="20" w:line="300" w:lineRule="auto"/>
              <w:jc w:val="both"/>
              <w:textAlignment w:val="auto"/>
              <w:rPr>
                <w:rFonts w:hint="eastAsia" w:ascii="宋体" w:hAnsi="宋体" w:eastAsia="宋体" w:cs="宋体"/>
                <w:sz w:val="18"/>
                <w:szCs w:val="18"/>
                <w:lang w:eastAsia="zh-CN"/>
              </w:rPr>
            </w:pPr>
            <w:r>
              <w:rPr>
                <w:rFonts w:hint="eastAsia" w:ascii="宋体" w:hAnsi="宋体" w:eastAsia="宋体" w:cs="宋体"/>
                <w:sz w:val="18"/>
                <w:szCs w:val="18"/>
                <w:lang w:eastAsia="zh-CN"/>
              </w:rPr>
              <w:t>Ⅰ~Ⅱ期，</w:t>
            </w:r>
            <w:r>
              <w:rPr>
                <w:rFonts w:hint="eastAsia" w:ascii="宋体" w:hAnsi="宋体" w:eastAsia="宋体" w:cs="宋体"/>
                <w:b/>
                <w:bCs/>
                <w:i/>
                <w:iCs/>
                <w:sz w:val="18"/>
                <w:szCs w:val="18"/>
                <w:lang w:eastAsia="zh-CN"/>
              </w:rPr>
              <w:t>POLE</w:t>
            </w:r>
            <w:r>
              <w:rPr>
                <w:rFonts w:hint="eastAsia" w:ascii="宋体" w:hAnsi="宋体" w:eastAsia="宋体" w:cs="宋体"/>
                <w:b/>
                <w:bCs/>
                <w:sz w:val="18"/>
                <w:szCs w:val="18"/>
                <w:lang w:eastAsia="zh-CN"/>
              </w:rPr>
              <w:t xml:space="preserve"> mut</w:t>
            </w:r>
            <w:r>
              <w:rPr>
                <w:rFonts w:hint="eastAsia" w:ascii="宋体" w:hAnsi="宋体" w:eastAsia="宋体" w:cs="宋体"/>
                <w:sz w:val="18"/>
                <w:szCs w:val="18"/>
                <w:lang w:eastAsia="zh-CN"/>
              </w:rPr>
              <w:t>内膜样癌，无残留病灶</w:t>
            </w:r>
          </w:p>
          <w:p w14:paraId="66D95599">
            <w:pPr>
              <w:keepNext w:val="0"/>
              <w:keepLines w:val="0"/>
              <w:pageBreakBefore w:val="0"/>
              <w:widowControl/>
              <w:numPr>
                <w:ilvl w:val="0"/>
                <w:numId w:val="3"/>
              </w:numPr>
              <w:kinsoku/>
              <w:wordWrap/>
              <w:overflowPunct/>
              <w:topLinePunct w:val="0"/>
              <w:autoSpaceDE/>
              <w:autoSpaceDN/>
              <w:bidi w:val="0"/>
              <w:adjustRightInd/>
              <w:snapToGrid/>
              <w:spacing w:after="72" w:afterLines="20" w:line="300" w:lineRule="auto"/>
              <w:jc w:val="both"/>
              <w:textAlignment w:val="auto"/>
              <w:rPr>
                <w:rFonts w:hint="eastAsia" w:ascii="宋体" w:hAnsi="宋体" w:eastAsia="宋体" w:cs="宋体"/>
                <w:sz w:val="18"/>
                <w:szCs w:val="18"/>
                <w:lang w:eastAsia="zh-CN"/>
              </w:rPr>
            </w:pPr>
            <w:r>
              <w:rPr>
                <w:rFonts w:hint="eastAsia" w:ascii="宋体" w:hAnsi="宋体" w:eastAsia="宋体" w:cs="宋体"/>
                <w:sz w:val="18"/>
                <w:szCs w:val="18"/>
                <w:lang w:eastAsia="zh-CN"/>
              </w:rPr>
              <w:t>ⅠA期，</w:t>
            </w:r>
            <w:r>
              <w:rPr>
                <w:rFonts w:hint="eastAsia" w:ascii="宋体" w:hAnsi="宋体" w:eastAsia="宋体" w:cs="宋体"/>
                <w:b/>
                <w:bCs/>
                <w:sz w:val="18"/>
                <w:szCs w:val="18"/>
                <w:lang w:eastAsia="zh-CN"/>
              </w:rPr>
              <w:t>dMMR/NSMP</w:t>
            </w:r>
            <w:r>
              <w:rPr>
                <w:rFonts w:hint="eastAsia" w:ascii="宋体" w:hAnsi="宋体" w:eastAsia="宋体" w:cs="宋体"/>
                <w:sz w:val="18"/>
                <w:szCs w:val="18"/>
                <w:lang w:eastAsia="zh-CN"/>
              </w:rPr>
              <w:t>内膜样癌+低级别</w:t>
            </w:r>
            <w:r>
              <w:rPr>
                <w:rFonts w:hint="eastAsia" w:ascii="宋体" w:hAnsi="宋体" w:eastAsia="宋体" w:cs="宋体"/>
                <w:sz w:val="18"/>
                <w:szCs w:val="18"/>
                <w:vertAlign w:val="superscript"/>
                <w:lang w:eastAsia="zh-CN"/>
              </w:rPr>
              <w:t>*</w:t>
            </w:r>
            <w:r>
              <w:rPr>
                <w:rFonts w:hint="eastAsia" w:ascii="宋体" w:hAnsi="宋体" w:eastAsia="宋体" w:cs="宋体"/>
                <w:sz w:val="18"/>
                <w:szCs w:val="18"/>
                <w:lang w:eastAsia="zh-CN"/>
              </w:rPr>
              <w:t>+LVSI无或局灶</w:t>
            </w:r>
          </w:p>
        </w:tc>
        <w:tc>
          <w:tcPr>
            <w:tcW w:w="3533" w:type="dxa"/>
            <w:vAlign w:val="center"/>
          </w:tcPr>
          <w:p w14:paraId="555B956E">
            <w:pPr>
              <w:keepNext w:val="0"/>
              <w:keepLines w:val="0"/>
              <w:pageBreakBefore w:val="0"/>
              <w:widowControl/>
              <w:numPr>
                <w:ilvl w:val="0"/>
                <w:numId w:val="0"/>
              </w:numPr>
              <w:kinsoku/>
              <w:wordWrap/>
              <w:overflowPunct/>
              <w:topLinePunct w:val="0"/>
              <w:autoSpaceDE/>
              <w:autoSpaceDN/>
              <w:bidi w:val="0"/>
              <w:adjustRightInd/>
              <w:snapToGrid/>
              <w:spacing w:after="72" w:afterLines="20" w:line="300" w:lineRule="auto"/>
              <w:ind w:leftChars="0"/>
              <w:jc w:val="both"/>
              <w:textAlignment w:val="auto"/>
              <w:rPr>
                <w:rFonts w:hint="eastAsia" w:ascii="宋体" w:hAnsi="宋体" w:eastAsia="宋体" w:cs="宋体"/>
                <w:sz w:val="18"/>
                <w:szCs w:val="18"/>
                <w:lang w:eastAsia="zh-CN"/>
              </w:rPr>
            </w:pPr>
            <w:r>
              <w:rPr>
                <w:rFonts w:hint="eastAsia" w:ascii="宋体" w:hAnsi="宋体" w:eastAsia="宋体" w:cs="宋体"/>
                <w:sz w:val="18"/>
                <w:szCs w:val="18"/>
                <w:lang w:eastAsia="zh-CN"/>
              </w:rPr>
              <w:t>不推荐进行辅助治疗</w:t>
            </w:r>
          </w:p>
        </w:tc>
      </w:tr>
      <w:tr w14:paraId="24FE7008">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10" w:hRule="atLeast"/>
        </w:trPr>
        <w:tc>
          <w:tcPr>
            <w:tcW w:w="978" w:type="dxa"/>
            <w:vAlign w:val="center"/>
          </w:tcPr>
          <w:p w14:paraId="207E7A83">
            <w:pPr>
              <w:keepNext w:val="0"/>
              <w:keepLines w:val="0"/>
              <w:pageBreakBefore w:val="0"/>
              <w:widowControl/>
              <w:kinsoku/>
              <w:wordWrap/>
              <w:overflowPunct/>
              <w:topLinePunct w:val="0"/>
              <w:autoSpaceDE/>
              <w:autoSpaceDN/>
              <w:bidi w:val="0"/>
              <w:adjustRightInd/>
              <w:snapToGrid/>
              <w:spacing w:after="72" w:afterLines="20" w:line="300" w:lineRule="auto"/>
              <w:jc w:val="center"/>
              <w:textAlignment w:val="auto"/>
              <w:rPr>
                <w:rFonts w:hint="eastAsia" w:ascii="宋体" w:hAnsi="宋体" w:eastAsia="宋体" w:cs="宋体"/>
                <w:sz w:val="18"/>
                <w:szCs w:val="18"/>
                <w:lang w:eastAsia="zh-CN"/>
              </w:rPr>
            </w:pPr>
            <w:r>
              <w:rPr>
                <w:rFonts w:hint="eastAsia" w:ascii="宋体" w:hAnsi="宋体" w:eastAsia="宋体" w:cs="宋体"/>
                <w:sz w:val="18"/>
                <w:szCs w:val="18"/>
                <w:lang w:eastAsia="zh-CN"/>
              </w:rPr>
              <w:t>中危</w:t>
            </w:r>
          </w:p>
        </w:tc>
        <w:tc>
          <w:tcPr>
            <w:tcW w:w="2388" w:type="dxa"/>
            <w:vAlign w:val="center"/>
          </w:tcPr>
          <w:p w14:paraId="3BDB047C">
            <w:pPr>
              <w:keepNext w:val="0"/>
              <w:keepLines w:val="0"/>
              <w:pageBreakBefore w:val="0"/>
              <w:widowControl/>
              <w:numPr>
                <w:ilvl w:val="0"/>
                <w:numId w:val="0"/>
              </w:numPr>
              <w:kinsoku/>
              <w:wordWrap/>
              <w:overflowPunct/>
              <w:topLinePunct w:val="0"/>
              <w:autoSpaceDE/>
              <w:autoSpaceDN/>
              <w:bidi w:val="0"/>
              <w:adjustRightInd/>
              <w:snapToGrid/>
              <w:spacing w:after="72" w:afterLines="20" w:line="300" w:lineRule="auto"/>
              <w:ind w:leftChars="0"/>
              <w:jc w:val="both"/>
              <w:textAlignment w:val="auto"/>
              <w:rPr>
                <w:rFonts w:hint="eastAsia" w:ascii="宋体" w:hAnsi="宋体" w:eastAsia="宋体" w:cs="宋体"/>
                <w:sz w:val="18"/>
                <w:szCs w:val="18"/>
                <w:lang w:eastAsia="zh-CN"/>
              </w:rPr>
            </w:pPr>
            <w:r>
              <w:rPr>
                <w:rFonts w:hint="eastAsia" w:ascii="宋体" w:hAnsi="宋体" w:eastAsia="宋体" w:cs="宋体"/>
                <w:sz w:val="18"/>
                <w:szCs w:val="18"/>
                <w:lang w:eastAsia="zh-CN"/>
              </w:rPr>
              <w:t>ⅠB期内膜样癌+低级别</w:t>
            </w:r>
            <w:r>
              <w:rPr>
                <w:rFonts w:hint="eastAsia" w:ascii="宋体" w:hAnsi="宋体" w:eastAsia="宋体" w:cs="宋体"/>
                <w:sz w:val="18"/>
                <w:szCs w:val="18"/>
                <w:vertAlign w:val="superscript"/>
                <w:lang w:eastAsia="zh-CN"/>
              </w:rPr>
              <w:t>*</w:t>
            </w:r>
            <w:r>
              <w:rPr>
                <w:rFonts w:hint="eastAsia" w:ascii="宋体" w:hAnsi="宋体" w:eastAsia="宋体" w:cs="宋体"/>
                <w:sz w:val="18"/>
                <w:szCs w:val="18"/>
                <w:lang w:eastAsia="zh-CN"/>
              </w:rPr>
              <w:t xml:space="preserve"> +LVSI无或局灶 </w:t>
            </w:r>
          </w:p>
          <w:p w14:paraId="3711B799">
            <w:pPr>
              <w:keepNext w:val="0"/>
              <w:keepLines w:val="0"/>
              <w:pageBreakBefore w:val="0"/>
              <w:widowControl/>
              <w:numPr>
                <w:ilvl w:val="0"/>
                <w:numId w:val="0"/>
              </w:numPr>
              <w:kinsoku/>
              <w:wordWrap/>
              <w:overflowPunct/>
              <w:topLinePunct w:val="0"/>
              <w:autoSpaceDE/>
              <w:autoSpaceDN/>
              <w:bidi w:val="0"/>
              <w:adjustRightInd/>
              <w:snapToGrid/>
              <w:spacing w:after="72" w:afterLines="20" w:line="300" w:lineRule="auto"/>
              <w:ind w:leftChars="0"/>
              <w:jc w:val="both"/>
              <w:textAlignment w:val="auto"/>
              <w:rPr>
                <w:rFonts w:hint="eastAsia" w:ascii="宋体" w:hAnsi="宋体" w:eastAsia="宋体" w:cs="宋体"/>
                <w:sz w:val="18"/>
                <w:szCs w:val="18"/>
                <w:lang w:eastAsia="zh-CN"/>
              </w:rPr>
            </w:pPr>
            <w:r>
              <w:rPr>
                <w:rFonts w:hint="eastAsia" w:ascii="宋体" w:hAnsi="宋体" w:eastAsia="宋体" w:cs="宋体"/>
                <w:sz w:val="18"/>
                <w:szCs w:val="18"/>
                <w:lang w:eastAsia="zh-CN"/>
              </w:rPr>
              <w:t>ⅠA期内膜样癌+高级别</w:t>
            </w:r>
            <w:r>
              <w:rPr>
                <w:rFonts w:hint="eastAsia" w:ascii="宋体" w:hAnsi="宋体" w:eastAsia="宋体" w:cs="宋体"/>
                <w:sz w:val="18"/>
                <w:szCs w:val="18"/>
                <w:vertAlign w:val="superscript"/>
                <w:lang w:eastAsia="zh-CN"/>
              </w:rPr>
              <w:t>*</w:t>
            </w:r>
            <w:r>
              <w:rPr>
                <w:rFonts w:hint="eastAsia" w:ascii="宋体" w:hAnsi="宋体" w:eastAsia="宋体" w:cs="宋体"/>
                <w:sz w:val="18"/>
                <w:szCs w:val="18"/>
                <w:lang w:eastAsia="zh-CN"/>
              </w:rPr>
              <w:t xml:space="preserve"> +LVSI无或局灶 </w:t>
            </w:r>
          </w:p>
          <w:p w14:paraId="73EAF93C">
            <w:pPr>
              <w:keepNext w:val="0"/>
              <w:keepLines w:val="0"/>
              <w:pageBreakBefore w:val="0"/>
              <w:widowControl/>
              <w:numPr>
                <w:ilvl w:val="0"/>
                <w:numId w:val="0"/>
              </w:numPr>
              <w:kinsoku/>
              <w:wordWrap/>
              <w:overflowPunct/>
              <w:topLinePunct w:val="0"/>
              <w:autoSpaceDE/>
              <w:autoSpaceDN/>
              <w:bidi w:val="0"/>
              <w:adjustRightInd/>
              <w:snapToGrid/>
              <w:spacing w:after="72" w:afterLines="20" w:line="300" w:lineRule="auto"/>
              <w:ind w:leftChars="0"/>
              <w:jc w:val="both"/>
              <w:textAlignment w:val="auto"/>
              <w:rPr>
                <w:rFonts w:hint="eastAsia" w:ascii="宋体" w:hAnsi="宋体" w:eastAsia="宋体" w:cs="宋体"/>
                <w:sz w:val="18"/>
                <w:szCs w:val="18"/>
                <w:lang w:eastAsia="zh-CN"/>
              </w:rPr>
            </w:pPr>
            <w:r>
              <w:rPr>
                <w:rFonts w:hint="eastAsia" w:ascii="宋体" w:hAnsi="宋体" w:eastAsia="宋体" w:cs="宋体"/>
                <w:sz w:val="18"/>
                <w:szCs w:val="18"/>
                <w:lang w:eastAsia="zh-CN"/>
              </w:rPr>
              <w:t>ⅠA期非内膜样癌（浆液性癌、透明细胞癌、未分化癌、癌肉瘤、混合细胞癌）不伴肌层浸润</w:t>
            </w:r>
          </w:p>
        </w:tc>
        <w:tc>
          <w:tcPr>
            <w:tcW w:w="2976" w:type="dxa"/>
            <w:vAlign w:val="center"/>
          </w:tcPr>
          <w:p w14:paraId="0C18415D">
            <w:pPr>
              <w:keepNext w:val="0"/>
              <w:keepLines w:val="0"/>
              <w:pageBreakBefore w:val="0"/>
              <w:widowControl/>
              <w:numPr>
                <w:ilvl w:val="0"/>
                <w:numId w:val="3"/>
              </w:numPr>
              <w:kinsoku/>
              <w:wordWrap/>
              <w:overflowPunct/>
              <w:topLinePunct w:val="0"/>
              <w:autoSpaceDE/>
              <w:autoSpaceDN/>
              <w:bidi w:val="0"/>
              <w:adjustRightInd/>
              <w:snapToGrid/>
              <w:spacing w:after="72" w:afterLines="20" w:line="300" w:lineRule="auto"/>
              <w:jc w:val="both"/>
              <w:textAlignment w:val="auto"/>
              <w:rPr>
                <w:rFonts w:hint="eastAsia" w:ascii="宋体" w:hAnsi="宋体" w:eastAsia="宋体" w:cs="宋体"/>
                <w:sz w:val="18"/>
                <w:szCs w:val="18"/>
                <w:lang w:eastAsia="zh-CN"/>
              </w:rPr>
            </w:pPr>
            <w:r>
              <w:rPr>
                <w:rFonts w:hint="eastAsia" w:ascii="宋体" w:hAnsi="宋体" w:eastAsia="宋体" w:cs="宋体"/>
                <w:sz w:val="18"/>
                <w:szCs w:val="18"/>
                <w:lang w:eastAsia="zh-CN"/>
              </w:rPr>
              <w:t>ⅠB期，</w:t>
            </w:r>
            <w:r>
              <w:rPr>
                <w:rFonts w:hint="eastAsia" w:ascii="宋体" w:hAnsi="宋体" w:eastAsia="宋体" w:cs="宋体"/>
                <w:b/>
                <w:bCs/>
                <w:sz w:val="18"/>
                <w:szCs w:val="18"/>
                <w:lang w:eastAsia="zh-CN"/>
              </w:rPr>
              <w:t>dMMR/NSMP</w:t>
            </w:r>
            <w:r>
              <w:rPr>
                <w:rFonts w:hint="eastAsia" w:ascii="宋体" w:hAnsi="宋体" w:eastAsia="宋体" w:cs="宋体"/>
                <w:sz w:val="18"/>
                <w:szCs w:val="18"/>
                <w:lang w:eastAsia="zh-CN"/>
              </w:rPr>
              <w:t>内膜样癌+低级别</w:t>
            </w:r>
            <w:r>
              <w:rPr>
                <w:rFonts w:hint="eastAsia" w:ascii="宋体" w:hAnsi="宋体" w:eastAsia="宋体" w:cs="宋体"/>
                <w:sz w:val="18"/>
                <w:szCs w:val="18"/>
                <w:vertAlign w:val="superscript"/>
                <w:lang w:eastAsia="zh-CN"/>
              </w:rPr>
              <w:t>*</w:t>
            </w:r>
            <w:r>
              <w:rPr>
                <w:rFonts w:hint="eastAsia" w:ascii="宋体" w:hAnsi="宋体" w:eastAsia="宋体" w:cs="宋体"/>
                <w:sz w:val="18"/>
                <w:szCs w:val="18"/>
                <w:lang w:eastAsia="zh-CN"/>
              </w:rPr>
              <w:t xml:space="preserve"> +LVSI无或局灶 </w:t>
            </w:r>
          </w:p>
          <w:p w14:paraId="29133F3F">
            <w:pPr>
              <w:keepNext w:val="0"/>
              <w:keepLines w:val="0"/>
              <w:pageBreakBefore w:val="0"/>
              <w:widowControl/>
              <w:numPr>
                <w:ilvl w:val="0"/>
                <w:numId w:val="3"/>
              </w:numPr>
              <w:kinsoku/>
              <w:wordWrap/>
              <w:overflowPunct/>
              <w:topLinePunct w:val="0"/>
              <w:autoSpaceDE/>
              <w:autoSpaceDN/>
              <w:bidi w:val="0"/>
              <w:adjustRightInd/>
              <w:snapToGrid/>
              <w:spacing w:after="72" w:afterLines="20" w:line="300" w:lineRule="auto"/>
              <w:jc w:val="both"/>
              <w:textAlignment w:val="auto"/>
              <w:rPr>
                <w:rFonts w:hint="eastAsia" w:ascii="宋体" w:hAnsi="宋体" w:eastAsia="宋体" w:cs="宋体"/>
                <w:sz w:val="18"/>
                <w:szCs w:val="18"/>
                <w:lang w:eastAsia="zh-CN"/>
              </w:rPr>
            </w:pPr>
            <w:r>
              <w:rPr>
                <w:rFonts w:hint="eastAsia" w:ascii="宋体" w:hAnsi="宋体" w:eastAsia="宋体" w:cs="宋体"/>
                <w:sz w:val="18"/>
                <w:szCs w:val="18"/>
                <w:lang w:eastAsia="zh-CN"/>
              </w:rPr>
              <w:t>ⅠA期，</w:t>
            </w:r>
            <w:r>
              <w:rPr>
                <w:rFonts w:hint="eastAsia" w:ascii="宋体" w:hAnsi="宋体" w:eastAsia="宋体" w:cs="宋体"/>
                <w:b/>
                <w:bCs/>
                <w:sz w:val="18"/>
                <w:szCs w:val="18"/>
                <w:lang w:eastAsia="zh-CN"/>
              </w:rPr>
              <w:t>dMMR/NSMP</w:t>
            </w:r>
            <w:r>
              <w:rPr>
                <w:rFonts w:hint="eastAsia" w:ascii="宋体" w:hAnsi="宋体" w:eastAsia="宋体" w:cs="宋体"/>
                <w:sz w:val="18"/>
                <w:szCs w:val="18"/>
                <w:lang w:eastAsia="zh-CN"/>
              </w:rPr>
              <w:t>内膜样癌+高级别</w:t>
            </w:r>
            <w:r>
              <w:rPr>
                <w:rFonts w:hint="eastAsia" w:ascii="宋体" w:hAnsi="宋体" w:eastAsia="宋体" w:cs="宋体"/>
                <w:sz w:val="18"/>
                <w:szCs w:val="18"/>
                <w:vertAlign w:val="superscript"/>
                <w:lang w:eastAsia="zh-CN"/>
              </w:rPr>
              <w:t>*</w:t>
            </w:r>
            <w:r>
              <w:rPr>
                <w:rFonts w:hint="eastAsia" w:ascii="宋体" w:hAnsi="宋体" w:eastAsia="宋体" w:cs="宋体"/>
                <w:sz w:val="18"/>
                <w:szCs w:val="18"/>
                <w:lang w:eastAsia="zh-CN"/>
              </w:rPr>
              <w:t xml:space="preserve"> +LVSI无或局灶 </w:t>
            </w:r>
          </w:p>
          <w:p w14:paraId="024C05FE">
            <w:pPr>
              <w:keepNext w:val="0"/>
              <w:keepLines w:val="0"/>
              <w:pageBreakBefore w:val="0"/>
              <w:widowControl/>
              <w:numPr>
                <w:ilvl w:val="0"/>
                <w:numId w:val="3"/>
              </w:numPr>
              <w:kinsoku/>
              <w:wordWrap/>
              <w:overflowPunct/>
              <w:topLinePunct w:val="0"/>
              <w:autoSpaceDE/>
              <w:autoSpaceDN/>
              <w:bidi w:val="0"/>
              <w:adjustRightInd/>
              <w:snapToGrid/>
              <w:spacing w:after="72" w:afterLines="20" w:line="300" w:lineRule="auto"/>
              <w:jc w:val="both"/>
              <w:textAlignment w:val="auto"/>
              <w:rPr>
                <w:rFonts w:hint="eastAsia" w:ascii="宋体" w:hAnsi="宋体" w:eastAsia="宋体" w:cs="宋体"/>
                <w:sz w:val="18"/>
                <w:szCs w:val="18"/>
                <w:lang w:eastAsia="zh-CN"/>
              </w:rPr>
            </w:pPr>
            <w:r>
              <w:rPr>
                <w:rFonts w:hint="eastAsia" w:ascii="宋体" w:hAnsi="宋体" w:eastAsia="宋体" w:cs="宋体"/>
                <w:sz w:val="18"/>
                <w:szCs w:val="18"/>
                <w:lang w:eastAsia="zh-CN"/>
              </w:rPr>
              <w:t>ⅠA期，</w:t>
            </w:r>
            <w:r>
              <w:rPr>
                <w:rFonts w:hint="eastAsia" w:ascii="宋体" w:hAnsi="宋体" w:eastAsia="宋体" w:cs="宋体"/>
                <w:b/>
                <w:bCs/>
                <w:sz w:val="18"/>
                <w:szCs w:val="18"/>
                <w:lang w:eastAsia="zh-CN"/>
              </w:rPr>
              <w:t>p53abn</w:t>
            </w:r>
            <w:r>
              <w:rPr>
                <w:rFonts w:hint="eastAsia" w:ascii="宋体" w:hAnsi="宋体" w:eastAsia="宋体" w:cs="宋体"/>
                <w:sz w:val="18"/>
                <w:szCs w:val="18"/>
                <w:lang w:eastAsia="zh-CN"/>
              </w:rPr>
              <w:t>和（或）非内膜样癌（浆液性癌、透明细胞癌、未分化癌、癌肉瘤、混合细胞癌）不伴肌层浸润</w:t>
            </w:r>
          </w:p>
        </w:tc>
        <w:tc>
          <w:tcPr>
            <w:tcW w:w="3533" w:type="dxa"/>
            <w:vAlign w:val="center"/>
          </w:tcPr>
          <w:p w14:paraId="7BE8E968">
            <w:pPr>
              <w:keepNext w:val="0"/>
              <w:keepLines w:val="0"/>
              <w:pageBreakBefore w:val="0"/>
              <w:widowControl/>
              <w:numPr>
                <w:ilvl w:val="0"/>
                <w:numId w:val="0"/>
              </w:numPr>
              <w:kinsoku/>
              <w:wordWrap/>
              <w:overflowPunct/>
              <w:topLinePunct w:val="0"/>
              <w:autoSpaceDE/>
              <w:autoSpaceDN/>
              <w:bidi w:val="0"/>
              <w:adjustRightInd/>
              <w:snapToGrid/>
              <w:spacing w:after="72" w:afterLines="20" w:line="300" w:lineRule="auto"/>
              <w:ind w:leftChars="0"/>
              <w:jc w:val="both"/>
              <w:textAlignment w:val="auto"/>
              <w:rPr>
                <w:rFonts w:hint="eastAsia" w:ascii="宋体" w:hAnsi="宋体" w:eastAsia="宋体" w:cs="宋体"/>
                <w:sz w:val="18"/>
                <w:szCs w:val="18"/>
                <w:lang w:eastAsia="zh-CN"/>
              </w:rPr>
            </w:pPr>
            <w:r>
              <w:rPr>
                <w:rFonts w:hint="eastAsia" w:ascii="宋体" w:hAnsi="宋体" w:eastAsia="宋体" w:cs="宋体"/>
                <w:sz w:val="18"/>
                <w:szCs w:val="18"/>
                <w:lang w:eastAsia="zh-CN"/>
              </w:rPr>
              <w:t>近距离腔内放疗可以减少中危子宫内膜癌患者的复发风险，对中危患者也可不进行辅助治疗，尤其是60岁以下的患者。已知分子分型后，</w:t>
            </w:r>
            <w:r>
              <w:rPr>
                <w:rFonts w:hint="eastAsia" w:ascii="宋体" w:hAnsi="宋体" w:eastAsia="宋体" w:cs="宋体"/>
                <w:b/>
                <w:bCs/>
                <w:sz w:val="18"/>
                <w:szCs w:val="18"/>
                <w:lang w:eastAsia="zh-CN"/>
              </w:rPr>
              <w:t>p53abn</w:t>
            </w:r>
            <w:r>
              <w:rPr>
                <w:rFonts w:hint="eastAsia" w:ascii="宋体" w:hAnsi="宋体" w:eastAsia="宋体" w:cs="宋体"/>
                <w:sz w:val="18"/>
                <w:szCs w:val="18"/>
                <w:lang w:eastAsia="zh-CN"/>
              </w:rPr>
              <w:t>内膜样癌局限于内膜层或不伴肌层浸润者，通常不建议辅助治疗。</w:t>
            </w:r>
          </w:p>
        </w:tc>
      </w:tr>
      <w:tr w14:paraId="3CE1EEFD">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10" w:hRule="atLeast"/>
        </w:trPr>
        <w:tc>
          <w:tcPr>
            <w:tcW w:w="978" w:type="dxa"/>
            <w:vAlign w:val="center"/>
          </w:tcPr>
          <w:p w14:paraId="223409EA">
            <w:pPr>
              <w:keepNext w:val="0"/>
              <w:keepLines w:val="0"/>
              <w:pageBreakBefore w:val="0"/>
              <w:widowControl/>
              <w:kinsoku/>
              <w:wordWrap/>
              <w:overflowPunct/>
              <w:topLinePunct w:val="0"/>
              <w:autoSpaceDE/>
              <w:autoSpaceDN/>
              <w:bidi w:val="0"/>
              <w:adjustRightInd/>
              <w:snapToGrid/>
              <w:spacing w:after="72" w:afterLines="20" w:line="300" w:lineRule="auto"/>
              <w:jc w:val="center"/>
              <w:textAlignment w:val="auto"/>
              <w:rPr>
                <w:rFonts w:hint="eastAsia" w:ascii="宋体" w:hAnsi="宋体" w:eastAsia="宋体" w:cs="宋体"/>
                <w:sz w:val="18"/>
                <w:szCs w:val="18"/>
                <w:lang w:eastAsia="zh-CN"/>
              </w:rPr>
            </w:pPr>
            <w:r>
              <w:rPr>
                <w:rFonts w:hint="eastAsia" w:ascii="宋体" w:hAnsi="宋体" w:eastAsia="宋体" w:cs="宋体"/>
                <w:sz w:val="18"/>
                <w:szCs w:val="18"/>
                <w:lang w:eastAsia="zh-CN"/>
              </w:rPr>
              <w:t>高-中危</w:t>
            </w:r>
          </w:p>
        </w:tc>
        <w:tc>
          <w:tcPr>
            <w:tcW w:w="2388" w:type="dxa"/>
            <w:vAlign w:val="center"/>
          </w:tcPr>
          <w:p w14:paraId="2D2C4CFF">
            <w:pPr>
              <w:keepNext w:val="0"/>
              <w:keepLines w:val="0"/>
              <w:pageBreakBefore w:val="0"/>
              <w:widowControl/>
              <w:numPr>
                <w:ilvl w:val="0"/>
                <w:numId w:val="0"/>
              </w:numPr>
              <w:kinsoku/>
              <w:wordWrap/>
              <w:overflowPunct/>
              <w:topLinePunct w:val="0"/>
              <w:autoSpaceDE/>
              <w:autoSpaceDN/>
              <w:bidi w:val="0"/>
              <w:adjustRightInd/>
              <w:snapToGrid/>
              <w:spacing w:after="72" w:afterLines="20" w:line="300" w:lineRule="auto"/>
              <w:ind w:leftChars="0"/>
              <w:jc w:val="both"/>
              <w:textAlignment w:val="auto"/>
              <w:rPr>
                <w:rFonts w:hint="eastAsia" w:ascii="宋体" w:hAnsi="宋体" w:eastAsia="宋体" w:cs="宋体"/>
                <w:sz w:val="18"/>
                <w:szCs w:val="18"/>
                <w:lang w:eastAsia="zh-CN"/>
              </w:rPr>
            </w:pPr>
            <w:r>
              <w:rPr>
                <w:rFonts w:hint="eastAsia" w:ascii="宋体" w:hAnsi="宋体" w:eastAsia="宋体" w:cs="宋体"/>
                <w:sz w:val="18"/>
                <w:szCs w:val="18"/>
                <w:lang w:eastAsia="zh-CN"/>
              </w:rPr>
              <w:t xml:space="preserve">Ⅰ期内膜样癌+弥漫LVSI，无论级别与浸润深度 </w:t>
            </w:r>
          </w:p>
          <w:p w14:paraId="665781F6">
            <w:pPr>
              <w:keepNext w:val="0"/>
              <w:keepLines w:val="0"/>
              <w:pageBreakBefore w:val="0"/>
              <w:widowControl/>
              <w:numPr>
                <w:ilvl w:val="0"/>
                <w:numId w:val="0"/>
              </w:numPr>
              <w:kinsoku/>
              <w:wordWrap/>
              <w:overflowPunct/>
              <w:topLinePunct w:val="0"/>
              <w:autoSpaceDE/>
              <w:autoSpaceDN/>
              <w:bidi w:val="0"/>
              <w:adjustRightInd/>
              <w:snapToGrid/>
              <w:spacing w:after="72" w:afterLines="20" w:line="300" w:lineRule="auto"/>
              <w:ind w:leftChars="0"/>
              <w:jc w:val="both"/>
              <w:textAlignment w:val="auto"/>
              <w:rPr>
                <w:rFonts w:hint="eastAsia" w:ascii="宋体" w:hAnsi="宋体" w:eastAsia="宋体" w:cs="宋体"/>
                <w:sz w:val="18"/>
                <w:szCs w:val="18"/>
                <w:lang w:eastAsia="zh-CN"/>
              </w:rPr>
            </w:pPr>
            <w:r>
              <w:rPr>
                <w:rFonts w:hint="eastAsia" w:ascii="宋体" w:hAnsi="宋体" w:eastAsia="宋体" w:cs="宋体"/>
                <w:sz w:val="18"/>
                <w:szCs w:val="18"/>
                <w:lang w:eastAsia="zh-CN"/>
              </w:rPr>
              <w:t>ⅠB期内膜样癌＋高级别</w:t>
            </w:r>
            <w:r>
              <w:rPr>
                <w:rFonts w:hint="eastAsia" w:ascii="宋体" w:hAnsi="宋体" w:eastAsia="宋体" w:cs="宋体"/>
                <w:sz w:val="18"/>
                <w:szCs w:val="18"/>
                <w:vertAlign w:val="superscript"/>
                <w:lang w:eastAsia="zh-CN"/>
              </w:rPr>
              <w:t>*</w:t>
            </w:r>
            <w:r>
              <w:rPr>
                <w:rFonts w:hint="eastAsia" w:ascii="宋体" w:hAnsi="宋体" w:eastAsia="宋体" w:cs="宋体"/>
                <w:sz w:val="18"/>
                <w:szCs w:val="18"/>
                <w:lang w:eastAsia="zh-CN"/>
              </w:rPr>
              <w:t xml:space="preserve"> ，无论LVSI状态 </w:t>
            </w:r>
          </w:p>
          <w:p w14:paraId="48077D19">
            <w:pPr>
              <w:keepNext w:val="0"/>
              <w:keepLines w:val="0"/>
              <w:pageBreakBefore w:val="0"/>
              <w:widowControl/>
              <w:numPr>
                <w:ilvl w:val="0"/>
                <w:numId w:val="0"/>
              </w:numPr>
              <w:kinsoku/>
              <w:wordWrap/>
              <w:overflowPunct/>
              <w:topLinePunct w:val="0"/>
              <w:autoSpaceDE/>
              <w:autoSpaceDN/>
              <w:bidi w:val="0"/>
              <w:adjustRightInd/>
              <w:snapToGrid/>
              <w:spacing w:after="72" w:afterLines="20" w:line="300" w:lineRule="auto"/>
              <w:ind w:leftChars="0"/>
              <w:jc w:val="both"/>
              <w:textAlignment w:val="auto"/>
              <w:rPr>
                <w:rFonts w:hint="eastAsia" w:ascii="宋体" w:hAnsi="宋体" w:eastAsia="宋体" w:cs="宋体"/>
                <w:sz w:val="18"/>
                <w:szCs w:val="18"/>
                <w:lang w:eastAsia="zh-CN"/>
              </w:rPr>
            </w:pPr>
            <w:r>
              <w:rPr>
                <w:rFonts w:hint="eastAsia" w:ascii="宋体" w:hAnsi="宋体" w:eastAsia="宋体" w:cs="宋体"/>
                <w:sz w:val="18"/>
                <w:szCs w:val="18"/>
                <w:lang w:eastAsia="zh-CN"/>
              </w:rPr>
              <w:t>Ⅱ期</w:t>
            </w:r>
          </w:p>
        </w:tc>
        <w:tc>
          <w:tcPr>
            <w:tcW w:w="2976" w:type="dxa"/>
            <w:vAlign w:val="center"/>
          </w:tcPr>
          <w:p w14:paraId="313F45D1">
            <w:pPr>
              <w:keepNext w:val="0"/>
              <w:keepLines w:val="0"/>
              <w:pageBreakBefore w:val="0"/>
              <w:widowControl/>
              <w:numPr>
                <w:ilvl w:val="0"/>
                <w:numId w:val="3"/>
              </w:numPr>
              <w:kinsoku/>
              <w:wordWrap/>
              <w:overflowPunct/>
              <w:topLinePunct w:val="0"/>
              <w:autoSpaceDE/>
              <w:autoSpaceDN/>
              <w:bidi w:val="0"/>
              <w:adjustRightInd/>
              <w:snapToGrid/>
              <w:spacing w:after="72" w:afterLines="20" w:line="300" w:lineRule="auto"/>
              <w:jc w:val="both"/>
              <w:textAlignment w:val="auto"/>
              <w:rPr>
                <w:rFonts w:hint="eastAsia" w:ascii="宋体" w:hAnsi="宋体" w:eastAsia="宋体" w:cs="宋体"/>
                <w:sz w:val="18"/>
                <w:szCs w:val="18"/>
                <w:lang w:eastAsia="zh-CN"/>
              </w:rPr>
            </w:pPr>
            <w:r>
              <w:rPr>
                <w:rFonts w:hint="eastAsia" w:ascii="宋体" w:hAnsi="宋体" w:eastAsia="宋体" w:cs="宋体"/>
                <w:sz w:val="18"/>
                <w:szCs w:val="18"/>
                <w:lang w:eastAsia="zh-CN"/>
              </w:rPr>
              <w:t>Ⅰ期，</w:t>
            </w:r>
            <w:r>
              <w:rPr>
                <w:rFonts w:hint="eastAsia" w:ascii="宋体" w:hAnsi="宋体" w:eastAsia="宋体" w:cs="宋体"/>
                <w:b/>
                <w:bCs/>
                <w:sz w:val="18"/>
                <w:szCs w:val="18"/>
                <w:lang w:eastAsia="zh-CN"/>
              </w:rPr>
              <w:t>dMMR/NSMP</w:t>
            </w:r>
            <w:r>
              <w:rPr>
                <w:rFonts w:hint="eastAsia" w:ascii="宋体" w:hAnsi="宋体" w:eastAsia="宋体" w:cs="宋体"/>
                <w:sz w:val="18"/>
                <w:szCs w:val="18"/>
                <w:lang w:eastAsia="zh-CN"/>
              </w:rPr>
              <w:t xml:space="preserve">内膜样癌+弥漫LVSI，无论级别或浸润深度 </w:t>
            </w:r>
          </w:p>
          <w:p w14:paraId="20723D06">
            <w:pPr>
              <w:keepNext w:val="0"/>
              <w:keepLines w:val="0"/>
              <w:pageBreakBefore w:val="0"/>
              <w:widowControl/>
              <w:numPr>
                <w:ilvl w:val="0"/>
                <w:numId w:val="3"/>
              </w:numPr>
              <w:kinsoku/>
              <w:wordWrap/>
              <w:overflowPunct/>
              <w:topLinePunct w:val="0"/>
              <w:autoSpaceDE/>
              <w:autoSpaceDN/>
              <w:bidi w:val="0"/>
              <w:adjustRightInd/>
              <w:snapToGrid/>
              <w:spacing w:after="72" w:afterLines="20" w:line="300" w:lineRule="auto"/>
              <w:jc w:val="both"/>
              <w:textAlignment w:val="auto"/>
              <w:rPr>
                <w:rFonts w:hint="eastAsia" w:ascii="宋体" w:hAnsi="宋体" w:eastAsia="宋体" w:cs="宋体"/>
                <w:sz w:val="18"/>
                <w:szCs w:val="18"/>
                <w:lang w:eastAsia="zh-CN"/>
              </w:rPr>
            </w:pPr>
            <w:r>
              <w:rPr>
                <w:rFonts w:hint="eastAsia" w:ascii="宋体" w:hAnsi="宋体" w:eastAsia="宋体" w:cs="宋体"/>
                <w:sz w:val="18"/>
                <w:szCs w:val="18"/>
                <w:lang w:eastAsia="zh-CN"/>
              </w:rPr>
              <w:t>ⅠB期，</w:t>
            </w:r>
            <w:r>
              <w:rPr>
                <w:rFonts w:hint="eastAsia" w:ascii="宋体" w:hAnsi="宋体" w:eastAsia="宋体" w:cs="宋体"/>
                <w:b/>
                <w:bCs/>
                <w:sz w:val="18"/>
                <w:szCs w:val="18"/>
                <w:lang w:eastAsia="zh-CN"/>
              </w:rPr>
              <w:t>dMMR/NSMP</w:t>
            </w:r>
            <w:r>
              <w:rPr>
                <w:rFonts w:hint="eastAsia" w:ascii="宋体" w:hAnsi="宋体" w:eastAsia="宋体" w:cs="宋体"/>
                <w:sz w:val="18"/>
                <w:szCs w:val="18"/>
                <w:lang w:eastAsia="zh-CN"/>
              </w:rPr>
              <w:t>内膜样癌高级别</w:t>
            </w:r>
            <w:r>
              <w:rPr>
                <w:rFonts w:hint="eastAsia" w:ascii="宋体" w:hAnsi="宋体" w:eastAsia="宋体" w:cs="宋体"/>
                <w:sz w:val="18"/>
                <w:szCs w:val="18"/>
                <w:vertAlign w:val="superscript"/>
                <w:lang w:eastAsia="zh-CN"/>
              </w:rPr>
              <w:t>*</w:t>
            </w:r>
            <w:r>
              <w:rPr>
                <w:rFonts w:hint="eastAsia" w:ascii="宋体" w:hAnsi="宋体" w:eastAsia="宋体" w:cs="宋体"/>
                <w:sz w:val="18"/>
                <w:szCs w:val="18"/>
                <w:lang w:eastAsia="zh-CN"/>
              </w:rPr>
              <w:t xml:space="preserve"> ，无论LVSI状态 </w:t>
            </w:r>
          </w:p>
          <w:p w14:paraId="18E72224">
            <w:pPr>
              <w:keepNext w:val="0"/>
              <w:keepLines w:val="0"/>
              <w:pageBreakBefore w:val="0"/>
              <w:widowControl/>
              <w:numPr>
                <w:ilvl w:val="0"/>
                <w:numId w:val="3"/>
              </w:numPr>
              <w:kinsoku/>
              <w:wordWrap/>
              <w:overflowPunct/>
              <w:topLinePunct w:val="0"/>
              <w:autoSpaceDE/>
              <w:autoSpaceDN/>
              <w:bidi w:val="0"/>
              <w:adjustRightInd/>
              <w:snapToGrid/>
              <w:spacing w:after="72" w:afterLines="20" w:line="300" w:lineRule="auto"/>
              <w:jc w:val="both"/>
              <w:textAlignment w:val="auto"/>
              <w:rPr>
                <w:rFonts w:hint="eastAsia" w:ascii="宋体" w:hAnsi="宋体" w:eastAsia="宋体" w:cs="宋体"/>
                <w:sz w:val="18"/>
                <w:szCs w:val="18"/>
                <w:lang w:eastAsia="zh-CN"/>
              </w:rPr>
            </w:pPr>
            <w:r>
              <w:rPr>
                <w:rFonts w:hint="eastAsia" w:ascii="宋体" w:hAnsi="宋体" w:eastAsia="宋体" w:cs="宋体"/>
                <w:sz w:val="18"/>
                <w:szCs w:val="18"/>
                <w:lang w:eastAsia="zh-CN"/>
              </w:rPr>
              <w:t>Ⅱ期，</w:t>
            </w:r>
            <w:r>
              <w:rPr>
                <w:rFonts w:hint="eastAsia" w:ascii="宋体" w:hAnsi="宋体" w:eastAsia="宋体" w:cs="宋体"/>
                <w:b/>
                <w:bCs/>
                <w:sz w:val="18"/>
                <w:szCs w:val="18"/>
                <w:lang w:eastAsia="zh-CN"/>
              </w:rPr>
              <w:t>dMMR/NSMP</w:t>
            </w:r>
            <w:r>
              <w:rPr>
                <w:rFonts w:hint="eastAsia" w:ascii="宋体" w:hAnsi="宋体" w:eastAsia="宋体" w:cs="宋体"/>
                <w:sz w:val="18"/>
                <w:szCs w:val="18"/>
                <w:lang w:eastAsia="zh-CN"/>
              </w:rPr>
              <w:t>内膜样癌</w:t>
            </w:r>
          </w:p>
        </w:tc>
        <w:tc>
          <w:tcPr>
            <w:tcW w:w="3533" w:type="dxa"/>
            <w:vAlign w:val="center"/>
          </w:tcPr>
          <w:p w14:paraId="050C1B1C">
            <w:pPr>
              <w:keepNext w:val="0"/>
              <w:keepLines w:val="0"/>
              <w:pageBreakBefore w:val="0"/>
              <w:widowControl/>
              <w:numPr>
                <w:ilvl w:val="0"/>
                <w:numId w:val="0"/>
              </w:numPr>
              <w:kinsoku/>
              <w:wordWrap/>
              <w:overflowPunct/>
              <w:topLinePunct w:val="0"/>
              <w:autoSpaceDE/>
              <w:autoSpaceDN/>
              <w:bidi w:val="0"/>
              <w:adjustRightInd/>
              <w:snapToGrid/>
              <w:spacing w:after="72" w:afterLines="20" w:line="300" w:lineRule="auto"/>
              <w:ind w:leftChars="0"/>
              <w:jc w:val="both"/>
              <w:textAlignment w:val="auto"/>
              <w:rPr>
                <w:rFonts w:hint="eastAsia" w:ascii="宋体" w:hAnsi="宋体" w:eastAsia="宋体" w:cs="宋体"/>
                <w:sz w:val="18"/>
                <w:szCs w:val="18"/>
                <w:lang w:eastAsia="zh-CN"/>
              </w:rPr>
            </w:pPr>
            <w:r>
              <w:rPr>
                <w:rFonts w:hint="eastAsia" w:ascii="宋体" w:hAnsi="宋体" w:eastAsia="宋体" w:cs="宋体"/>
                <w:sz w:val="18"/>
                <w:szCs w:val="18"/>
                <w:lang w:eastAsia="zh-CN"/>
              </w:rPr>
              <w:t>淋巴结分期为pN</w:t>
            </w:r>
            <w:r>
              <w:rPr>
                <w:rFonts w:hint="eastAsia" w:ascii="宋体" w:hAnsi="宋体" w:eastAsia="宋体" w:cs="宋体"/>
                <w:sz w:val="18"/>
                <w:szCs w:val="18"/>
                <w:vertAlign w:val="subscript"/>
                <w:lang w:eastAsia="zh-CN"/>
              </w:rPr>
              <w:t>0</w:t>
            </w:r>
            <w:r>
              <w:rPr>
                <w:rFonts w:hint="eastAsia" w:ascii="宋体" w:hAnsi="宋体" w:eastAsia="宋体" w:cs="宋体"/>
                <w:sz w:val="18"/>
                <w:szCs w:val="18"/>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14:paraId="795CD590">
            <w:pPr>
              <w:keepNext w:val="0"/>
              <w:keepLines w:val="0"/>
              <w:pageBreakBefore w:val="0"/>
              <w:widowControl/>
              <w:numPr>
                <w:ilvl w:val="0"/>
                <w:numId w:val="0"/>
              </w:numPr>
              <w:kinsoku/>
              <w:wordWrap/>
              <w:overflowPunct/>
              <w:topLinePunct w:val="0"/>
              <w:autoSpaceDE/>
              <w:autoSpaceDN/>
              <w:bidi w:val="0"/>
              <w:adjustRightInd/>
              <w:snapToGrid/>
              <w:spacing w:after="72" w:afterLines="20" w:line="300" w:lineRule="auto"/>
              <w:ind w:leftChars="0"/>
              <w:jc w:val="both"/>
              <w:textAlignment w:val="auto"/>
              <w:rPr>
                <w:rFonts w:hint="eastAsia" w:ascii="宋体" w:hAnsi="宋体" w:eastAsia="宋体" w:cs="宋体"/>
                <w:sz w:val="18"/>
                <w:szCs w:val="18"/>
                <w:lang w:eastAsia="zh-CN"/>
              </w:rPr>
            </w:pPr>
            <w:r>
              <w:rPr>
                <w:rFonts w:hint="eastAsia" w:ascii="宋体" w:hAnsi="宋体" w:eastAsia="宋体" w:cs="宋体"/>
                <w:sz w:val="18"/>
                <w:szCs w:val="18"/>
                <w:lang w:eastAsia="zh-CN"/>
              </w:rPr>
              <w:t>未进行淋巴结分期手术（cN</w:t>
            </w:r>
            <w:r>
              <w:rPr>
                <w:rFonts w:hint="eastAsia" w:ascii="宋体" w:hAnsi="宋体" w:eastAsia="宋体" w:cs="宋体"/>
                <w:sz w:val="18"/>
                <w:szCs w:val="18"/>
                <w:vertAlign w:val="subscript"/>
                <w:lang w:eastAsia="zh-CN"/>
              </w:rPr>
              <w:t>0</w:t>
            </w:r>
            <w:r>
              <w:rPr>
                <w:rFonts w:hint="eastAsia" w:ascii="宋体" w:hAnsi="宋体" w:eastAsia="宋体" w:cs="宋体"/>
                <w:sz w:val="18"/>
                <w:szCs w:val="18"/>
                <w:lang w:eastAsia="zh-CN"/>
              </w:rPr>
              <w:t>/pN</w:t>
            </w:r>
            <w:r>
              <w:rPr>
                <w:rFonts w:hint="eastAsia" w:ascii="宋体" w:hAnsi="宋体" w:eastAsia="宋体" w:cs="宋体"/>
                <w:sz w:val="18"/>
                <w:szCs w:val="18"/>
                <w:vertAlign w:val="subscript"/>
                <w:lang w:eastAsia="zh-CN"/>
              </w:rPr>
              <w:t>x</w:t>
            </w:r>
            <w:r>
              <w:rPr>
                <w:rFonts w:hint="eastAsia" w:ascii="宋体" w:hAnsi="宋体" w:eastAsia="宋体" w:cs="宋体"/>
                <w:sz w:val="18"/>
                <w:szCs w:val="18"/>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14:paraId="2A3D3590">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10" w:hRule="atLeast"/>
        </w:trPr>
        <w:tc>
          <w:tcPr>
            <w:tcW w:w="978" w:type="dxa"/>
            <w:vAlign w:val="center"/>
          </w:tcPr>
          <w:p w14:paraId="16A23CF1">
            <w:pPr>
              <w:keepNext w:val="0"/>
              <w:keepLines w:val="0"/>
              <w:pageBreakBefore w:val="0"/>
              <w:widowControl/>
              <w:kinsoku/>
              <w:wordWrap/>
              <w:overflowPunct/>
              <w:topLinePunct w:val="0"/>
              <w:autoSpaceDE/>
              <w:autoSpaceDN/>
              <w:bidi w:val="0"/>
              <w:adjustRightInd/>
              <w:snapToGrid/>
              <w:spacing w:after="72" w:afterLines="20" w:line="300" w:lineRule="auto"/>
              <w:jc w:val="center"/>
              <w:textAlignment w:val="auto"/>
              <w:rPr>
                <w:rFonts w:hint="eastAsia" w:ascii="宋体" w:hAnsi="宋体" w:eastAsia="宋体" w:cs="宋体"/>
                <w:sz w:val="18"/>
                <w:szCs w:val="18"/>
                <w:lang w:eastAsia="zh-CN"/>
              </w:rPr>
            </w:pPr>
            <w:r>
              <w:rPr>
                <w:rFonts w:hint="eastAsia" w:ascii="宋体" w:hAnsi="宋体" w:eastAsia="宋体" w:cs="宋体"/>
                <w:sz w:val="18"/>
                <w:szCs w:val="18"/>
                <w:lang w:eastAsia="zh-CN"/>
              </w:rPr>
              <w:t>高危</w:t>
            </w:r>
          </w:p>
        </w:tc>
        <w:tc>
          <w:tcPr>
            <w:tcW w:w="2388" w:type="dxa"/>
            <w:vAlign w:val="center"/>
          </w:tcPr>
          <w:p w14:paraId="36921987">
            <w:pPr>
              <w:keepNext w:val="0"/>
              <w:keepLines w:val="0"/>
              <w:pageBreakBefore w:val="0"/>
              <w:widowControl/>
              <w:numPr>
                <w:ilvl w:val="0"/>
                <w:numId w:val="0"/>
              </w:numPr>
              <w:kinsoku/>
              <w:wordWrap/>
              <w:overflowPunct/>
              <w:topLinePunct w:val="0"/>
              <w:autoSpaceDE/>
              <w:autoSpaceDN/>
              <w:bidi w:val="0"/>
              <w:adjustRightInd/>
              <w:snapToGrid/>
              <w:spacing w:after="72" w:afterLines="20" w:line="300" w:lineRule="auto"/>
              <w:ind w:leftChars="0"/>
              <w:jc w:val="both"/>
              <w:textAlignment w:val="auto"/>
              <w:rPr>
                <w:rFonts w:hint="eastAsia" w:ascii="宋体" w:hAnsi="宋体" w:eastAsia="宋体" w:cs="宋体"/>
                <w:sz w:val="18"/>
                <w:szCs w:val="18"/>
                <w:lang w:eastAsia="zh-CN"/>
              </w:rPr>
            </w:pPr>
            <w:r>
              <w:rPr>
                <w:rFonts w:hint="eastAsia" w:ascii="宋体" w:hAnsi="宋体" w:eastAsia="宋体" w:cs="宋体"/>
                <w:sz w:val="18"/>
                <w:szCs w:val="18"/>
                <w:lang w:eastAsia="zh-CN"/>
              </w:rPr>
              <w:t xml:space="preserve">Ⅲ~ⅣA期，无残留病灶 </w:t>
            </w:r>
          </w:p>
          <w:p w14:paraId="1CF38D7B">
            <w:pPr>
              <w:keepNext w:val="0"/>
              <w:keepLines w:val="0"/>
              <w:pageBreakBefore w:val="0"/>
              <w:widowControl/>
              <w:numPr>
                <w:ilvl w:val="0"/>
                <w:numId w:val="0"/>
              </w:numPr>
              <w:kinsoku/>
              <w:wordWrap/>
              <w:overflowPunct/>
              <w:topLinePunct w:val="0"/>
              <w:autoSpaceDE/>
              <w:autoSpaceDN/>
              <w:bidi w:val="0"/>
              <w:adjustRightInd/>
              <w:snapToGrid/>
              <w:spacing w:after="72" w:afterLines="20" w:line="300" w:lineRule="auto"/>
              <w:ind w:leftChars="0"/>
              <w:jc w:val="both"/>
              <w:textAlignment w:val="auto"/>
              <w:rPr>
                <w:rFonts w:hint="eastAsia" w:ascii="宋体" w:hAnsi="宋体" w:eastAsia="宋体" w:cs="宋体"/>
                <w:sz w:val="18"/>
                <w:szCs w:val="18"/>
                <w:lang w:eastAsia="zh-CN"/>
              </w:rPr>
            </w:pPr>
            <w:r>
              <w:rPr>
                <w:rFonts w:hint="eastAsia" w:ascii="宋体" w:hAnsi="宋体" w:eastAsia="宋体" w:cs="宋体"/>
                <w:sz w:val="18"/>
                <w:szCs w:val="18"/>
                <w:lang w:eastAsia="zh-CN"/>
              </w:rPr>
              <w:t>Ⅰ~ⅣA期，非内膜样癌（浆液性癌、透明细胞癌、未分化癌、癌肉瘤、混合细胞癌）伴肌层浸润，无残留病灶</w:t>
            </w:r>
          </w:p>
        </w:tc>
        <w:tc>
          <w:tcPr>
            <w:tcW w:w="2976" w:type="dxa"/>
            <w:vAlign w:val="center"/>
          </w:tcPr>
          <w:p w14:paraId="3A31E727">
            <w:pPr>
              <w:keepNext w:val="0"/>
              <w:keepLines w:val="0"/>
              <w:pageBreakBefore w:val="0"/>
              <w:widowControl/>
              <w:numPr>
                <w:ilvl w:val="0"/>
                <w:numId w:val="0"/>
              </w:numPr>
              <w:kinsoku/>
              <w:wordWrap/>
              <w:overflowPunct/>
              <w:topLinePunct w:val="0"/>
              <w:autoSpaceDE/>
              <w:autoSpaceDN/>
              <w:bidi w:val="0"/>
              <w:adjustRightInd/>
              <w:snapToGrid/>
              <w:spacing w:after="72" w:afterLines="20" w:line="300" w:lineRule="auto"/>
              <w:ind w:leftChars="0"/>
              <w:jc w:val="both"/>
              <w:textAlignment w:val="auto"/>
              <w:rPr>
                <w:rFonts w:hint="eastAsia" w:ascii="宋体" w:hAnsi="宋体" w:eastAsia="宋体" w:cs="宋体"/>
                <w:sz w:val="18"/>
                <w:szCs w:val="18"/>
                <w:lang w:eastAsia="zh-CN"/>
              </w:rPr>
            </w:pPr>
            <w:r>
              <w:rPr>
                <w:rFonts w:hint="eastAsia" w:ascii="宋体" w:hAnsi="宋体" w:eastAsia="宋体" w:cs="宋体"/>
                <w:sz w:val="18"/>
                <w:szCs w:val="18"/>
                <w:lang w:eastAsia="zh-CN"/>
              </w:rPr>
              <w:t>Ⅲ~ⅣA期，</w:t>
            </w:r>
            <w:r>
              <w:rPr>
                <w:rFonts w:hint="eastAsia" w:ascii="宋体" w:hAnsi="宋体" w:eastAsia="宋体" w:cs="宋体"/>
                <w:b/>
                <w:bCs/>
                <w:sz w:val="18"/>
                <w:szCs w:val="18"/>
                <w:lang w:eastAsia="zh-CN"/>
              </w:rPr>
              <w:t>dMMR/NSMP</w:t>
            </w:r>
            <w:r>
              <w:rPr>
                <w:rFonts w:hint="eastAsia" w:ascii="宋体" w:hAnsi="宋体" w:eastAsia="宋体" w:cs="宋体"/>
                <w:sz w:val="18"/>
                <w:szCs w:val="18"/>
                <w:lang w:eastAsia="zh-CN"/>
              </w:rPr>
              <w:t xml:space="preserve">内膜样癌无残留病灶 </w:t>
            </w:r>
          </w:p>
          <w:p w14:paraId="786FCE57">
            <w:pPr>
              <w:keepNext w:val="0"/>
              <w:keepLines w:val="0"/>
              <w:pageBreakBefore w:val="0"/>
              <w:widowControl/>
              <w:numPr>
                <w:ilvl w:val="0"/>
                <w:numId w:val="0"/>
              </w:numPr>
              <w:kinsoku/>
              <w:wordWrap/>
              <w:overflowPunct/>
              <w:topLinePunct w:val="0"/>
              <w:autoSpaceDE/>
              <w:autoSpaceDN/>
              <w:bidi w:val="0"/>
              <w:adjustRightInd/>
              <w:snapToGrid/>
              <w:spacing w:after="72" w:afterLines="20" w:line="300" w:lineRule="auto"/>
              <w:ind w:leftChars="0"/>
              <w:jc w:val="both"/>
              <w:textAlignment w:val="auto"/>
              <w:rPr>
                <w:rFonts w:hint="eastAsia" w:ascii="宋体" w:hAnsi="宋体" w:eastAsia="宋体" w:cs="宋体"/>
                <w:sz w:val="18"/>
                <w:szCs w:val="18"/>
                <w:lang w:eastAsia="zh-CN"/>
              </w:rPr>
            </w:pPr>
            <w:r>
              <w:rPr>
                <w:rFonts w:hint="eastAsia" w:ascii="宋体" w:hAnsi="宋体" w:eastAsia="宋体" w:cs="宋体"/>
                <w:sz w:val="18"/>
                <w:szCs w:val="18"/>
                <w:lang w:eastAsia="zh-CN"/>
              </w:rPr>
              <w:t>Ⅰ~ⅣA期，</w:t>
            </w:r>
            <w:r>
              <w:rPr>
                <w:rFonts w:hint="eastAsia" w:ascii="宋体" w:hAnsi="宋体" w:eastAsia="宋体" w:cs="宋体"/>
                <w:b/>
                <w:bCs/>
                <w:sz w:val="18"/>
                <w:szCs w:val="18"/>
                <w:lang w:eastAsia="zh-CN"/>
              </w:rPr>
              <w:t>p53abn</w:t>
            </w:r>
            <w:r>
              <w:rPr>
                <w:rFonts w:hint="eastAsia" w:ascii="宋体" w:hAnsi="宋体" w:eastAsia="宋体" w:cs="宋体"/>
                <w:sz w:val="18"/>
                <w:szCs w:val="18"/>
                <w:lang w:eastAsia="zh-CN"/>
              </w:rPr>
              <w:t xml:space="preserve">内膜样癌伴肌层浸润，无残留病灶 </w:t>
            </w:r>
          </w:p>
          <w:p w14:paraId="48995DF9">
            <w:pPr>
              <w:keepNext w:val="0"/>
              <w:keepLines w:val="0"/>
              <w:pageBreakBefore w:val="0"/>
              <w:widowControl/>
              <w:numPr>
                <w:ilvl w:val="0"/>
                <w:numId w:val="0"/>
              </w:numPr>
              <w:kinsoku/>
              <w:wordWrap/>
              <w:overflowPunct/>
              <w:topLinePunct w:val="0"/>
              <w:autoSpaceDE/>
              <w:autoSpaceDN/>
              <w:bidi w:val="0"/>
              <w:adjustRightInd/>
              <w:snapToGrid/>
              <w:spacing w:after="72" w:afterLines="20" w:line="300" w:lineRule="auto"/>
              <w:ind w:leftChars="0"/>
              <w:jc w:val="both"/>
              <w:textAlignment w:val="auto"/>
              <w:rPr>
                <w:rFonts w:hint="eastAsia" w:ascii="宋体" w:hAnsi="宋体" w:eastAsia="宋体" w:cs="宋体"/>
                <w:sz w:val="18"/>
                <w:szCs w:val="18"/>
                <w:lang w:eastAsia="zh-CN"/>
              </w:rPr>
            </w:pPr>
            <w:r>
              <w:rPr>
                <w:rFonts w:hint="eastAsia" w:ascii="宋体" w:hAnsi="宋体" w:eastAsia="宋体" w:cs="宋体"/>
                <w:sz w:val="18"/>
                <w:szCs w:val="18"/>
                <w:lang w:eastAsia="zh-CN"/>
              </w:rPr>
              <w:t>Ⅰ~ⅣA期，</w:t>
            </w:r>
            <w:r>
              <w:rPr>
                <w:rFonts w:hint="eastAsia" w:ascii="宋体" w:hAnsi="宋体" w:eastAsia="宋体" w:cs="宋体"/>
                <w:b/>
                <w:bCs/>
                <w:sz w:val="18"/>
                <w:szCs w:val="18"/>
                <w:lang w:eastAsia="zh-CN"/>
              </w:rPr>
              <w:t>dMMR/NSMP</w:t>
            </w:r>
            <w:r>
              <w:rPr>
                <w:rFonts w:hint="eastAsia" w:ascii="宋体" w:hAnsi="宋体" w:eastAsia="宋体" w:cs="宋体"/>
                <w:sz w:val="18"/>
                <w:szCs w:val="18"/>
                <w:lang w:eastAsia="zh-CN"/>
              </w:rPr>
              <w:t>非内膜样癌（浆液性癌、未分化癌、癌肉瘤），伴肌层浸润，无残留病灶</w:t>
            </w:r>
          </w:p>
        </w:tc>
        <w:tc>
          <w:tcPr>
            <w:tcW w:w="3533" w:type="dxa"/>
            <w:vAlign w:val="center"/>
          </w:tcPr>
          <w:p w14:paraId="6C9BFD83">
            <w:pPr>
              <w:keepNext w:val="0"/>
              <w:keepLines w:val="0"/>
              <w:pageBreakBefore w:val="0"/>
              <w:widowControl/>
              <w:numPr>
                <w:ilvl w:val="0"/>
                <w:numId w:val="0"/>
              </w:numPr>
              <w:kinsoku/>
              <w:wordWrap/>
              <w:overflowPunct/>
              <w:topLinePunct w:val="0"/>
              <w:autoSpaceDE/>
              <w:autoSpaceDN/>
              <w:bidi w:val="0"/>
              <w:adjustRightInd/>
              <w:snapToGrid/>
              <w:spacing w:after="72" w:afterLines="20" w:line="300" w:lineRule="auto"/>
              <w:ind w:leftChars="0"/>
              <w:jc w:val="both"/>
              <w:textAlignment w:val="auto"/>
              <w:rPr>
                <w:rFonts w:hint="eastAsia" w:ascii="宋体" w:hAnsi="宋体" w:eastAsia="宋体" w:cs="宋体"/>
                <w:sz w:val="18"/>
                <w:szCs w:val="18"/>
                <w:lang w:eastAsia="zh-CN"/>
              </w:rPr>
            </w:pPr>
            <w:r>
              <w:rPr>
                <w:rFonts w:hint="eastAsia" w:ascii="宋体" w:hAnsi="宋体" w:eastAsia="宋体" w:cs="宋体"/>
                <w:sz w:val="18"/>
                <w:szCs w:val="18"/>
                <w:lang w:eastAsia="zh-CN"/>
              </w:rPr>
              <w:t>推荐术后进行盆腔外照射联合化疗。单纯化疗可作为替代方案。癌肉瘤的术后治疗参照高危内膜癌治疗方案，而不是子宫肉瘤方案。</w:t>
            </w:r>
          </w:p>
        </w:tc>
      </w:tr>
      <w:tr w14:paraId="473B1DB4">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10" w:hRule="atLeast"/>
        </w:trPr>
        <w:tc>
          <w:tcPr>
            <w:tcW w:w="978" w:type="dxa"/>
            <w:vAlign w:val="center"/>
          </w:tcPr>
          <w:p w14:paraId="13A2EF2D">
            <w:pPr>
              <w:keepNext w:val="0"/>
              <w:keepLines w:val="0"/>
              <w:pageBreakBefore w:val="0"/>
              <w:widowControl/>
              <w:kinsoku/>
              <w:wordWrap/>
              <w:overflowPunct/>
              <w:topLinePunct w:val="0"/>
              <w:autoSpaceDE/>
              <w:autoSpaceDN/>
              <w:bidi w:val="0"/>
              <w:adjustRightInd/>
              <w:snapToGrid/>
              <w:spacing w:after="72" w:afterLines="20" w:line="300" w:lineRule="auto"/>
              <w:jc w:val="center"/>
              <w:textAlignment w:val="auto"/>
              <w:rPr>
                <w:rFonts w:hint="eastAsia" w:ascii="宋体" w:hAnsi="宋体" w:eastAsia="宋体" w:cs="宋体"/>
                <w:sz w:val="18"/>
                <w:szCs w:val="18"/>
                <w:lang w:eastAsia="zh-CN"/>
              </w:rPr>
            </w:pPr>
            <w:r>
              <w:rPr>
                <w:rFonts w:hint="eastAsia" w:ascii="宋体" w:hAnsi="宋体" w:eastAsia="宋体" w:cs="宋体"/>
                <w:sz w:val="18"/>
                <w:szCs w:val="18"/>
                <w:lang w:eastAsia="zh-CN"/>
              </w:rPr>
              <w:t>晚期转移</w:t>
            </w:r>
          </w:p>
        </w:tc>
        <w:tc>
          <w:tcPr>
            <w:tcW w:w="2388" w:type="dxa"/>
            <w:vAlign w:val="center"/>
          </w:tcPr>
          <w:p w14:paraId="09E296FA">
            <w:pPr>
              <w:keepNext w:val="0"/>
              <w:keepLines w:val="0"/>
              <w:pageBreakBefore w:val="0"/>
              <w:widowControl/>
              <w:numPr>
                <w:ilvl w:val="0"/>
                <w:numId w:val="0"/>
              </w:numPr>
              <w:kinsoku/>
              <w:wordWrap/>
              <w:overflowPunct/>
              <w:topLinePunct w:val="0"/>
              <w:autoSpaceDE/>
              <w:autoSpaceDN/>
              <w:bidi w:val="0"/>
              <w:adjustRightInd/>
              <w:snapToGrid/>
              <w:spacing w:after="72" w:afterLines="20" w:line="300" w:lineRule="auto"/>
              <w:ind w:leftChars="0"/>
              <w:jc w:val="both"/>
              <w:textAlignment w:val="auto"/>
              <w:rPr>
                <w:rFonts w:hint="eastAsia" w:ascii="宋体" w:hAnsi="宋体" w:eastAsia="宋体" w:cs="宋体"/>
                <w:sz w:val="18"/>
                <w:szCs w:val="18"/>
                <w:lang w:eastAsia="zh-CN"/>
              </w:rPr>
            </w:pPr>
            <w:r>
              <w:rPr>
                <w:rFonts w:hint="eastAsia" w:ascii="宋体" w:hAnsi="宋体" w:eastAsia="宋体" w:cs="宋体"/>
                <w:sz w:val="18"/>
                <w:szCs w:val="18"/>
                <w:lang w:eastAsia="zh-CN"/>
              </w:rPr>
              <w:t xml:space="preserve">Ⅲ~ⅣA期伴残留病灶 </w:t>
            </w:r>
          </w:p>
          <w:p w14:paraId="23A81EBB">
            <w:pPr>
              <w:keepNext w:val="0"/>
              <w:keepLines w:val="0"/>
              <w:pageBreakBefore w:val="0"/>
              <w:widowControl/>
              <w:numPr>
                <w:ilvl w:val="0"/>
                <w:numId w:val="0"/>
              </w:numPr>
              <w:kinsoku/>
              <w:wordWrap/>
              <w:overflowPunct/>
              <w:topLinePunct w:val="0"/>
              <w:autoSpaceDE/>
              <w:autoSpaceDN/>
              <w:bidi w:val="0"/>
              <w:adjustRightInd/>
              <w:snapToGrid/>
              <w:spacing w:after="72" w:afterLines="20" w:line="300" w:lineRule="auto"/>
              <w:ind w:leftChars="0"/>
              <w:jc w:val="both"/>
              <w:textAlignment w:val="auto"/>
              <w:rPr>
                <w:rFonts w:hint="eastAsia" w:ascii="宋体" w:hAnsi="宋体" w:eastAsia="宋体" w:cs="宋体"/>
                <w:sz w:val="18"/>
                <w:szCs w:val="18"/>
                <w:lang w:eastAsia="zh-CN"/>
              </w:rPr>
            </w:pPr>
            <w:r>
              <w:rPr>
                <w:rFonts w:hint="eastAsia" w:ascii="宋体" w:hAnsi="宋体" w:eastAsia="宋体" w:cs="宋体"/>
                <w:sz w:val="18"/>
                <w:szCs w:val="18"/>
                <w:lang w:eastAsia="zh-CN"/>
              </w:rPr>
              <w:t>ⅣB期</w:t>
            </w:r>
          </w:p>
        </w:tc>
        <w:tc>
          <w:tcPr>
            <w:tcW w:w="2976" w:type="dxa"/>
            <w:vAlign w:val="center"/>
          </w:tcPr>
          <w:p w14:paraId="1C278C8B">
            <w:pPr>
              <w:keepNext w:val="0"/>
              <w:keepLines w:val="0"/>
              <w:pageBreakBefore w:val="0"/>
              <w:widowControl/>
              <w:numPr>
                <w:ilvl w:val="0"/>
                <w:numId w:val="0"/>
              </w:numPr>
              <w:kinsoku/>
              <w:wordWrap/>
              <w:overflowPunct/>
              <w:topLinePunct w:val="0"/>
              <w:autoSpaceDE/>
              <w:autoSpaceDN/>
              <w:bidi w:val="0"/>
              <w:adjustRightInd/>
              <w:snapToGrid/>
              <w:spacing w:after="72" w:afterLines="20" w:line="300" w:lineRule="auto"/>
              <w:ind w:leftChars="0"/>
              <w:jc w:val="both"/>
              <w:textAlignment w:val="auto"/>
              <w:rPr>
                <w:rFonts w:hint="eastAsia" w:ascii="宋体" w:hAnsi="宋体" w:eastAsia="宋体" w:cs="宋体"/>
                <w:sz w:val="18"/>
                <w:szCs w:val="18"/>
                <w:lang w:eastAsia="zh-CN"/>
              </w:rPr>
            </w:pPr>
            <w:r>
              <w:rPr>
                <w:rFonts w:hint="eastAsia" w:ascii="宋体" w:hAnsi="宋体" w:eastAsia="宋体" w:cs="宋体"/>
                <w:sz w:val="18"/>
                <w:szCs w:val="18"/>
                <w:lang w:eastAsia="zh-CN"/>
              </w:rPr>
              <w:t xml:space="preserve">Ⅲ~ⅣA期，伴残留病灶，任何分子分型 </w:t>
            </w:r>
          </w:p>
          <w:p w14:paraId="42457182">
            <w:pPr>
              <w:keepNext w:val="0"/>
              <w:keepLines w:val="0"/>
              <w:pageBreakBefore w:val="0"/>
              <w:widowControl/>
              <w:numPr>
                <w:ilvl w:val="0"/>
                <w:numId w:val="0"/>
              </w:numPr>
              <w:kinsoku/>
              <w:wordWrap/>
              <w:overflowPunct/>
              <w:topLinePunct w:val="0"/>
              <w:autoSpaceDE/>
              <w:autoSpaceDN/>
              <w:bidi w:val="0"/>
              <w:adjustRightInd/>
              <w:snapToGrid/>
              <w:spacing w:after="72" w:afterLines="20" w:line="300" w:lineRule="auto"/>
              <w:ind w:leftChars="0"/>
              <w:jc w:val="both"/>
              <w:textAlignment w:val="auto"/>
              <w:rPr>
                <w:rFonts w:hint="eastAsia" w:ascii="宋体" w:hAnsi="宋体" w:eastAsia="宋体" w:cs="宋体"/>
                <w:sz w:val="18"/>
                <w:szCs w:val="18"/>
                <w:lang w:eastAsia="zh-CN"/>
              </w:rPr>
            </w:pPr>
            <w:r>
              <w:rPr>
                <w:rFonts w:hint="eastAsia" w:ascii="宋体" w:hAnsi="宋体" w:eastAsia="宋体" w:cs="宋体"/>
                <w:sz w:val="18"/>
                <w:szCs w:val="18"/>
                <w:lang w:eastAsia="zh-CN"/>
              </w:rPr>
              <w:t>ⅣB期，任何分子分型</w:t>
            </w:r>
          </w:p>
        </w:tc>
        <w:tc>
          <w:tcPr>
            <w:tcW w:w="3533" w:type="dxa"/>
            <w:vAlign w:val="center"/>
          </w:tcPr>
          <w:p w14:paraId="46A8237B">
            <w:pPr>
              <w:keepNext w:val="0"/>
              <w:keepLines w:val="0"/>
              <w:pageBreakBefore w:val="0"/>
              <w:widowControl/>
              <w:numPr>
                <w:ilvl w:val="0"/>
                <w:numId w:val="0"/>
              </w:numPr>
              <w:kinsoku/>
              <w:wordWrap/>
              <w:overflowPunct/>
              <w:topLinePunct w:val="0"/>
              <w:autoSpaceDE/>
              <w:autoSpaceDN/>
              <w:bidi w:val="0"/>
              <w:adjustRightInd/>
              <w:snapToGrid/>
              <w:spacing w:after="72" w:afterLines="20" w:line="300" w:lineRule="auto"/>
              <w:ind w:leftChars="0"/>
              <w:jc w:val="both"/>
              <w:textAlignment w:val="auto"/>
              <w:rPr>
                <w:rFonts w:hint="eastAsia" w:ascii="宋体" w:hAnsi="宋体" w:eastAsia="宋体" w:cs="宋体"/>
                <w:sz w:val="18"/>
                <w:szCs w:val="18"/>
                <w:lang w:eastAsia="zh-CN"/>
              </w:rPr>
            </w:pPr>
            <w:r>
              <w:rPr>
                <w:rFonts w:hint="eastAsia" w:ascii="宋体" w:hAnsi="宋体" w:eastAsia="宋体" w:cs="宋体"/>
                <w:sz w:val="18"/>
                <w:szCs w:val="18"/>
                <w:lang w:eastAsia="zh-CN"/>
              </w:rPr>
              <w:t>接受手术治疗的Ⅲ/Ⅳ期子宫内膜癌患者，如果术后有残留的转移淋巴结病灶、术后切缘阳性（包括阴道切缘阳性、盆侧壁受累）、或盆腔内病灶残留者，应经MDT讨论，采用化疗±放疗的个体化治疗方法。</w:t>
            </w:r>
          </w:p>
        </w:tc>
      </w:tr>
    </w:tbl>
    <w:p w14:paraId="6C8B29E1">
      <w:pPr>
        <w:widowControl/>
        <w:spacing w:before="120" w:beforeLines="50"/>
        <w:rPr>
          <w:rFonts w:hint="eastAsia" w:ascii="宋体" w:hAnsi="宋体" w:eastAsia="宋体" w:cs="宋体"/>
          <w:b/>
          <w:bCs/>
          <w:sz w:val="13"/>
          <w:szCs w:val="13"/>
          <w:lang w:eastAsia="zh-CN"/>
        </w:rPr>
      </w:pPr>
      <w:r>
        <w:rPr>
          <w:rFonts w:hint="eastAsia" w:ascii="宋体" w:hAnsi="宋体" w:eastAsia="宋体" w:cs="宋体"/>
          <w:b/>
          <w:bCs/>
          <w:sz w:val="13"/>
          <w:szCs w:val="13"/>
          <w:lang w:eastAsia="zh-CN"/>
        </w:rPr>
        <w:t>注：</w:t>
      </w:r>
      <w:r>
        <w:rPr>
          <w:rFonts w:hint="eastAsia" w:ascii="宋体" w:hAnsi="宋体" w:eastAsia="宋体" w:cs="宋体"/>
          <w:b/>
          <w:bCs/>
          <w:sz w:val="13"/>
          <w:szCs w:val="13"/>
          <w:vertAlign w:val="superscript"/>
          <w:lang w:eastAsia="zh-CN"/>
        </w:rPr>
        <w:t>△</w:t>
      </w:r>
      <w:r>
        <w:rPr>
          <w:rFonts w:hint="eastAsia" w:ascii="宋体" w:hAnsi="宋体" w:eastAsia="宋体" w:cs="宋体"/>
          <w:b/>
          <w:bCs/>
          <w:sz w:val="13"/>
          <w:szCs w:val="13"/>
          <w:lang w:eastAsia="zh-CN"/>
        </w:rPr>
        <w:t>：对Ⅲ~ⅣA期POLEmut子宫内膜样癌和Ⅰ~ⅣA期dMMR或NSMP透明细胞癌伴肌层浸润者，没有充分的数据将这些患者分配到分子分型的预后危险组别中去。建议进行前瞻性登记；</w:t>
      </w:r>
      <w:r>
        <w:rPr>
          <w:rFonts w:hint="eastAsia" w:ascii="宋体" w:hAnsi="宋体" w:eastAsia="宋体" w:cs="宋体"/>
          <w:b/>
          <w:bCs/>
          <w:sz w:val="13"/>
          <w:szCs w:val="13"/>
          <w:vertAlign w:val="superscript"/>
          <w:lang w:eastAsia="zh-CN"/>
        </w:rPr>
        <w:t>*</w:t>
      </w:r>
      <w:r>
        <w:rPr>
          <w:rFonts w:hint="eastAsia" w:ascii="宋体" w:hAnsi="宋体" w:eastAsia="宋体" w:cs="宋体"/>
          <w:b/>
          <w:bCs/>
          <w:sz w:val="13"/>
          <w:szCs w:val="13"/>
          <w:lang w:eastAsia="zh-CN"/>
        </w:rPr>
        <w:t>：根据FIGO分级两分类，G1和G2定义为低级别，G3为高级别。</w:t>
      </w:r>
    </w:p>
    <w:p w14:paraId="331CF493">
      <w:pPr>
        <w:widowControl/>
        <w:spacing w:before="120" w:beforeLines="50"/>
        <w:rPr>
          <w:rFonts w:hint="default" w:ascii="Times New Roman" w:hAnsi="Times New Roman" w:eastAsia="微软雅黑" w:cs="Times New Roman"/>
          <w:sz w:val="16"/>
          <w:szCs w:val="16"/>
          <w:lang w:eastAsia="zh-CN"/>
        </w:rPr>
      </w:pPr>
    </w:p>
    <w:p w14:paraId="313E1CE4">
      <w:pPr>
        <w:spacing w:after="120" w:afterLines="50" w:line="440" w:lineRule="exact"/>
        <w:jc w:val="center"/>
        <w:rPr>
          <w:rFonts w:hint="default" w:ascii="宋体" w:hAnsi="宋体" w:eastAsia="宋体" w:cs="宋体"/>
          <w:b/>
          <w:bCs/>
          <w:sz w:val="18"/>
          <w:szCs w:val="18"/>
          <w:lang w:val="en-US" w:eastAsia="zh-CN"/>
        </w:rPr>
      </w:pPr>
      <w:r>
        <w:rPr>
          <w:rFonts w:hint="default" w:ascii="宋体" w:hAnsi="宋体" w:eastAsia="宋体" w:cs="宋体"/>
          <w:b/>
          <w:bCs/>
          <w:sz w:val="18"/>
          <w:szCs w:val="18"/>
          <w:lang w:val="en-US" w:eastAsia="zh-CN"/>
        </w:rPr>
        <w:t>表2 分子分型命名对照表</w:t>
      </w:r>
    </w:p>
    <w:tbl>
      <w:tblPr>
        <w:tblStyle w:val="14"/>
        <w:tblW w:w="0" w:type="auto"/>
        <w:tblInd w:w="111" w:type="dxa"/>
        <w:tblBorders>
          <w:top w:val="none" w:color="auto" w:sz="0"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662"/>
        <w:gridCol w:w="1662"/>
        <w:gridCol w:w="1662"/>
        <w:gridCol w:w="1662"/>
        <w:gridCol w:w="1662"/>
        <w:gridCol w:w="1664"/>
      </w:tblGrid>
      <w:tr w14:paraId="475A21C7">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10" w:hRule="atLeast"/>
        </w:trPr>
        <w:tc>
          <w:tcPr>
            <w:tcW w:w="1662" w:type="dxa"/>
            <w:shd w:val="clear" w:color="auto" w:fill="00D392"/>
            <w:vAlign w:val="center"/>
          </w:tcPr>
          <w:p w14:paraId="10758677">
            <w:pPr>
              <w:spacing w:before="13" w:line="252" w:lineRule="auto"/>
              <w:ind w:right="174"/>
              <w:jc w:val="center"/>
              <w:rPr>
                <w:rFonts w:hint="eastAsia" w:ascii="宋体" w:hAnsi="宋体" w:eastAsia="宋体" w:cs="宋体"/>
                <w:b/>
                <w:bCs/>
                <w:color w:val="FFFFFF" w:themeColor="background1"/>
                <w:sz w:val="18"/>
                <w:szCs w:val="18"/>
                <w:lang w:eastAsia="zh-CN"/>
                <w14:textFill>
                  <w14:solidFill>
                    <w14:schemeClr w14:val="bg1"/>
                  </w14:solidFill>
                </w14:textFill>
              </w:rPr>
            </w:pPr>
            <w:r>
              <w:rPr>
                <w:rFonts w:hint="eastAsia" w:ascii="宋体" w:hAnsi="宋体" w:eastAsia="宋体" w:cs="宋体"/>
                <w:b/>
                <w:bCs/>
                <w:color w:val="FFFFFF" w:themeColor="background1"/>
                <w:sz w:val="18"/>
                <w:szCs w:val="18"/>
                <w:lang w:eastAsia="zh-CN"/>
                <w14:textFill>
                  <w14:solidFill>
                    <w14:schemeClr w14:val="bg1"/>
                  </w14:solidFill>
                </w14:textFill>
              </w:rPr>
              <w:t>WHO</w:t>
            </w:r>
          </w:p>
        </w:tc>
        <w:tc>
          <w:tcPr>
            <w:tcW w:w="1662" w:type="dxa"/>
            <w:shd w:val="clear" w:color="auto" w:fill="00D392"/>
            <w:vAlign w:val="center"/>
          </w:tcPr>
          <w:p w14:paraId="5F34CA03">
            <w:pPr>
              <w:spacing w:before="13" w:line="252" w:lineRule="auto"/>
              <w:ind w:right="174"/>
              <w:jc w:val="center"/>
              <w:rPr>
                <w:rFonts w:hint="eastAsia" w:ascii="宋体" w:hAnsi="宋体" w:eastAsia="宋体" w:cs="宋体"/>
                <w:b/>
                <w:bCs/>
                <w:color w:val="FFFFFF" w:themeColor="background1"/>
                <w:sz w:val="18"/>
                <w:szCs w:val="18"/>
                <w:lang w:eastAsia="zh-CN"/>
                <w14:textFill>
                  <w14:solidFill>
                    <w14:schemeClr w14:val="bg1"/>
                  </w14:solidFill>
                </w14:textFill>
              </w:rPr>
            </w:pPr>
            <w:r>
              <w:rPr>
                <w:rFonts w:hint="eastAsia" w:ascii="宋体" w:hAnsi="宋体" w:eastAsia="宋体" w:cs="宋体"/>
                <w:b/>
                <w:bCs/>
                <w:color w:val="FFFFFF" w:themeColor="background1"/>
                <w:sz w:val="18"/>
                <w:szCs w:val="18"/>
                <w:lang w:eastAsia="zh-CN"/>
                <w14:textFill>
                  <w14:solidFill>
                    <w14:schemeClr w14:val="bg1"/>
                  </w14:solidFill>
                </w14:textFill>
              </w:rPr>
              <w:t>ESGO</w:t>
            </w:r>
          </w:p>
        </w:tc>
        <w:tc>
          <w:tcPr>
            <w:tcW w:w="1662" w:type="dxa"/>
            <w:shd w:val="clear" w:color="auto" w:fill="00D392"/>
            <w:vAlign w:val="center"/>
          </w:tcPr>
          <w:p w14:paraId="5A5ECE9F">
            <w:pPr>
              <w:spacing w:before="13" w:line="252" w:lineRule="auto"/>
              <w:ind w:right="174"/>
              <w:jc w:val="center"/>
              <w:rPr>
                <w:rFonts w:hint="eastAsia" w:ascii="宋体" w:hAnsi="宋体" w:eastAsia="宋体" w:cs="宋体"/>
                <w:b/>
                <w:bCs/>
                <w:color w:val="FFFFFF" w:themeColor="background1"/>
                <w:sz w:val="18"/>
                <w:szCs w:val="18"/>
                <w:lang w:eastAsia="zh-CN"/>
                <w14:textFill>
                  <w14:solidFill>
                    <w14:schemeClr w14:val="bg1"/>
                  </w14:solidFill>
                </w14:textFill>
              </w:rPr>
            </w:pPr>
            <w:r>
              <w:rPr>
                <w:rFonts w:hint="eastAsia" w:ascii="宋体" w:hAnsi="宋体" w:eastAsia="宋体" w:cs="宋体"/>
                <w:b/>
                <w:bCs/>
                <w:color w:val="FFFFFF" w:themeColor="background1"/>
                <w:sz w:val="18"/>
                <w:szCs w:val="18"/>
                <w:lang w:eastAsia="zh-CN"/>
                <w14:textFill>
                  <w14:solidFill>
                    <w14:schemeClr w14:val="bg1"/>
                  </w14:solidFill>
                </w14:textFill>
              </w:rPr>
              <w:t>NCCN</w:t>
            </w:r>
          </w:p>
        </w:tc>
        <w:tc>
          <w:tcPr>
            <w:tcW w:w="1662" w:type="dxa"/>
            <w:shd w:val="clear" w:color="auto" w:fill="00D392"/>
            <w:vAlign w:val="center"/>
          </w:tcPr>
          <w:p w14:paraId="42460E32">
            <w:pPr>
              <w:spacing w:before="13" w:line="252" w:lineRule="auto"/>
              <w:ind w:right="174"/>
              <w:jc w:val="center"/>
              <w:rPr>
                <w:rFonts w:hint="eastAsia" w:ascii="宋体" w:hAnsi="宋体" w:eastAsia="宋体" w:cs="宋体"/>
                <w:b/>
                <w:bCs/>
                <w:color w:val="FFFFFF" w:themeColor="background1"/>
                <w:sz w:val="18"/>
                <w:szCs w:val="18"/>
                <w:lang w:eastAsia="zh-CN"/>
                <w14:textFill>
                  <w14:solidFill>
                    <w14:schemeClr w14:val="bg1"/>
                  </w14:solidFill>
                </w14:textFill>
              </w:rPr>
            </w:pPr>
            <w:r>
              <w:rPr>
                <w:rFonts w:hint="eastAsia" w:ascii="宋体" w:hAnsi="宋体" w:eastAsia="宋体" w:cs="宋体"/>
                <w:b/>
                <w:bCs/>
                <w:color w:val="FFFFFF" w:themeColor="background1"/>
                <w:sz w:val="18"/>
                <w:szCs w:val="18"/>
                <w:lang w:eastAsia="zh-CN"/>
                <w14:textFill>
                  <w14:solidFill>
                    <w14:schemeClr w14:val="bg1"/>
                  </w14:solidFill>
                </w14:textFill>
              </w:rPr>
              <w:t>TCGA</w:t>
            </w:r>
          </w:p>
        </w:tc>
        <w:tc>
          <w:tcPr>
            <w:tcW w:w="1662" w:type="dxa"/>
            <w:shd w:val="clear" w:color="auto" w:fill="00D392"/>
            <w:vAlign w:val="center"/>
          </w:tcPr>
          <w:p w14:paraId="3D983DF9">
            <w:pPr>
              <w:spacing w:before="13" w:line="252" w:lineRule="auto"/>
              <w:ind w:right="174"/>
              <w:jc w:val="center"/>
              <w:rPr>
                <w:rFonts w:hint="eastAsia" w:ascii="宋体" w:hAnsi="宋体" w:eastAsia="宋体" w:cs="宋体"/>
                <w:b/>
                <w:bCs/>
                <w:color w:val="FFFFFF" w:themeColor="background1"/>
                <w:sz w:val="18"/>
                <w:szCs w:val="18"/>
                <w:lang w:eastAsia="zh-CN"/>
                <w14:textFill>
                  <w14:solidFill>
                    <w14:schemeClr w14:val="bg1"/>
                  </w14:solidFill>
                </w14:textFill>
              </w:rPr>
            </w:pPr>
            <w:r>
              <w:rPr>
                <w:rFonts w:hint="eastAsia" w:ascii="宋体" w:hAnsi="宋体" w:eastAsia="宋体" w:cs="宋体"/>
                <w:b/>
                <w:bCs/>
                <w:color w:val="FFFFFF" w:themeColor="background1"/>
                <w:sz w:val="18"/>
                <w:szCs w:val="18"/>
                <w:lang w:eastAsia="zh-CN"/>
                <w14:textFill>
                  <w14:solidFill>
                    <w14:schemeClr w14:val="bg1"/>
                  </w14:solidFill>
                </w14:textFill>
              </w:rPr>
              <w:t>ProMisE</w:t>
            </w:r>
          </w:p>
        </w:tc>
        <w:tc>
          <w:tcPr>
            <w:tcW w:w="1664" w:type="dxa"/>
            <w:shd w:val="clear" w:color="auto" w:fill="00D392"/>
            <w:vAlign w:val="center"/>
          </w:tcPr>
          <w:p w14:paraId="2DFF83EA">
            <w:pPr>
              <w:spacing w:before="13" w:line="252" w:lineRule="auto"/>
              <w:ind w:right="174"/>
              <w:jc w:val="center"/>
              <w:rPr>
                <w:rFonts w:hint="eastAsia" w:ascii="宋体" w:hAnsi="宋体" w:eastAsia="宋体" w:cs="宋体"/>
                <w:b/>
                <w:bCs/>
                <w:color w:val="FFFFFF" w:themeColor="background1"/>
                <w:sz w:val="18"/>
                <w:szCs w:val="18"/>
                <w:lang w:eastAsia="zh-CN"/>
                <w14:textFill>
                  <w14:solidFill>
                    <w14:schemeClr w14:val="bg1"/>
                  </w14:solidFill>
                </w14:textFill>
              </w:rPr>
            </w:pPr>
            <w:r>
              <w:rPr>
                <w:rFonts w:hint="eastAsia" w:ascii="宋体" w:hAnsi="宋体" w:eastAsia="宋体" w:cs="宋体"/>
                <w:b/>
                <w:bCs/>
                <w:color w:val="FFFFFF" w:themeColor="background1"/>
                <w:sz w:val="18"/>
                <w:szCs w:val="18"/>
                <w:lang w:eastAsia="zh-CN"/>
                <w14:textFill>
                  <w14:solidFill>
                    <w14:schemeClr w14:val="bg1"/>
                  </w14:solidFill>
                </w14:textFill>
              </w:rPr>
              <w:t>Trans-PORTEC</w:t>
            </w:r>
          </w:p>
        </w:tc>
      </w:tr>
      <w:tr w14:paraId="2D7FA9D7">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10" w:hRule="atLeast"/>
        </w:trPr>
        <w:tc>
          <w:tcPr>
            <w:tcW w:w="1662" w:type="dxa"/>
            <w:vAlign w:val="center"/>
          </w:tcPr>
          <w:p w14:paraId="3B4468E3">
            <w:pPr>
              <w:widowControl/>
              <w:jc w:val="center"/>
              <w:rPr>
                <w:rFonts w:hint="eastAsia" w:ascii="宋体" w:hAnsi="宋体" w:eastAsia="宋体" w:cs="宋体"/>
                <w:sz w:val="18"/>
                <w:szCs w:val="18"/>
                <w:lang w:eastAsia="zh-CN"/>
              </w:rPr>
            </w:pPr>
            <w:r>
              <w:rPr>
                <w:rFonts w:hint="eastAsia" w:ascii="宋体" w:hAnsi="宋体" w:eastAsia="宋体" w:cs="宋体"/>
                <w:i/>
                <w:iCs/>
                <w:sz w:val="18"/>
                <w:szCs w:val="18"/>
                <w:lang w:eastAsia="zh-CN"/>
              </w:rPr>
              <w:t>POLE</w:t>
            </w:r>
            <w:r>
              <w:rPr>
                <w:rFonts w:hint="eastAsia" w:ascii="宋体" w:hAnsi="宋体" w:eastAsia="宋体" w:cs="宋体"/>
                <w:sz w:val="18"/>
                <w:szCs w:val="18"/>
                <w:lang w:eastAsia="zh-CN"/>
              </w:rPr>
              <w:t xml:space="preserve"> mut</w:t>
            </w:r>
          </w:p>
        </w:tc>
        <w:tc>
          <w:tcPr>
            <w:tcW w:w="1662" w:type="dxa"/>
            <w:vAlign w:val="center"/>
          </w:tcPr>
          <w:p w14:paraId="3289E533">
            <w:pPr>
              <w:widowControl/>
              <w:jc w:val="center"/>
              <w:rPr>
                <w:rFonts w:hint="eastAsia" w:ascii="宋体" w:hAnsi="宋体" w:eastAsia="宋体" w:cs="宋体"/>
                <w:sz w:val="18"/>
                <w:szCs w:val="18"/>
                <w:lang w:eastAsia="zh-CN"/>
              </w:rPr>
            </w:pPr>
            <w:r>
              <w:rPr>
                <w:rFonts w:hint="eastAsia" w:ascii="宋体" w:hAnsi="宋体" w:eastAsia="宋体" w:cs="宋体"/>
                <w:i/>
                <w:iCs/>
                <w:sz w:val="18"/>
                <w:szCs w:val="18"/>
                <w:lang w:eastAsia="zh-CN"/>
              </w:rPr>
              <w:t>POLE</w:t>
            </w:r>
            <w:r>
              <w:rPr>
                <w:rFonts w:hint="eastAsia" w:ascii="宋体" w:hAnsi="宋体" w:eastAsia="宋体" w:cs="宋体"/>
                <w:sz w:val="18"/>
                <w:szCs w:val="18"/>
                <w:lang w:eastAsia="zh-CN"/>
              </w:rPr>
              <w:t xml:space="preserve"> mut</w:t>
            </w:r>
          </w:p>
        </w:tc>
        <w:tc>
          <w:tcPr>
            <w:tcW w:w="1662" w:type="dxa"/>
            <w:vAlign w:val="center"/>
          </w:tcPr>
          <w:p w14:paraId="761B41AC">
            <w:pPr>
              <w:widowControl/>
              <w:jc w:val="center"/>
              <w:rPr>
                <w:rFonts w:hint="eastAsia" w:ascii="宋体" w:hAnsi="宋体" w:eastAsia="宋体" w:cs="宋体"/>
                <w:i/>
                <w:iCs/>
                <w:sz w:val="18"/>
                <w:szCs w:val="18"/>
                <w:lang w:eastAsia="zh-CN"/>
              </w:rPr>
            </w:pPr>
            <w:r>
              <w:rPr>
                <w:rFonts w:hint="eastAsia" w:ascii="宋体" w:hAnsi="宋体" w:eastAsia="宋体" w:cs="宋体"/>
                <w:i/>
                <w:iCs/>
                <w:sz w:val="18"/>
                <w:szCs w:val="18"/>
                <w:lang w:eastAsia="zh-CN"/>
              </w:rPr>
              <w:t>POLE</w:t>
            </w:r>
          </w:p>
        </w:tc>
        <w:tc>
          <w:tcPr>
            <w:tcW w:w="1662" w:type="dxa"/>
            <w:vAlign w:val="center"/>
          </w:tcPr>
          <w:p w14:paraId="48D46CBD">
            <w:pPr>
              <w:widowControl/>
              <w:jc w:val="center"/>
              <w:rPr>
                <w:rFonts w:hint="eastAsia" w:ascii="宋体" w:hAnsi="宋体" w:eastAsia="宋体" w:cs="宋体"/>
                <w:sz w:val="18"/>
                <w:szCs w:val="18"/>
                <w:lang w:eastAsia="zh-CN"/>
              </w:rPr>
            </w:pPr>
            <w:r>
              <w:rPr>
                <w:rFonts w:hint="eastAsia" w:ascii="宋体" w:hAnsi="宋体" w:eastAsia="宋体" w:cs="宋体"/>
                <w:i/>
                <w:iCs/>
                <w:sz w:val="18"/>
                <w:szCs w:val="18"/>
                <w:lang w:eastAsia="zh-CN"/>
              </w:rPr>
              <w:t>POLE</w:t>
            </w:r>
            <w:r>
              <w:rPr>
                <w:rFonts w:hint="eastAsia" w:ascii="宋体" w:hAnsi="宋体" w:eastAsia="宋体" w:cs="宋体"/>
                <w:sz w:val="18"/>
                <w:szCs w:val="18"/>
                <w:lang w:eastAsia="zh-CN"/>
              </w:rPr>
              <w:t xml:space="preserve"> (ultramutated)</w:t>
            </w:r>
          </w:p>
        </w:tc>
        <w:tc>
          <w:tcPr>
            <w:tcW w:w="1662" w:type="dxa"/>
            <w:vAlign w:val="center"/>
          </w:tcPr>
          <w:p w14:paraId="76AAB1A5">
            <w:pPr>
              <w:widowControl/>
              <w:jc w:val="center"/>
              <w:rPr>
                <w:rFonts w:hint="eastAsia" w:ascii="宋体" w:hAnsi="宋体" w:eastAsia="宋体" w:cs="宋体"/>
                <w:sz w:val="18"/>
                <w:szCs w:val="18"/>
                <w:lang w:eastAsia="zh-CN"/>
              </w:rPr>
            </w:pPr>
            <w:r>
              <w:rPr>
                <w:rFonts w:hint="eastAsia" w:ascii="宋体" w:hAnsi="宋体" w:eastAsia="宋体" w:cs="宋体"/>
                <w:i/>
                <w:iCs/>
                <w:sz w:val="18"/>
                <w:szCs w:val="18"/>
                <w:lang w:eastAsia="zh-CN"/>
              </w:rPr>
              <w:t>POLE</w:t>
            </w:r>
            <w:r>
              <w:rPr>
                <w:rFonts w:hint="eastAsia" w:ascii="宋体" w:hAnsi="宋体" w:eastAsia="宋体" w:cs="宋体"/>
                <w:sz w:val="18"/>
                <w:szCs w:val="18"/>
                <w:lang w:eastAsia="zh-CN"/>
              </w:rPr>
              <w:t xml:space="preserve"> EDM</w:t>
            </w:r>
          </w:p>
        </w:tc>
        <w:tc>
          <w:tcPr>
            <w:tcW w:w="1664" w:type="dxa"/>
            <w:vAlign w:val="center"/>
          </w:tcPr>
          <w:p w14:paraId="774C52BD">
            <w:pPr>
              <w:widowControl/>
              <w:jc w:val="center"/>
              <w:rPr>
                <w:rFonts w:hint="eastAsia" w:ascii="宋体" w:hAnsi="宋体" w:eastAsia="宋体" w:cs="宋体"/>
                <w:sz w:val="18"/>
                <w:szCs w:val="18"/>
                <w:lang w:eastAsia="zh-CN"/>
              </w:rPr>
            </w:pPr>
            <w:r>
              <w:rPr>
                <w:rFonts w:hint="eastAsia" w:ascii="宋体" w:hAnsi="宋体" w:eastAsia="宋体" w:cs="宋体"/>
                <w:i/>
                <w:iCs/>
                <w:sz w:val="18"/>
                <w:szCs w:val="18"/>
                <w:lang w:eastAsia="zh-CN"/>
              </w:rPr>
              <w:t>POLE</w:t>
            </w:r>
            <w:r>
              <w:rPr>
                <w:rFonts w:hint="eastAsia" w:ascii="宋体" w:hAnsi="宋体" w:eastAsia="宋体" w:cs="宋体"/>
                <w:sz w:val="18"/>
                <w:szCs w:val="18"/>
                <w:lang w:eastAsia="zh-CN"/>
              </w:rPr>
              <w:t>-mutant</w:t>
            </w:r>
          </w:p>
        </w:tc>
      </w:tr>
      <w:tr w14:paraId="53431AF3">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10" w:hRule="atLeast"/>
        </w:trPr>
        <w:tc>
          <w:tcPr>
            <w:tcW w:w="1662" w:type="dxa"/>
            <w:vAlign w:val="center"/>
          </w:tcPr>
          <w:p w14:paraId="1CE28C18">
            <w:pPr>
              <w:widowControl/>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MMRd</w:t>
            </w:r>
          </w:p>
        </w:tc>
        <w:tc>
          <w:tcPr>
            <w:tcW w:w="1662" w:type="dxa"/>
            <w:vAlign w:val="center"/>
          </w:tcPr>
          <w:p w14:paraId="5E6ABAB4">
            <w:pPr>
              <w:widowControl/>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MMRd</w:t>
            </w:r>
          </w:p>
        </w:tc>
        <w:tc>
          <w:tcPr>
            <w:tcW w:w="1662" w:type="dxa"/>
            <w:vAlign w:val="center"/>
          </w:tcPr>
          <w:p w14:paraId="0F8F9C36">
            <w:pPr>
              <w:widowControl/>
              <w:jc w:val="center"/>
              <w:rPr>
                <w:rFonts w:hint="eastAsia" w:ascii="宋体" w:hAnsi="宋体" w:eastAsia="宋体" w:cs="宋体"/>
                <w:i w:val="0"/>
                <w:iCs w:val="0"/>
                <w:sz w:val="18"/>
                <w:szCs w:val="18"/>
                <w:highlight w:val="none"/>
                <w:lang w:eastAsia="zh-CN"/>
              </w:rPr>
            </w:pPr>
            <w:r>
              <w:rPr>
                <w:rFonts w:hint="eastAsia" w:ascii="宋体" w:hAnsi="宋体" w:eastAsia="宋体" w:cs="宋体"/>
                <w:i w:val="0"/>
                <w:iCs w:val="0"/>
                <w:sz w:val="18"/>
                <w:szCs w:val="18"/>
                <w:highlight w:val="none"/>
                <w:lang w:eastAsia="zh-CN"/>
              </w:rPr>
              <w:t>dMMR/MSI-H</w:t>
            </w:r>
          </w:p>
        </w:tc>
        <w:tc>
          <w:tcPr>
            <w:tcW w:w="1662" w:type="dxa"/>
            <w:vAlign w:val="center"/>
          </w:tcPr>
          <w:p w14:paraId="06FE5B32">
            <w:pPr>
              <w:widowControl/>
              <w:jc w:val="center"/>
              <w:rPr>
                <w:rFonts w:hint="eastAsia" w:ascii="宋体" w:hAnsi="宋体" w:eastAsia="宋体" w:cs="宋体"/>
                <w:sz w:val="18"/>
                <w:szCs w:val="18"/>
                <w:highlight w:val="none"/>
                <w:lang w:eastAsia="zh-CN"/>
              </w:rPr>
            </w:pPr>
            <w:r>
              <w:rPr>
                <w:rFonts w:hint="eastAsia" w:ascii="宋体" w:hAnsi="宋体" w:eastAsia="宋体" w:cs="宋体"/>
                <w:sz w:val="18"/>
                <w:szCs w:val="18"/>
                <w:highlight w:val="none"/>
                <w:lang w:eastAsia="zh-CN"/>
              </w:rPr>
              <w:t>MSI (hypermutated)</w:t>
            </w:r>
          </w:p>
        </w:tc>
        <w:tc>
          <w:tcPr>
            <w:tcW w:w="1662" w:type="dxa"/>
            <w:vAlign w:val="center"/>
          </w:tcPr>
          <w:p w14:paraId="22654D6C">
            <w:pPr>
              <w:widowControl/>
              <w:jc w:val="center"/>
              <w:rPr>
                <w:rFonts w:hint="eastAsia" w:ascii="宋体" w:hAnsi="宋体" w:eastAsia="宋体" w:cs="宋体"/>
                <w:sz w:val="18"/>
                <w:szCs w:val="18"/>
                <w:highlight w:val="none"/>
                <w:lang w:eastAsia="zh-CN"/>
              </w:rPr>
            </w:pPr>
            <w:r>
              <w:rPr>
                <w:rFonts w:hint="eastAsia" w:ascii="宋体" w:hAnsi="宋体" w:eastAsia="宋体" w:cs="宋体"/>
                <w:sz w:val="18"/>
                <w:szCs w:val="18"/>
                <w:highlight w:val="none"/>
                <w:lang w:eastAsia="zh-CN"/>
              </w:rPr>
              <w:t>MMR-D</w:t>
            </w:r>
          </w:p>
        </w:tc>
        <w:tc>
          <w:tcPr>
            <w:tcW w:w="1664" w:type="dxa"/>
            <w:vAlign w:val="center"/>
          </w:tcPr>
          <w:p w14:paraId="132B8183">
            <w:pPr>
              <w:widowControl/>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MSI</w:t>
            </w:r>
          </w:p>
        </w:tc>
      </w:tr>
      <w:tr w14:paraId="08507D43">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10" w:hRule="atLeast"/>
        </w:trPr>
        <w:tc>
          <w:tcPr>
            <w:tcW w:w="1662" w:type="dxa"/>
            <w:vAlign w:val="center"/>
          </w:tcPr>
          <w:p w14:paraId="38D97B49">
            <w:pPr>
              <w:widowControl/>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NSMP</w:t>
            </w:r>
          </w:p>
        </w:tc>
        <w:tc>
          <w:tcPr>
            <w:tcW w:w="1662" w:type="dxa"/>
            <w:vAlign w:val="center"/>
          </w:tcPr>
          <w:p w14:paraId="37781514">
            <w:pPr>
              <w:widowControl/>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NSMP</w:t>
            </w:r>
          </w:p>
        </w:tc>
        <w:tc>
          <w:tcPr>
            <w:tcW w:w="1662" w:type="dxa"/>
            <w:vAlign w:val="center"/>
          </w:tcPr>
          <w:p w14:paraId="7F788F81">
            <w:pPr>
              <w:widowControl/>
              <w:jc w:val="center"/>
              <w:rPr>
                <w:rFonts w:hint="eastAsia" w:ascii="宋体" w:hAnsi="宋体" w:eastAsia="宋体" w:cs="宋体"/>
                <w:i w:val="0"/>
                <w:iCs w:val="0"/>
                <w:sz w:val="18"/>
                <w:szCs w:val="18"/>
                <w:highlight w:val="none"/>
                <w:lang w:eastAsia="zh-CN"/>
              </w:rPr>
            </w:pPr>
            <w:r>
              <w:rPr>
                <w:rFonts w:hint="eastAsia" w:ascii="宋体" w:hAnsi="宋体" w:eastAsia="宋体" w:cs="宋体"/>
                <w:i w:val="0"/>
                <w:iCs w:val="0"/>
                <w:sz w:val="18"/>
                <w:szCs w:val="18"/>
                <w:highlight w:val="none"/>
                <w:lang w:eastAsia="zh-CN"/>
              </w:rPr>
              <w:t>NSMP</w:t>
            </w:r>
          </w:p>
        </w:tc>
        <w:tc>
          <w:tcPr>
            <w:tcW w:w="1662" w:type="dxa"/>
            <w:vAlign w:val="center"/>
          </w:tcPr>
          <w:p w14:paraId="7B02BF7B">
            <w:pPr>
              <w:widowControl/>
              <w:jc w:val="center"/>
              <w:rPr>
                <w:rFonts w:hint="eastAsia" w:ascii="宋体" w:hAnsi="宋体" w:eastAsia="宋体" w:cs="宋体"/>
                <w:sz w:val="18"/>
                <w:szCs w:val="18"/>
                <w:highlight w:val="none"/>
                <w:lang w:eastAsia="zh-CN"/>
              </w:rPr>
            </w:pPr>
            <w:r>
              <w:rPr>
                <w:rFonts w:hint="eastAsia" w:ascii="宋体" w:hAnsi="宋体" w:eastAsia="宋体" w:cs="宋体"/>
                <w:sz w:val="18"/>
                <w:szCs w:val="18"/>
                <w:highlight w:val="none"/>
                <w:lang w:eastAsia="zh-CN"/>
              </w:rPr>
              <w:t>CNL (endometrioid)</w:t>
            </w:r>
          </w:p>
        </w:tc>
        <w:tc>
          <w:tcPr>
            <w:tcW w:w="1662" w:type="dxa"/>
            <w:vAlign w:val="center"/>
          </w:tcPr>
          <w:p w14:paraId="05038FA8">
            <w:pPr>
              <w:widowControl/>
              <w:jc w:val="center"/>
              <w:rPr>
                <w:rFonts w:hint="eastAsia" w:ascii="宋体" w:hAnsi="宋体" w:eastAsia="宋体" w:cs="宋体"/>
                <w:sz w:val="18"/>
                <w:szCs w:val="18"/>
                <w:highlight w:val="none"/>
                <w:lang w:eastAsia="zh-CN"/>
              </w:rPr>
            </w:pPr>
            <w:r>
              <w:rPr>
                <w:rFonts w:hint="eastAsia" w:ascii="宋体" w:hAnsi="宋体" w:eastAsia="宋体" w:cs="宋体"/>
                <w:sz w:val="18"/>
                <w:szCs w:val="18"/>
                <w:highlight w:val="none"/>
                <w:lang w:eastAsia="zh-CN"/>
              </w:rPr>
              <w:t>p53 wt</w:t>
            </w:r>
          </w:p>
        </w:tc>
        <w:tc>
          <w:tcPr>
            <w:tcW w:w="1664" w:type="dxa"/>
            <w:vAlign w:val="center"/>
          </w:tcPr>
          <w:p w14:paraId="71951C9F">
            <w:pPr>
              <w:widowControl/>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NSMP</w:t>
            </w:r>
          </w:p>
        </w:tc>
      </w:tr>
      <w:tr w14:paraId="2DEB8812">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10" w:hRule="atLeast"/>
        </w:trPr>
        <w:tc>
          <w:tcPr>
            <w:tcW w:w="1662" w:type="dxa"/>
            <w:vAlign w:val="center"/>
          </w:tcPr>
          <w:p w14:paraId="43CED113">
            <w:pPr>
              <w:widowControl/>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p53 abn</w:t>
            </w:r>
          </w:p>
        </w:tc>
        <w:tc>
          <w:tcPr>
            <w:tcW w:w="1662" w:type="dxa"/>
            <w:vAlign w:val="center"/>
          </w:tcPr>
          <w:p w14:paraId="66C13C7F">
            <w:pPr>
              <w:widowControl/>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p53 abn</w:t>
            </w:r>
          </w:p>
        </w:tc>
        <w:tc>
          <w:tcPr>
            <w:tcW w:w="1662" w:type="dxa"/>
            <w:vAlign w:val="center"/>
          </w:tcPr>
          <w:p w14:paraId="0638E243">
            <w:pPr>
              <w:widowControl/>
              <w:jc w:val="center"/>
              <w:rPr>
                <w:rFonts w:hint="eastAsia" w:ascii="宋体" w:hAnsi="宋体" w:eastAsia="宋体" w:cs="宋体"/>
                <w:i w:val="0"/>
                <w:iCs w:val="0"/>
                <w:sz w:val="18"/>
                <w:szCs w:val="18"/>
                <w:highlight w:val="none"/>
                <w:lang w:eastAsia="zh-CN"/>
              </w:rPr>
            </w:pPr>
            <w:r>
              <w:rPr>
                <w:rFonts w:hint="eastAsia" w:ascii="宋体" w:hAnsi="宋体" w:eastAsia="宋体" w:cs="宋体"/>
                <w:i w:val="0"/>
                <w:iCs w:val="0"/>
                <w:sz w:val="18"/>
                <w:szCs w:val="18"/>
                <w:highlight w:val="none"/>
                <w:lang w:eastAsia="zh-CN"/>
              </w:rPr>
              <w:t>p53-aberrant</w:t>
            </w:r>
          </w:p>
        </w:tc>
        <w:tc>
          <w:tcPr>
            <w:tcW w:w="1662" w:type="dxa"/>
            <w:vAlign w:val="center"/>
          </w:tcPr>
          <w:p w14:paraId="17CCC76D">
            <w:pPr>
              <w:widowControl/>
              <w:jc w:val="center"/>
              <w:rPr>
                <w:rFonts w:hint="eastAsia" w:ascii="宋体" w:hAnsi="宋体" w:eastAsia="宋体" w:cs="宋体"/>
                <w:sz w:val="18"/>
                <w:szCs w:val="18"/>
                <w:highlight w:val="none"/>
                <w:lang w:eastAsia="zh-CN"/>
              </w:rPr>
            </w:pPr>
            <w:r>
              <w:rPr>
                <w:rFonts w:hint="eastAsia" w:ascii="宋体" w:hAnsi="宋体" w:eastAsia="宋体" w:cs="宋体"/>
                <w:sz w:val="18"/>
                <w:szCs w:val="18"/>
                <w:highlight w:val="none"/>
                <w:lang w:eastAsia="zh-CN"/>
              </w:rPr>
              <w:t>CNH (serous-like)</w:t>
            </w:r>
          </w:p>
        </w:tc>
        <w:tc>
          <w:tcPr>
            <w:tcW w:w="1662" w:type="dxa"/>
            <w:vAlign w:val="center"/>
          </w:tcPr>
          <w:p w14:paraId="56CF6CA9">
            <w:pPr>
              <w:widowControl/>
              <w:jc w:val="center"/>
              <w:rPr>
                <w:rFonts w:hint="eastAsia" w:ascii="宋体" w:hAnsi="宋体" w:eastAsia="宋体" w:cs="宋体"/>
                <w:sz w:val="18"/>
                <w:szCs w:val="18"/>
                <w:highlight w:val="none"/>
                <w:lang w:eastAsia="zh-CN"/>
              </w:rPr>
            </w:pPr>
            <w:r>
              <w:rPr>
                <w:rFonts w:hint="eastAsia" w:ascii="宋体" w:hAnsi="宋体" w:eastAsia="宋体" w:cs="宋体"/>
                <w:sz w:val="18"/>
                <w:szCs w:val="18"/>
                <w:highlight w:val="none"/>
                <w:lang w:eastAsia="zh-CN"/>
              </w:rPr>
              <w:t>p53 abn</w:t>
            </w:r>
          </w:p>
        </w:tc>
        <w:tc>
          <w:tcPr>
            <w:tcW w:w="1664" w:type="dxa"/>
            <w:vAlign w:val="center"/>
          </w:tcPr>
          <w:p w14:paraId="47366A39">
            <w:pPr>
              <w:widowControl/>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p53-mutant</w:t>
            </w:r>
          </w:p>
        </w:tc>
      </w:tr>
    </w:tbl>
    <w:p w14:paraId="0F87CA76">
      <w:pPr>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p w14:paraId="17A1362E">
      <w:pPr>
        <w:rPr>
          <w:rFonts w:hint="eastAsia" w:ascii="Times New Roman" w:hAnsi="Times New Roman" w:eastAsia="微软雅黑" w:cs="Times New Roman"/>
          <w:bCs/>
          <w:sz w:val="21"/>
          <w:szCs w:val="21"/>
          <w:lang w:eastAsia="zh-CN"/>
        </w:rPr>
      </w:pPr>
    </w:p>
    <w:p w14:paraId="2569164F">
      <w:pPr>
        <w:rPr>
          <w:rFonts w:hint="eastAsia"/>
          <w:lang w:val="en-US" w:eastAsia="zh-CN"/>
        </w:rPr>
      </w:pPr>
      <w:r>
        <w:rPr>
          <w:rFonts w:ascii="Gotham Book" w:hAnsi="Gotham Book" w:eastAsia="方正德赛黑简体 512B" w:cs="Times New Roman"/>
          <w:color w:val="006CB6"/>
        </w:rPr>
        <mc:AlternateContent>
          <mc:Choice Requires="wps">
            <w:drawing>
              <wp:inline distT="0" distB="0" distL="0" distR="0">
                <wp:extent cx="6304915" cy="297180"/>
                <wp:effectExtent l="4445" t="5080" r="15240" b="17780"/>
                <wp:docPr id="25" name="同侧圆角矩形 25"/>
                <wp:cNvGraphicFramePr/>
                <a:graphic xmlns:a="http://schemas.openxmlformats.org/drawingml/2006/main">
                  <a:graphicData uri="http://schemas.microsoft.com/office/word/2010/wordprocessingShape">
                    <wps:wsp>
                      <wps:cNvSpPr/>
                      <wps:spPr>
                        <a:xfrm>
                          <a:off x="0" y="0"/>
                          <a:ext cx="6304915" cy="297180"/>
                        </a:xfrm>
                        <a:prstGeom prst="round2SameRect">
                          <a:avLst/>
                        </a:prstGeom>
                        <a:solidFill>
                          <a:srgbClr val="18CF96"/>
                        </a:solidFill>
                        <a:ln>
                          <a:solidFill>
                            <a:srgbClr val="18CF96"/>
                          </a:solidFill>
                        </a:ln>
                        <a:effectLst/>
                      </wps:spPr>
                      <wps:style>
                        <a:lnRef idx="1">
                          <a:schemeClr val="accent1"/>
                        </a:lnRef>
                        <a:fillRef idx="3">
                          <a:schemeClr val="accent1"/>
                        </a:fillRef>
                        <a:effectRef idx="2">
                          <a:schemeClr val="accent1"/>
                        </a:effectRef>
                        <a:fontRef idx="minor">
                          <a:schemeClr val="lt1"/>
                        </a:fontRef>
                      </wps:style>
                      <wps:txbx>
                        <w:txbxContent>
                          <w:p w14:paraId="47FC88D8">
                            <w:pPr>
                              <w:rPr>
                                <w:rFonts w:hint="default"/>
                                <w:color w:val="FFFFFF" w:themeColor="background1"/>
                                <w:sz w:val="24"/>
                                <w:szCs w:val="24"/>
                                <w:lang w:val="en-US" w:eastAsia="zh-CN"/>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基因列表</w:t>
                            </w:r>
                          </w:p>
                        </w:txbxContent>
                      </wps:txbx>
                      <wps:bodyPr rot="0" spcFirstLastPara="0" vertOverflow="overflow" horzOverflow="overflow" vert="horz" wrap="square" lIns="36000" tIns="0" rIns="36000" bIns="0" numCol="1" spcCol="0" rtlCol="0" fromWordArt="0" anchor="ctr" anchorCtr="0" forceAA="0" compatLnSpc="1">
                        <a:noAutofit/>
                      </wps:bodyPr>
                    </wps:wsp>
                  </a:graphicData>
                </a:graphic>
              </wp:inline>
            </w:drawing>
          </mc:Choice>
          <mc:Fallback>
            <w:pict>
              <v:shape id="_x0000_s1026" o:spid="_x0000_s1026" style="height:23.4pt;width:496.45pt;v-text-anchor:middle;" fillcolor="#18CF96" filled="t" stroked="t" coordsize="6304915,297180" o:gfxdata="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BYHJO6&#10;1gAAAAQBAAAPAAAAAAAAAAEAIAAAACIAAABkcnMvZG93bnJldi54bWxQSwECFAAUAAAACACHTuJA&#10;+YMhOpUCAAAcBQAADgAAAAAAAAABACAAAAAlAQAAZHJzL2Uyb0RvYy54bWxQSwUGAAAAAAYABgBZ&#10;AQAALAYAAAAA&#10;" path="m49530,0l6255384,0c6282739,0,6304914,22175,6304914,49530l6304915,297180,6304915,297180,0,297180,0,297180,0,49530c0,22175,22175,0,49530,0xe">
                <v:path textboxrect="0,0,6304915,297180" o:connectlocs="6304915,148590;3152457,297180;0,148590;3152457,0" o:connectangles="0,82,164,247"/>
                <v:fill on="t" focussize="0,0"/>
                <v:stroke weight="0.5pt" color="#18CF96 [3204]" miterlimit="8" joinstyle="miter"/>
                <v:imagedata o:title=""/>
                <o:lock v:ext="edit" aspectratio="f"/>
                <v:textbox inset="1mm,0mm,1mm,0mm">
                  <w:txbxContent>
                    <w:p w14:paraId="47FC88D8">
                      <w:pPr>
                        <w:rPr>
                          <w:rFonts w:hint="default"/>
                          <w:color w:val="FFFFFF" w:themeColor="background1"/>
                          <w:sz w:val="24"/>
                          <w:szCs w:val="24"/>
                          <w:lang w:val="en-US" w:eastAsia="zh-CN"/>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基因列表</w:t>
                      </w:r>
                    </w:p>
                  </w:txbxContent>
                </v:textbox>
                <w10:wrap type="none"/>
                <w10:anchorlock/>
              </v:shape>
            </w:pict>
          </mc:Fallback>
        </mc:AlternateContent>
      </w:r>
    </w:p>
    <w:bookmarkEnd w:id="11"/>
    <w:p w14:paraId="42CC37E7">
      <w:pPr>
        <w:rPr>
          <w:rFonts w:hint="eastAsia"/>
          <w:lang w:val="en-US" w:eastAsia="zh-CN"/>
        </w:rPr>
      </w:pPr>
    </w:p>
    <w:bookmarkEnd w:id="12"/>
    <w:tbl>
      <w:tblPr>
        <w:tblStyle w:val="14"/>
        <w:tblpPr w:leftFromText="181" w:rightFromText="181" w:vertAnchor="text" w:horzAnchor="page" w:tblpX="1390" w:tblpY="7"/>
        <w:tblOverlap w:val="never"/>
        <w:tblW w:w="98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3"/>
        <w:gridCol w:w="1233"/>
        <w:gridCol w:w="1233"/>
        <w:gridCol w:w="1233"/>
        <w:gridCol w:w="1233"/>
        <w:gridCol w:w="1233"/>
        <w:gridCol w:w="1233"/>
        <w:gridCol w:w="1233"/>
      </w:tblGrid>
      <w:tr w14:paraId="5465B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76" w:type="dxa"/>
            <w:gridSpan w:val="8"/>
            <w:vAlign w:val="center"/>
          </w:tcPr>
          <w:p w14:paraId="693FB237">
            <w:pPr>
              <w:widowControl/>
              <w:jc w:val="both"/>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for Gene in </w:t>
            </w:r>
            <w:r>
              <w:rPr>
                <w:rFonts w:hint="eastAsia" w:ascii="Times New Roman" w:hAnsi="Times New Roman" w:eastAsia="微软雅黑" w:cs="Times New Roman"/>
                <w:sz w:val="18"/>
                <w:szCs w:val="18"/>
                <w:lang w:eastAsia="zh-CN" w:bidi="ar"/>
              </w:rPr>
              <w:t>gene.genes</w:t>
            </w:r>
            <w:r>
              <w:rPr>
                <w:rFonts w:hint="eastAsia" w:ascii="Times New Roman" w:hAnsi="Times New Roman" w:eastAsia="微软雅黑" w:cs="Times New Roman"/>
                <w:sz w:val="18"/>
                <w:szCs w:val="18"/>
                <w:lang w:eastAsia="zh-CN"/>
              </w:rPr>
              <w:t xml:space="preserve"> | red(</w:t>
            </w:r>
            <w:r>
              <w:rPr>
                <w:rFonts w:hint="eastAsia" w:ascii="Times New Roman" w:hAnsi="Times New Roman" w:eastAsia="微软雅黑" w:cs="Times New Roman"/>
                <w:sz w:val="18"/>
                <w:szCs w:val="18"/>
                <w:lang w:val="en-US" w:eastAsia="zh-CN"/>
              </w:rPr>
              <w:t>8</w:t>
            </w:r>
            <w:r>
              <w:rPr>
                <w:rFonts w:hint="eastAsia" w:ascii="Times New Roman" w:hAnsi="Times New Roman" w:eastAsia="微软雅黑" w:cs="Times New Roman"/>
                <w:sz w:val="18"/>
                <w:szCs w:val="18"/>
                <w:lang w:eastAsia="zh-CN"/>
              </w:rPr>
              <w:t>,18,True) %}</w:t>
            </w:r>
          </w:p>
        </w:tc>
      </w:tr>
      <w:tr w14:paraId="35FDC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22567317">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247" w:type="dxa"/>
            <w:vAlign w:val="center"/>
          </w:tcPr>
          <w:p w14:paraId="06C3446E">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247" w:type="dxa"/>
            <w:vAlign w:val="center"/>
          </w:tcPr>
          <w:p w14:paraId="3F9D680D">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247" w:type="dxa"/>
            <w:vAlign w:val="center"/>
          </w:tcPr>
          <w:p w14:paraId="080BF54F">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247" w:type="dxa"/>
            <w:vAlign w:val="center"/>
          </w:tcPr>
          <w:p w14:paraId="5002D993">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c>
          <w:tcPr>
            <w:tcW w:w="1247" w:type="dxa"/>
            <w:vAlign w:val="center"/>
          </w:tcPr>
          <w:p w14:paraId="1CADBA32">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Gene[5] }}</w:t>
            </w:r>
          </w:p>
        </w:tc>
        <w:tc>
          <w:tcPr>
            <w:tcW w:w="1247" w:type="dxa"/>
            <w:vAlign w:val="center"/>
          </w:tcPr>
          <w:p w14:paraId="453C9C12">
            <w:pPr>
              <w:widowControl/>
              <w:jc w:val="center"/>
              <w:rPr>
                <w:rFonts w:hint="eastAsia"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w:t>
            </w:r>
            <w:r>
              <w:rPr>
                <w:rFonts w:hint="eastAsia" w:ascii="Times New Roman" w:hAnsi="Times New Roman" w:eastAsia="微软雅黑" w:cs="Times New Roman"/>
                <w:i/>
                <w:sz w:val="21"/>
                <w:szCs w:val="21"/>
                <w:lang w:val="en-US" w:eastAsia="zh-CN"/>
              </w:rPr>
              <w:t>6</w:t>
            </w:r>
            <w:r>
              <w:rPr>
                <w:rFonts w:hint="eastAsia" w:ascii="Times New Roman" w:hAnsi="Times New Roman" w:eastAsia="微软雅黑" w:cs="Times New Roman"/>
                <w:i/>
                <w:sz w:val="21"/>
                <w:szCs w:val="21"/>
                <w:lang w:eastAsia="zh-CN"/>
              </w:rPr>
              <w:t>] }}</w:t>
            </w:r>
          </w:p>
        </w:tc>
        <w:tc>
          <w:tcPr>
            <w:tcW w:w="1247" w:type="dxa"/>
            <w:vAlign w:val="center"/>
          </w:tcPr>
          <w:p w14:paraId="7727EC31">
            <w:pPr>
              <w:widowControl/>
              <w:jc w:val="center"/>
              <w:rPr>
                <w:rFonts w:hint="eastAsia"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w:t>
            </w:r>
            <w:r>
              <w:rPr>
                <w:rFonts w:hint="eastAsia" w:ascii="Times New Roman" w:hAnsi="Times New Roman" w:eastAsia="微软雅黑" w:cs="Times New Roman"/>
                <w:i/>
                <w:sz w:val="21"/>
                <w:szCs w:val="21"/>
                <w:lang w:val="en-US" w:eastAsia="zh-CN"/>
              </w:rPr>
              <w:t>7</w:t>
            </w:r>
            <w:r>
              <w:rPr>
                <w:rFonts w:hint="eastAsia" w:ascii="Times New Roman" w:hAnsi="Times New Roman" w:eastAsia="微软雅黑" w:cs="Times New Roman"/>
                <w:i/>
                <w:sz w:val="21"/>
                <w:szCs w:val="21"/>
                <w:lang w:eastAsia="zh-CN"/>
              </w:rPr>
              <w:t>] }}</w:t>
            </w:r>
          </w:p>
        </w:tc>
      </w:tr>
      <w:tr w14:paraId="176AB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76" w:type="dxa"/>
            <w:gridSpan w:val="8"/>
            <w:vAlign w:val="center"/>
          </w:tcPr>
          <w:p w14:paraId="28FECCE8">
            <w:pPr>
              <w:spacing w:line="276" w:lineRule="auto"/>
              <w:jc w:val="both"/>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w:t>
            </w:r>
          </w:p>
        </w:tc>
      </w:tr>
    </w:tbl>
    <w:p w14:paraId="7AAD0F9A">
      <w:pPr>
        <w:rPr>
          <w:rFonts w:hint="eastAsia"/>
          <w:sz w:val="30"/>
          <w:lang w:eastAsia="zh-CN"/>
        </w:rPr>
      </w:pPr>
      <w:r>
        <w:rPr>
          <w:rFonts w:hint="default" w:ascii="Times New Roman" w:hAnsi="Times New Roman" w:eastAsia="宋体" w:cs="Times New Roman"/>
          <w:iCs/>
          <w:sz w:val="18"/>
          <w:szCs w:val="18"/>
          <w:lang w:eastAsia="zh-CN"/>
        </w:rPr>
        <w:t>注：</w:t>
      </w:r>
      <w:r>
        <w:rPr>
          <w:rFonts w:ascii="Times New Roman" w:hAnsi="Times New Roman" w:eastAsia="宋体" w:cs="Times New Roman"/>
          <w:iCs/>
          <w:sz w:val="18"/>
          <w:szCs w:val="18"/>
        </w:rPr>
        <w:t>如您对上述基因的具体检测位点有疑问，请与</w:t>
      </w:r>
      <w:r>
        <w:rPr>
          <w:rFonts w:hint="eastAsia" w:ascii="Times New Roman" w:hAnsi="Times New Roman" w:eastAsia="宋体" w:cs="Times New Roman"/>
          <w:iCs/>
          <w:sz w:val="18"/>
          <w:szCs w:val="18"/>
        </w:rPr>
        <w:t>临床细胞分子遗传学组</w:t>
      </w:r>
      <w:r>
        <w:rPr>
          <w:rFonts w:ascii="Times New Roman" w:hAnsi="Times New Roman" w:eastAsia="宋体" w:cs="Times New Roman"/>
          <w:iCs/>
          <w:sz w:val="18"/>
          <w:szCs w:val="18"/>
        </w:rPr>
        <w:t>联系</w:t>
      </w:r>
      <w:r>
        <w:rPr>
          <w:rFonts w:hint="eastAsia" w:ascii="Times New Roman" w:hAnsi="Times New Roman" w:eastAsia="宋体" w:cs="Times New Roman"/>
          <w:iCs/>
          <w:sz w:val="18"/>
          <w:szCs w:val="18"/>
        </w:rPr>
        <w:t>。</w:t>
      </w:r>
      <w:r>
        <w:rPr>
          <w:rFonts w:hint="eastAsia"/>
          <w:sz w:val="30"/>
          <w:lang w:eastAsia="zh-CN"/>
        </w:rPr>
        <w:br w:type="page"/>
      </w:r>
    </w:p>
    <w:p w14:paraId="575FF6CC">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color w:val="18CF96"/>
          <w:sz w:val="10"/>
          <w:szCs w:val="10"/>
          <w:u w:color="006CB6"/>
          <w:lang w:val="zh-Hans" w:eastAsia="zh-CN"/>
        </w:rPr>
      </w:pPr>
      <w:bookmarkStart w:id="21" w:name="_Toc26028"/>
    </w:p>
    <w:p w14:paraId="3BBE394E">
      <w:pPr>
        <w:rPr>
          <w:rFonts w:hint="eastAsia"/>
          <w:lang w:val="en-US" w:eastAsia="zh-CN"/>
        </w:rPr>
      </w:pPr>
      <w:r>
        <w:rPr>
          <w:rFonts w:ascii="Gotham Book" w:hAnsi="Gotham Book" w:eastAsia="方正德赛黑简体 512B" w:cs="Times New Roman"/>
          <w:color w:val="006CB6"/>
        </w:rPr>
        <mc:AlternateContent>
          <mc:Choice Requires="wps">
            <w:drawing>
              <wp:inline distT="0" distB="0" distL="0" distR="0">
                <wp:extent cx="6304915" cy="297180"/>
                <wp:effectExtent l="4445" t="5080" r="15240" b="21590"/>
                <wp:docPr id="26" name="同侧圆角矩形 26"/>
                <wp:cNvGraphicFramePr/>
                <a:graphic xmlns:a="http://schemas.openxmlformats.org/drawingml/2006/main">
                  <a:graphicData uri="http://schemas.microsoft.com/office/word/2010/wordprocessingShape">
                    <wps:wsp>
                      <wps:cNvSpPr/>
                      <wps:spPr>
                        <a:xfrm>
                          <a:off x="0" y="0"/>
                          <a:ext cx="6304915" cy="297180"/>
                        </a:xfrm>
                        <a:prstGeom prst="round2SameRect">
                          <a:avLst/>
                        </a:prstGeom>
                        <a:solidFill>
                          <a:srgbClr val="18CF96"/>
                        </a:solidFill>
                        <a:ln>
                          <a:solidFill>
                            <a:srgbClr val="18CF96"/>
                          </a:solidFill>
                        </a:ln>
                        <a:effectLst/>
                      </wps:spPr>
                      <wps:style>
                        <a:lnRef idx="1">
                          <a:schemeClr val="accent1"/>
                        </a:lnRef>
                        <a:fillRef idx="3">
                          <a:schemeClr val="accent1"/>
                        </a:fillRef>
                        <a:effectRef idx="2">
                          <a:schemeClr val="accent1"/>
                        </a:effectRef>
                        <a:fontRef idx="minor">
                          <a:schemeClr val="lt1"/>
                        </a:fontRef>
                      </wps:style>
                      <wps:txbx>
                        <w:txbxContent>
                          <w:p w14:paraId="3C1A0D16">
                            <w:pPr>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bookmarkStart w:id="36" w:name="_Toc23686"/>
                            <w:r>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检测方法与局限性</w:t>
                            </w:r>
                            <w:bookmarkEnd w:id="36"/>
                          </w:p>
                          <w:p w14:paraId="513EFEC8">
                            <w:pPr>
                              <w:rPr>
                                <w:rFonts w:hint="default"/>
                                <w:lang w:val="en-US" w:eastAsia="zh-CN"/>
                              </w:rPr>
                            </w:pPr>
                          </w:p>
                        </w:txbxContent>
                      </wps:txbx>
                      <wps:bodyPr rot="0" spcFirstLastPara="0" vertOverflow="overflow" horzOverflow="overflow" vert="horz" wrap="square" lIns="36000" tIns="0" rIns="36000" bIns="0" numCol="1" spcCol="0" rtlCol="0" fromWordArt="0" anchor="ctr" anchorCtr="0" forceAA="0" compatLnSpc="1">
                        <a:noAutofit/>
                      </wps:bodyPr>
                    </wps:wsp>
                  </a:graphicData>
                </a:graphic>
              </wp:inline>
            </w:drawing>
          </mc:Choice>
          <mc:Fallback>
            <w:pict>
              <v:shape id="_x0000_s1026" o:spid="_x0000_s1026" style="height:23.4pt;width:496.45pt;v-text-anchor:middle;" fillcolor="#18CF96" filled="t" stroked="t" coordsize="6304915,297180" o:gfxdata="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Fgck7rW&#10;AAAABAEAAA8AAAAAAAAAAQAgAAAAIgAAAGRycy9kb3ducmV2LnhtbFBLAQIUABQAAAAIAIdO4kBy&#10;nX20lAIAABwFAAAOAAAAAAAAAAEAIAAAACUBAABkcnMvZTJvRG9jLnhtbFBLBQYAAAAABgAGAFkB&#10;AAArBgAAAAA=&#10;" path="m49530,0l6255384,0c6282739,0,6304914,22175,6304914,49530l6304915,297180,6304915,297180,0,297180,0,297180,0,49530c0,22175,22175,0,49530,0xe">
                <v:path textboxrect="0,0,6304915,297180" o:connectlocs="6304915,148590;3152457,297180;0,148590;3152457,0" o:connectangles="0,82,164,247"/>
                <v:fill on="t" focussize="0,0"/>
                <v:stroke weight="0.5pt" color="#18CF96 [3204]" miterlimit="8" joinstyle="miter"/>
                <v:imagedata o:title=""/>
                <o:lock v:ext="edit" aspectratio="f"/>
                <v:textbox inset="1mm,0mm,1mm,0mm">
                  <w:txbxContent>
                    <w:p w14:paraId="3C1A0D16">
                      <w:pPr>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bookmarkStart w:id="36" w:name="_Toc23686"/>
                      <w:r>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检测方法与局限性</w:t>
                      </w:r>
                      <w:bookmarkEnd w:id="36"/>
                    </w:p>
                    <w:p w14:paraId="513EFEC8">
                      <w:pPr>
                        <w:rPr>
                          <w:rFonts w:hint="default"/>
                          <w:lang w:val="en-US" w:eastAsia="zh-CN"/>
                        </w:rPr>
                      </w:pPr>
                    </w:p>
                  </w:txbxContent>
                </v:textbox>
                <w10:wrap type="none"/>
                <w10:anchorlock/>
              </v:shape>
            </w:pict>
          </mc:Fallback>
        </mc:AlternateContent>
      </w:r>
    </w:p>
    <w:bookmarkEnd w:id="13"/>
    <w:bookmarkEnd w:id="14"/>
    <w:bookmarkEnd w:id="21"/>
    <w:p w14:paraId="0A2C210C">
      <w:pPr>
        <w:rPr>
          <w:highlight w:val="yellow"/>
          <w:lang w:eastAsia="zh-CN"/>
        </w:rPr>
      </w:pPr>
    </w:p>
    <w:p w14:paraId="353D71D7">
      <w:pPr>
        <w:spacing w:line="276" w:lineRule="auto"/>
        <w:ind w:right="448"/>
        <w:rPr>
          <w:rFonts w:ascii="Times New Roman" w:hAnsi="Times New Roman" w:eastAsia="微软雅黑" w:cs="Times New Roman"/>
          <w:b/>
          <w:bCs/>
          <w:color w:val="auto"/>
          <w:sz w:val="24"/>
          <w:szCs w:val="24"/>
          <w:lang w:eastAsia="zh-CN"/>
        </w:rPr>
      </w:pPr>
      <w:r>
        <w:rPr>
          <w:rFonts w:hint="eastAsia" w:ascii="Times New Roman" w:hAnsi="Times New Roman" w:eastAsia="微软雅黑" w:cs="Times New Roman"/>
          <w:b/>
          <w:bCs/>
          <w:color w:val="auto"/>
          <w:sz w:val="24"/>
          <w:szCs w:val="24"/>
          <w:lang w:eastAsia="zh-CN"/>
        </w:rPr>
        <w:t>检测方法</w:t>
      </w:r>
    </w:p>
    <w:p w14:paraId="1B1316ED">
      <w:pPr>
        <w:spacing w:line="276" w:lineRule="auto"/>
        <w:ind w:firstLine="420" w:firstLineChars="200"/>
        <w:jc w:val="both"/>
        <w:rPr>
          <w:rFonts w:hint="default" w:ascii="Times New Roman" w:hAnsi="Times New Roman" w:eastAsia="微软雅黑" w:cs="Times New Roman"/>
          <w:bCs/>
          <w:sz w:val="21"/>
          <w:szCs w:val="21"/>
          <w:lang w:val="en-US" w:eastAsia="zh-CN"/>
        </w:rPr>
      </w:pPr>
      <w:r>
        <w:rPr>
          <w:rFonts w:hint="eastAsia" w:ascii="宋体" w:hAnsi="宋体" w:eastAsia="宋体" w:cs="宋体"/>
          <w:bCs/>
          <w:sz w:val="21"/>
          <w:szCs w:val="21"/>
          <w:lang w:eastAsia="zh-CN"/>
        </w:rPr>
        <w:t>本次检测采用目标区域探针捕获技术，基于二代高通量测序技术(NGS)对样本进行检测。检测结果包含：点突变、短片段插入缺失突变、拷贝数变异及基因重排等变异类型；</w:t>
      </w:r>
      <w:r>
        <w:rPr>
          <w:rFonts w:hint="eastAsia" w:ascii="宋体" w:hAnsi="宋体" w:eastAsia="宋体" w:cs="宋体"/>
          <w:bCs/>
          <w:sz w:val="21"/>
          <w:szCs w:val="21"/>
          <w:highlight w:val="none"/>
          <w:lang w:eastAsia="zh-CN"/>
        </w:rPr>
        <w:t>为</w:t>
      </w:r>
      <w:r>
        <w:rPr>
          <w:rFonts w:hint="eastAsia" w:ascii="宋体" w:hAnsi="宋体" w:eastAsia="宋体" w:cs="宋体"/>
          <w:bCs/>
          <w:sz w:val="21"/>
          <w:szCs w:val="21"/>
          <w:highlight w:val="none"/>
          <w:lang w:val="en-US" w:eastAsia="zh-CN"/>
        </w:rPr>
        <w:t>子宫内膜癌</w:t>
      </w:r>
      <w:r>
        <w:rPr>
          <w:rFonts w:hint="eastAsia" w:ascii="宋体" w:hAnsi="宋体" w:eastAsia="宋体" w:cs="宋体"/>
          <w:bCs/>
          <w:sz w:val="21"/>
          <w:szCs w:val="21"/>
          <w:highlight w:val="none"/>
          <w:lang w:eastAsia="zh-CN"/>
        </w:rPr>
        <w:t>个</w:t>
      </w:r>
      <w:r>
        <w:rPr>
          <w:rFonts w:hint="eastAsia" w:ascii="宋体" w:hAnsi="宋体" w:eastAsia="宋体" w:cs="宋体"/>
          <w:bCs/>
          <w:sz w:val="21"/>
          <w:szCs w:val="21"/>
          <w:lang w:eastAsia="zh-CN"/>
        </w:rPr>
        <w:t>性化精准诊疗提供分子分型、预后评估、靶向用药等参考信息。参考基因组为 GRCh37/hg19，变异命名原则参考HGVS规则。</w:t>
      </w:r>
      <w:r>
        <w:rPr>
          <w:rFonts w:hint="eastAsia" w:ascii="宋体" w:hAnsi="宋体" w:eastAsia="宋体" w:cs="宋体"/>
          <w:color w:val="000000" w:themeColor="text1"/>
          <w:sz w:val="21"/>
          <w:szCs w:val="21"/>
          <w:highlight w:val="none"/>
          <w:lang w:val="en-US" w:eastAsia="zh-CN"/>
          <w14:textFill>
            <w14:solidFill>
              <w14:schemeClr w14:val="tx1"/>
            </w14:solidFill>
          </w14:textFill>
        </w:rPr>
        <w:t>分析采用自主开发软件Novo2025_v1.0.0。</w:t>
      </w:r>
    </w:p>
    <w:p w14:paraId="73084CC3">
      <w:pPr>
        <w:rPr>
          <w:rFonts w:ascii="Times New Roman" w:hAnsi="Times New Roman" w:eastAsia="微软雅黑" w:cs="Times New Roman"/>
          <w:bCs/>
          <w:sz w:val="21"/>
          <w:szCs w:val="21"/>
          <w:lang w:eastAsia="zh-CN"/>
        </w:rPr>
      </w:pPr>
    </w:p>
    <w:p w14:paraId="2201D570">
      <w:pPr>
        <w:spacing w:line="276" w:lineRule="auto"/>
        <w:ind w:right="448"/>
        <w:rPr>
          <w:rFonts w:ascii="Times New Roman" w:hAnsi="Times New Roman" w:eastAsia="微软雅黑" w:cs="Times New Roman"/>
          <w:b/>
          <w:bCs/>
          <w:color w:val="auto"/>
          <w:sz w:val="24"/>
          <w:szCs w:val="24"/>
          <w:lang w:eastAsia="zh-CN"/>
        </w:rPr>
      </w:pPr>
      <w:r>
        <w:rPr>
          <w:rFonts w:hint="eastAsia" w:ascii="Times New Roman" w:hAnsi="Times New Roman" w:eastAsia="微软雅黑" w:cs="Times New Roman"/>
          <w:b/>
          <w:bCs/>
          <w:color w:val="auto"/>
          <w:sz w:val="24"/>
          <w:szCs w:val="24"/>
          <w:lang w:eastAsia="zh-CN"/>
        </w:rPr>
        <w:t>局限性说明</w:t>
      </w:r>
    </w:p>
    <w:p w14:paraId="2F1A5CF9">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宋体" w:hAnsi="宋体" w:eastAsia="宋体" w:cs="宋体"/>
          <w:bCs/>
          <w:sz w:val="21"/>
          <w:szCs w:val="21"/>
          <w:highlight w:val="none"/>
          <w:lang w:eastAsia="zh-CN"/>
        </w:rPr>
      </w:pPr>
      <w:r>
        <w:rPr>
          <w:rFonts w:hint="eastAsia" w:ascii="宋体" w:hAnsi="宋体" w:eastAsia="宋体" w:cs="宋体"/>
          <w:bCs/>
          <w:sz w:val="21"/>
          <w:szCs w:val="21"/>
          <w:highlight w:val="none"/>
          <w:lang w:eastAsia="zh-CN"/>
        </w:rPr>
        <w:t>本检测方法对有功能影响或在文献报道中有临床意义的</w:t>
      </w:r>
      <w:r>
        <w:rPr>
          <w:rFonts w:hint="eastAsia" w:ascii="宋体" w:hAnsi="宋体" w:eastAsia="宋体" w:cs="宋体"/>
          <w:bCs/>
          <w:sz w:val="21"/>
          <w:szCs w:val="21"/>
          <w:highlight w:val="none"/>
          <w:lang w:val="en-US" w:eastAsia="zh-CN"/>
        </w:rPr>
        <w:t>突变检出的敏感度为1%，临床意义不明确的突变检出的敏感度为1%</w:t>
      </w:r>
      <w:r>
        <w:rPr>
          <w:rFonts w:hint="eastAsia" w:ascii="宋体" w:hAnsi="宋体" w:eastAsia="宋体" w:cs="宋体"/>
          <w:bCs/>
          <w:sz w:val="21"/>
          <w:szCs w:val="21"/>
          <w:highlight w:val="none"/>
          <w:lang w:eastAsia="zh-CN"/>
        </w:rPr>
        <w:t>，阴性结果也不能排除可能存在于该实验检测限以下的突变，同时罕见的基因多态性也可能导致假阳性或假阴性的结果。</w:t>
      </w:r>
    </w:p>
    <w:p w14:paraId="3C02C7CF">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宋体" w:hAnsi="宋体" w:eastAsia="宋体" w:cs="宋体"/>
          <w:bCs/>
          <w:sz w:val="21"/>
          <w:szCs w:val="21"/>
          <w:highlight w:val="none"/>
          <w:lang w:eastAsia="zh-CN"/>
        </w:rPr>
      </w:pPr>
      <w:r>
        <w:rPr>
          <w:rFonts w:hint="eastAsia" w:ascii="宋体" w:hAnsi="宋体" w:eastAsia="宋体" w:cs="宋体"/>
          <w:bCs/>
          <w:sz w:val="21"/>
          <w:szCs w:val="21"/>
          <w:highlight w:val="none"/>
          <w:lang w:eastAsia="zh-CN"/>
        </w:rPr>
        <w:t>任何与患者护理和治疗选择有关的决定都应基于治疗医生的独立判断，并应考虑到与患者有关的所有信息，包括但不限于患者和家族史、直接体检和其他测试。实验室不负责与测试结果有关的诊断、预后或治疗的医学判断。</w:t>
      </w:r>
    </w:p>
    <w:p w14:paraId="19D55E70">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宋体" w:hAnsi="宋体" w:eastAsia="宋体" w:cs="宋体"/>
          <w:bCs/>
          <w:sz w:val="21"/>
          <w:szCs w:val="21"/>
          <w:highlight w:val="none"/>
          <w:lang w:eastAsia="zh-CN"/>
        </w:rPr>
      </w:pPr>
      <w:r>
        <w:rPr>
          <w:rFonts w:hint="eastAsia" w:ascii="宋体" w:hAnsi="宋体" w:eastAsia="宋体" w:cs="宋体"/>
          <w:bCs/>
          <w:sz w:val="21"/>
          <w:szCs w:val="21"/>
          <w:highlight w:val="none"/>
          <w:lang w:eastAsia="zh-CN"/>
        </w:rPr>
        <w:t>本检测适用于检测指定基因DNA水平的变异，不涉及DNA甲基化，RNA水平或蛋白水平的检测。</w:t>
      </w:r>
    </w:p>
    <w:p w14:paraId="5287C8B8">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宋体" w:hAnsi="宋体" w:eastAsia="宋体" w:cs="宋体"/>
          <w:bCs/>
          <w:sz w:val="21"/>
          <w:szCs w:val="21"/>
          <w:highlight w:val="none"/>
          <w:lang w:eastAsia="zh-CN"/>
        </w:rPr>
      </w:pPr>
      <w:r>
        <w:rPr>
          <w:rFonts w:hint="eastAsia" w:ascii="宋体" w:hAnsi="宋体" w:eastAsia="宋体" w:cs="宋体"/>
          <w:bCs/>
          <w:sz w:val="21"/>
          <w:szCs w:val="21"/>
          <w:highlight w:val="none"/>
          <w:lang w:eastAsia="zh-CN"/>
        </w:rPr>
        <w:t>基于二代测序（NGS）数据的变异检测可能受到多种因素的影响，包括降解DNA和低肿瘤纯度限制敏感性。此外，在基因组中难以准确检测的区域中，如同源序列或低复杂度区域，基因变异检测的准确性可能受影响。</w:t>
      </w:r>
    </w:p>
    <w:p w14:paraId="5A54D65B">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宋体" w:hAnsi="宋体" w:eastAsia="宋体" w:cs="宋体"/>
          <w:bCs/>
          <w:sz w:val="21"/>
          <w:szCs w:val="21"/>
          <w:highlight w:val="none"/>
          <w:lang w:eastAsia="zh-CN"/>
        </w:rPr>
      </w:pPr>
      <w:r>
        <w:rPr>
          <w:rFonts w:hint="eastAsia" w:ascii="宋体" w:hAnsi="宋体" w:eastAsia="宋体" w:cs="宋体"/>
          <w:bCs/>
          <w:sz w:val="21"/>
          <w:szCs w:val="21"/>
          <w:highlight w:val="none"/>
          <w:lang w:eastAsia="zh-CN"/>
        </w:rPr>
        <w:t>肿瘤具有异质性，肿瘤疾病的发生和发展是动态过程，利用小块组织检测到的变异可能无法完全反映病灶部位全部细胞变异的情况。本检测结果只对本次送检标本负责。本实验室对以上检测结果保留最终解释权，如有疑义，请在收到结果后的7个工作日内与我们联系。</w:t>
      </w:r>
    </w:p>
    <w:p w14:paraId="7E87215A">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宋体" w:hAnsi="宋体" w:eastAsia="宋体" w:cs="宋体"/>
          <w:bCs/>
          <w:sz w:val="21"/>
          <w:szCs w:val="21"/>
          <w:highlight w:val="none"/>
          <w:lang w:eastAsia="zh-CN"/>
        </w:rPr>
      </w:pPr>
      <w:r>
        <w:rPr>
          <w:rFonts w:hint="eastAsia" w:ascii="宋体" w:hAnsi="宋体" w:eastAsia="宋体" w:cs="宋体"/>
          <w:bCs/>
          <w:sz w:val="21"/>
          <w:szCs w:val="21"/>
          <w:highlight w:val="none"/>
          <w:lang w:eastAsia="zh-CN"/>
        </w:rPr>
        <w:t>本项目临床应用之前以行业规范的性能确认方法进行了基本性能指标的确认，不能排除存在低于检测下限的变异可能性。</w:t>
      </w:r>
    </w:p>
    <w:p w14:paraId="0F83CFB3">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宋体" w:hAnsi="宋体" w:eastAsia="宋体" w:cs="宋体"/>
          <w:bCs/>
          <w:sz w:val="21"/>
          <w:szCs w:val="21"/>
          <w:highlight w:val="none"/>
          <w:lang w:eastAsia="zh-CN"/>
        </w:rPr>
      </w:pPr>
      <w:r>
        <w:rPr>
          <w:rFonts w:hint="eastAsia" w:ascii="宋体" w:hAnsi="宋体" w:eastAsia="宋体" w:cs="宋体"/>
          <w:bCs/>
          <w:sz w:val="21"/>
          <w:szCs w:val="21"/>
          <w:highlight w:val="none"/>
          <w:lang w:eastAsia="zh-CN"/>
        </w:rPr>
        <w:t>本报告对于基因变异的解析基于权威指南，已发表文献和公开数据库等，随着肿瘤相关临床科研的推进或数据库的更新，变异解析可能发生变化。</w:t>
      </w:r>
    </w:p>
    <w:p w14:paraId="27ED9A0C">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宋体" w:hAnsi="宋体" w:eastAsia="宋体" w:cs="宋体"/>
          <w:bCs/>
          <w:sz w:val="21"/>
          <w:szCs w:val="21"/>
          <w:highlight w:val="none"/>
          <w:lang w:eastAsia="zh-CN"/>
        </w:rPr>
      </w:pPr>
      <w:r>
        <w:rPr>
          <w:rFonts w:hint="eastAsia" w:ascii="宋体" w:hAnsi="宋体" w:eastAsia="宋体" w:cs="宋体"/>
          <w:bCs/>
          <w:sz w:val="21"/>
          <w:szCs w:val="21"/>
          <w:highlight w:val="none"/>
          <w:lang w:eastAsia="zh-CN"/>
        </w:rPr>
        <w:t>本项目是使用杂交捕获技术进行检测，在序列特异性差或高GC区域，覆盖度和深度会受影响。断点位于这些区域的结构变异事件的检测灵敏度降低，存在漏检的风险。另外断点位于扩增区域的结构变异事件，如果扩增和结构变异是在两个不同的等位基因上，结构变异信号被压缩，存在漏检的风险。</w:t>
      </w:r>
    </w:p>
    <w:p w14:paraId="5398B467">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宋体" w:hAnsi="宋体" w:eastAsia="宋体" w:cs="宋体"/>
          <w:bCs/>
          <w:sz w:val="21"/>
          <w:szCs w:val="21"/>
          <w:highlight w:val="none"/>
          <w:lang w:eastAsia="zh-CN"/>
        </w:rPr>
      </w:pPr>
      <w:r>
        <w:rPr>
          <w:rFonts w:hint="eastAsia" w:ascii="宋体" w:hAnsi="宋体" w:eastAsia="宋体" w:cs="宋体"/>
          <w:bCs/>
          <w:sz w:val="21"/>
          <w:szCs w:val="21"/>
          <w:highlight w:val="none"/>
          <w:lang w:eastAsia="zh-CN"/>
        </w:rPr>
        <w:t>本检测报出的突变可能包括体细胞突变(非遗传性)，胚系突变(遗传性)。</w:t>
      </w:r>
    </w:p>
    <w:p w14:paraId="550DC97C">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eastAsia="zh-CN"/>
        </w:rPr>
        <w:br w:type="page"/>
      </w:r>
    </w:p>
    <w:p w14:paraId="19AC08DD">
      <w:pPr>
        <w:rPr>
          <w:rFonts w:hint="eastAsia" w:ascii="Times New Roman" w:hAnsi="Times New Roman" w:eastAsia="微软雅黑" w:cs="Times New Roman"/>
          <w:bCs/>
          <w:sz w:val="21"/>
          <w:szCs w:val="21"/>
          <w:lang w:eastAsia="zh-CN"/>
        </w:rPr>
      </w:pPr>
    </w:p>
    <w:bookmarkEnd w:id="15"/>
    <w:bookmarkEnd w:id="16"/>
    <w:bookmarkEnd w:id="17"/>
    <w:bookmarkEnd w:id="18"/>
    <w:bookmarkEnd w:id="19"/>
    <w:bookmarkEnd w:id="20"/>
    <w:p w14:paraId="6EE8A749">
      <w:pPr>
        <w:rPr>
          <w:rFonts w:hint="eastAsia"/>
          <w:lang w:val="en-US" w:eastAsia="zh-CN"/>
        </w:rPr>
      </w:pPr>
      <w:bookmarkStart w:id="22" w:name="_Toc22967"/>
      <w:bookmarkStart w:id="23" w:name="_Toc21361"/>
      <w:bookmarkStart w:id="24" w:name="_Toc23906"/>
      <w:bookmarkStart w:id="25" w:name="_Toc24849"/>
      <w:bookmarkStart w:id="26" w:name="_Toc17792_WPSOffice_Level2"/>
      <w:bookmarkStart w:id="27" w:name="_Toc14611_WPSOffice_Level1"/>
      <w:bookmarkStart w:id="28" w:name="_Toc11901"/>
      <w:bookmarkStart w:id="29" w:name="_Toc19584_WPSOffice_Level1"/>
      <w:bookmarkStart w:id="30" w:name="_Toc22623"/>
      <w:bookmarkStart w:id="31" w:name="_Toc22162_WPSOffice_Level1"/>
      <w:bookmarkStart w:id="32" w:name="_Toc13275"/>
      <w:bookmarkStart w:id="33" w:name="_Toc27809"/>
      <w:bookmarkStart w:id="34" w:name="_Toc4503"/>
      <w:bookmarkStart w:id="35" w:name="_Toc3213"/>
      <w:r>
        <w:rPr>
          <w:rFonts w:ascii="Gotham Book" w:hAnsi="Gotham Book" w:eastAsia="方正德赛黑简体 512B" w:cs="Times New Roman"/>
          <w:color w:val="006CB6"/>
        </w:rPr>
        <mc:AlternateContent>
          <mc:Choice Requires="wps">
            <w:drawing>
              <wp:inline distT="0" distB="0" distL="0" distR="0">
                <wp:extent cx="6304915" cy="297180"/>
                <wp:effectExtent l="4445" t="5080" r="15240" b="21590"/>
                <wp:docPr id="27" name="同侧圆角矩形 27"/>
                <wp:cNvGraphicFramePr/>
                <a:graphic xmlns:a="http://schemas.openxmlformats.org/drawingml/2006/main">
                  <a:graphicData uri="http://schemas.microsoft.com/office/word/2010/wordprocessingShape">
                    <wps:wsp>
                      <wps:cNvSpPr/>
                      <wps:spPr>
                        <a:xfrm>
                          <a:off x="0" y="0"/>
                          <a:ext cx="6304915" cy="297180"/>
                        </a:xfrm>
                        <a:prstGeom prst="round2SameRect">
                          <a:avLst/>
                        </a:prstGeom>
                        <a:solidFill>
                          <a:srgbClr val="18CF96"/>
                        </a:solidFill>
                        <a:ln>
                          <a:solidFill>
                            <a:srgbClr val="18CF96"/>
                          </a:solidFill>
                        </a:ln>
                        <a:effectLst/>
                      </wps:spPr>
                      <wps:style>
                        <a:lnRef idx="1">
                          <a:schemeClr val="accent1"/>
                        </a:lnRef>
                        <a:fillRef idx="3">
                          <a:schemeClr val="accent1"/>
                        </a:fillRef>
                        <a:effectRef idx="2">
                          <a:schemeClr val="accent1"/>
                        </a:effectRef>
                        <a:fontRef idx="minor">
                          <a:schemeClr val="lt1"/>
                        </a:fontRef>
                      </wps:style>
                      <wps:txbx>
                        <w:txbxContent>
                          <w:p w14:paraId="24A84E4D">
                            <w:pPr>
                              <w:rPr>
                                <w:rFonts w:hint="default"/>
                                <w:lang w:val="en-US" w:eastAsia="zh-CN"/>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参考文献</w:t>
                            </w:r>
                          </w:p>
                        </w:txbxContent>
                      </wps:txbx>
                      <wps:bodyPr rot="0" spcFirstLastPara="0" vertOverflow="overflow" horzOverflow="overflow" vert="horz" wrap="square" lIns="36000" tIns="0" rIns="36000" bIns="0" numCol="1" spcCol="0" rtlCol="0" fromWordArt="0" anchor="ctr" anchorCtr="0" forceAA="0" compatLnSpc="1">
                        <a:noAutofit/>
                      </wps:bodyPr>
                    </wps:wsp>
                  </a:graphicData>
                </a:graphic>
              </wp:inline>
            </w:drawing>
          </mc:Choice>
          <mc:Fallback>
            <w:pict>
              <v:shape id="_x0000_s1026" o:spid="_x0000_s1026" style="height:23.4pt;width:496.45pt;v-text-anchor:middle;" fillcolor="#18CF96" filled="t" stroked="t" coordsize="6304915,297180" o:gfxdata="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WByT&#10;utYAAAAEAQAADwAAAAAAAAABACAAAAAiAAAAZHJzL2Rvd25yZXYueG1sUEsBAhQAFAAAAAgAh07i&#10;QAuXSc6WAgAAHAUAAA4AAAAAAAAAAQAgAAAAJQEAAGRycy9lMm9Eb2MueG1sUEsFBgAAAAAGAAYA&#10;WQEAAC0GAAAAAA==&#10;" path="m49530,0l6255384,0c6282739,0,6304914,22175,6304914,49530l6304915,297180,6304915,297180,0,297180,0,297180,0,49530c0,22175,22175,0,49530,0xe">
                <v:path textboxrect="0,0,6304915,297180" o:connectlocs="6304915,148590;3152457,297180;0,148590;3152457,0" o:connectangles="0,82,164,247"/>
                <v:fill on="t" focussize="0,0"/>
                <v:stroke weight="0.5pt" color="#18CF96 [3204]" miterlimit="8" joinstyle="miter"/>
                <v:imagedata o:title=""/>
                <o:lock v:ext="edit" aspectratio="f"/>
                <v:textbox inset="1mm,0mm,1mm,0mm">
                  <w:txbxContent>
                    <w:p w14:paraId="24A84E4D">
                      <w:pPr>
                        <w:rPr>
                          <w:rFonts w:hint="default"/>
                          <w:lang w:val="en-US" w:eastAsia="zh-CN"/>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参考文献</w:t>
                      </w:r>
                    </w:p>
                  </w:txbxContent>
                </v:textbox>
                <w10:wrap type="none"/>
                <w10:anchorlock/>
              </v:shape>
            </w:pict>
          </mc:Fallback>
        </mc:AlternateContent>
      </w:r>
      <w:bookmarkEnd w:id="22"/>
      <w:bookmarkEnd w:id="23"/>
      <w:bookmarkEnd w:id="24"/>
      <w:bookmarkEnd w:id="25"/>
    </w:p>
    <w:bookmarkEnd w:id="26"/>
    <w:bookmarkEnd w:id="27"/>
    <w:bookmarkEnd w:id="28"/>
    <w:bookmarkEnd w:id="29"/>
    <w:bookmarkEnd w:id="30"/>
    <w:bookmarkEnd w:id="31"/>
    <w:bookmarkEnd w:id="32"/>
    <w:bookmarkEnd w:id="33"/>
    <w:bookmarkEnd w:id="34"/>
    <w:bookmarkEnd w:id="35"/>
    <w:p w14:paraId="4EA76210">
      <w:pPr>
        <w:widowControl/>
        <w:adjustRightInd w:val="0"/>
        <w:snapToGrid w:val="0"/>
        <w:spacing w:after="120" w:afterLines="50"/>
        <w:jc w:val="both"/>
        <w:rPr>
          <w:rFonts w:hint="default" w:ascii="Times New Roman" w:hAnsi="Times New Roman" w:eastAsia="宋体" w:cs="Times New Roman"/>
          <w:sz w:val="18"/>
          <w:szCs w:val="18"/>
          <w:shd w:val="clear" w:color="auto" w:fill="FFFFFF"/>
          <w:lang w:eastAsia="zh-CN" w:bidi="ar"/>
        </w:rPr>
      </w:pPr>
    </w:p>
    <w:p w14:paraId="709D1121">
      <w:pPr>
        <w:widowControl/>
        <w:numPr>
          <w:ilvl w:val="0"/>
          <w:numId w:val="5"/>
        </w:numPr>
        <w:adjustRightInd w:val="0"/>
        <w:snapToGrid w:val="0"/>
        <w:spacing w:after="120" w:afterLines="50"/>
        <w:ind w:left="425" w:leftChars="0" w:hanging="425" w:firstLineChars="0"/>
        <w:jc w:val="both"/>
        <w:rPr>
          <w:rFonts w:hint="default" w:ascii="Times New Roman" w:hAnsi="Times New Roman" w:eastAsia="微软雅黑" w:cs="Times New Roman"/>
          <w:sz w:val="18"/>
          <w:szCs w:val="18"/>
          <w:shd w:val="clear" w:color="auto" w:fill="FFFFFF"/>
          <w:lang w:eastAsia="zh-CN" w:bidi="ar"/>
        </w:rPr>
      </w:pPr>
      <w:r>
        <w:rPr>
          <w:rFonts w:hint="default" w:ascii="Times New Roman" w:hAnsi="Times New Roman" w:eastAsia="微软雅黑" w:cs="Times New Roman"/>
          <w:sz w:val="18"/>
          <w:szCs w:val="18"/>
          <w:shd w:val="clear" w:color="auto" w:fill="FFFFFF"/>
          <w:lang w:eastAsia="zh-CN" w:bidi="ar"/>
        </w:rPr>
        <w:t>Talhouk A, McConechy MK, Leung S, et al. Confirmation of ProMisE: A simple, genomics-based clinical classifier for endometrial cancer. Cancer. 2017 Mar 1;123(5):802-813. [PMID: 28061006]</w:t>
      </w:r>
    </w:p>
    <w:p w14:paraId="78BF922C">
      <w:pPr>
        <w:widowControl/>
        <w:numPr>
          <w:ilvl w:val="0"/>
          <w:numId w:val="5"/>
        </w:numPr>
        <w:adjustRightInd w:val="0"/>
        <w:snapToGrid w:val="0"/>
        <w:spacing w:after="120" w:afterLines="50"/>
        <w:ind w:left="425" w:leftChars="0" w:hanging="425" w:firstLineChars="0"/>
        <w:jc w:val="both"/>
        <w:rPr>
          <w:rFonts w:hint="default" w:ascii="Times New Roman" w:hAnsi="Times New Roman" w:eastAsia="微软雅黑" w:cs="Times New Roman"/>
          <w:sz w:val="18"/>
          <w:szCs w:val="18"/>
          <w:shd w:val="clear" w:color="auto" w:fill="FFFFFF"/>
          <w:lang w:eastAsia="zh-CN" w:bidi="ar"/>
        </w:rPr>
      </w:pPr>
      <w:r>
        <w:rPr>
          <w:rFonts w:hint="default" w:ascii="Times New Roman" w:hAnsi="Times New Roman" w:eastAsia="微软雅黑" w:cs="Times New Roman"/>
          <w:sz w:val="18"/>
          <w:szCs w:val="18"/>
          <w:shd w:val="clear" w:color="auto" w:fill="FFFFFF"/>
          <w:lang w:eastAsia="zh-CN" w:bidi="ar"/>
        </w:rPr>
        <w:t>Stelloo E, Bosse T, Nout RA, et al. Refining prognosis and identifying targetable pathways for high-risk endometrial cancer; a TransPORTEC initiative. Mod Pathol. 2015 Jun;28(6):836-44. [PMID: 25720322]</w:t>
      </w:r>
    </w:p>
    <w:p w14:paraId="7830B213">
      <w:pPr>
        <w:widowControl/>
        <w:numPr>
          <w:ilvl w:val="0"/>
          <w:numId w:val="5"/>
        </w:numPr>
        <w:adjustRightInd w:val="0"/>
        <w:snapToGrid w:val="0"/>
        <w:spacing w:after="120" w:afterLines="50"/>
        <w:ind w:left="425" w:leftChars="0" w:hanging="425" w:firstLineChars="0"/>
        <w:jc w:val="both"/>
        <w:rPr>
          <w:rFonts w:hint="default" w:ascii="Times New Roman" w:hAnsi="Times New Roman" w:eastAsia="微软雅黑" w:cs="Times New Roman"/>
          <w:sz w:val="18"/>
          <w:szCs w:val="18"/>
          <w:shd w:val="clear" w:color="auto" w:fill="FFFFFF"/>
          <w:lang w:eastAsia="zh-CN" w:bidi="ar"/>
        </w:rPr>
      </w:pPr>
      <w:r>
        <w:rPr>
          <w:rFonts w:hint="default" w:ascii="Times New Roman" w:hAnsi="Times New Roman" w:eastAsia="微软雅黑" w:cs="Times New Roman"/>
          <w:sz w:val="18"/>
          <w:szCs w:val="18"/>
          <w:shd w:val="clear" w:color="auto" w:fill="FFFFFF"/>
          <w:lang w:eastAsia="zh-CN" w:bidi="ar"/>
        </w:rPr>
        <w:t>Stelloo E, Nout RA, Osse EM, et al. Improved Risk Assessment by Integrating Molecular and Clinicopathological Factors in Early-stage Endometrial Cancer-Combined Analysis of the PORTEC Cohorts. Clin Cancer Res. 2016 Aug 15;22(16):4215-24. [PMID: 27006490]</w:t>
      </w:r>
    </w:p>
    <w:p w14:paraId="1F0ED43F">
      <w:pPr>
        <w:widowControl/>
        <w:numPr>
          <w:ilvl w:val="0"/>
          <w:numId w:val="5"/>
        </w:numPr>
        <w:adjustRightInd w:val="0"/>
        <w:snapToGrid w:val="0"/>
        <w:spacing w:after="120" w:afterLines="50"/>
        <w:ind w:left="425" w:leftChars="0" w:hanging="425" w:firstLineChars="0"/>
        <w:jc w:val="both"/>
        <w:rPr>
          <w:rFonts w:hint="default" w:ascii="Times New Roman" w:hAnsi="Times New Roman" w:eastAsia="微软雅黑" w:cs="Times New Roman"/>
          <w:sz w:val="18"/>
          <w:szCs w:val="18"/>
          <w:shd w:val="clear" w:color="auto" w:fill="FFFFFF"/>
          <w:lang w:eastAsia="zh-CN" w:bidi="ar"/>
        </w:rPr>
      </w:pPr>
      <w:r>
        <w:rPr>
          <w:rFonts w:hint="default" w:ascii="Times New Roman" w:hAnsi="Times New Roman" w:eastAsia="微软雅黑" w:cs="Times New Roman"/>
          <w:sz w:val="18"/>
          <w:szCs w:val="18"/>
          <w:shd w:val="clear" w:color="auto" w:fill="FFFFFF"/>
          <w:lang w:eastAsia="zh-CN" w:bidi="ar"/>
        </w:rPr>
        <w:t>Rios-Doria E, Momeni-Boroujeni A, Friedman CF, et al. Integration of clinical sequencing and immunohistochemistry for the molecular classification of endometrial carcinoma. Gynecol Oncol. 2023 Jul;174:262-272. doi: 10.1016/j.ygyno.2023.05.059. Epub 2023 May 26. [PMID: 37245486]</w:t>
      </w:r>
    </w:p>
    <w:p w14:paraId="74BCCB68">
      <w:pPr>
        <w:widowControl/>
        <w:numPr>
          <w:ilvl w:val="0"/>
          <w:numId w:val="5"/>
        </w:numPr>
        <w:adjustRightInd w:val="0"/>
        <w:snapToGrid w:val="0"/>
        <w:spacing w:after="120" w:afterLines="50"/>
        <w:ind w:left="425" w:leftChars="0" w:hanging="425" w:firstLineChars="0"/>
        <w:jc w:val="both"/>
        <w:rPr>
          <w:rFonts w:hint="default" w:ascii="Times New Roman" w:hAnsi="Times New Roman" w:eastAsia="微软雅黑" w:cs="Times New Roman"/>
          <w:sz w:val="18"/>
          <w:szCs w:val="18"/>
          <w:shd w:val="clear" w:color="auto" w:fill="FFFFFF"/>
          <w:lang w:eastAsia="zh-CN" w:bidi="ar"/>
        </w:rPr>
      </w:pPr>
      <w:r>
        <w:rPr>
          <w:rFonts w:hint="default" w:ascii="Times New Roman" w:hAnsi="Times New Roman" w:eastAsia="微软雅黑" w:cs="Times New Roman"/>
          <w:sz w:val="18"/>
          <w:szCs w:val="18"/>
          <w:shd w:val="clear" w:color="auto" w:fill="FFFFFF"/>
          <w:lang w:eastAsia="zh-CN" w:bidi="ar"/>
        </w:rPr>
        <w:t>Eskander RN, Sill MW, Beffa L, Moore RG, Hope JM, Musa FB, Mannel R, Shahin MS, Cantuaria GH, Girda E, Mathews C, Kavecansky J, Leath CA 3rd, Gien LT, Hinchcliff EM, Lele SB, Landrum LM, Backes F, O'Cearbhaill RE, Al Baghdadi T, Hill EK, Thaker PH, John VS, Welch S, Fader AN, Powell MA, Aghajanian C. Pembrolizumab plus Chemotherapy in Advanced Endometrial Cancer. N Engl J Med. 2023 Jun 8;388(23):2159-2170. doi: 10.1056/NEJMoa2302312. Epub 2023 Mar 27. [PMID: 36972022]</w:t>
      </w:r>
    </w:p>
    <w:p w14:paraId="601FF35D">
      <w:pPr>
        <w:widowControl/>
        <w:numPr>
          <w:ilvl w:val="0"/>
          <w:numId w:val="5"/>
        </w:numPr>
        <w:adjustRightInd w:val="0"/>
        <w:snapToGrid w:val="0"/>
        <w:spacing w:after="120" w:afterLines="50"/>
        <w:ind w:left="425" w:leftChars="0" w:hanging="425" w:firstLineChars="0"/>
        <w:jc w:val="both"/>
        <w:rPr>
          <w:rFonts w:hint="default" w:ascii="Times New Roman" w:hAnsi="Times New Roman" w:eastAsia="微软雅黑" w:cs="Times New Roman"/>
          <w:sz w:val="18"/>
          <w:szCs w:val="18"/>
          <w:shd w:val="clear" w:color="auto" w:fill="FFFFFF"/>
          <w:lang w:eastAsia="zh-CN" w:bidi="ar"/>
        </w:rPr>
      </w:pPr>
      <w:r>
        <w:rPr>
          <w:rFonts w:hint="default" w:ascii="Times New Roman" w:hAnsi="Times New Roman" w:eastAsia="微软雅黑" w:cs="Times New Roman"/>
          <w:sz w:val="18"/>
          <w:szCs w:val="18"/>
          <w:shd w:val="clear" w:color="auto" w:fill="FFFFFF"/>
          <w:lang w:eastAsia="zh-CN" w:bidi="ar"/>
        </w:rPr>
        <w:t>Makker V, Colombo N, Casado Herráez A, et al. Lenvatinib plus pembrolizumab in previously treated advanced endometrial cancer: updated efficacy and safety from the randomized phase III Study 309/KEYNOTE-775. J Clin Oncol 2023;41:2904-2910.</w:t>
      </w:r>
    </w:p>
    <w:p w14:paraId="3F022DA8">
      <w:pPr>
        <w:widowControl/>
        <w:numPr>
          <w:ilvl w:val="0"/>
          <w:numId w:val="5"/>
        </w:numPr>
        <w:adjustRightInd w:val="0"/>
        <w:snapToGrid w:val="0"/>
        <w:spacing w:after="120" w:afterLines="50"/>
        <w:ind w:left="425" w:leftChars="0" w:hanging="425" w:firstLineChars="0"/>
        <w:jc w:val="both"/>
        <w:rPr>
          <w:rFonts w:hint="default" w:ascii="Times New Roman" w:hAnsi="Times New Roman" w:eastAsia="微软雅黑" w:cs="Times New Roman"/>
          <w:sz w:val="18"/>
          <w:szCs w:val="18"/>
          <w:shd w:val="clear" w:color="auto" w:fill="FFFFFF"/>
          <w:lang w:eastAsia="zh-CN" w:bidi="ar"/>
        </w:rPr>
      </w:pPr>
      <w:r>
        <w:rPr>
          <w:rFonts w:hint="default" w:ascii="Times New Roman" w:hAnsi="Times New Roman" w:eastAsia="微软雅黑" w:cs="Times New Roman"/>
          <w:sz w:val="18"/>
          <w:szCs w:val="18"/>
          <w:shd w:val="clear" w:color="auto" w:fill="FFFFFF"/>
          <w:lang w:eastAsia="zh-CN" w:bidi="ar"/>
        </w:rPr>
        <w:t>子宫内膜癌诊断与治疗指南（2021年版）</w:t>
      </w:r>
    </w:p>
    <w:p w14:paraId="5F72A167">
      <w:pPr>
        <w:widowControl/>
        <w:numPr>
          <w:ilvl w:val="0"/>
          <w:numId w:val="5"/>
        </w:numPr>
        <w:adjustRightInd w:val="0"/>
        <w:snapToGrid w:val="0"/>
        <w:spacing w:after="120" w:afterLines="50"/>
        <w:ind w:left="425" w:leftChars="0" w:hanging="425" w:firstLineChars="0"/>
        <w:jc w:val="both"/>
        <w:rPr>
          <w:rFonts w:hint="default" w:ascii="Times New Roman" w:hAnsi="Times New Roman" w:eastAsia="微软雅黑" w:cs="Times New Roman"/>
          <w:sz w:val="18"/>
          <w:szCs w:val="18"/>
          <w:shd w:val="clear" w:color="auto" w:fill="FFFFFF"/>
          <w:lang w:eastAsia="zh-CN" w:bidi="ar"/>
        </w:rPr>
      </w:pPr>
      <w:r>
        <w:rPr>
          <w:rFonts w:hint="default" w:ascii="Times New Roman" w:hAnsi="Times New Roman" w:eastAsia="微软雅黑" w:cs="Times New Roman"/>
          <w:sz w:val="18"/>
          <w:szCs w:val="18"/>
          <w:shd w:val="clear" w:color="auto" w:fill="FFFFFF"/>
          <w:lang w:eastAsia="zh-CN" w:bidi="ar"/>
        </w:rPr>
        <w:t>NCCN Guidelines Version 3.2025 Uterine Neoplasms</w:t>
      </w:r>
    </w:p>
    <w:p w14:paraId="7DA70E87">
      <w:pPr>
        <w:widowControl/>
        <w:numPr>
          <w:ilvl w:val="0"/>
          <w:numId w:val="5"/>
        </w:numPr>
        <w:adjustRightInd w:val="0"/>
        <w:snapToGrid w:val="0"/>
        <w:spacing w:after="120" w:afterLines="50"/>
        <w:ind w:left="425" w:leftChars="0" w:hanging="425" w:firstLineChars="0"/>
        <w:jc w:val="both"/>
        <w:rPr>
          <w:rFonts w:hint="default" w:ascii="Times New Roman" w:hAnsi="Times New Roman" w:eastAsia="微软雅黑" w:cs="Times New Roman"/>
          <w:sz w:val="18"/>
          <w:szCs w:val="18"/>
          <w:shd w:val="clear" w:color="auto" w:fill="FFFFFF"/>
          <w:lang w:eastAsia="zh-CN" w:bidi="ar"/>
        </w:rPr>
      </w:pPr>
      <w:r>
        <w:rPr>
          <w:rFonts w:hint="default" w:ascii="Times New Roman" w:hAnsi="Times New Roman" w:eastAsia="微软雅黑" w:cs="Times New Roman"/>
          <w:sz w:val="18"/>
          <w:szCs w:val="18"/>
          <w:shd w:val="clear" w:color="auto" w:fill="FFFFFF"/>
          <w:lang w:eastAsia="zh-CN" w:bidi="ar"/>
        </w:rPr>
        <w:t>The TCGA Molecular Classification of Endometrial Cancer and Its Possible Impact on Adjuvant Treatment Decisions (2021)</w:t>
      </w:r>
    </w:p>
    <w:p w14:paraId="63D9614F">
      <w:pPr>
        <w:widowControl/>
        <w:numPr>
          <w:ilvl w:val="0"/>
          <w:numId w:val="5"/>
        </w:numPr>
        <w:adjustRightInd w:val="0"/>
        <w:snapToGrid w:val="0"/>
        <w:spacing w:after="120" w:afterLines="50"/>
        <w:ind w:left="425" w:leftChars="0" w:hanging="425" w:firstLineChars="0"/>
        <w:jc w:val="both"/>
        <w:rPr>
          <w:rFonts w:hint="default" w:ascii="Times New Roman" w:hAnsi="Times New Roman" w:eastAsia="微软雅黑" w:cs="Times New Roman"/>
          <w:sz w:val="18"/>
          <w:szCs w:val="18"/>
          <w:shd w:val="clear" w:color="auto" w:fill="FFFFFF"/>
          <w:lang w:eastAsia="zh-CN" w:bidi="ar"/>
        </w:rPr>
      </w:pPr>
      <w:r>
        <w:rPr>
          <w:rFonts w:hint="default" w:ascii="Times New Roman" w:hAnsi="Times New Roman" w:eastAsia="微软雅黑" w:cs="Times New Roman"/>
          <w:sz w:val="18"/>
          <w:szCs w:val="18"/>
          <w:shd w:val="clear" w:color="auto" w:fill="FFFFFF"/>
          <w:lang w:eastAsia="zh-CN" w:bidi="ar"/>
        </w:rPr>
        <w:t>WHO Classification of Female Genital Tumours, 5th Edition (2020)</w:t>
      </w:r>
    </w:p>
    <w:p w14:paraId="02A5E4BC">
      <w:pPr>
        <w:widowControl/>
        <w:numPr>
          <w:ilvl w:val="0"/>
          <w:numId w:val="5"/>
        </w:numPr>
        <w:adjustRightInd w:val="0"/>
        <w:snapToGrid w:val="0"/>
        <w:spacing w:after="120" w:afterLines="50"/>
        <w:ind w:left="425" w:leftChars="0" w:hanging="425" w:firstLineChars="0"/>
        <w:jc w:val="both"/>
        <w:rPr>
          <w:rFonts w:hint="default" w:ascii="Times New Roman" w:hAnsi="Times New Roman" w:eastAsia="微软雅黑" w:cs="Times New Roman"/>
          <w:sz w:val="18"/>
          <w:szCs w:val="18"/>
          <w:shd w:val="clear" w:color="auto" w:fill="FFFFFF"/>
          <w:lang w:eastAsia="zh-CN" w:bidi="ar"/>
        </w:rPr>
      </w:pPr>
      <w:r>
        <w:rPr>
          <w:rFonts w:hint="default" w:ascii="Times New Roman" w:hAnsi="Times New Roman" w:eastAsia="微软雅黑" w:cs="Times New Roman"/>
          <w:sz w:val="18"/>
          <w:szCs w:val="18"/>
          <w:shd w:val="clear" w:color="auto" w:fill="FFFFFF"/>
          <w:lang w:eastAsia="zh-CN" w:bidi="ar"/>
        </w:rPr>
        <w:t>ESGO/ESTRO/ESP Guidelines for Endometrial Carcinoma (2021)</w:t>
      </w:r>
    </w:p>
    <w:p w14:paraId="5A3C96AD">
      <w:pPr>
        <w:widowControl/>
        <w:numPr>
          <w:ilvl w:val="0"/>
          <w:numId w:val="5"/>
        </w:numPr>
        <w:adjustRightInd w:val="0"/>
        <w:snapToGrid w:val="0"/>
        <w:spacing w:after="120" w:afterLines="50"/>
        <w:ind w:left="425" w:leftChars="0" w:hanging="425" w:firstLineChars="0"/>
        <w:jc w:val="both"/>
        <w:rPr>
          <w:rFonts w:hint="default" w:ascii="Times New Roman" w:hAnsi="Times New Roman" w:eastAsia="微软雅黑" w:cs="Times New Roman"/>
          <w:sz w:val="18"/>
          <w:szCs w:val="18"/>
          <w:shd w:val="clear" w:color="auto" w:fill="FFFFFF"/>
          <w:lang w:eastAsia="zh-CN" w:bidi="ar"/>
        </w:rPr>
      </w:pPr>
      <w:r>
        <w:rPr>
          <w:rFonts w:hint="default" w:ascii="Times New Roman" w:hAnsi="Times New Roman" w:eastAsia="微软雅黑" w:cs="Times New Roman"/>
          <w:sz w:val="18"/>
          <w:szCs w:val="18"/>
          <w:shd w:val="clear" w:color="auto" w:fill="FFFFFF"/>
          <w:lang w:eastAsia="zh-CN" w:bidi="ar"/>
        </w:rPr>
        <w:t>ProMisE Talhouk et al., British Journal of Cancer (2015)</w:t>
      </w:r>
    </w:p>
    <w:p w14:paraId="6FE310C4">
      <w:pPr>
        <w:widowControl/>
        <w:numPr>
          <w:ilvl w:val="0"/>
          <w:numId w:val="5"/>
        </w:numPr>
        <w:adjustRightInd w:val="0"/>
        <w:snapToGrid w:val="0"/>
        <w:spacing w:after="120" w:afterLines="50"/>
        <w:ind w:left="425" w:leftChars="0" w:hanging="425" w:firstLineChars="0"/>
        <w:jc w:val="both"/>
        <w:rPr>
          <w:rFonts w:hint="default" w:ascii="Times New Roman" w:hAnsi="Times New Roman" w:eastAsia="微软雅黑" w:cs="Times New Roman"/>
          <w:sz w:val="18"/>
          <w:szCs w:val="18"/>
          <w:shd w:val="clear" w:color="auto" w:fill="FFFFFF"/>
          <w:lang w:eastAsia="zh-CN" w:bidi="ar"/>
        </w:rPr>
      </w:pPr>
      <w:r>
        <w:rPr>
          <w:rFonts w:hint="default" w:ascii="Times New Roman" w:hAnsi="Times New Roman" w:eastAsia="微软雅黑" w:cs="Times New Roman"/>
          <w:sz w:val="18"/>
          <w:szCs w:val="18"/>
          <w:shd w:val="clear" w:color="auto" w:fill="FFFFFF"/>
          <w:lang w:eastAsia="zh-CN" w:bidi="ar"/>
        </w:rPr>
        <w:t>Trans-PORTEC Stelloo et al., Clinical Cancer Research (2016)</w:t>
      </w:r>
    </w:p>
    <w:p w14:paraId="328E56F7">
      <w:pPr>
        <w:widowControl/>
        <w:numPr>
          <w:ilvl w:val="0"/>
          <w:numId w:val="5"/>
        </w:numPr>
        <w:adjustRightInd w:val="0"/>
        <w:snapToGrid w:val="0"/>
        <w:spacing w:after="120" w:afterLines="50"/>
        <w:ind w:left="425" w:leftChars="0" w:hanging="425" w:firstLineChars="0"/>
        <w:jc w:val="both"/>
        <w:rPr>
          <w:rFonts w:hint="default" w:ascii="Times New Roman" w:hAnsi="Times New Roman" w:eastAsia="微软雅黑" w:cs="Times New Roman"/>
          <w:sz w:val="18"/>
          <w:szCs w:val="18"/>
          <w:shd w:val="clear" w:color="auto" w:fill="FFFFFF"/>
          <w:lang w:eastAsia="zh-CN" w:bidi="ar"/>
        </w:rPr>
      </w:pPr>
      <w:r>
        <w:rPr>
          <w:rFonts w:hint="default" w:ascii="Times New Roman" w:hAnsi="Times New Roman" w:eastAsia="微软雅黑" w:cs="Times New Roman"/>
          <w:sz w:val="18"/>
          <w:szCs w:val="18"/>
          <w:shd w:val="clear" w:color="auto" w:fill="FFFFFF"/>
          <w:lang w:eastAsia="zh-CN" w:bidi="ar"/>
        </w:rPr>
        <w:t>NCCN Guidelines Version 3.2025 Endometrial Carcinoma</w:t>
      </w:r>
    </w:p>
    <w:p w14:paraId="525F94FA">
      <w:pPr>
        <w:widowControl/>
        <w:numPr>
          <w:ilvl w:val="0"/>
          <w:numId w:val="5"/>
        </w:numPr>
        <w:adjustRightInd w:val="0"/>
        <w:snapToGrid w:val="0"/>
        <w:spacing w:after="120" w:afterLines="50"/>
        <w:ind w:left="425" w:leftChars="0" w:hanging="425" w:firstLineChars="0"/>
        <w:jc w:val="both"/>
        <w:rPr>
          <w:rFonts w:hint="default" w:ascii="Times New Roman" w:hAnsi="Times New Roman" w:eastAsia="微软雅黑" w:cs="Times New Roman"/>
          <w:sz w:val="18"/>
          <w:szCs w:val="18"/>
          <w:shd w:val="clear" w:color="auto" w:fill="FFFFFF"/>
          <w:lang w:eastAsia="zh-CN" w:bidi="ar"/>
        </w:rPr>
      </w:pPr>
      <w:r>
        <w:rPr>
          <w:rFonts w:hint="default" w:ascii="Times New Roman" w:hAnsi="Times New Roman" w:eastAsia="微软雅黑" w:cs="Times New Roman"/>
          <w:sz w:val="18"/>
          <w:szCs w:val="18"/>
          <w:shd w:val="clear" w:color="auto" w:fill="FFFFFF"/>
          <w:lang w:eastAsia="zh-CN" w:bidi="ar"/>
        </w:rPr>
        <w:t>The TCGA Molecular Classification of Endometrial Cancer and Its Possible Impact on Adjuvant Treatment Decisions (2021)</w:t>
      </w:r>
    </w:p>
    <w:sectPr>
      <w:pgSz w:w="11906" w:h="16838"/>
      <w:pgMar w:top="1440" w:right="726" w:bottom="1440" w:left="1298" w:header="340" w:footer="567" w:gutter="0"/>
      <w:pgBorders>
        <w:top w:val="none" w:sz="0" w:space="0"/>
        <w:left w:val="none" w:sz="0" w:space="0"/>
        <w:bottom w:val="none" w:sz="0" w:space="0"/>
        <w:right w:val="none" w:sz="0" w:space="0"/>
      </w:pgBorders>
      <w:lnNumType w:countBy="0" w:restart="continuous"/>
      <w:pgNumType w:fmt="decimal" w:chapStyle="2"/>
      <w:cols w:space="0" w:num="1"/>
      <w:rtlGutter w:val="0"/>
      <w:docGrid w:linePitch="35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等线 Light">
    <w:panose1 w:val="02010600030101010101"/>
    <w:charset w:val="86"/>
    <w:family w:val="auto"/>
    <w:pitch w:val="default"/>
    <w:sig w:usb0="A00002BF" w:usb1="38CF7CFA" w:usb2="00000016" w:usb3="00000000" w:csb0="0004000F" w:csb1="00000000"/>
  </w:font>
  <w:font w:name="Songti SC Regular">
    <w:altName w:val="等线 Light"/>
    <w:panose1 w:val="02010800040101010101"/>
    <w:charset w:val="50"/>
    <w:family w:val="auto"/>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DINPro-Regular">
    <w:altName w:val="Segoe Print"/>
    <w:panose1 w:val="00000000000000000000"/>
    <w:charset w:val="00"/>
    <w:family w:val="modern"/>
    <w:pitch w:val="default"/>
    <w:sig w:usb0="00000000" w:usb1="00000000" w:usb2="00000000" w:usb3="00000000" w:csb0="2000009F" w:csb1="00000000"/>
  </w:font>
  <w:font w:name="Segoe Print">
    <w:panose1 w:val="02000600000000000000"/>
    <w:charset w:val="00"/>
    <w:family w:val="auto"/>
    <w:pitch w:val="default"/>
    <w:sig w:usb0="0000028F" w:usb1="00000000" w:usb2="00000000" w:usb3="00000000" w:csb0="2000009F" w:csb1="47010000"/>
  </w:font>
  <w:font w:name="Hiragino Sans GB W3">
    <w:altName w:val="宋体"/>
    <w:panose1 w:val="020B0300000000000000"/>
    <w:charset w:val="86"/>
    <w:family w:val="swiss"/>
    <w:pitch w:val="default"/>
    <w:sig w:usb0="00000000" w:usb1="00000000" w:usb2="00000016" w:usb3="00000000" w:csb0="00060007" w:csb1="00000000"/>
  </w:font>
  <w:font w:name="Gotham Book">
    <w:altName w:val="Segoe Print"/>
    <w:panose1 w:val="02000604040000020004"/>
    <w:charset w:val="00"/>
    <w:family w:val="modern"/>
    <w:pitch w:val="default"/>
    <w:sig w:usb0="00000000" w:usb1="00000000" w:usb2="00000000" w:usb3="00000000" w:csb0="0000000B" w:csb1="00000000"/>
  </w:font>
  <w:font w:name="方正德赛黑简体 512B">
    <w:altName w:val="Malgun Gothic Semilight"/>
    <w:panose1 w:val="02010000010101010101"/>
    <w:charset w:val="86"/>
    <w:family w:val="auto"/>
    <w:pitch w:val="default"/>
    <w:sig w:usb0="00000000" w:usb1="00000000" w:usb2="00000012" w:usb3="00000000" w:csb0="00040001" w:csb1="00000000"/>
  </w:font>
  <w:font w:name="Malgun Gothic Semilight">
    <w:panose1 w:val="020B0502040204020203"/>
    <w:charset w:val="86"/>
    <w:family w:val="auto"/>
    <w:pitch w:val="default"/>
    <w:sig w:usb0="900002AF" w:usb1="01D77CFB" w:usb2="00000012" w:usb3="00000000" w:csb0="203E01BD" w:csb1="D7FF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6EC259">
    <w:pPr>
      <w:jc w:val="center"/>
      <w:rPr>
        <w:rFonts w:hint="eastAsia" w:ascii="宋体" w:hAnsi="宋体" w:eastAsia="宋体" w:cs="宋体"/>
        <w:color w:val="404040"/>
        <w:sz w:val="18"/>
        <w:szCs w:val="18"/>
      </w:rPr>
    </w:pPr>
    <w:r>
      <w:rPr>
        <w:sz w:val="18"/>
      </w:rPr>
      <mc:AlternateContent>
        <mc:Choice Requires="wps">
          <w:drawing>
            <wp:anchor distT="0" distB="0" distL="114300" distR="114300" simplePos="0" relativeHeight="251665408" behindDoc="0" locked="0" layoutInCell="1" allowOverlap="1">
              <wp:simplePos x="0" y="0"/>
              <wp:positionH relativeFrom="column">
                <wp:posOffset>4342130</wp:posOffset>
              </wp:positionH>
              <wp:positionV relativeFrom="paragraph">
                <wp:posOffset>-114935</wp:posOffset>
              </wp:positionV>
              <wp:extent cx="1621790" cy="568325"/>
              <wp:effectExtent l="0" t="0" r="0" b="0"/>
              <wp:wrapNone/>
              <wp:docPr id="7" name="文本框 7"/>
              <wp:cNvGraphicFramePr/>
              <a:graphic xmlns:a="http://schemas.openxmlformats.org/drawingml/2006/main">
                <a:graphicData uri="http://schemas.microsoft.com/office/word/2010/wordprocessingShape">
                  <wps:wsp>
                    <wps:cNvSpPr txBox="1"/>
                    <wps:spPr>
                      <a:xfrm>
                        <a:off x="0" y="0"/>
                        <a:ext cx="1621790" cy="5683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CB7675">
                          <w:pPr>
                            <w:jc w:val="left"/>
                            <w:rPr>
                              <w:rFonts w:hint="eastAsia" w:ascii="宋体" w:hAnsi="宋体" w:eastAsia="宋体" w:cs="宋体"/>
                              <w:color w:val="404040"/>
                              <w:sz w:val="18"/>
                              <w:szCs w:val="18"/>
                              <w:lang w:val="en-US" w:eastAsia="zh-CN"/>
                            </w:rPr>
                          </w:pPr>
                          <w:r>
                            <w:rPr>
                              <w:rFonts w:hint="eastAsia" w:ascii="宋体" w:hAnsi="宋体" w:eastAsia="宋体" w:cs="宋体"/>
                              <w:color w:val="404040"/>
                              <w:sz w:val="18"/>
                              <w:szCs w:val="18"/>
                              <w:lang w:val="en-US" w:eastAsia="zh-CN"/>
                            </w:rPr>
                            <w:t>患者姓名：{{ client }}</w:t>
                          </w:r>
                        </w:p>
                        <w:p w14:paraId="352B16E2">
                          <w:pPr>
                            <w:jc w:val="left"/>
                            <w:rPr>
                              <w:rFonts w:hint="eastAsia" w:ascii="宋体" w:hAnsi="宋体" w:eastAsia="宋体" w:cs="宋体"/>
                              <w:color w:val="404040"/>
                              <w:sz w:val="18"/>
                              <w:szCs w:val="18"/>
                              <w:lang w:val="en-US" w:eastAsia="zh-CN"/>
                            </w:rPr>
                          </w:pPr>
                          <w:r>
                            <w:rPr>
                              <w:rFonts w:hint="eastAsia" w:ascii="宋体" w:hAnsi="宋体" w:eastAsia="宋体" w:cs="宋体"/>
                              <w:color w:val="404040"/>
                              <w:sz w:val="18"/>
                              <w:szCs w:val="18"/>
                              <w:lang w:val="en-US" w:eastAsia="zh-CN"/>
                            </w:rPr>
                            <w:t>条码号：{{sample_barcode}}</w:t>
                          </w:r>
                        </w:p>
                        <w:p w14:paraId="1176704C">
                          <w:pPr>
                            <w:jc w:val="left"/>
                            <w:rPr>
                              <w:rFonts w:hint="default" w:ascii="宋体" w:hAnsi="宋体" w:eastAsia="宋体" w:cs="宋体"/>
                              <w:color w:val="404040"/>
                              <w:sz w:val="18"/>
                              <w:szCs w:val="18"/>
                              <w:lang w:val="en-US" w:eastAsia="zh-CN"/>
                            </w:rPr>
                          </w:pPr>
                          <w:r>
                            <w:rPr>
                              <w:rFonts w:hint="eastAsia" w:ascii="宋体" w:hAnsi="宋体" w:eastAsia="宋体" w:cs="宋体"/>
                              <w:color w:val="404040"/>
                              <w:sz w:val="18"/>
                              <w:szCs w:val="18"/>
                              <w:lang w:val="en-US" w:eastAsia="zh-CN"/>
                            </w:rPr>
                            <w:t>报告日期：{{ reportdate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1.9pt;margin-top:-9.05pt;height:44.75pt;width:127.7pt;z-index:251665408;mso-width-relative:page;mso-height-relative:page;" filled="f" stroked="f" coordsize="21600,21600" o:gfxdata="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iUidZ2wAAAAoBAAAPAAAAAAAAAAEAIAAAACIAAABk&#10;cnMvZG93bnJldi54bWxQSwECFAAUAAAACACHTuJAvAb46zwCAABmBAAADgAAAAAAAAABACAAAAAq&#10;AQAAZHJzL2Uyb0RvYy54bWxQSwUGAAAAAAYABgBZAQAA2AUAAAAA&#10;">
              <v:fill on="f" focussize="0,0"/>
              <v:stroke on="f" weight="0.5pt"/>
              <v:imagedata o:title=""/>
              <o:lock v:ext="edit" aspectratio="f"/>
              <v:textbox>
                <w:txbxContent>
                  <w:p w14:paraId="4BCB7675">
                    <w:pPr>
                      <w:jc w:val="left"/>
                      <w:rPr>
                        <w:rFonts w:hint="eastAsia" w:ascii="宋体" w:hAnsi="宋体" w:eastAsia="宋体" w:cs="宋体"/>
                        <w:color w:val="404040"/>
                        <w:sz w:val="18"/>
                        <w:szCs w:val="18"/>
                        <w:lang w:val="en-US" w:eastAsia="zh-CN"/>
                      </w:rPr>
                    </w:pPr>
                    <w:r>
                      <w:rPr>
                        <w:rFonts w:hint="eastAsia" w:ascii="宋体" w:hAnsi="宋体" w:eastAsia="宋体" w:cs="宋体"/>
                        <w:color w:val="404040"/>
                        <w:sz w:val="18"/>
                        <w:szCs w:val="18"/>
                        <w:lang w:val="en-US" w:eastAsia="zh-CN"/>
                      </w:rPr>
                      <w:t>患者姓名：{{ client }}</w:t>
                    </w:r>
                  </w:p>
                  <w:p w14:paraId="352B16E2">
                    <w:pPr>
                      <w:jc w:val="left"/>
                      <w:rPr>
                        <w:rFonts w:hint="eastAsia" w:ascii="宋体" w:hAnsi="宋体" w:eastAsia="宋体" w:cs="宋体"/>
                        <w:color w:val="404040"/>
                        <w:sz w:val="18"/>
                        <w:szCs w:val="18"/>
                        <w:lang w:val="en-US" w:eastAsia="zh-CN"/>
                      </w:rPr>
                    </w:pPr>
                    <w:r>
                      <w:rPr>
                        <w:rFonts w:hint="eastAsia" w:ascii="宋体" w:hAnsi="宋体" w:eastAsia="宋体" w:cs="宋体"/>
                        <w:color w:val="404040"/>
                        <w:sz w:val="18"/>
                        <w:szCs w:val="18"/>
                        <w:lang w:val="en-US" w:eastAsia="zh-CN"/>
                      </w:rPr>
                      <w:t>条码号：{{sample_barcode}}</w:t>
                    </w:r>
                  </w:p>
                  <w:p w14:paraId="1176704C">
                    <w:pPr>
                      <w:jc w:val="left"/>
                      <w:rPr>
                        <w:rFonts w:hint="default" w:ascii="宋体" w:hAnsi="宋体" w:eastAsia="宋体" w:cs="宋体"/>
                        <w:color w:val="404040"/>
                        <w:sz w:val="18"/>
                        <w:szCs w:val="18"/>
                        <w:lang w:val="en-US" w:eastAsia="zh-CN"/>
                      </w:rPr>
                    </w:pPr>
                    <w:r>
                      <w:rPr>
                        <w:rFonts w:hint="eastAsia" w:ascii="宋体" w:hAnsi="宋体" w:eastAsia="宋体" w:cs="宋体"/>
                        <w:color w:val="404040"/>
                        <w:sz w:val="18"/>
                        <w:szCs w:val="18"/>
                        <w:lang w:val="en-US" w:eastAsia="zh-CN"/>
                      </w:rPr>
                      <w:t>报告日期：{{ reportdate }}</w:t>
                    </w:r>
                  </w:p>
                </w:txbxContent>
              </v:textbox>
            </v:shape>
          </w:pict>
        </mc:Fallback>
      </mc:AlternateContent>
    </w:r>
    <w:r>
      <w:rPr>
        <w:sz w:val="18"/>
      </w:rPr>
      <mc:AlternateContent>
        <mc:Choice Requires="wps">
          <w:drawing>
            <wp:anchor distT="0" distB="0" distL="114300" distR="114300" simplePos="0" relativeHeight="251664384" behindDoc="0" locked="0" layoutInCell="1" allowOverlap="1">
              <wp:simplePos x="0" y="0"/>
              <wp:positionH relativeFrom="column">
                <wp:posOffset>-69215</wp:posOffset>
              </wp:positionH>
              <wp:positionV relativeFrom="paragraph">
                <wp:posOffset>-231775</wp:posOffset>
              </wp:positionV>
              <wp:extent cx="2300605" cy="7366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2300605" cy="7366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82739C">
                          <w:pPr>
                            <w:jc w:val="left"/>
                            <w:rPr>
                              <w:rFonts w:hint="eastAsia" w:ascii="宋体" w:hAnsi="宋体" w:eastAsia="宋体" w:cs="宋体"/>
                              <w:color w:val="404040"/>
                              <w:sz w:val="18"/>
                              <w:szCs w:val="18"/>
                            </w:rPr>
                          </w:pPr>
                          <w:r>
                            <w:rPr>
                              <w:rFonts w:hint="eastAsia" w:ascii="宋体" w:hAnsi="宋体" w:eastAsia="宋体" w:cs="宋体"/>
                              <w:color w:val="404040"/>
                              <w:sz w:val="18"/>
                              <w:szCs w:val="18"/>
                            </w:rPr>
                            <w:t>山东第一医科大学附属中心医院</w:t>
                          </w:r>
                        </w:p>
                        <w:p w14:paraId="4792C752">
                          <w:pPr>
                            <w:jc w:val="left"/>
                            <w:rPr>
                              <w:rFonts w:ascii="宋体" w:hAnsi="宋体" w:eastAsia="宋体" w:cs="宋体"/>
                              <w:color w:val="404040"/>
                              <w:sz w:val="18"/>
                              <w:szCs w:val="18"/>
                            </w:rPr>
                          </w:pPr>
                          <w:r>
                            <w:rPr>
                              <w:rFonts w:hint="eastAsia" w:ascii="宋体" w:hAnsi="宋体" w:eastAsia="宋体" w:cs="宋体"/>
                              <w:color w:val="404040"/>
                              <w:sz w:val="18"/>
                              <w:szCs w:val="18"/>
                            </w:rPr>
                            <w:t>医学实验诊断中心临床细胞分子遗传学组</w:t>
                          </w:r>
                        </w:p>
                        <w:p w14:paraId="73D68BF0">
                          <w:pPr>
                            <w:jc w:val="left"/>
                            <w:rPr>
                              <w:rFonts w:hint="default" w:ascii="宋体" w:hAnsi="宋体" w:eastAsia="宋体" w:cs="宋体"/>
                              <w:color w:val="404040"/>
                              <w:sz w:val="18"/>
                              <w:szCs w:val="18"/>
                              <w:lang w:val="en-US" w:eastAsia="zh-CN"/>
                            </w:rPr>
                          </w:pPr>
                          <w:r>
                            <w:rPr>
                              <w:rFonts w:hint="eastAsia" w:ascii="宋体" w:hAnsi="宋体" w:eastAsia="宋体" w:cs="宋体"/>
                              <w:color w:val="404040"/>
                              <w:sz w:val="18"/>
                              <w:szCs w:val="18"/>
                              <w:lang w:val="en-US" w:eastAsia="zh-CN"/>
                            </w:rPr>
                            <w:t>济南市历下区山大南路56-1号</w:t>
                          </w:r>
                        </w:p>
                        <w:p w14:paraId="100DC21C">
                          <w:pPr>
                            <w:jc w:val="left"/>
                            <w:rPr>
                              <w:rFonts w:ascii="宋体" w:hAnsi="宋体" w:eastAsia="宋体" w:cs="宋体"/>
                              <w:color w:val="404040"/>
                              <w:sz w:val="18"/>
                              <w:szCs w:val="18"/>
                            </w:rPr>
                          </w:pPr>
                          <w:r>
                            <w:rPr>
                              <w:rFonts w:hint="eastAsia" w:ascii="宋体" w:hAnsi="宋体" w:eastAsia="宋体" w:cs="宋体"/>
                              <w:color w:val="404040"/>
                              <w:sz w:val="18"/>
                              <w:szCs w:val="18"/>
                            </w:rPr>
                            <w:t>电话：0531-55863597/0531-55863596</w:t>
                          </w:r>
                        </w:p>
                        <w:p w14:paraId="0A083A14">
                          <w:pPr>
                            <w:jc w:val="left"/>
                            <w:rPr>
                              <w:rFonts w:hint="eastAsia"/>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45pt;margin-top:-18.25pt;height:58pt;width:181.15pt;z-index:251664384;mso-width-relative:page;mso-height-relative:page;" filled="f" stroked="f" coordsize="21600,21600" o:gfxdata="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HAhfIHaAAAACQEAAA8AAAAAAAAAAQAgAAAAIgAAAGRy&#10;cy9kb3ducmV2LnhtbFBLAQIUABQAAAAIAIdO4kDLMn9EPAIAAGYEAAAOAAAAAAAAAAEAIAAAACkB&#10;AABkcnMvZTJvRG9jLnhtbFBLBQYAAAAABgAGAFkBAADXBQAAAAA=&#10;">
              <v:fill on="f" focussize="0,0"/>
              <v:stroke on="f" weight="0.5pt"/>
              <v:imagedata o:title=""/>
              <o:lock v:ext="edit" aspectratio="f"/>
              <v:textbox>
                <w:txbxContent>
                  <w:p w14:paraId="3582739C">
                    <w:pPr>
                      <w:jc w:val="left"/>
                      <w:rPr>
                        <w:rFonts w:hint="eastAsia" w:ascii="宋体" w:hAnsi="宋体" w:eastAsia="宋体" w:cs="宋体"/>
                        <w:color w:val="404040"/>
                        <w:sz w:val="18"/>
                        <w:szCs w:val="18"/>
                      </w:rPr>
                    </w:pPr>
                    <w:r>
                      <w:rPr>
                        <w:rFonts w:hint="eastAsia" w:ascii="宋体" w:hAnsi="宋体" w:eastAsia="宋体" w:cs="宋体"/>
                        <w:color w:val="404040"/>
                        <w:sz w:val="18"/>
                        <w:szCs w:val="18"/>
                      </w:rPr>
                      <w:t>山东第一医科大学附属中心医院</w:t>
                    </w:r>
                  </w:p>
                  <w:p w14:paraId="4792C752">
                    <w:pPr>
                      <w:jc w:val="left"/>
                      <w:rPr>
                        <w:rFonts w:ascii="宋体" w:hAnsi="宋体" w:eastAsia="宋体" w:cs="宋体"/>
                        <w:color w:val="404040"/>
                        <w:sz w:val="18"/>
                        <w:szCs w:val="18"/>
                      </w:rPr>
                    </w:pPr>
                    <w:r>
                      <w:rPr>
                        <w:rFonts w:hint="eastAsia" w:ascii="宋体" w:hAnsi="宋体" w:eastAsia="宋体" w:cs="宋体"/>
                        <w:color w:val="404040"/>
                        <w:sz w:val="18"/>
                        <w:szCs w:val="18"/>
                      </w:rPr>
                      <w:t>医学实验诊断中心临床细胞分子遗传学组</w:t>
                    </w:r>
                  </w:p>
                  <w:p w14:paraId="73D68BF0">
                    <w:pPr>
                      <w:jc w:val="left"/>
                      <w:rPr>
                        <w:rFonts w:hint="default" w:ascii="宋体" w:hAnsi="宋体" w:eastAsia="宋体" w:cs="宋体"/>
                        <w:color w:val="404040"/>
                        <w:sz w:val="18"/>
                        <w:szCs w:val="18"/>
                        <w:lang w:val="en-US" w:eastAsia="zh-CN"/>
                      </w:rPr>
                    </w:pPr>
                    <w:r>
                      <w:rPr>
                        <w:rFonts w:hint="eastAsia" w:ascii="宋体" w:hAnsi="宋体" w:eastAsia="宋体" w:cs="宋体"/>
                        <w:color w:val="404040"/>
                        <w:sz w:val="18"/>
                        <w:szCs w:val="18"/>
                        <w:lang w:val="en-US" w:eastAsia="zh-CN"/>
                      </w:rPr>
                      <w:t>济南市历下区山大南路56-1号</w:t>
                    </w:r>
                  </w:p>
                  <w:p w14:paraId="100DC21C">
                    <w:pPr>
                      <w:jc w:val="left"/>
                      <w:rPr>
                        <w:rFonts w:ascii="宋体" w:hAnsi="宋体" w:eastAsia="宋体" w:cs="宋体"/>
                        <w:color w:val="404040"/>
                        <w:sz w:val="18"/>
                        <w:szCs w:val="18"/>
                      </w:rPr>
                    </w:pPr>
                    <w:r>
                      <w:rPr>
                        <w:rFonts w:hint="eastAsia" w:ascii="宋体" w:hAnsi="宋体" w:eastAsia="宋体" w:cs="宋体"/>
                        <w:color w:val="404040"/>
                        <w:sz w:val="18"/>
                        <w:szCs w:val="18"/>
                      </w:rPr>
                      <w:t>电话：0531-55863597/0531-55863596</w:t>
                    </w:r>
                  </w:p>
                  <w:p w14:paraId="0A083A14">
                    <w:pPr>
                      <w:jc w:val="left"/>
                      <w:rPr>
                        <w:rFonts w:hint="eastAsia"/>
                        <w:lang w:val="en-US" w:eastAsia="zh-CN"/>
                      </w:rPr>
                    </w:pPr>
                  </w:p>
                </w:txbxContent>
              </v:textbox>
            </v:shape>
          </w:pict>
        </mc:Fallback>
      </mc:AlternateContent>
    </w:r>
    <w:r>
      <w:tab/>
    </w:r>
  </w:p>
  <w:p w14:paraId="62E10BD2">
    <w:pPr>
      <w:tabs>
        <w:tab w:val="left" w:pos="600"/>
        <w:tab w:val="right" w:pos="9255"/>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2C836F">
    <w:pPr>
      <w:jc w:val="right"/>
      <w:rPr>
        <w:rFonts w:ascii="DINPro-Regular" w:hAnsi="DINPro-Regular" w:eastAsia="Hiragino Sans GB W3" w:cs="Times New Roman"/>
        <w:color w:val="404040"/>
        <w:sz w:val="14"/>
        <w:szCs w:val="14"/>
      </w:rPr>
    </w:pPr>
    <w:r>
      <w:rPr>
        <w:rFonts w:ascii="DINPro-Regular" w:hAnsi="DINPro-Regular" w:eastAsia="Hiragino Sans GB W3" w:cs="Times New Roman"/>
        <w:color w:val="404040"/>
        <w:sz w:val="14"/>
        <w:szCs w:val="14"/>
      </w:rPr>
      <w:t>本报告的内容仅适用于专业的科学和医学研究人员进行使用和解读，不包含任何临床建议。</w:t>
    </w:r>
  </w:p>
  <w:p w14:paraId="35E72D35">
    <w:pPr>
      <w:jc w:val="right"/>
      <w:rPr>
        <w:rFonts w:ascii="DINPro-Regular" w:hAnsi="DINPro-Regular" w:eastAsia="Hiragino Sans GB W3" w:cs="Times New Roman"/>
        <w:color w:val="404040"/>
        <w:sz w:val="14"/>
        <w:szCs w:val="14"/>
      </w:rPr>
    </w:pPr>
    <w:r>
      <w:rPr>
        <w:rFonts w:ascii="DINPro-Regular" w:hAnsi="DINPro-Regular" w:eastAsia="Hiragino Sans GB W3" w:cs="Times New Roman"/>
        <w:color w:val="404040"/>
        <w:sz w:val="14"/>
        <w:szCs w:val="14"/>
      </w:rPr>
      <w:t>本报告内容可能涉及仍处于临床研究阶段的潜在药物或靶点，这种情况下会明确标出。</w:t>
    </w:r>
  </w:p>
  <w:p w14:paraId="0975CEBB">
    <w:pPr>
      <w:jc w:val="right"/>
      <w:rPr>
        <w:rFonts w:ascii="DINPro-Regular" w:hAnsi="DINPro-Regular" w:eastAsia="Hiragino Sans GB W3"/>
        <w:sz w:val="14"/>
        <w:szCs w:val="14"/>
      </w:rPr>
    </w:pPr>
    <w:r>
      <w:rPr>
        <w:rFonts w:ascii="DINPro-Regular" w:hAnsi="DINPro-Regular" w:eastAsia="Hiragino Sans GB W3" w:cs="Times New Roman"/>
        <w:color w:val="404040"/>
        <w:sz w:val="14"/>
        <w:szCs w:val="14"/>
      </w:rPr>
      <w:t>Copyright北京基因科技有限公司2018</w:t>
    </w:r>
    <w:r>
      <w:rPr>
        <w:rFonts w:hint="eastAsia" w:ascii="DINPro-Regular" w:hAnsi="DINPro-Regular" w:eastAsia="Hiragino Sans GB W3" w:cs="Times New Roman"/>
        <w:color w:val="404040"/>
        <w:sz w:val="14"/>
        <w:szCs w:val="14"/>
      </w:rPr>
      <w:t xml:space="preserve"> </w:t>
    </w:r>
    <w:r>
      <w:rPr>
        <w:rFonts w:ascii="DINPro-Regular" w:hAnsi="DINPro-Regular" w:eastAsia="Hiragino Sans GB W3" w:cs="Times New Roman"/>
        <w:color w:val="404040"/>
        <w:sz w:val="14"/>
        <w:szCs w:val="14"/>
      </w:rPr>
      <w:t>Ref: Genetron L-2018-00006443</w:t>
    </w:r>
  </w:p>
  <w:p w14:paraId="22D4A5B9">
    <w:pPr>
      <w:pStyle w:val="9"/>
    </w:pPr>
  </w:p>
  <w:p w14:paraId="4DEF2698">
    <w:pPr>
      <w:pStyle w:val="9"/>
      <w:ind w:firstLine="8100" w:firstLineChars="4500"/>
      <w:jc w:val="both"/>
    </w:pPr>
    <w:r>
      <w:fldChar w:fldCharType="begin"/>
    </w:r>
    <w:r>
      <w:instrText xml:space="preserve">PAGE \* MERGEFORMAT</w:instrText>
    </w:r>
    <w:r>
      <w:fldChar w:fldCharType="separate"/>
    </w:r>
    <w:r>
      <w:rPr>
        <w:lang w:val="zh-CN"/>
      </w:rPr>
      <w:t>1</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661B5A">
    <w:pPr>
      <w:jc w:val="center"/>
      <w:rPr>
        <w:rFonts w:ascii="宋体" w:hAnsi="宋体" w:eastAsia="宋体" w:cs="宋体"/>
        <w:color w:val="404040"/>
        <w:sz w:val="18"/>
        <w:szCs w:val="18"/>
      </w:rPr>
    </w:pPr>
    <w:r>
      <w:rPr>
        <w:rFonts w:hint="eastAsia" w:ascii="宋体" w:hAnsi="宋体" w:eastAsia="宋体" w:cs="宋体"/>
        <w:color w:val="404040"/>
        <w:sz w:val="18"/>
        <w:szCs w:val="18"/>
      </w:rPr>
      <w:t>版权所有© 山东第一医科大学附属中心医院医学实验诊断中心临床细胞分子遗传学组</w:t>
    </w:r>
  </w:p>
  <w:p w14:paraId="7F63EA82">
    <w:pPr>
      <w:jc w:val="center"/>
      <w:rPr>
        <w:rFonts w:ascii="宋体" w:hAnsi="宋体" w:eastAsia="宋体" w:cs="宋体"/>
        <w:color w:val="404040"/>
        <w:sz w:val="18"/>
        <w:szCs w:val="18"/>
      </w:rPr>
    </w:pPr>
    <w:r>
      <w:rPr>
        <w:rFonts w:hint="eastAsia" w:ascii="宋体" w:hAnsi="宋体" w:eastAsia="宋体" w:cs="宋体"/>
        <w:color w:val="404040"/>
        <w:sz w:val="18"/>
        <w:szCs w:val="18"/>
      </w:rPr>
      <w:t>电话：0531-55863597/0531-55863596</w:t>
    </w:r>
  </w:p>
  <w:p w14:paraId="16F0F392">
    <w:pPr>
      <w:pStyle w:val="9"/>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BFAEA5">
    <w:pPr>
      <w:jc w:val="center"/>
      <w:rPr>
        <w:rFonts w:hint="eastAsia" w:ascii="宋体" w:hAnsi="宋体" w:eastAsia="宋体" w:cs="宋体"/>
        <w:color w:val="404040"/>
        <w:sz w:val="18"/>
        <w:szCs w:val="18"/>
      </w:rPr>
    </w:pPr>
    <w:bookmarkStart w:id="37" w:name="_GoBack"/>
    <w:bookmarkEnd w:id="37"/>
    <w:r>
      <w:rPr>
        <w:sz w:val="18"/>
      </w:rPr>
      <mc:AlternateContent>
        <mc:Choice Requires="wps">
          <w:drawing>
            <wp:anchor distT="0" distB="0" distL="114300" distR="114300" simplePos="0" relativeHeight="251667456" behindDoc="0" locked="0" layoutInCell="1" allowOverlap="1">
              <wp:simplePos x="0" y="0"/>
              <wp:positionH relativeFrom="column">
                <wp:posOffset>4729480</wp:posOffset>
              </wp:positionH>
              <wp:positionV relativeFrom="paragraph">
                <wp:posOffset>-208280</wp:posOffset>
              </wp:positionV>
              <wp:extent cx="1631315" cy="526415"/>
              <wp:effectExtent l="0" t="0" r="0" b="0"/>
              <wp:wrapNone/>
              <wp:docPr id="9" name="文本框 9"/>
              <wp:cNvGraphicFramePr/>
              <a:graphic xmlns:a="http://schemas.openxmlformats.org/drawingml/2006/main">
                <a:graphicData uri="http://schemas.microsoft.com/office/word/2010/wordprocessingShape">
                  <wps:wsp>
                    <wps:cNvSpPr txBox="1"/>
                    <wps:spPr>
                      <a:xfrm>
                        <a:off x="0" y="0"/>
                        <a:ext cx="1631315" cy="5264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B2B4A6C">
                          <w:pPr>
                            <w:jc w:val="left"/>
                            <w:rPr>
                              <w:rFonts w:hint="eastAsia" w:ascii="宋体" w:hAnsi="宋体" w:eastAsia="宋体" w:cs="宋体"/>
                              <w:color w:val="404040"/>
                              <w:sz w:val="18"/>
                              <w:szCs w:val="18"/>
                              <w:lang w:val="en-US" w:eastAsia="zh-CN"/>
                            </w:rPr>
                          </w:pPr>
                          <w:r>
                            <w:rPr>
                              <w:rFonts w:hint="eastAsia" w:ascii="宋体" w:hAnsi="宋体" w:eastAsia="宋体" w:cs="宋体"/>
                              <w:color w:val="404040"/>
                              <w:sz w:val="18"/>
                              <w:szCs w:val="18"/>
                              <w:lang w:val="en-US" w:eastAsia="zh-CN"/>
                            </w:rPr>
                            <w:t>患者姓名：{{ client }}</w:t>
                          </w:r>
                        </w:p>
                        <w:p w14:paraId="4ADA3098">
                          <w:pPr>
                            <w:jc w:val="left"/>
                            <w:rPr>
                              <w:rFonts w:hint="eastAsia" w:ascii="宋体" w:hAnsi="宋体" w:eastAsia="宋体" w:cs="宋体"/>
                              <w:color w:val="404040"/>
                              <w:sz w:val="18"/>
                              <w:szCs w:val="18"/>
                              <w:lang w:val="en-US" w:eastAsia="zh-CN"/>
                            </w:rPr>
                          </w:pPr>
                          <w:r>
                            <w:rPr>
                              <w:rFonts w:hint="eastAsia" w:ascii="宋体" w:hAnsi="宋体" w:eastAsia="宋体" w:cs="宋体"/>
                              <w:color w:val="404040"/>
                              <w:sz w:val="18"/>
                              <w:szCs w:val="18"/>
                              <w:lang w:val="en-US" w:eastAsia="zh-CN"/>
                            </w:rPr>
                            <w:t>条码号：{{sample_barcode}}</w:t>
                          </w:r>
                        </w:p>
                        <w:p w14:paraId="650E304E">
                          <w:pPr>
                            <w:jc w:val="left"/>
                            <w:rPr>
                              <w:rFonts w:hint="default" w:ascii="宋体" w:hAnsi="宋体" w:eastAsia="宋体" w:cs="宋体"/>
                              <w:color w:val="404040"/>
                              <w:sz w:val="18"/>
                              <w:szCs w:val="18"/>
                              <w:lang w:val="en-US" w:eastAsia="zh-CN"/>
                            </w:rPr>
                          </w:pPr>
                          <w:r>
                            <w:rPr>
                              <w:rFonts w:hint="eastAsia" w:ascii="宋体" w:hAnsi="宋体" w:eastAsia="宋体" w:cs="宋体"/>
                              <w:color w:val="404040"/>
                              <w:sz w:val="18"/>
                              <w:szCs w:val="18"/>
                              <w:lang w:val="en-US" w:eastAsia="zh-CN"/>
                            </w:rPr>
                            <w:t>报告日期：{{ reportdate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72.4pt;margin-top:-16.4pt;height:41.45pt;width:128.45pt;z-index:251667456;mso-width-relative:page;mso-height-relative:page;" filled="f" stroked="f" coordsize="21600,21600" o:gfxdata="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cqp063AAAAAoBAAAPAAAAAAAAAAEAIAAAACIAAABk&#10;cnMvZG93bnJldi54bWxQSwECFAAUAAAACACHTuJA5kw+kDsCAABmBAAADgAAAAAAAAABACAAAAAr&#10;AQAAZHJzL2Uyb0RvYy54bWxQSwUGAAAAAAYABgBZAQAA2AUAAAAA&#10;">
              <v:fill on="f" focussize="0,0"/>
              <v:stroke on="f" weight="0.5pt"/>
              <v:imagedata o:title=""/>
              <o:lock v:ext="edit" aspectratio="f"/>
              <v:textbox>
                <w:txbxContent>
                  <w:p w14:paraId="5B2B4A6C">
                    <w:pPr>
                      <w:jc w:val="left"/>
                      <w:rPr>
                        <w:rFonts w:hint="eastAsia" w:ascii="宋体" w:hAnsi="宋体" w:eastAsia="宋体" w:cs="宋体"/>
                        <w:color w:val="404040"/>
                        <w:sz w:val="18"/>
                        <w:szCs w:val="18"/>
                        <w:lang w:val="en-US" w:eastAsia="zh-CN"/>
                      </w:rPr>
                    </w:pPr>
                    <w:r>
                      <w:rPr>
                        <w:rFonts w:hint="eastAsia" w:ascii="宋体" w:hAnsi="宋体" w:eastAsia="宋体" w:cs="宋体"/>
                        <w:color w:val="404040"/>
                        <w:sz w:val="18"/>
                        <w:szCs w:val="18"/>
                        <w:lang w:val="en-US" w:eastAsia="zh-CN"/>
                      </w:rPr>
                      <w:t>患者姓名：{{ client }}</w:t>
                    </w:r>
                  </w:p>
                  <w:p w14:paraId="4ADA3098">
                    <w:pPr>
                      <w:jc w:val="left"/>
                      <w:rPr>
                        <w:rFonts w:hint="eastAsia" w:ascii="宋体" w:hAnsi="宋体" w:eastAsia="宋体" w:cs="宋体"/>
                        <w:color w:val="404040"/>
                        <w:sz w:val="18"/>
                        <w:szCs w:val="18"/>
                        <w:lang w:val="en-US" w:eastAsia="zh-CN"/>
                      </w:rPr>
                    </w:pPr>
                    <w:r>
                      <w:rPr>
                        <w:rFonts w:hint="eastAsia" w:ascii="宋体" w:hAnsi="宋体" w:eastAsia="宋体" w:cs="宋体"/>
                        <w:color w:val="404040"/>
                        <w:sz w:val="18"/>
                        <w:szCs w:val="18"/>
                        <w:lang w:val="en-US" w:eastAsia="zh-CN"/>
                      </w:rPr>
                      <w:t>条码号：{{sample_barcode}}</w:t>
                    </w:r>
                  </w:p>
                  <w:p w14:paraId="650E304E">
                    <w:pPr>
                      <w:jc w:val="left"/>
                      <w:rPr>
                        <w:rFonts w:hint="default" w:ascii="宋体" w:hAnsi="宋体" w:eastAsia="宋体" w:cs="宋体"/>
                        <w:color w:val="404040"/>
                        <w:sz w:val="18"/>
                        <w:szCs w:val="18"/>
                        <w:lang w:val="en-US" w:eastAsia="zh-CN"/>
                      </w:rPr>
                    </w:pPr>
                    <w:r>
                      <w:rPr>
                        <w:rFonts w:hint="eastAsia" w:ascii="宋体" w:hAnsi="宋体" w:eastAsia="宋体" w:cs="宋体"/>
                        <w:color w:val="404040"/>
                        <w:sz w:val="18"/>
                        <w:szCs w:val="18"/>
                        <w:lang w:val="en-US" w:eastAsia="zh-CN"/>
                      </w:rPr>
                      <w:t>报告日期：{{ reportdate }}</w:t>
                    </w:r>
                  </w:p>
                </w:txbxContent>
              </v:textbox>
            </v:shape>
          </w:pict>
        </mc:Fallback>
      </mc:AlternateContent>
    </w:r>
    <w:r>
      <w:rPr>
        <w:sz w:val="18"/>
      </w:rPr>
      <mc:AlternateContent>
        <mc:Choice Requires="wps">
          <w:drawing>
            <wp:anchor distT="0" distB="0" distL="114300" distR="114300" simplePos="0" relativeHeight="251666432" behindDoc="0" locked="0" layoutInCell="1" allowOverlap="1">
              <wp:simplePos x="0" y="0"/>
              <wp:positionH relativeFrom="column">
                <wp:posOffset>-52705</wp:posOffset>
              </wp:positionH>
              <wp:positionV relativeFrom="paragraph">
                <wp:posOffset>-327025</wp:posOffset>
              </wp:positionV>
              <wp:extent cx="2435225" cy="69469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2435225" cy="69469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1F39014">
                          <w:pPr>
                            <w:jc w:val="left"/>
                            <w:rPr>
                              <w:rFonts w:hint="eastAsia" w:ascii="宋体" w:hAnsi="宋体" w:eastAsia="宋体" w:cs="宋体"/>
                              <w:color w:val="404040"/>
                              <w:sz w:val="18"/>
                              <w:szCs w:val="18"/>
                            </w:rPr>
                          </w:pPr>
                          <w:r>
                            <w:rPr>
                              <w:rFonts w:hint="eastAsia" w:ascii="宋体" w:hAnsi="宋体" w:eastAsia="宋体" w:cs="宋体"/>
                              <w:color w:val="404040"/>
                              <w:sz w:val="18"/>
                              <w:szCs w:val="18"/>
                            </w:rPr>
                            <w:t>山东第一医科大学附属中心医院</w:t>
                          </w:r>
                        </w:p>
                        <w:p w14:paraId="3AA9B116">
                          <w:pPr>
                            <w:jc w:val="left"/>
                            <w:rPr>
                              <w:rFonts w:ascii="宋体" w:hAnsi="宋体" w:eastAsia="宋体" w:cs="宋体"/>
                              <w:color w:val="404040"/>
                              <w:sz w:val="18"/>
                              <w:szCs w:val="18"/>
                            </w:rPr>
                          </w:pPr>
                          <w:r>
                            <w:rPr>
                              <w:rFonts w:hint="eastAsia" w:ascii="宋体" w:hAnsi="宋体" w:eastAsia="宋体" w:cs="宋体"/>
                              <w:color w:val="404040"/>
                              <w:sz w:val="18"/>
                              <w:szCs w:val="18"/>
                            </w:rPr>
                            <w:t>医学实验诊断中心临床细胞分子遗传学组</w:t>
                          </w:r>
                        </w:p>
                        <w:p w14:paraId="13A7BEB7">
                          <w:pPr>
                            <w:jc w:val="left"/>
                            <w:rPr>
                              <w:rFonts w:hint="default" w:ascii="宋体" w:hAnsi="宋体" w:eastAsia="宋体" w:cs="宋体"/>
                              <w:color w:val="404040"/>
                              <w:sz w:val="18"/>
                              <w:szCs w:val="18"/>
                              <w:lang w:val="en-US" w:eastAsia="zh-CN"/>
                            </w:rPr>
                          </w:pPr>
                          <w:r>
                            <w:rPr>
                              <w:rFonts w:hint="eastAsia" w:ascii="宋体" w:hAnsi="宋体" w:eastAsia="宋体" w:cs="宋体"/>
                              <w:color w:val="404040"/>
                              <w:sz w:val="18"/>
                              <w:szCs w:val="18"/>
                              <w:lang w:val="en-US" w:eastAsia="zh-CN"/>
                            </w:rPr>
                            <w:t>济南市历下区山大南路56-1号</w:t>
                          </w:r>
                        </w:p>
                        <w:p w14:paraId="1B6553E0">
                          <w:pPr>
                            <w:jc w:val="left"/>
                            <w:rPr>
                              <w:rFonts w:ascii="宋体" w:hAnsi="宋体" w:eastAsia="宋体" w:cs="宋体"/>
                              <w:color w:val="404040"/>
                              <w:sz w:val="18"/>
                              <w:szCs w:val="18"/>
                            </w:rPr>
                          </w:pPr>
                          <w:r>
                            <w:rPr>
                              <w:rFonts w:hint="eastAsia" w:ascii="宋体" w:hAnsi="宋体" w:eastAsia="宋体" w:cs="宋体"/>
                              <w:color w:val="404040"/>
                              <w:sz w:val="18"/>
                              <w:szCs w:val="18"/>
                            </w:rPr>
                            <w:t>电话：0531-55863597/0531-55863596</w:t>
                          </w:r>
                        </w:p>
                        <w:p w14:paraId="2FCA30DB">
                          <w:pPr>
                            <w:jc w:val="left"/>
                            <w:rPr>
                              <w:rFonts w:hint="eastAsia"/>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15pt;margin-top:-25.75pt;height:54.7pt;width:191.75pt;z-index:251666432;mso-width-relative:page;mso-height-relative:page;" filled="f" stroked="f" coordsize="21600,21600" o:gfxdata="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FvE6Y2wAAAAkBAAAPAAAAAAAAAAEAIAAAACIAAABk&#10;cnMvZG93bnJldi54bWxQSwECFAAUAAAACACHTuJAmjAlVjwCAABoBAAADgAAAAAAAAABACAAAAAq&#10;AQAAZHJzL2Uyb0RvYy54bWxQSwUGAAAAAAYABgBZAQAA2AUAAAAA&#10;">
              <v:fill on="f" focussize="0,0"/>
              <v:stroke on="f" weight="0.5pt"/>
              <v:imagedata o:title=""/>
              <o:lock v:ext="edit" aspectratio="f"/>
              <v:textbox>
                <w:txbxContent>
                  <w:p w14:paraId="31F39014">
                    <w:pPr>
                      <w:jc w:val="left"/>
                      <w:rPr>
                        <w:rFonts w:hint="eastAsia" w:ascii="宋体" w:hAnsi="宋体" w:eastAsia="宋体" w:cs="宋体"/>
                        <w:color w:val="404040"/>
                        <w:sz w:val="18"/>
                        <w:szCs w:val="18"/>
                      </w:rPr>
                    </w:pPr>
                    <w:r>
                      <w:rPr>
                        <w:rFonts w:hint="eastAsia" w:ascii="宋体" w:hAnsi="宋体" w:eastAsia="宋体" w:cs="宋体"/>
                        <w:color w:val="404040"/>
                        <w:sz w:val="18"/>
                        <w:szCs w:val="18"/>
                      </w:rPr>
                      <w:t>山东第一医科大学附属中心医院</w:t>
                    </w:r>
                  </w:p>
                  <w:p w14:paraId="3AA9B116">
                    <w:pPr>
                      <w:jc w:val="left"/>
                      <w:rPr>
                        <w:rFonts w:ascii="宋体" w:hAnsi="宋体" w:eastAsia="宋体" w:cs="宋体"/>
                        <w:color w:val="404040"/>
                        <w:sz w:val="18"/>
                        <w:szCs w:val="18"/>
                      </w:rPr>
                    </w:pPr>
                    <w:r>
                      <w:rPr>
                        <w:rFonts w:hint="eastAsia" w:ascii="宋体" w:hAnsi="宋体" w:eastAsia="宋体" w:cs="宋体"/>
                        <w:color w:val="404040"/>
                        <w:sz w:val="18"/>
                        <w:szCs w:val="18"/>
                      </w:rPr>
                      <w:t>医学实验诊断中心临床细胞分子遗传学组</w:t>
                    </w:r>
                  </w:p>
                  <w:p w14:paraId="13A7BEB7">
                    <w:pPr>
                      <w:jc w:val="left"/>
                      <w:rPr>
                        <w:rFonts w:hint="default" w:ascii="宋体" w:hAnsi="宋体" w:eastAsia="宋体" w:cs="宋体"/>
                        <w:color w:val="404040"/>
                        <w:sz w:val="18"/>
                        <w:szCs w:val="18"/>
                        <w:lang w:val="en-US" w:eastAsia="zh-CN"/>
                      </w:rPr>
                    </w:pPr>
                    <w:r>
                      <w:rPr>
                        <w:rFonts w:hint="eastAsia" w:ascii="宋体" w:hAnsi="宋体" w:eastAsia="宋体" w:cs="宋体"/>
                        <w:color w:val="404040"/>
                        <w:sz w:val="18"/>
                        <w:szCs w:val="18"/>
                        <w:lang w:val="en-US" w:eastAsia="zh-CN"/>
                      </w:rPr>
                      <w:t>济南市历下区山大南路56-1号</w:t>
                    </w:r>
                  </w:p>
                  <w:p w14:paraId="1B6553E0">
                    <w:pPr>
                      <w:jc w:val="left"/>
                      <w:rPr>
                        <w:rFonts w:ascii="宋体" w:hAnsi="宋体" w:eastAsia="宋体" w:cs="宋体"/>
                        <w:color w:val="404040"/>
                        <w:sz w:val="18"/>
                        <w:szCs w:val="18"/>
                      </w:rPr>
                    </w:pPr>
                    <w:r>
                      <w:rPr>
                        <w:rFonts w:hint="eastAsia" w:ascii="宋体" w:hAnsi="宋体" w:eastAsia="宋体" w:cs="宋体"/>
                        <w:color w:val="404040"/>
                        <w:sz w:val="18"/>
                        <w:szCs w:val="18"/>
                      </w:rPr>
                      <w:t>电话：0531-55863597/0531-55863596</w:t>
                    </w:r>
                  </w:p>
                  <w:p w14:paraId="2FCA30DB">
                    <w:pPr>
                      <w:jc w:val="left"/>
                      <w:rPr>
                        <w:rFonts w:hint="eastAsia"/>
                        <w:lang w:val="en-US" w:eastAsia="zh-CN"/>
                      </w:rPr>
                    </w:pPr>
                  </w:p>
                </w:txbxContent>
              </v:textbox>
            </v:shape>
          </w:pict>
        </mc:Fallback>
      </mc:AlternateContent>
    </w:r>
  </w:p>
  <w:p w14:paraId="3C5AB1B7">
    <w:pPr>
      <w:jc w:val="left"/>
      <w:rPr>
        <w:sz w:val="10"/>
        <w:szCs w:val="10"/>
      </w:rPr>
    </w:pPr>
    <w:r>
      <w:rPr>
        <w:sz w:val="10"/>
        <w:szCs w:val="10"/>
        <w:lang w:eastAsia="zh-CN"/>
      </w:rPr>
      <mc:AlternateContent>
        <mc:Choice Requires="wps">
          <w:drawing>
            <wp:anchor distT="0" distB="0" distL="114300" distR="114300" simplePos="0" relativeHeight="251660288" behindDoc="0" locked="0" layoutInCell="1" allowOverlap="1">
              <wp:simplePos x="0" y="0"/>
              <wp:positionH relativeFrom="margin">
                <wp:posOffset>559435</wp:posOffset>
              </wp:positionH>
              <wp:positionV relativeFrom="paragraph">
                <wp:posOffset>71120</wp:posOffset>
              </wp:positionV>
              <wp:extent cx="5198110" cy="281305"/>
              <wp:effectExtent l="0" t="0" r="0" b="0"/>
              <wp:wrapNone/>
              <wp:docPr id="42" name="文本框 42"/>
              <wp:cNvGraphicFramePr/>
              <a:graphic xmlns:a="http://schemas.openxmlformats.org/drawingml/2006/main">
                <a:graphicData uri="http://schemas.microsoft.com/office/word/2010/wordprocessingShape">
                  <wps:wsp>
                    <wps:cNvSpPr txBox="1"/>
                    <wps:spPr>
                      <a:xfrm>
                        <a:off x="0" y="0"/>
                        <a:ext cx="5198110" cy="2813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2AEF2F">
                          <w:pPr>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第</w:t>
                          </w:r>
                          <w:r>
                            <w:rPr>
                              <w:rFonts w:hint="eastAsia" w:ascii="宋体" w:hAnsi="宋体" w:eastAsia="宋体" w:cs="宋体"/>
                              <w:b w:val="0"/>
                              <w:bCs w:val="0"/>
                              <w:sz w:val="18"/>
                              <w:szCs w:val="18"/>
                              <w:lang w:eastAsia="zh-CN"/>
                            </w:rPr>
                            <w:fldChar w:fldCharType="begin"/>
                          </w:r>
                          <w:r>
                            <w:rPr>
                              <w:rFonts w:hint="eastAsia" w:ascii="宋体" w:hAnsi="宋体" w:eastAsia="宋体" w:cs="宋体"/>
                              <w:b w:val="0"/>
                              <w:bCs w:val="0"/>
                              <w:sz w:val="18"/>
                              <w:szCs w:val="18"/>
                              <w:lang w:eastAsia="zh-CN"/>
                            </w:rPr>
                            <w:instrText xml:space="preserve"> PAGE  \* MERGEFORMAT </w:instrText>
                          </w:r>
                          <w:r>
                            <w:rPr>
                              <w:rFonts w:hint="eastAsia" w:ascii="宋体" w:hAnsi="宋体" w:eastAsia="宋体" w:cs="宋体"/>
                              <w:b w:val="0"/>
                              <w:bCs w:val="0"/>
                              <w:sz w:val="18"/>
                              <w:szCs w:val="18"/>
                              <w:lang w:eastAsia="zh-CN"/>
                            </w:rPr>
                            <w:fldChar w:fldCharType="separate"/>
                          </w:r>
                          <w:r>
                            <w:rPr>
                              <w:rFonts w:hint="eastAsia" w:ascii="宋体" w:hAnsi="宋体" w:eastAsia="宋体" w:cs="宋体"/>
                              <w:b w:val="0"/>
                              <w:bCs w:val="0"/>
                              <w:sz w:val="18"/>
                              <w:szCs w:val="18"/>
                              <w:lang w:eastAsia="zh-CN"/>
                            </w:rPr>
                            <w:t>- 1 -</w:t>
                          </w:r>
                          <w:r>
                            <w:rPr>
                              <w:rFonts w:hint="eastAsia" w:ascii="宋体" w:hAnsi="宋体" w:eastAsia="宋体" w:cs="宋体"/>
                              <w:b w:val="0"/>
                              <w:bCs w:val="0"/>
                              <w:sz w:val="18"/>
                              <w:szCs w:val="18"/>
                              <w:lang w:eastAsia="zh-CN"/>
                            </w:rPr>
                            <w:fldChar w:fldCharType="end"/>
                          </w:r>
                          <w:r>
                            <w:rPr>
                              <w:rFonts w:hint="eastAsia" w:ascii="宋体" w:hAnsi="宋体" w:eastAsia="宋体" w:cs="宋体"/>
                              <w:b w:val="0"/>
                              <w:bCs w:val="0"/>
                              <w:sz w:val="18"/>
                              <w:szCs w:val="18"/>
                              <w:lang w:eastAsia="zh-CN"/>
                            </w:rPr>
                            <w:t>页</w:t>
                          </w:r>
                          <w:r>
                            <w:rPr>
                              <w:rFonts w:hint="eastAsia" w:ascii="宋体" w:hAnsi="宋体" w:eastAsia="宋体" w:cs="宋体"/>
                              <w:b w:val="0"/>
                              <w:bCs w:val="0"/>
                              <w:sz w:val="18"/>
                              <w:szCs w:val="18"/>
                              <w:lang w:val="en-US" w:eastAsia="zh-CN"/>
                            </w:rPr>
                            <w:t>/</w:t>
                          </w:r>
                          <w:r>
                            <w:rPr>
                              <w:rFonts w:hint="eastAsia" w:ascii="宋体" w:hAnsi="宋体" w:eastAsia="宋体" w:cs="宋体"/>
                              <w:b w:val="0"/>
                              <w:bCs w:val="0"/>
                              <w:spacing w:val="0"/>
                              <w:sz w:val="18"/>
                              <w:szCs w:val="18"/>
                              <w:lang w:eastAsia="zh-CN"/>
                            </w:rPr>
                            <w:t>共</w:t>
                          </w:r>
                          <w:r>
                            <w:rPr>
                              <w:rFonts w:hint="eastAsia" w:ascii="宋体" w:hAnsi="宋体" w:eastAsia="宋体" w:cs="宋体"/>
                              <w:b w:val="0"/>
                              <w:bCs w:val="0"/>
                              <w:sz w:val="18"/>
                              <w:szCs w:val="18"/>
                            </w:rPr>
                            <w:fldChar w:fldCharType="begin"/>
                          </w:r>
                          <w:r>
                            <w:rPr>
                              <w:rFonts w:hint="eastAsia" w:ascii="宋体" w:hAnsi="宋体" w:eastAsia="宋体" w:cs="宋体"/>
                              <w:b w:val="0"/>
                              <w:bCs w:val="0"/>
                              <w:sz w:val="18"/>
                              <w:szCs w:val="18"/>
                            </w:rPr>
                            <w:instrText xml:space="preserve"> </w:instrText>
                          </w:r>
                          <w:r>
                            <w:rPr>
                              <w:rFonts w:hint="eastAsia" w:ascii="宋体" w:hAnsi="宋体" w:eastAsia="宋体" w:cs="宋体"/>
                              <w:b w:val="0"/>
                              <w:bCs w:val="0"/>
                              <w:sz w:val="18"/>
                              <w:szCs w:val="18"/>
                              <w:lang w:eastAsia="zh-CN"/>
                            </w:rPr>
                            <w:instrText xml:space="preserve">=</w:instrText>
                          </w:r>
                          <w:r>
                            <w:rPr>
                              <w:rFonts w:hint="eastAsia" w:ascii="宋体" w:hAnsi="宋体" w:eastAsia="宋体" w:cs="宋体"/>
                              <w:b w:val="0"/>
                              <w:bCs w:val="0"/>
                              <w:sz w:val="18"/>
                              <w:szCs w:val="18"/>
                            </w:rPr>
                            <w:fldChar w:fldCharType="begin"/>
                          </w:r>
                          <w:r>
                            <w:rPr>
                              <w:rFonts w:hint="eastAsia" w:ascii="宋体" w:hAnsi="宋体" w:eastAsia="宋体" w:cs="宋体"/>
                              <w:b w:val="0"/>
                              <w:bCs w:val="0"/>
                              <w:sz w:val="18"/>
                              <w:szCs w:val="18"/>
                            </w:rPr>
                            <w:instrText xml:space="preserve"> NUMPAGES </w:instrText>
                          </w:r>
                          <w:r>
                            <w:rPr>
                              <w:rFonts w:hint="eastAsia" w:ascii="宋体" w:hAnsi="宋体" w:eastAsia="宋体" w:cs="宋体"/>
                              <w:b w:val="0"/>
                              <w:bCs w:val="0"/>
                              <w:sz w:val="18"/>
                              <w:szCs w:val="18"/>
                            </w:rPr>
                            <w:fldChar w:fldCharType="separate"/>
                          </w:r>
                          <w:r>
                            <w:rPr>
                              <w:rFonts w:hint="eastAsia" w:ascii="宋体" w:hAnsi="宋体" w:eastAsia="宋体" w:cs="宋体"/>
                              <w:b w:val="0"/>
                              <w:bCs w:val="0"/>
                              <w:sz w:val="18"/>
                              <w:szCs w:val="18"/>
                            </w:rPr>
                            <w:instrText xml:space="preserve">21</w:instrText>
                          </w:r>
                          <w:r>
                            <w:rPr>
                              <w:rFonts w:hint="eastAsia" w:ascii="宋体" w:hAnsi="宋体" w:eastAsia="宋体" w:cs="宋体"/>
                              <w:b w:val="0"/>
                              <w:bCs w:val="0"/>
                              <w:sz w:val="18"/>
                              <w:szCs w:val="18"/>
                            </w:rPr>
                            <w:fldChar w:fldCharType="end"/>
                          </w:r>
                          <w:r>
                            <w:rPr>
                              <w:rFonts w:hint="eastAsia" w:ascii="宋体" w:hAnsi="宋体" w:eastAsia="宋体" w:cs="宋体"/>
                              <w:b w:val="0"/>
                              <w:bCs w:val="0"/>
                              <w:sz w:val="18"/>
                              <w:szCs w:val="18"/>
                              <w:lang w:eastAsia="zh-CN"/>
                            </w:rPr>
                            <w:instrText xml:space="preserve">-</w:instrText>
                          </w:r>
                          <w:r>
                            <w:rPr>
                              <w:rFonts w:hint="eastAsia" w:ascii="宋体" w:hAnsi="宋体" w:eastAsia="宋体" w:cs="宋体"/>
                              <w:b w:val="0"/>
                              <w:bCs w:val="0"/>
                              <w:sz w:val="18"/>
                              <w:szCs w:val="18"/>
                              <w:lang w:val="en-US" w:eastAsia="zh-CN"/>
                            </w:rPr>
                            <w:instrText xml:space="preserve">1</w:instrText>
                          </w:r>
                          <w:r>
                            <w:rPr>
                              <w:rFonts w:hint="eastAsia" w:ascii="宋体" w:hAnsi="宋体" w:eastAsia="宋体" w:cs="宋体"/>
                              <w:b w:val="0"/>
                              <w:bCs w:val="0"/>
                              <w:sz w:val="18"/>
                              <w:szCs w:val="18"/>
                            </w:rPr>
                            <w:instrText xml:space="preserve">  \* MERGEFORMAT </w:instrText>
                          </w:r>
                          <w:r>
                            <w:rPr>
                              <w:rFonts w:hint="eastAsia" w:ascii="宋体" w:hAnsi="宋体" w:eastAsia="宋体" w:cs="宋体"/>
                              <w:b w:val="0"/>
                              <w:bCs w:val="0"/>
                              <w:sz w:val="18"/>
                              <w:szCs w:val="18"/>
                            </w:rPr>
                            <w:fldChar w:fldCharType="separate"/>
                          </w:r>
                          <w:r>
                            <w:rPr>
                              <w:rFonts w:hint="eastAsia" w:ascii="宋体" w:hAnsi="宋体" w:eastAsia="宋体" w:cs="宋体"/>
                              <w:b w:val="0"/>
                              <w:bCs w:val="0"/>
                              <w:sz w:val="18"/>
                              <w:szCs w:val="18"/>
                            </w:rPr>
                            <w:t>18</w:t>
                          </w:r>
                          <w:r>
                            <w:rPr>
                              <w:rFonts w:hint="eastAsia" w:ascii="宋体" w:hAnsi="宋体" w:eastAsia="宋体" w:cs="宋体"/>
                              <w:b w:val="0"/>
                              <w:bCs w:val="0"/>
                              <w:sz w:val="18"/>
                              <w:szCs w:val="18"/>
                            </w:rPr>
                            <w:fldChar w:fldCharType="end"/>
                          </w:r>
                          <w:r>
                            <w:rPr>
                              <w:rFonts w:hint="eastAsia" w:ascii="宋体" w:hAnsi="宋体" w:eastAsia="宋体" w:cs="宋体"/>
                              <w:b w:val="0"/>
                              <w:bCs w:val="0"/>
                              <w:sz w:val="18"/>
                              <w:szCs w:val="18"/>
                              <w:lang w:eastAsia="zh-CN"/>
                            </w:rPr>
                            <w:t>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44.05pt;margin-top:5.6pt;height:22.15pt;width:409.3pt;mso-position-horizontal-relative:margin;z-index:251660288;mso-width-relative:page;mso-height-relative:page;" filled="f" stroked="f" coordsize="21600,21600" o:gfxdata="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gQdq61wAAAAgBAAAPAAAAAAAAAAEAIAAAACIAAABkcnMvZG93bnJldi54&#10;bWxQSwECFAAUAAAACACHTuJAjqOV/zQCAABYBAAADgAAAAAAAAABACAAAAAmAQAAZHJzL2Uyb0Rv&#10;Yy54bWxQSwUGAAAAAAYABgBZAQAAzAUAAAAA&#10;">
              <v:fill on="f" focussize="0,0"/>
              <v:stroke on="f" weight="0.5pt"/>
              <v:imagedata o:title=""/>
              <o:lock v:ext="edit" aspectratio="f"/>
              <v:textbox inset="0mm,0mm,0mm,0mm">
                <w:txbxContent>
                  <w:p w14:paraId="022AEF2F">
                    <w:pPr>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第</w:t>
                    </w:r>
                    <w:r>
                      <w:rPr>
                        <w:rFonts w:hint="eastAsia" w:ascii="宋体" w:hAnsi="宋体" w:eastAsia="宋体" w:cs="宋体"/>
                        <w:b w:val="0"/>
                        <w:bCs w:val="0"/>
                        <w:sz w:val="18"/>
                        <w:szCs w:val="18"/>
                        <w:lang w:eastAsia="zh-CN"/>
                      </w:rPr>
                      <w:fldChar w:fldCharType="begin"/>
                    </w:r>
                    <w:r>
                      <w:rPr>
                        <w:rFonts w:hint="eastAsia" w:ascii="宋体" w:hAnsi="宋体" w:eastAsia="宋体" w:cs="宋体"/>
                        <w:b w:val="0"/>
                        <w:bCs w:val="0"/>
                        <w:sz w:val="18"/>
                        <w:szCs w:val="18"/>
                        <w:lang w:eastAsia="zh-CN"/>
                      </w:rPr>
                      <w:instrText xml:space="preserve"> PAGE  \* MERGEFORMAT </w:instrText>
                    </w:r>
                    <w:r>
                      <w:rPr>
                        <w:rFonts w:hint="eastAsia" w:ascii="宋体" w:hAnsi="宋体" w:eastAsia="宋体" w:cs="宋体"/>
                        <w:b w:val="0"/>
                        <w:bCs w:val="0"/>
                        <w:sz w:val="18"/>
                        <w:szCs w:val="18"/>
                        <w:lang w:eastAsia="zh-CN"/>
                      </w:rPr>
                      <w:fldChar w:fldCharType="separate"/>
                    </w:r>
                    <w:r>
                      <w:rPr>
                        <w:rFonts w:hint="eastAsia" w:ascii="宋体" w:hAnsi="宋体" w:eastAsia="宋体" w:cs="宋体"/>
                        <w:b w:val="0"/>
                        <w:bCs w:val="0"/>
                        <w:sz w:val="18"/>
                        <w:szCs w:val="18"/>
                        <w:lang w:eastAsia="zh-CN"/>
                      </w:rPr>
                      <w:t>- 1 -</w:t>
                    </w:r>
                    <w:r>
                      <w:rPr>
                        <w:rFonts w:hint="eastAsia" w:ascii="宋体" w:hAnsi="宋体" w:eastAsia="宋体" w:cs="宋体"/>
                        <w:b w:val="0"/>
                        <w:bCs w:val="0"/>
                        <w:sz w:val="18"/>
                        <w:szCs w:val="18"/>
                        <w:lang w:eastAsia="zh-CN"/>
                      </w:rPr>
                      <w:fldChar w:fldCharType="end"/>
                    </w:r>
                    <w:r>
                      <w:rPr>
                        <w:rFonts w:hint="eastAsia" w:ascii="宋体" w:hAnsi="宋体" w:eastAsia="宋体" w:cs="宋体"/>
                        <w:b w:val="0"/>
                        <w:bCs w:val="0"/>
                        <w:sz w:val="18"/>
                        <w:szCs w:val="18"/>
                        <w:lang w:eastAsia="zh-CN"/>
                      </w:rPr>
                      <w:t>页</w:t>
                    </w:r>
                    <w:r>
                      <w:rPr>
                        <w:rFonts w:hint="eastAsia" w:ascii="宋体" w:hAnsi="宋体" w:eastAsia="宋体" w:cs="宋体"/>
                        <w:b w:val="0"/>
                        <w:bCs w:val="0"/>
                        <w:sz w:val="18"/>
                        <w:szCs w:val="18"/>
                        <w:lang w:val="en-US" w:eastAsia="zh-CN"/>
                      </w:rPr>
                      <w:t>/</w:t>
                    </w:r>
                    <w:r>
                      <w:rPr>
                        <w:rFonts w:hint="eastAsia" w:ascii="宋体" w:hAnsi="宋体" w:eastAsia="宋体" w:cs="宋体"/>
                        <w:b w:val="0"/>
                        <w:bCs w:val="0"/>
                        <w:spacing w:val="0"/>
                        <w:sz w:val="18"/>
                        <w:szCs w:val="18"/>
                        <w:lang w:eastAsia="zh-CN"/>
                      </w:rPr>
                      <w:t>共</w:t>
                    </w:r>
                    <w:r>
                      <w:rPr>
                        <w:rFonts w:hint="eastAsia" w:ascii="宋体" w:hAnsi="宋体" w:eastAsia="宋体" w:cs="宋体"/>
                        <w:b w:val="0"/>
                        <w:bCs w:val="0"/>
                        <w:sz w:val="18"/>
                        <w:szCs w:val="18"/>
                      </w:rPr>
                      <w:fldChar w:fldCharType="begin"/>
                    </w:r>
                    <w:r>
                      <w:rPr>
                        <w:rFonts w:hint="eastAsia" w:ascii="宋体" w:hAnsi="宋体" w:eastAsia="宋体" w:cs="宋体"/>
                        <w:b w:val="0"/>
                        <w:bCs w:val="0"/>
                        <w:sz w:val="18"/>
                        <w:szCs w:val="18"/>
                      </w:rPr>
                      <w:instrText xml:space="preserve"> </w:instrText>
                    </w:r>
                    <w:r>
                      <w:rPr>
                        <w:rFonts w:hint="eastAsia" w:ascii="宋体" w:hAnsi="宋体" w:eastAsia="宋体" w:cs="宋体"/>
                        <w:b w:val="0"/>
                        <w:bCs w:val="0"/>
                        <w:sz w:val="18"/>
                        <w:szCs w:val="18"/>
                        <w:lang w:eastAsia="zh-CN"/>
                      </w:rPr>
                      <w:instrText xml:space="preserve">=</w:instrText>
                    </w:r>
                    <w:r>
                      <w:rPr>
                        <w:rFonts w:hint="eastAsia" w:ascii="宋体" w:hAnsi="宋体" w:eastAsia="宋体" w:cs="宋体"/>
                        <w:b w:val="0"/>
                        <w:bCs w:val="0"/>
                        <w:sz w:val="18"/>
                        <w:szCs w:val="18"/>
                      </w:rPr>
                      <w:fldChar w:fldCharType="begin"/>
                    </w:r>
                    <w:r>
                      <w:rPr>
                        <w:rFonts w:hint="eastAsia" w:ascii="宋体" w:hAnsi="宋体" w:eastAsia="宋体" w:cs="宋体"/>
                        <w:b w:val="0"/>
                        <w:bCs w:val="0"/>
                        <w:sz w:val="18"/>
                        <w:szCs w:val="18"/>
                      </w:rPr>
                      <w:instrText xml:space="preserve"> NUMPAGES </w:instrText>
                    </w:r>
                    <w:r>
                      <w:rPr>
                        <w:rFonts w:hint="eastAsia" w:ascii="宋体" w:hAnsi="宋体" w:eastAsia="宋体" w:cs="宋体"/>
                        <w:b w:val="0"/>
                        <w:bCs w:val="0"/>
                        <w:sz w:val="18"/>
                        <w:szCs w:val="18"/>
                      </w:rPr>
                      <w:fldChar w:fldCharType="separate"/>
                    </w:r>
                    <w:r>
                      <w:rPr>
                        <w:rFonts w:hint="eastAsia" w:ascii="宋体" w:hAnsi="宋体" w:eastAsia="宋体" w:cs="宋体"/>
                        <w:b w:val="0"/>
                        <w:bCs w:val="0"/>
                        <w:sz w:val="18"/>
                        <w:szCs w:val="18"/>
                      </w:rPr>
                      <w:instrText xml:space="preserve">21</w:instrText>
                    </w:r>
                    <w:r>
                      <w:rPr>
                        <w:rFonts w:hint="eastAsia" w:ascii="宋体" w:hAnsi="宋体" w:eastAsia="宋体" w:cs="宋体"/>
                        <w:b w:val="0"/>
                        <w:bCs w:val="0"/>
                        <w:sz w:val="18"/>
                        <w:szCs w:val="18"/>
                      </w:rPr>
                      <w:fldChar w:fldCharType="end"/>
                    </w:r>
                    <w:r>
                      <w:rPr>
                        <w:rFonts w:hint="eastAsia" w:ascii="宋体" w:hAnsi="宋体" w:eastAsia="宋体" w:cs="宋体"/>
                        <w:b w:val="0"/>
                        <w:bCs w:val="0"/>
                        <w:sz w:val="18"/>
                        <w:szCs w:val="18"/>
                        <w:lang w:eastAsia="zh-CN"/>
                      </w:rPr>
                      <w:instrText xml:space="preserve">-</w:instrText>
                    </w:r>
                    <w:r>
                      <w:rPr>
                        <w:rFonts w:hint="eastAsia" w:ascii="宋体" w:hAnsi="宋体" w:eastAsia="宋体" w:cs="宋体"/>
                        <w:b w:val="0"/>
                        <w:bCs w:val="0"/>
                        <w:sz w:val="18"/>
                        <w:szCs w:val="18"/>
                        <w:lang w:val="en-US" w:eastAsia="zh-CN"/>
                      </w:rPr>
                      <w:instrText xml:space="preserve">1</w:instrText>
                    </w:r>
                    <w:r>
                      <w:rPr>
                        <w:rFonts w:hint="eastAsia" w:ascii="宋体" w:hAnsi="宋体" w:eastAsia="宋体" w:cs="宋体"/>
                        <w:b w:val="0"/>
                        <w:bCs w:val="0"/>
                        <w:sz w:val="18"/>
                        <w:szCs w:val="18"/>
                      </w:rPr>
                      <w:instrText xml:space="preserve">  \* MERGEFORMAT </w:instrText>
                    </w:r>
                    <w:r>
                      <w:rPr>
                        <w:rFonts w:hint="eastAsia" w:ascii="宋体" w:hAnsi="宋体" w:eastAsia="宋体" w:cs="宋体"/>
                        <w:b w:val="0"/>
                        <w:bCs w:val="0"/>
                        <w:sz w:val="18"/>
                        <w:szCs w:val="18"/>
                      </w:rPr>
                      <w:fldChar w:fldCharType="separate"/>
                    </w:r>
                    <w:r>
                      <w:rPr>
                        <w:rFonts w:hint="eastAsia" w:ascii="宋体" w:hAnsi="宋体" w:eastAsia="宋体" w:cs="宋体"/>
                        <w:b w:val="0"/>
                        <w:bCs w:val="0"/>
                        <w:sz w:val="18"/>
                        <w:szCs w:val="18"/>
                      </w:rPr>
                      <w:t>18</w:t>
                    </w:r>
                    <w:r>
                      <w:rPr>
                        <w:rFonts w:hint="eastAsia" w:ascii="宋体" w:hAnsi="宋体" w:eastAsia="宋体" w:cs="宋体"/>
                        <w:b w:val="0"/>
                        <w:bCs w:val="0"/>
                        <w:sz w:val="18"/>
                        <w:szCs w:val="18"/>
                      </w:rPr>
                      <w:fldChar w:fldCharType="end"/>
                    </w:r>
                    <w:r>
                      <w:rPr>
                        <w:rFonts w:hint="eastAsia" w:ascii="宋体" w:hAnsi="宋体" w:eastAsia="宋体" w:cs="宋体"/>
                        <w:b w:val="0"/>
                        <w:bCs w:val="0"/>
                        <w:sz w:val="18"/>
                        <w:szCs w:val="18"/>
                        <w:lang w:eastAsia="zh-CN"/>
                      </w:rPr>
                      <w:t>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597812">
    <w:pPr>
      <w:spacing w:before="138" w:line="192" w:lineRule="auto"/>
      <w:rPr>
        <w:rFonts w:ascii="楷体" w:hAnsi="楷体" w:eastAsia="楷体" w:cs="楷体"/>
        <w:b/>
        <w:bCs/>
        <w:sz w:val="24"/>
        <w:szCs w:val="24"/>
      </w:rPr>
    </w:pPr>
    <w:r>
      <w:rPr>
        <w:rFonts w:hint="eastAsia" w:ascii="楷体" w:hAnsi="楷体" w:eastAsia="楷体" w:cs="楷体"/>
        <w:b/>
        <w:bCs/>
        <w:sz w:val="24"/>
        <w:szCs w:val="24"/>
      </w:rPr>
      <w:drawing>
        <wp:anchor distT="0" distB="0" distL="114300" distR="114300" simplePos="0" relativeHeight="251662336" behindDoc="1" locked="0" layoutInCell="1" allowOverlap="1">
          <wp:simplePos x="0" y="0"/>
          <wp:positionH relativeFrom="column">
            <wp:posOffset>5067935</wp:posOffset>
          </wp:positionH>
          <wp:positionV relativeFrom="paragraph">
            <wp:posOffset>-28575</wp:posOffset>
          </wp:positionV>
          <wp:extent cx="1073150" cy="643890"/>
          <wp:effectExtent l="0" t="0" r="8890" b="11430"/>
          <wp:wrapTight wrapText="bothSides">
            <wp:wrapPolygon>
              <wp:start x="0" y="0"/>
              <wp:lineTo x="0" y="20961"/>
              <wp:lineTo x="21165" y="20961"/>
              <wp:lineTo x="21165" y="0"/>
              <wp:lineTo x="0" y="0"/>
            </wp:wrapPolygon>
          </wp:wrapTight>
          <wp:docPr id="19" name="图片 19" descr="CAP标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CAP标识"/>
                  <pic:cNvPicPr>
                    <a:picLocks noChangeAspect="1"/>
                  </pic:cNvPicPr>
                </pic:nvPicPr>
                <pic:blipFill>
                  <a:blip r:embed="rId1"/>
                  <a:stretch>
                    <a:fillRect/>
                  </a:stretch>
                </pic:blipFill>
                <pic:spPr>
                  <a:xfrm>
                    <a:off x="0" y="0"/>
                    <a:ext cx="1073150" cy="643890"/>
                  </a:xfrm>
                  <a:prstGeom prst="rect">
                    <a:avLst/>
                  </a:prstGeom>
                </pic:spPr>
              </pic:pic>
            </a:graphicData>
          </a:graphic>
        </wp:anchor>
      </w:drawing>
    </w:r>
    <w:r>
      <w:rPr>
        <w:rFonts w:hint="eastAsia" w:ascii="楷体" w:hAnsi="楷体" w:eastAsia="楷体" w:cs="楷体"/>
        <w:b/>
        <w:bCs/>
        <w:sz w:val="24"/>
        <w:szCs w:val="24"/>
      </w:rPr>
      <w:drawing>
        <wp:anchor distT="0" distB="0" distL="114300" distR="114300" simplePos="0" relativeHeight="251663360" behindDoc="0" locked="0" layoutInCell="1" allowOverlap="1">
          <wp:simplePos x="0" y="0"/>
          <wp:positionH relativeFrom="column">
            <wp:posOffset>0</wp:posOffset>
          </wp:positionH>
          <wp:positionV relativeFrom="paragraph">
            <wp:posOffset>-27940</wp:posOffset>
          </wp:positionV>
          <wp:extent cx="4257675" cy="683895"/>
          <wp:effectExtent l="0" t="0" r="9525" b="1905"/>
          <wp:wrapNone/>
          <wp:docPr id="11" name="图片 11" descr="2a99611148d5cea56ef079e892e459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2a99611148d5cea56ef079e892e4594d"/>
                  <pic:cNvPicPr>
                    <a:picLocks noChangeAspect="1"/>
                  </pic:cNvPicPr>
                </pic:nvPicPr>
                <pic:blipFill>
                  <a:blip r:embed="rId2"/>
                  <a:srcRect l="1336" t="23016" b="8995"/>
                  <a:stretch>
                    <a:fillRect/>
                  </a:stretch>
                </pic:blipFill>
                <pic:spPr>
                  <a:xfrm>
                    <a:off x="0" y="0"/>
                    <a:ext cx="4257675" cy="683895"/>
                  </a:xfrm>
                  <a:prstGeom prst="rect">
                    <a:avLst/>
                  </a:prstGeom>
                </pic:spPr>
              </pic:pic>
            </a:graphicData>
          </a:graphic>
        </wp:anchor>
      </w:drawing>
    </w:r>
  </w:p>
  <w:p w14:paraId="5B26A9D8">
    <w:pPr>
      <w:spacing w:before="60" w:line="268" w:lineRule="exac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749513">
    <w:pPr>
      <w:pStyle w:val="1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D0856E">
    <w:pPr>
      <w:spacing w:before="138" w:line="192" w:lineRule="auto"/>
      <w:ind w:firstLine="1050" w:firstLineChars="500"/>
      <w:rPr>
        <w:rFonts w:ascii="楷体" w:hAnsi="楷体" w:eastAsia="楷体" w:cs="楷体"/>
        <w:b/>
        <w:bCs/>
        <w:sz w:val="24"/>
        <w:szCs w:val="24"/>
      </w:rPr>
    </w:pPr>
    <w:r>
      <w:drawing>
        <wp:anchor distT="0" distB="0" distL="114300" distR="114300" simplePos="0" relativeHeight="251660288" behindDoc="1" locked="0" layoutInCell="1" allowOverlap="1">
          <wp:simplePos x="0" y="0"/>
          <wp:positionH relativeFrom="column">
            <wp:posOffset>-88900</wp:posOffset>
          </wp:positionH>
          <wp:positionV relativeFrom="paragraph">
            <wp:posOffset>-113665</wp:posOffset>
          </wp:positionV>
          <wp:extent cx="680720" cy="680720"/>
          <wp:effectExtent l="0" t="0" r="5080" b="5080"/>
          <wp:wrapTight wrapText="bothSides">
            <wp:wrapPolygon>
              <wp:start x="0" y="0"/>
              <wp:lineTo x="0" y="21157"/>
              <wp:lineTo x="21157" y="21157"/>
              <wp:lineTo x="21157" y="0"/>
              <wp:lineTo x="0" y="0"/>
            </wp:wrapPolygon>
          </wp:wrapTight>
          <wp:docPr id="15" name="图片 15" descr="院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院标"/>
                  <pic:cNvPicPr>
                    <a:picLocks noChangeAspect="1"/>
                  </pic:cNvPicPr>
                </pic:nvPicPr>
                <pic:blipFill>
                  <a:blip r:embed="rId1"/>
                  <a:stretch>
                    <a:fillRect/>
                  </a:stretch>
                </pic:blipFill>
                <pic:spPr>
                  <a:xfrm>
                    <a:off x="0" y="0"/>
                    <a:ext cx="680720" cy="680720"/>
                  </a:xfrm>
                  <a:prstGeom prst="rect">
                    <a:avLst/>
                  </a:prstGeom>
                </pic:spPr>
              </pic:pic>
            </a:graphicData>
          </a:graphic>
        </wp:anchor>
      </w:drawing>
    </w:r>
    <w:r>
      <w:rPr>
        <w:rFonts w:hint="eastAsia" w:ascii="楷体" w:hAnsi="楷体" w:eastAsia="楷体" w:cs="楷体"/>
        <w:b/>
        <w:bCs/>
        <w:sz w:val="24"/>
        <w:szCs w:val="24"/>
      </w:rPr>
      <w:drawing>
        <wp:anchor distT="0" distB="0" distL="114300" distR="114300" simplePos="0" relativeHeight="251661312" behindDoc="1" locked="0" layoutInCell="1" allowOverlap="1">
          <wp:simplePos x="0" y="0"/>
          <wp:positionH relativeFrom="column">
            <wp:posOffset>5109845</wp:posOffset>
          </wp:positionH>
          <wp:positionV relativeFrom="paragraph">
            <wp:posOffset>-93345</wp:posOffset>
          </wp:positionV>
          <wp:extent cx="1073150" cy="643890"/>
          <wp:effectExtent l="0" t="0" r="12700" b="3810"/>
          <wp:wrapTight wrapText="bothSides">
            <wp:wrapPolygon>
              <wp:start x="0" y="0"/>
              <wp:lineTo x="0" y="21089"/>
              <wp:lineTo x="21089" y="21089"/>
              <wp:lineTo x="21089" y="0"/>
              <wp:lineTo x="0" y="0"/>
            </wp:wrapPolygon>
          </wp:wrapTight>
          <wp:docPr id="18" name="图片 18" descr="CAP标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AP标识"/>
                  <pic:cNvPicPr>
                    <a:picLocks noChangeAspect="1"/>
                  </pic:cNvPicPr>
                </pic:nvPicPr>
                <pic:blipFill>
                  <a:blip r:embed="rId2"/>
                  <a:stretch>
                    <a:fillRect/>
                  </a:stretch>
                </pic:blipFill>
                <pic:spPr>
                  <a:xfrm>
                    <a:off x="0" y="0"/>
                    <a:ext cx="1073150" cy="643890"/>
                  </a:xfrm>
                  <a:prstGeom prst="rect">
                    <a:avLst/>
                  </a:prstGeom>
                </pic:spPr>
              </pic:pic>
            </a:graphicData>
          </a:graphic>
        </wp:anchor>
      </w:drawing>
    </w:r>
    <w:r>
      <w:rPr>
        <w:rFonts w:hint="eastAsia" w:ascii="楷体" w:hAnsi="楷体" w:eastAsia="楷体" w:cs="楷体"/>
        <w:b/>
        <w:bCs/>
        <w:sz w:val="24"/>
        <w:szCs w:val="24"/>
      </w:rPr>
      <w:t>山 东 第 一 医 科 大 学 附 属 中 心 医 院</w:t>
    </w:r>
  </w:p>
  <w:p w14:paraId="18876ED0">
    <w:pPr>
      <w:spacing w:before="60" w:line="268" w:lineRule="exact"/>
      <w:ind w:firstLine="1077"/>
    </w:pPr>
    <w:r>
      <w:rPr>
        <w:rFonts w:ascii="Times New Roman" w:hAnsi="Times New Roman" w:eastAsia="Times New Roman" w:cs="Times New Roman"/>
        <w:b/>
        <w:bCs/>
        <w:color w:val="333333"/>
        <w:spacing w:val="-2"/>
        <w:position w:val="1"/>
        <w:sz w:val="19"/>
        <w:szCs w:val="19"/>
      </w:rPr>
      <w:t>Central</w:t>
    </w:r>
    <w:r>
      <w:rPr>
        <w:rFonts w:hint="eastAsia" w:ascii="Times New Roman" w:hAnsi="Times New Roman" w:eastAsia="宋体" w:cs="Times New Roman"/>
        <w:b/>
        <w:bCs/>
        <w:color w:val="333333"/>
        <w:spacing w:val="-2"/>
        <w:position w:val="1"/>
        <w:sz w:val="19"/>
        <w:szCs w:val="19"/>
      </w:rPr>
      <w:t xml:space="preserve"> </w:t>
    </w:r>
    <w:r>
      <w:rPr>
        <w:rFonts w:ascii="Times New Roman" w:hAnsi="Times New Roman" w:eastAsia="Times New Roman" w:cs="Times New Roman"/>
        <w:b/>
        <w:bCs/>
        <w:color w:val="333333"/>
        <w:spacing w:val="-2"/>
        <w:position w:val="1"/>
        <w:sz w:val="19"/>
        <w:szCs w:val="19"/>
      </w:rPr>
      <w:t>Hospital</w:t>
    </w:r>
    <w:r>
      <w:rPr>
        <w:rFonts w:hint="eastAsia" w:ascii="Times New Roman" w:hAnsi="Times New Roman" w:eastAsia="宋体" w:cs="Times New Roman"/>
        <w:b/>
        <w:bCs/>
        <w:color w:val="333333"/>
        <w:spacing w:val="-2"/>
        <w:position w:val="1"/>
        <w:sz w:val="19"/>
        <w:szCs w:val="19"/>
      </w:rPr>
      <w:t xml:space="preserve"> </w:t>
    </w:r>
    <w:r>
      <w:rPr>
        <w:rFonts w:ascii="Times New Roman" w:hAnsi="Times New Roman" w:eastAsia="Times New Roman" w:cs="Times New Roman"/>
        <w:b/>
        <w:bCs/>
        <w:color w:val="333333"/>
        <w:spacing w:val="-2"/>
        <w:position w:val="1"/>
        <w:sz w:val="19"/>
        <w:szCs w:val="19"/>
      </w:rPr>
      <w:t>Affiliated</w:t>
    </w:r>
    <w:r>
      <w:rPr>
        <w:rFonts w:hint="eastAsia" w:ascii="Times New Roman" w:hAnsi="Times New Roman" w:eastAsia="宋体" w:cs="Times New Roman"/>
        <w:b/>
        <w:bCs/>
        <w:color w:val="333333"/>
        <w:spacing w:val="-2"/>
        <w:position w:val="1"/>
        <w:sz w:val="19"/>
        <w:szCs w:val="19"/>
      </w:rPr>
      <w:t xml:space="preserve"> </w:t>
    </w:r>
    <w:r>
      <w:rPr>
        <w:rFonts w:ascii="Times New Roman" w:hAnsi="Times New Roman" w:eastAsia="Times New Roman" w:cs="Times New Roman"/>
        <w:b/>
        <w:bCs/>
        <w:color w:val="333333"/>
        <w:spacing w:val="-2"/>
        <w:position w:val="1"/>
        <w:sz w:val="19"/>
        <w:szCs w:val="19"/>
      </w:rPr>
      <w:t>to</w:t>
    </w:r>
    <w:r>
      <w:rPr>
        <w:rFonts w:hint="eastAsia" w:ascii="Times New Roman" w:hAnsi="Times New Roman" w:eastAsia="宋体" w:cs="Times New Roman"/>
        <w:b/>
        <w:bCs/>
        <w:color w:val="333333"/>
        <w:spacing w:val="-2"/>
        <w:position w:val="1"/>
        <w:sz w:val="19"/>
        <w:szCs w:val="19"/>
      </w:rPr>
      <w:t xml:space="preserve"> </w:t>
    </w:r>
    <w:r>
      <w:rPr>
        <w:rFonts w:ascii="Times New Roman" w:hAnsi="Times New Roman" w:eastAsia="Times New Roman" w:cs="Times New Roman"/>
        <w:b/>
        <w:bCs/>
        <w:color w:val="333333"/>
        <w:spacing w:val="-2"/>
        <w:position w:val="1"/>
        <w:sz w:val="19"/>
        <w:szCs w:val="19"/>
      </w:rPr>
      <w:t>Shandong</w:t>
    </w:r>
    <w:r>
      <w:rPr>
        <w:rFonts w:hint="eastAsia" w:ascii="Times New Roman" w:hAnsi="Times New Roman" w:eastAsia="宋体" w:cs="Times New Roman"/>
        <w:b/>
        <w:bCs/>
        <w:color w:val="333333"/>
        <w:spacing w:val="-2"/>
        <w:position w:val="1"/>
        <w:sz w:val="19"/>
        <w:szCs w:val="19"/>
      </w:rPr>
      <w:t xml:space="preserve"> First Medical </w:t>
    </w:r>
    <w:r>
      <w:rPr>
        <w:rFonts w:ascii="Times New Roman" w:hAnsi="Times New Roman" w:eastAsia="Times New Roman" w:cs="Times New Roman"/>
        <w:b/>
        <w:bCs/>
        <w:color w:val="333333"/>
        <w:spacing w:val="-2"/>
        <w:position w:val="1"/>
        <w:sz w:val="19"/>
        <w:szCs w:val="19"/>
      </w:rPr>
      <w:t>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abstractNum w:abstractNumId="0">
    <w:nsid w:val="87A3905E"/>
    <w:multiLevelType w:val="multilevel"/>
    <w:tmpl w:val="87A3905E"/>
    <w:lvl w:ilvl="0" w:tentative="0">
      <w:start w:val="1"/>
      <w:numFmt w:val="decimal"/>
      <w:lvlText w:val="%1."/>
      <w:lvlJc w:val="left"/>
      <w:pPr>
        <w:tabs>
          <w:tab w:val="left" w:pos="420"/>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
    <w:nsid w:val="C9D8187B"/>
    <w:multiLevelType w:val="singleLevel"/>
    <w:tmpl w:val="C9D8187B"/>
    <w:lvl w:ilvl="0" w:tentative="0">
      <w:start w:val="1"/>
      <w:numFmt w:val="bullet"/>
      <w:lvlText w:val=""/>
      <w:lvlJc w:val="left"/>
      <w:pPr>
        <w:ind w:left="420" w:hanging="420"/>
      </w:pPr>
      <w:rPr>
        <w:rFonts w:hint="default" w:ascii="Wingdings" w:hAnsi="Wingdings"/>
      </w:rPr>
    </w:lvl>
  </w:abstractNum>
  <w:abstractNum w:abstractNumId="2">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3">
    <w:nsid w:val="632AD6FB"/>
    <w:multiLevelType w:val="singleLevel"/>
    <w:tmpl w:val="632AD6FB"/>
    <w:lvl w:ilvl="0" w:tentative="0">
      <w:start w:val="1"/>
      <w:numFmt w:val="bullet"/>
      <w:lvlText w:val=""/>
      <w:lvlJc w:val="left"/>
      <w:pPr>
        <w:tabs>
          <w:tab w:val="left" w:pos="215"/>
        </w:tabs>
        <w:ind w:left="215" w:hanging="215"/>
      </w:pPr>
      <w:rPr>
        <w:rFonts w:hint="default" w:ascii="Wingdings" w:hAnsi="Wingdings"/>
        <w:sz w:val="10"/>
      </w:rPr>
    </w:lvl>
  </w:abstractNum>
  <w:abstractNum w:abstractNumId="4">
    <w:nsid w:val="7EF2D41A"/>
    <w:multiLevelType w:val="singleLevel"/>
    <w:tmpl w:val="7EF2D41A"/>
    <w:lvl w:ilvl="0" w:tentative="0">
      <w:start w:val="1"/>
      <w:numFmt w:val="decimal"/>
      <w:lvlText w:val="%1."/>
      <w:lvlJc w:val="left"/>
      <w:pPr>
        <w:ind w:left="425" w:hanging="425"/>
      </w:pPr>
      <w:rPr>
        <w:rFonts w:hint="default"/>
      </w:rPr>
    </w:lvl>
  </w:abstractNum>
  <w:num w:numId="1">
    <w:abstractNumId w:val="2"/>
  </w:num>
  <w:num w:numId="2">
    <w:abstractNumId w:val="0"/>
  </w:num>
  <w:num w:numId="3">
    <w:abstractNumId w:val="3"/>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HorizontalSpacing w:val="210"/>
  <w:drawingGridVerticalSpacing w:val="17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M0ZGNmYTliM2Q2MWYzZmU2ODg0ZDgwYmYzNmI1ZjkifQ=="/>
  </w:docVars>
  <w:rsids>
    <w:rsidRoot w:val="00172A27"/>
    <w:rsid w:val="000061E0"/>
    <w:rsid w:val="00011DBE"/>
    <w:rsid w:val="000123F2"/>
    <w:rsid w:val="000129FD"/>
    <w:rsid w:val="00033093"/>
    <w:rsid w:val="000341D3"/>
    <w:rsid w:val="000358B5"/>
    <w:rsid w:val="00044354"/>
    <w:rsid w:val="0006471E"/>
    <w:rsid w:val="00070362"/>
    <w:rsid w:val="000711BF"/>
    <w:rsid w:val="00074C9A"/>
    <w:rsid w:val="0009208B"/>
    <w:rsid w:val="00094DF0"/>
    <w:rsid w:val="000A304F"/>
    <w:rsid w:val="000B0AD6"/>
    <w:rsid w:val="000B22F9"/>
    <w:rsid w:val="000D315D"/>
    <w:rsid w:val="000D4F88"/>
    <w:rsid w:val="000D610A"/>
    <w:rsid w:val="000E10AD"/>
    <w:rsid w:val="000E253B"/>
    <w:rsid w:val="000F396C"/>
    <w:rsid w:val="000F68AF"/>
    <w:rsid w:val="001004E4"/>
    <w:rsid w:val="00101171"/>
    <w:rsid w:val="00106C9E"/>
    <w:rsid w:val="00124D1F"/>
    <w:rsid w:val="001258B0"/>
    <w:rsid w:val="0012749A"/>
    <w:rsid w:val="00134A1C"/>
    <w:rsid w:val="00143549"/>
    <w:rsid w:val="001456C6"/>
    <w:rsid w:val="00152D72"/>
    <w:rsid w:val="00155521"/>
    <w:rsid w:val="00155552"/>
    <w:rsid w:val="00157353"/>
    <w:rsid w:val="00177A64"/>
    <w:rsid w:val="001960AD"/>
    <w:rsid w:val="001A4ECF"/>
    <w:rsid w:val="001B1E71"/>
    <w:rsid w:val="001D18A2"/>
    <w:rsid w:val="00205664"/>
    <w:rsid w:val="002076EB"/>
    <w:rsid w:val="0021219B"/>
    <w:rsid w:val="002122F2"/>
    <w:rsid w:val="00213A4B"/>
    <w:rsid w:val="0022431E"/>
    <w:rsid w:val="002256F4"/>
    <w:rsid w:val="00230667"/>
    <w:rsid w:val="00235C65"/>
    <w:rsid w:val="0024001E"/>
    <w:rsid w:val="002442BF"/>
    <w:rsid w:val="00245569"/>
    <w:rsid w:val="00253F69"/>
    <w:rsid w:val="002569C9"/>
    <w:rsid w:val="00272A5B"/>
    <w:rsid w:val="00272B90"/>
    <w:rsid w:val="00273351"/>
    <w:rsid w:val="0028106B"/>
    <w:rsid w:val="00283597"/>
    <w:rsid w:val="002B5DF4"/>
    <w:rsid w:val="002C27C9"/>
    <w:rsid w:val="002C35A8"/>
    <w:rsid w:val="002C3C74"/>
    <w:rsid w:val="00301C27"/>
    <w:rsid w:val="003141CF"/>
    <w:rsid w:val="003151B1"/>
    <w:rsid w:val="003263E6"/>
    <w:rsid w:val="00326C1E"/>
    <w:rsid w:val="00345ED8"/>
    <w:rsid w:val="00356C4C"/>
    <w:rsid w:val="00360C6C"/>
    <w:rsid w:val="003966B9"/>
    <w:rsid w:val="003A3EB6"/>
    <w:rsid w:val="003A4071"/>
    <w:rsid w:val="003B05F4"/>
    <w:rsid w:val="003C39D9"/>
    <w:rsid w:val="003C5C61"/>
    <w:rsid w:val="003C7FB4"/>
    <w:rsid w:val="003D21D4"/>
    <w:rsid w:val="003D70B7"/>
    <w:rsid w:val="003E0F7C"/>
    <w:rsid w:val="003F2D04"/>
    <w:rsid w:val="00416674"/>
    <w:rsid w:val="00416F52"/>
    <w:rsid w:val="0042163C"/>
    <w:rsid w:val="004245F9"/>
    <w:rsid w:val="00425EA2"/>
    <w:rsid w:val="004266F9"/>
    <w:rsid w:val="004353EB"/>
    <w:rsid w:val="00443420"/>
    <w:rsid w:val="00444E7A"/>
    <w:rsid w:val="00445157"/>
    <w:rsid w:val="00461BAD"/>
    <w:rsid w:val="00466BA6"/>
    <w:rsid w:val="0047215F"/>
    <w:rsid w:val="004804F0"/>
    <w:rsid w:val="004830CA"/>
    <w:rsid w:val="00483536"/>
    <w:rsid w:val="00485B1B"/>
    <w:rsid w:val="00487598"/>
    <w:rsid w:val="00493B5D"/>
    <w:rsid w:val="004B418C"/>
    <w:rsid w:val="004B5C1F"/>
    <w:rsid w:val="004B6C3A"/>
    <w:rsid w:val="004D1245"/>
    <w:rsid w:val="004D1A91"/>
    <w:rsid w:val="004D75DD"/>
    <w:rsid w:val="004E1FA4"/>
    <w:rsid w:val="004E6B4D"/>
    <w:rsid w:val="004E7A62"/>
    <w:rsid w:val="00501D34"/>
    <w:rsid w:val="00504F3C"/>
    <w:rsid w:val="005071E9"/>
    <w:rsid w:val="0051045E"/>
    <w:rsid w:val="00510E94"/>
    <w:rsid w:val="00522DBF"/>
    <w:rsid w:val="0054387F"/>
    <w:rsid w:val="0054395F"/>
    <w:rsid w:val="00550F43"/>
    <w:rsid w:val="005559EA"/>
    <w:rsid w:val="00560971"/>
    <w:rsid w:val="00562EB3"/>
    <w:rsid w:val="005761FB"/>
    <w:rsid w:val="00577287"/>
    <w:rsid w:val="0057786E"/>
    <w:rsid w:val="0058766B"/>
    <w:rsid w:val="00593D7D"/>
    <w:rsid w:val="005A2BF4"/>
    <w:rsid w:val="005A365E"/>
    <w:rsid w:val="005A76FE"/>
    <w:rsid w:val="005C28AA"/>
    <w:rsid w:val="005D55B9"/>
    <w:rsid w:val="005E013B"/>
    <w:rsid w:val="00606676"/>
    <w:rsid w:val="00606E0A"/>
    <w:rsid w:val="006220CF"/>
    <w:rsid w:val="00626FEA"/>
    <w:rsid w:val="00630AE3"/>
    <w:rsid w:val="00630FBA"/>
    <w:rsid w:val="006320A6"/>
    <w:rsid w:val="00634ADA"/>
    <w:rsid w:val="0064402E"/>
    <w:rsid w:val="0065152F"/>
    <w:rsid w:val="0065160B"/>
    <w:rsid w:val="0065409F"/>
    <w:rsid w:val="0065435E"/>
    <w:rsid w:val="00657C12"/>
    <w:rsid w:val="00680B0A"/>
    <w:rsid w:val="00681591"/>
    <w:rsid w:val="006A289A"/>
    <w:rsid w:val="006A77E5"/>
    <w:rsid w:val="006B2EA1"/>
    <w:rsid w:val="006B4BFD"/>
    <w:rsid w:val="006C06DB"/>
    <w:rsid w:val="006C5489"/>
    <w:rsid w:val="006C6BB7"/>
    <w:rsid w:val="006D1FD6"/>
    <w:rsid w:val="006D228E"/>
    <w:rsid w:val="006D6CC1"/>
    <w:rsid w:val="006F0CEE"/>
    <w:rsid w:val="006F2EB2"/>
    <w:rsid w:val="006F7FEA"/>
    <w:rsid w:val="00702899"/>
    <w:rsid w:val="00714562"/>
    <w:rsid w:val="007250DF"/>
    <w:rsid w:val="0072740F"/>
    <w:rsid w:val="007276D8"/>
    <w:rsid w:val="00734EB3"/>
    <w:rsid w:val="00747C0C"/>
    <w:rsid w:val="00760F1F"/>
    <w:rsid w:val="007613CE"/>
    <w:rsid w:val="0076551A"/>
    <w:rsid w:val="00765D99"/>
    <w:rsid w:val="00780BC1"/>
    <w:rsid w:val="0078371A"/>
    <w:rsid w:val="0079055A"/>
    <w:rsid w:val="00790818"/>
    <w:rsid w:val="007A4EC7"/>
    <w:rsid w:val="007B12E5"/>
    <w:rsid w:val="007B1AB5"/>
    <w:rsid w:val="007D1081"/>
    <w:rsid w:val="007D12C6"/>
    <w:rsid w:val="007E2433"/>
    <w:rsid w:val="007E3B4A"/>
    <w:rsid w:val="007E7479"/>
    <w:rsid w:val="00801300"/>
    <w:rsid w:val="00806886"/>
    <w:rsid w:val="00820C52"/>
    <w:rsid w:val="008271E7"/>
    <w:rsid w:val="00827E0C"/>
    <w:rsid w:val="008400E0"/>
    <w:rsid w:val="00840598"/>
    <w:rsid w:val="00842999"/>
    <w:rsid w:val="00850918"/>
    <w:rsid w:val="008525D4"/>
    <w:rsid w:val="00855FAB"/>
    <w:rsid w:val="00861EA4"/>
    <w:rsid w:val="00862D41"/>
    <w:rsid w:val="00873821"/>
    <w:rsid w:val="00875E09"/>
    <w:rsid w:val="00887835"/>
    <w:rsid w:val="008961F5"/>
    <w:rsid w:val="00897413"/>
    <w:rsid w:val="008A1295"/>
    <w:rsid w:val="008A7F49"/>
    <w:rsid w:val="008B0236"/>
    <w:rsid w:val="008B1A6F"/>
    <w:rsid w:val="008C1E46"/>
    <w:rsid w:val="008C49F1"/>
    <w:rsid w:val="008C714D"/>
    <w:rsid w:val="008D19BB"/>
    <w:rsid w:val="008E59E1"/>
    <w:rsid w:val="00906CA2"/>
    <w:rsid w:val="00914CF6"/>
    <w:rsid w:val="00926AD5"/>
    <w:rsid w:val="0092719A"/>
    <w:rsid w:val="00932A76"/>
    <w:rsid w:val="00943A28"/>
    <w:rsid w:val="009443B9"/>
    <w:rsid w:val="0097119D"/>
    <w:rsid w:val="00972910"/>
    <w:rsid w:val="00973951"/>
    <w:rsid w:val="00974287"/>
    <w:rsid w:val="00976217"/>
    <w:rsid w:val="0099408E"/>
    <w:rsid w:val="009976FE"/>
    <w:rsid w:val="009A70D4"/>
    <w:rsid w:val="009B6525"/>
    <w:rsid w:val="009B6623"/>
    <w:rsid w:val="009C06C3"/>
    <w:rsid w:val="009C25D3"/>
    <w:rsid w:val="009C68DB"/>
    <w:rsid w:val="009D2975"/>
    <w:rsid w:val="009E2BB4"/>
    <w:rsid w:val="009E3CDC"/>
    <w:rsid w:val="009E74E9"/>
    <w:rsid w:val="00A0042D"/>
    <w:rsid w:val="00A070C3"/>
    <w:rsid w:val="00A13E6A"/>
    <w:rsid w:val="00A21C33"/>
    <w:rsid w:val="00A2669B"/>
    <w:rsid w:val="00A335F9"/>
    <w:rsid w:val="00A34B1D"/>
    <w:rsid w:val="00A34EA2"/>
    <w:rsid w:val="00A535CA"/>
    <w:rsid w:val="00A56D31"/>
    <w:rsid w:val="00A5748F"/>
    <w:rsid w:val="00A70977"/>
    <w:rsid w:val="00A758D3"/>
    <w:rsid w:val="00A80D52"/>
    <w:rsid w:val="00A9469F"/>
    <w:rsid w:val="00AB4B09"/>
    <w:rsid w:val="00AB5AD6"/>
    <w:rsid w:val="00AB7017"/>
    <w:rsid w:val="00AB7F25"/>
    <w:rsid w:val="00AC25E4"/>
    <w:rsid w:val="00AC5D85"/>
    <w:rsid w:val="00AC6A53"/>
    <w:rsid w:val="00AD1F8F"/>
    <w:rsid w:val="00B13E71"/>
    <w:rsid w:val="00B147AA"/>
    <w:rsid w:val="00B31B66"/>
    <w:rsid w:val="00B4264E"/>
    <w:rsid w:val="00B46703"/>
    <w:rsid w:val="00B5034F"/>
    <w:rsid w:val="00B60FE6"/>
    <w:rsid w:val="00B64E5A"/>
    <w:rsid w:val="00B72DFD"/>
    <w:rsid w:val="00B80ADB"/>
    <w:rsid w:val="00B81779"/>
    <w:rsid w:val="00B8644D"/>
    <w:rsid w:val="00B969AA"/>
    <w:rsid w:val="00BA04A5"/>
    <w:rsid w:val="00BA1F25"/>
    <w:rsid w:val="00BA7C29"/>
    <w:rsid w:val="00BB4D65"/>
    <w:rsid w:val="00BB6BF6"/>
    <w:rsid w:val="00BB750D"/>
    <w:rsid w:val="00BD24CD"/>
    <w:rsid w:val="00BD5794"/>
    <w:rsid w:val="00BD7DE2"/>
    <w:rsid w:val="00BE7797"/>
    <w:rsid w:val="00C04DF5"/>
    <w:rsid w:val="00C05541"/>
    <w:rsid w:val="00C15F38"/>
    <w:rsid w:val="00C1635F"/>
    <w:rsid w:val="00C16D2F"/>
    <w:rsid w:val="00C21A35"/>
    <w:rsid w:val="00C306D2"/>
    <w:rsid w:val="00C5169B"/>
    <w:rsid w:val="00C534E6"/>
    <w:rsid w:val="00C7110B"/>
    <w:rsid w:val="00C77662"/>
    <w:rsid w:val="00C82B2E"/>
    <w:rsid w:val="00C87D3D"/>
    <w:rsid w:val="00CC7E73"/>
    <w:rsid w:val="00CD304E"/>
    <w:rsid w:val="00CE418A"/>
    <w:rsid w:val="00D01835"/>
    <w:rsid w:val="00D05D8A"/>
    <w:rsid w:val="00D077EC"/>
    <w:rsid w:val="00D1462D"/>
    <w:rsid w:val="00D27213"/>
    <w:rsid w:val="00D32C63"/>
    <w:rsid w:val="00D42C60"/>
    <w:rsid w:val="00D52227"/>
    <w:rsid w:val="00D55B95"/>
    <w:rsid w:val="00D65C0C"/>
    <w:rsid w:val="00D7579B"/>
    <w:rsid w:val="00D8431C"/>
    <w:rsid w:val="00DB206B"/>
    <w:rsid w:val="00DB4917"/>
    <w:rsid w:val="00DC42A1"/>
    <w:rsid w:val="00DE48C8"/>
    <w:rsid w:val="00DE5A64"/>
    <w:rsid w:val="00DE65C8"/>
    <w:rsid w:val="00E0649D"/>
    <w:rsid w:val="00E071FE"/>
    <w:rsid w:val="00E272D1"/>
    <w:rsid w:val="00E3443E"/>
    <w:rsid w:val="00E34F9E"/>
    <w:rsid w:val="00E3559C"/>
    <w:rsid w:val="00E46F49"/>
    <w:rsid w:val="00E53E06"/>
    <w:rsid w:val="00E5511F"/>
    <w:rsid w:val="00E76591"/>
    <w:rsid w:val="00E76820"/>
    <w:rsid w:val="00E8475F"/>
    <w:rsid w:val="00E95F2E"/>
    <w:rsid w:val="00EC1AFA"/>
    <w:rsid w:val="00EC5A26"/>
    <w:rsid w:val="00EE452B"/>
    <w:rsid w:val="00EF1641"/>
    <w:rsid w:val="00EF54A4"/>
    <w:rsid w:val="00F001D0"/>
    <w:rsid w:val="00F021BF"/>
    <w:rsid w:val="00F02E06"/>
    <w:rsid w:val="00F04897"/>
    <w:rsid w:val="00F064DD"/>
    <w:rsid w:val="00F10439"/>
    <w:rsid w:val="00F15C47"/>
    <w:rsid w:val="00F236B0"/>
    <w:rsid w:val="00F247BC"/>
    <w:rsid w:val="00F326F5"/>
    <w:rsid w:val="00F36F7D"/>
    <w:rsid w:val="00F43061"/>
    <w:rsid w:val="00F435BF"/>
    <w:rsid w:val="00F51543"/>
    <w:rsid w:val="00F54CB1"/>
    <w:rsid w:val="00F6141D"/>
    <w:rsid w:val="00F63905"/>
    <w:rsid w:val="00F646CD"/>
    <w:rsid w:val="00F7365C"/>
    <w:rsid w:val="00F90E98"/>
    <w:rsid w:val="00FD3096"/>
    <w:rsid w:val="00FD4CA2"/>
    <w:rsid w:val="00FE3C81"/>
    <w:rsid w:val="00FE3CAF"/>
    <w:rsid w:val="00FE40E3"/>
    <w:rsid w:val="00FE48BF"/>
    <w:rsid w:val="00FF150F"/>
    <w:rsid w:val="00FF223B"/>
    <w:rsid w:val="018151B6"/>
    <w:rsid w:val="01992715"/>
    <w:rsid w:val="01D658DA"/>
    <w:rsid w:val="01F52127"/>
    <w:rsid w:val="02AD361F"/>
    <w:rsid w:val="03173601"/>
    <w:rsid w:val="034B47D7"/>
    <w:rsid w:val="03E06E1F"/>
    <w:rsid w:val="04555ECA"/>
    <w:rsid w:val="05191617"/>
    <w:rsid w:val="052B4CCF"/>
    <w:rsid w:val="057448C8"/>
    <w:rsid w:val="05D63121"/>
    <w:rsid w:val="06206C00"/>
    <w:rsid w:val="0741676C"/>
    <w:rsid w:val="07AF7E3A"/>
    <w:rsid w:val="07BE1E2B"/>
    <w:rsid w:val="08243401"/>
    <w:rsid w:val="08D57F58"/>
    <w:rsid w:val="08EC575D"/>
    <w:rsid w:val="09016473"/>
    <w:rsid w:val="09057F6C"/>
    <w:rsid w:val="093C394F"/>
    <w:rsid w:val="09CD45A7"/>
    <w:rsid w:val="09D02E51"/>
    <w:rsid w:val="0A5B509B"/>
    <w:rsid w:val="0B732664"/>
    <w:rsid w:val="0BBC0357"/>
    <w:rsid w:val="0BCD4D32"/>
    <w:rsid w:val="0CC80500"/>
    <w:rsid w:val="0D4E2FA5"/>
    <w:rsid w:val="0D5C636E"/>
    <w:rsid w:val="0E0635FD"/>
    <w:rsid w:val="0E303356"/>
    <w:rsid w:val="0E4D368D"/>
    <w:rsid w:val="0E5A1041"/>
    <w:rsid w:val="0EE42C1E"/>
    <w:rsid w:val="0F17027A"/>
    <w:rsid w:val="0F320836"/>
    <w:rsid w:val="0F704352"/>
    <w:rsid w:val="0FA73347"/>
    <w:rsid w:val="103E5A9F"/>
    <w:rsid w:val="10C55FD8"/>
    <w:rsid w:val="1111121D"/>
    <w:rsid w:val="11CE1F0F"/>
    <w:rsid w:val="122F02AD"/>
    <w:rsid w:val="1244276E"/>
    <w:rsid w:val="124A1047"/>
    <w:rsid w:val="12696E37"/>
    <w:rsid w:val="12AF5735"/>
    <w:rsid w:val="12C127C8"/>
    <w:rsid w:val="136316C4"/>
    <w:rsid w:val="13987F9F"/>
    <w:rsid w:val="13AD3836"/>
    <w:rsid w:val="13D447A0"/>
    <w:rsid w:val="14206CB7"/>
    <w:rsid w:val="14216C68"/>
    <w:rsid w:val="143F7FE6"/>
    <w:rsid w:val="14A625C4"/>
    <w:rsid w:val="14BC34EF"/>
    <w:rsid w:val="14D412B4"/>
    <w:rsid w:val="15D5070E"/>
    <w:rsid w:val="15ED309C"/>
    <w:rsid w:val="15ED6F84"/>
    <w:rsid w:val="16192126"/>
    <w:rsid w:val="163D6590"/>
    <w:rsid w:val="16740541"/>
    <w:rsid w:val="176123B1"/>
    <w:rsid w:val="17FD3D97"/>
    <w:rsid w:val="182B29AA"/>
    <w:rsid w:val="18F22303"/>
    <w:rsid w:val="193E726F"/>
    <w:rsid w:val="198736E1"/>
    <w:rsid w:val="1A2703DD"/>
    <w:rsid w:val="1A2D3B86"/>
    <w:rsid w:val="1A4B710F"/>
    <w:rsid w:val="1A4C316E"/>
    <w:rsid w:val="1A6353EE"/>
    <w:rsid w:val="1A7A7E33"/>
    <w:rsid w:val="1A8B2040"/>
    <w:rsid w:val="1B067919"/>
    <w:rsid w:val="1B96564F"/>
    <w:rsid w:val="1B9C1403"/>
    <w:rsid w:val="1BEE235D"/>
    <w:rsid w:val="1C170A7F"/>
    <w:rsid w:val="1C516C46"/>
    <w:rsid w:val="1C8D12C6"/>
    <w:rsid w:val="1CD43891"/>
    <w:rsid w:val="1D647A6D"/>
    <w:rsid w:val="1DDA31E4"/>
    <w:rsid w:val="1E36026B"/>
    <w:rsid w:val="1EB4180B"/>
    <w:rsid w:val="1ECA47D6"/>
    <w:rsid w:val="1EE15A6C"/>
    <w:rsid w:val="1FD617DD"/>
    <w:rsid w:val="1FFE0153"/>
    <w:rsid w:val="20343022"/>
    <w:rsid w:val="218C47D6"/>
    <w:rsid w:val="21E12E8E"/>
    <w:rsid w:val="222D29A2"/>
    <w:rsid w:val="22BD432B"/>
    <w:rsid w:val="22CC1448"/>
    <w:rsid w:val="22DF56C1"/>
    <w:rsid w:val="22EB33C1"/>
    <w:rsid w:val="231A51C1"/>
    <w:rsid w:val="235042D2"/>
    <w:rsid w:val="243E7C8B"/>
    <w:rsid w:val="245A195E"/>
    <w:rsid w:val="249661B1"/>
    <w:rsid w:val="24F44C86"/>
    <w:rsid w:val="26151358"/>
    <w:rsid w:val="266F7A8A"/>
    <w:rsid w:val="26822E97"/>
    <w:rsid w:val="268873DC"/>
    <w:rsid w:val="26B6068C"/>
    <w:rsid w:val="273852FE"/>
    <w:rsid w:val="278754EE"/>
    <w:rsid w:val="27935073"/>
    <w:rsid w:val="27C11992"/>
    <w:rsid w:val="27DF391D"/>
    <w:rsid w:val="27EB002E"/>
    <w:rsid w:val="283270A3"/>
    <w:rsid w:val="28B27007"/>
    <w:rsid w:val="28C07C97"/>
    <w:rsid w:val="291D29FD"/>
    <w:rsid w:val="29A9011D"/>
    <w:rsid w:val="29D62ABF"/>
    <w:rsid w:val="29E15E23"/>
    <w:rsid w:val="29E929AE"/>
    <w:rsid w:val="2A1C7085"/>
    <w:rsid w:val="2A4C184E"/>
    <w:rsid w:val="2A906B26"/>
    <w:rsid w:val="2ACE2EF1"/>
    <w:rsid w:val="2AEC1685"/>
    <w:rsid w:val="2B224FB0"/>
    <w:rsid w:val="2B76648E"/>
    <w:rsid w:val="2C212965"/>
    <w:rsid w:val="2C5E4B24"/>
    <w:rsid w:val="2CBE62A5"/>
    <w:rsid w:val="2D12306E"/>
    <w:rsid w:val="2D8F379E"/>
    <w:rsid w:val="2E4D5C74"/>
    <w:rsid w:val="2E785B3D"/>
    <w:rsid w:val="2E884FDF"/>
    <w:rsid w:val="2E8A13DC"/>
    <w:rsid w:val="2F603644"/>
    <w:rsid w:val="2FA07702"/>
    <w:rsid w:val="2FEC6956"/>
    <w:rsid w:val="2FF90524"/>
    <w:rsid w:val="308C66BA"/>
    <w:rsid w:val="31806FE3"/>
    <w:rsid w:val="3193135A"/>
    <w:rsid w:val="31D420C7"/>
    <w:rsid w:val="3203475A"/>
    <w:rsid w:val="32CE6FD4"/>
    <w:rsid w:val="33353ADE"/>
    <w:rsid w:val="334B77CE"/>
    <w:rsid w:val="33745910"/>
    <w:rsid w:val="33775400"/>
    <w:rsid w:val="33B346CF"/>
    <w:rsid w:val="342A06C4"/>
    <w:rsid w:val="342E247E"/>
    <w:rsid w:val="3501691C"/>
    <w:rsid w:val="35727C2D"/>
    <w:rsid w:val="357937E9"/>
    <w:rsid w:val="35A5383E"/>
    <w:rsid w:val="35C024FF"/>
    <w:rsid w:val="35E52971"/>
    <w:rsid w:val="36213401"/>
    <w:rsid w:val="36451B65"/>
    <w:rsid w:val="3679148F"/>
    <w:rsid w:val="36833607"/>
    <w:rsid w:val="3699568D"/>
    <w:rsid w:val="36CB6362"/>
    <w:rsid w:val="36EC79C0"/>
    <w:rsid w:val="37224930"/>
    <w:rsid w:val="373C62CC"/>
    <w:rsid w:val="377203E0"/>
    <w:rsid w:val="37D6618D"/>
    <w:rsid w:val="38BC3F52"/>
    <w:rsid w:val="390C77BE"/>
    <w:rsid w:val="39B03C7D"/>
    <w:rsid w:val="39DE55F3"/>
    <w:rsid w:val="39FD7AC0"/>
    <w:rsid w:val="3A1324E0"/>
    <w:rsid w:val="3A8B7AF3"/>
    <w:rsid w:val="3A9D5E85"/>
    <w:rsid w:val="3B2C2002"/>
    <w:rsid w:val="3BA725FA"/>
    <w:rsid w:val="3BB502A0"/>
    <w:rsid w:val="3BF97F56"/>
    <w:rsid w:val="3C942B48"/>
    <w:rsid w:val="3C9B7773"/>
    <w:rsid w:val="3CE63E54"/>
    <w:rsid w:val="3D3E3929"/>
    <w:rsid w:val="3D7E6C82"/>
    <w:rsid w:val="3DF17573"/>
    <w:rsid w:val="3E2919ED"/>
    <w:rsid w:val="3E876C04"/>
    <w:rsid w:val="3EE94B5A"/>
    <w:rsid w:val="3F035D9A"/>
    <w:rsid w:val="3F1A38CA"/>
    <w:rsid w:val="40257820"/>
    <w:rsid w:val="407C5E04"/>
    <w:rsid w:val="41072EE9"/>
    <w:rsid w:val="41305226"/>
    <w:rsid w:val="417D62D7"/>
    <w:rsid w:val="41CC4B69"/>
    <w:rsid w:val="42344938"/>
    <w:rsid w:val="42380887"/>
    <w:rsid w:val="423A54E9"/>
    <w:rsid w:val="423E153C"/>
    <w:rsid w:val="43841D78"/>
    <w:rsid w:val="43D22102"/>
    <w:rsid w:val="45AD6A5F"/>
    <w:rsid w:val="45BF5ADC"/>
    <w:rsid w:val="45F51780"/>
    <w:rsid w:val="45F52F72"/>
    <w:rsid w:val="46212775"/>
    <w:rsid w:val="464D4872"/>
    <w:rsid w:val="46971BE9"/>
    <w:rsid w:val="46C663AB"/>
    <w:rsid w:val="470A0A4E"/>
    <w:rsid w:val="473D3E13"/>
    <w:rsid w:val="47D71662"/>
    <w:rsid w:val="47FB1302"/>
    <w:rsid w:val="48380E77"/>
    <w:rsid w:val="487C7098"/>
    <w:rsid w:val="488D0130"/>
    <w:rsid w:val="495551BC"/>
    <w:rsid w:val="49B34FFC"/>
    <w:rsid w:val="49C35028"/>
    <w:rsid w:val="4A194AA5"/>
    <w:rsid w:val="4A1C2405"/>
    <w:rsid w:val="4A666C2E"/>
    <w:rsid w:val="4AD14476"/>
    <w:rsid w:val="4B5C190B"/>
    <w:rsid w:val="4B7A612B"/>
    <w:rsid w:val="4B8B3BFC"/>
    <w:rsid w:val="4C314188"/>
    <w:rsid w:val="4C433C79"/>
    <w:rsid w:val="4C73334F"/>
    <w:rsid w:val="4CAA019C"/>
    <w:rsid w:val="4D127FA2"/>
    <w:rsid w:val="4D626381"/>
    <w:rsid w:val="4D7D2537"/>
    <w:rsid w:val="4D903FFE"/>
    <w:rsid w:val="4DCE524B"/>
    <w:rsid w:val="4E1E029B"/>
    <w:rsid w:val="4E4E59F2"/>
    <w:rsid w:val="4EBF6FC0"/>
    <w:rsid w:val="4F764499"/>
    <w:rsid w:val="4F8943E1"/>
    <w:rsid w:val="4F8A02AF"/>
    <w:rsid w:val="5011275F"/>
    <w:rsid w:val="501B018E"/>
    <w:rsid w:val="50262EA8"/>
    <w:rsid w:val="505E1082"/>
    <w:rsid w:val="50D457E8"/>
    <w:rsid w:val="51103B4E"/>
    <w:rsid w:val="512371B6"/>
    <w:rsid w:val="51B722DE"/>
    <w:rsid w:val="53D17DBD"/>
    <w:rsid w:val="5410017C"/>
    <w:rsid w:val="54322F51"/>
    <w:rsid w:val="544C2CBF"/>
    <w:rsid w:val="54B8684D"/>
    <w:rsid w:val="54E03239"/>
    <w:rsid w:val="554973B1"/>
    <w:rsid w:val="55AF7A72"/>
    <w:rsid w:val="566D64C3"/>
    <w:rsid w:val="57911F10"/>
    <w:rsid w:val="57CA3935"/>
    <w:rsid w:val="57E91301"/>
    <w:rsid w:val="58321B3B"/>
    <w:rsid w:val="583603B6"/>
    <w:rsid w:val="591448F5"/>
    <w:rsid w:val="591F5792"/>
    <w:rsid w:val="598E1336"/>
    <w:rsid w:val="59927636"/>
    <w:rsid w:val="59A83DCF"/>
    <w:rsid w:val="59D93E6F"/>
    <w:rsid w:val="5A2A0FD6"/>
    <w:rsid w:val="5A421BDE"/>
    <w:rsid w:val="5ADA39FB"/>
    <w:rsid w:val="5B077FC9"/>
    <w:rsid w:val="5B5E287E"/>
    <w:rsid w:val="5B710073"/>
    <w:rsid w:val="5BAC22FE"/>
    <w:rsid w:val="5BB02FCA"/>
    <w:rsid w:val="5BC1147D"/>
    <w:rsid w:val="5BD63563"/>
    <w:rsid w:val="5C02284B"/>
    <w:rsid w:val="5C0E2BD2"/>
    <w:rsid w:val="5C103694"/>
    <w:rsid w:val="5C2D3688"/>
    <w:rsid w:val="5C3C37CF"/>
    <w:rsid w:val="5CD251BD"/>
    <w:rsid w:val="5D966F15"/>
    <w:rsid w:val="5DA93220"/>
    <w:rsid w:val="5DF50FBE"/>
    <w:rsid w:val="5EA731C3"/>
    <w:rsid w:val="5EDF7AAC"/>
    <w:rsid w:val="5F263CD5"/>
    <w:rsid w:val="5F5B67A9"/>
    <w:rsid w:val="5F784221"/>
    <w:rsid w:val="5FD20E43"/>
    <w:rsid w:val="607C2AD2"/>
    <w:rsid w:val="613F58D9"/>
    <w:rsid w:val="61AF16FF"/>
    <w:rsid w:val="61FB6CFD"/>
    <w:rsid w:val="62212560"/>
    <w:rsid w:val="629152E7"/>
    <w:rsid w:val="62E00B42"/>
    <w:rsid w:val="6321538F"/>
    <w:rsid w:val="6321796C"/>
    <w:rsid w:val="639037F0"/>
    <w:rsid w:val="639741BB"/>
    <w:rsid w:val="649410BE"/>
    <w:rsid w:val="65E619AC"/>
    <w:rsid w:val="66064CBA"/>
    <w:rsid w:val="663629FF"/>
    <w:rsid w:val="665400C7"/>
    <w:rsid w:val="665B5676"/>
    <w:rsid w:val="66F916AD"/>
    <w:rsid w:val="672A7AB8"/>
    <w:rsid w:val="67332F1E"/>
    <w:rsid w:val="67404958"/>
    <w:rsid w:val="67AB72BD"/>
    <w:rsid w:val="67C12384"/>
    <w:rsid w:val="680726BA"/>
    <w:rsid w:val="681B7EC8"/>
    <w:rsid w:val="68435627"/>
    <w:rsid w:val="689340DA"/>
    <w:rsid w:val="68F77E6E"/>
    <w:rsid w:val="690148AE"/>
    <w:rsid w:val="6AD02098"/>
    <w:rsid w:val="6AFF0A3C"/>
    <w:rsid w:val="6B1B598C"/>
    <w:rsid w:val="6B230036"/>
    <w:rsid w:val="6B7519B8"/>
    <w:rsid w:val="6B8E6F9E"/>
    <w:rsid w:val="6BA32A7D"/>
    <w:rsid w:val="6BCC3834"/>
    <w:rsid w:val="6BFF3C0B"/>
    <w:rsid w:val="6C4E51BA"/>
    <w:rsid w:val="6CB24CF1"/>
    <w:rsid w:val="6D60320B"/>
    <w:rsid w:val="6D7D4DE5"/>
    <w:rsid w:val="6DCE396C"/>
    <w:rsid w:val="6E597525"/>
    <w:rsid w:val="6E9C571A"/>
    <w:rsid w:val="6EC30F1E"/>
    <w:rsid w:val="6EFD0AA1"/>
    <w:rsid w:val="6F0C162D"/>
    <w:rsid w:val="6F194A7A"/>
    <w:rsid w:val="6F4D4E57"/>
    <w:rsid w:val="6F5F78A3"/>
    <w:rsid w:val="6F6254D4"/>
    <w:rsid w:val="6F9257DB"/>
    <w:rsid w:val="70304695"/>
    <w:rsid w:val="703D085C"/>
    <w:rsid w:val="707E0E37"/>
    <w:rsid w:val="715011DE"/>
    <w:rsid w:val="71C04499"/>
    <w:rsid w:val="723D4EC0"/>
    <w:rsid w:val="726133C3"/>
    <w:rsid w:val="7261482B"/>
    <w:rsid w:val="734B0AAB"/>
    <w:rsid w:val="73786310"/>
    <w:rsid w:val="73B33669"/>
    <w:rsid w:val="7431035B"/>
    <w:rsid w:val="74642285"/>
    <w:rsid w:val="74CC0AC1"/>
    <w:rsid w:val="74F6547D"/>
    <w:rsid w:val="75461F61"/>
    <w:rsid w:val="754D5AA2"/>
    <w:rsid w:val="7569571C"/>
    <w:rsid w:val="759E7FEF"/>
    <w:rsid w:val="75CD5EAB"/>
    <w:rsid w:val="76881509"/>
    <w:rsid w:val="76A55DBC"/>
    <w:rsid w:val="76C770D1"/>
    <w:rsid w:val="76CECDB4"/>
    <w:rsid w:val="76ED7507"/>
    <w:rsid w:val="76F27584"/>
    <w:rsid w:val="77075720"/>
    <w:rsid w:val="77753BCB"/>
    <w:rsid w:val="777546A8"/>
    <w:rsid w:val="783000F4"/>
    <w:rsid w:val="78DC32F4"/>
    <w:rsid w:val="79194802"/>
    <w:rsid w:val="79710BC7"/>
    <w:rsid w:val="79722453"/>
    <w:rsid w:val="799F64B8"/>
    <w:rsid w:val="7A2219C5"/>
    <w:rsid w:val="7A8D3EAA"/>
    <w:rsid w:val="7B2A7C2F"/>
    <w:rsid w:val="7B713AB0"/>
    <w:rsid w:val="7BFC43E2"/>
    <w:rsid w:val="7C0B6BCC"/>
    <w:rsid w:val="7C105077"/>
    <w:rsid w:val="7C1120EB"/>
    <w:rsid w:val="7C175DA6"/>
    <w:rsid w:val="7C363B18"/>
    <w:rsid w:val="7C444F7A"/>
    <w:rsid w:val="7D3B6123"/>
    <w:rsid w:val="7D806106"/>
    <w:rsid w:val="7DA53B40"/>
    <w:rsid w:val="7DFE4AFF"/>
    <w:rsid w:val="7E5A5C53"/>
    <w:rsid w:val="7F1255AA"/>
    <w:rsid w:val="7F381071"/>
    <w:rsid w:val="7F5161A6"/>
    <w:rsid w:val="E2AEF4EC"/>
    <w:rsid w:val="F65FAB28"/>
    <w:rsid w:val="FD3EA1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36"/>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link w:val="19"/>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unhideWhenUsed/>
    <w:qFormat/>
    <w:uiPriority w:val="9"/>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9"/>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6">
    <w:name w:val="annotation text"/>
    <w:basedOn w:val="1"/>
    <w:link w:val="21"/>
    <w:semiHidden/>
    <w:unhideWhenUsed/>
    <w:qFormat/>
    <w:uiPriority w:val="99"/>
    <w:pPr>
      <w:jc w:val="left"/>
    </w:pPr>
  </w:style>
  <w:style w:type="paragraph" w:styleId="7">
    <w:name w:val="Body Text"/>
    <w:basedOn w:val="1"/>
    <w:link w:val="24"/>
    <w:qFormat/>
    <w:uiPriority w:val="1"/>
    <w:rPr>
      <w:sz w:val="18"/>
      <w:szCs w:val="18"/>
    </w:rPr>
  </w:style>
  <w:style w:type="paragraph" w:styleId="8">
    <w:name w:val="Balloon Text"/>
    <w:basedOn w:val="1"/>
    <w:link w:val="23"/>
    <w:semiHidden/>
    <w:unhideWhenUsed/>
    <w:qFormat/>
    <w:uiPriority w:val="99"/>
    <w:rPr>
      <w:sz w:val="18"/>
      <w:szCs w:val="18"/>
    </w:rPr>
  </w:style>
  <w:style w:type="paragraph" w:styleId="9">
    <w:name w:val="footer"/>
    <w:basedOn w:val="1"/>
    <w:link w:val="18"/>
    <w:unhideWhenUsed/>
    <w:qFormat/>
    <w:uiPriority w:val="99"/>
    <w:pPr>
      <w:tabs>
        <w:tab w:val="center" w:pos="4153"/>
        <w:tab w:val="right" w:pos="8306"/>
      </w:tabs>
      <w:snapToGrid w:val="0"/>
      <w:jc w:val="left"/>
    </w:pPr>
    <w:rPr>
      <w:sz w:val="18"/>
      <w:szCs w:val="18"/>
    </w:rPr>
  </w:style>
  <w:style w:type="paragraph" w:styleId="10">
    <w:name w:val="header"/>
    <w:basedOn w:val="1"/>
    <w:link w:val="17"/>
    <w:unhideWhenUsed/>
    <w:qFormat/>
    <w:uiPriority w:val="99"/>
    <w:pPr>
      <w:pBdr>
        <w:bottom w:val="single" w:color="auto" w:sz="6" w:space="1"/>
      </w:pBdr>
      <w:tabs>
        <w:tab w:val="center" w:pos="4153"/>
        <w:tab w:val="right" w:pos="8306"/>
      </w:tabs>
      <w:snapToGrid w:val="0"/>
      <w:jc w:val="center"/>
    </w:pPr>
    <w:rPr>
      <w:sz w:val="18"/>
      <w:szCs w:val="18"/>
    </w:rPr>
  </w:style>
  <w:style w:type="paragraph" w:styleId="11">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2">
    <w:name w:val="annotation subject"/>
    <w:basedOn w:val="6"/>
    <w:next w:val="6"/>
    <w:link w:val="22"/>
    <w:semiHidden/>
    <w:unhideWhenUsed/>
    <w:qFormat/>
    <w:uiPriority w:val="99"/>
    <w:rPr>
      <w:b/>
      <w:bCs/>
    </w:rPr>
  </w:style>
  <w:style w:type="table" w:styleId="14">
    <w:name w:val="Table Grid"/>
    <w:basedOn w:val="13"/>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annotation reference"/>
    <w:basedOn w:val="15"/>
    <w:semiHidden/>
    <w:unhideWhenUsed/>
    <w:qFormat/>
    <w:uiPriority w:val="99"/>
    <w:rPr>
      <w:sz w:val="21"/>
      <w:szCs w:val="21"/>
    </w:rPr>
  </w:style>
  <w:style w:type="character" w:customStyle="1" w:styleId="17">
    <w:name w:val="页眉 字符"/>
    <w:basedOn w:val="15"/>
    <w:link w:val="10"/>
    <w:qFormat/>
    <w:uiPriority w:val="99"/>
    <w:rPr>
      <w:sz w:val="18"/>
      <w:szCs w:val="18"/>
    </w:rPr>
  </w:style>
  <w:style w:type="character" w:customStyle="1" w:styleId="18">
    <w:name w:val="页脚 字符"/>
    <w:basedOn w:val="15"/>
    <w:link w:val="9"/>
    <w:qFormat/>
    <w:uiPriority w:val="99"/>
    <w:rPr>
      <w:sz w:val="18"/>
      <w:szCs w:val="18"/>
    </w:rPr>
  </w:style>
  <w:style w:type="character" w:customStyle="1" w:styleId="19">
    <w:name w:val="标题 2 字符"/>
    <w:basedOn w:val="15"/>
    <w:link w:val="3"/>
    <w:qFormat/>
    <w:uiPriority w:val="9"/>
    <w:rPr>
      <w:rFonts w:asciiTheme="majorHAnsi" w:hAnsiTheme="majorHAnsi" w:eastAsiaTheme="majorEastAsia" w:cstheme="majorBidi"/>
      <w:b/>
      <w:bCs/>
      <w:sz w:val="32"/>
      <w:szCs w:val="32"/>
    </w:rPr>
  </w:style>
  <w:style w:type="paragraph" w:styleId="20">
    <w:name w:val="List Paragraph"/>
    <w:basedOn w:val="1"/>
    <w:qFormat/>
    <w:uiPriority w:val="34"/>
    <w:pPr>
      <w:ind w:firstLine="420" w:firstLineChars="200"/>
    </w:pPr>
  </w:style>
  <w:style w:type="character" w:customStyle="1" w:styleId="21">
    <w:name w:val="批注文字 字符"/>
    <w:basedOn w:val="15"/>
    <w:link w:val="6"/>
    <w:semiHidden/>
    <w:qFormat/>
    <w:uiPriority w:val="99"/>
  </w:style>
  <w:style w:type="character" w:customStyle="1" w:styleId="22">
    <w:name w:val="批注主题 字符"/>
    <w:basedOn w:val="21"/>
    <w:link w:val="12"/>
    <w:semiHidden/>
    <w:qFormat/>
    <w:uiPriority w:val="99"/>
    <w:rPr>
      <w:b/>
      <w:bCs/>
    </w:rPr>
  </w:style>
  <w:style w:type="character" w:customStyle="1" w:styleId="23">
    <w:name w:val="批注框文本 字符"/>
    <w:basedOn w:val="15"/>
    <w:link w:val="8"/>
    <w:semiHidden/>
    <w:qFormat/>
    <w:uiPriority w:val="99"/>
    <w:rPr>
      <w:sz w:val="18"/>
      <w:szCs w:val="18"/>
    </w:rPr>
  </w:style>
  <w:style w:type="character" w:customStyle="1" w:styleId="24">
    <w:name w:val="正文文本 字符"/>
    <w:basedOn w:val="15"/>
    <w:link w:val="7"/>
    <w:qFormat/>
    <w:uiPriority w:val="1"/>
    <w:rPr>
      <w:kern w:val="2"/>
      <w:sz w:val="18"/>
      <w:szCs w:val="18"/>
    </w:rPr>
  </w:style>
  <w:style w:type="table" w:customStyle="1" w:styleId="25">
    <w:name w:val="网格型浅色1"/>
    <w:basedOn w:val="13"/>
    <w:qFormat/>
    <w:uiPriority w:val="40"/>
    <w:rPr>
      <w:rFonts w:ascii="Times New Roman" w:hAnsi="Times New Roman" w:eastAsia="宋体" w:cs="Times New Roman"/>
    </w:r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paragraph" w:customStyle="1" w:styleId="26">
    <w:name w:val="列出段落1"/>
    <w:basedOn w:val="1"/>
    <w:qFormat/>
    <w:uiPriority w:val="34"/>
    <w:pPr>
      <w:ind w:firstLine="420" w:firstLineChars="200"/>
    </w:pPr>
  </w:style>
  <w:style w:type="paragraph" w:customStyle="1" w:styleId="27">
    <w:name w:val="修订1"/>
    <w:hidden/>
    <w:semiHidden/>
    <w:qFormat/>
    <w:uiPriority w:val="99"/>
    <w:rPr>
      <w:rFonts w:asciiTheme="minorHAnsi" w:hAnsiTheme="minorHAnsi" w:eastAsiaTheme="minorEastAsia" w:cstheme="minorBidi"/>
      <w:kern w:val="2"/>
      <w:sz w:val="21"/>
      <w:szCs w:val="22"/>
      <w:lang w:val="en-US" w:eastAsia="zh-CN" w:bidi="ar-SA"/>
    </w:rPr>
  </w:style>
  <w:style w:type="paragraph" w:customStyle="1" w:styleId="28">
    <w:name w:val="Table Paragraph"/>
    <w:basedOn w:val="1"/>
    <w:autoRedefine/>
    <w:qFormat/>
    <w:uiPriority w:val="1"/>
  </w:style>
  <w:style w:type="table" w:customStyle="1" w:styleId="29">
    <w:name w:val="Table Normal1"/>
    <w:basedOn w:val="13"/>
    <w:autoRedefine/>
    <w:unhideWhenUsed/>
    <w:qFormat/>
    <w:uiPriority w:val="2"/>
    <w:tblPr>
      <w:tblCellMar>
        <w:top w:w="0" w:type="dxa"/>
        <w:left w:w="0" w:type="dxa"/>
        <w:bottom w:w="0" w:type="dxa"/>
        <w:right w:w="0" w:type="dxa"/>
      </w:tblCellMar>
    </w:tblPr>
  </w:style>
  <w:style w:type="paragraph" w:customStyle="1" w:styleId="30">
    <w:name w:val="List Paragraph1"/>
    <w:basedOn w:val="1"/>
    <w:autoRedefine/>
    <w:qFormat/>
    <w:uiPriority w:val="34"/>
    <w:rPr>
      <w:rFonts w:asciiTheme="minorHAnsi" w:hAnsiTheme="minorHAnsi" w:eastAsiaTheme="minorEastAsia" w:cstheme="minorBidi"/>
    </w:rPr>
  </w:style>
  <w:style w:type="character" w:customStyle="1" w:styleId="31">
    <w:name w:val="font21"/>
    <w:basedOn w:val="15"/>
    <w:autoRedefine/>
    <w:qFormat/>
    <w:uiPriority w:val="0"/>
    <w:rPr>
      <w:rFonts w:hint="eastAsia" w:ascii="微软雅黑" w:hAnsi="微软雅黑" w:eastAsia="微软雅黑" w:cs="微软雅黑"/>
      <w:b/>
      <w:bCs/>
      <w:color w:val="FFFFFF"/>
      <w:sz w:val="21"/>
      <w:szCs w:val="21"/>
      <w:u w:val="none"/>
    </w:rPr>
  </w:style>
  <w:style w:type="character" w:customStyle="1" w:styleId="32">
    <w:name w:val="font31"/>
    <w:basedOn w:val="15"/>
    <w:autoRedefine/>
    <w:qFormat/>
    <w:uiPriority w:val="0"/>
    <w:rPr>
      <w:rFonts w:hint="eastAsia" w:ascii="微软雅黑" w:hAnsi="微软雅黑" w:eastAsia="微软雅黑" w:cs="微软雅黑"/>
      <w:b/>
      <w:bCs/>
      <w:color w:val="000000"/>
      <w:sz w:val="21"/>
      <w:szCs w:val="21"/>
      <w:u w:val="none"/>
    </w:rPr>
  </w:style>
  <w:style w:type="character" w:customStyle="1" w:styleId="33">
    <w:name w:val="font101"/>
    <w:basedOn w:val="15"/>
    <w:autoRedefine/>
    <w:qFormat/>
    <w:uiPriority w:val="0"/>
    <w:rPr>
      <w:rFonts w:hint="default" w:ascii="Times New Roman" w:hAnsi="Times New Roman" w:cs="Times New Roman"/>
      <w:b/>
      <w:bCs/>
      <w:color w:val="000000"/>
      <w:sz w:val="21"/>
      <w:szCs w:val="21"/>
      <w:u w:val="none"/>
    </w:rPr>
  </w:style>
  <w:style w:type="character" w:customStyle="1" w:styleId="34">
    <w:name w:val="font61"/>
    <w:basedOn w:val="15"/>
    <w:autoRedefine/>
    <w:qFormat/>
    <w:uiPriority w:val="0"/>
    <w:rPr>
      <w:rFonts w:hint="default" w:ascii="Times New Roman" w:hAnsi="Times New Roman" w:cs="Times New Roman"/>
      <w:color w:val="000000"/>
      <w:sz w:val="21"/>
      <w:szCs w:val="21"/>
      <w:u w:val="none"/>
    </w:rPr>
  </w:style>
  <w:style w:type="paragraph" w:customStyle="1" w:styleId="35">
    <w:name w:val="样式1"/>
    <w:basedOn w:val="7"/>
    <w:autoRedefine/>
    <w:qFormat/>
    <w:uiPriority w:val="1"/>
    <w:pPr>
      <w:spacing w:line="276" w:lineRule="auto"/>
    </w:pPr>
    <w:rPr>
      <w:rFonts w:ascii="Times New Roman" w:hAnsi="Times New Roman" w:eastAsia="微软雅黑" w:cs="Times New Roman"/>
      <w:b/>
      <w:color w:val="45A3A7"/>
      <w:sz w:val="24"/>
      <w:szCs w:val="24"/>
      <w:lang w:eastAsia="zh-CN"/>
    </w:rPr>
  </w:style>
  <w:style w:type="character" w:customStyle="1" w:styleId="36">
    <w:name w:val="标题 1 字符"/>
    <w:link w:val="2"/>
    <w:autoRedefine/>
    <w:qFormat/>
    <w:uiPriority w:val="1"/>
    <w:rPr>
      <w:rFonts w:ascii="Times New Roman" w:hAnsi="Times New Roman" w:eastAsia="微软雅黑" w:cs="黑体"/>
      <w:b/>
      <w:bCs/>
      <w:color w:val="00B050"/>
      <w:sz w:val="28"/>
      <w:szCs w:val="36"/>
      <w:lang w:eastAsia="zh-CN"/>
    </w:rPr>
  </w:style>
  <w:style w:type="character" w:customStyle="1" w:styleId="37">
    <w:name w:val="font51"/>
    <w:basedOn w:val="15"/>
    <w:autoRedefine/>
    <w:qFormat/>
    <w:uiPriority w:val="0"/>
    <w:rPr>
      <w:rFonts w:hint="eastAsia" w:ascii="微软雅黑" w:hAnsi="微软雅黑" w:eastAsia="微软雅黑" w:cs="微软雅黑"/>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4.png"/><Relationship Id="rId10" Type="http://schemas.openxmlformats.org/officeDocument/2006/relationships/theme" Target="theme/theme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Version="6"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1C7C3D1-42DD-4DB6-89B4-04178D143F8A}">
  <ds:schemaRefs/>
</ds:datastoreItem>
</file>

<file path=docProps/app.xml><?xml version="1.0" encoding="utf-8"?>
<Properties xmlns="http://schemas.openxmlformats.org/officeDocument/2006/extended-properties" xmlns:vt="http://schemas.openxmlformats.org/officeDocument/2006/docPropsVTypes">
  <Template>Normal.dotm</Template>
  <Company>HW</Company>
  <Pages>20</Pages>
  <Words>2982</Words>
  <Characters>6895</Characters>
  <Lines>1</Lines>
  <Paragraphs>1</Paragraphs>
  <TotalTime>0</TotalTime>
  <ScaleCrop>false</ScaleCrop>
  <LinksUpToDate>false</LinksUpToDate>
  <CharactersWithSpaces>7518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2022-12-17T07:40:00Z</dcterms:created>
  <dc:creator>Genetronhealth</dc:creator>
  <cp:lastModifiedBy>tassles-L</cp:lastModifiedBy>
  <dcterms:modified xsi:type="dcterms:W3CDTF">2026-06-11T10:02:54Z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E4E2259273A4070124FA5C68029D99C2_43</vt:lpwstr>
  </property>
  <property fmtid="{D5CDD505-2E9C-101B-9397-08002B2CF9AE}" pid="4" name="KSOTemplateDocerSaveRecord">
    <vt:lpwstr>eyJoZGlkIjoiY2Y2NjU5MGIzZGFmM2M5NTIxMmI2NjdmNGQ0NDdjMDUiLCJ1c2VySWQiOiI2MjE3NDUxNTQifQ==</vt:lpwstr>
  </property>
</Properties>
</file>