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09EDC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8125"/>
      <w:bookmarkStart w:id="1" w:name="_Toc24770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</w:p>
    <w:p w14:paraId="1B0CBE0A">
      <w:pPr>
        <w:pStyle w:val="6"/>
        <w:rPr>
          <w:rFonts w:ascii="Times New Roman" w:hAnsi="Times New Roman" w:eastAsia="微软雅黑" w:cs="Times New Roman"/>
          <w:b/>
          <w:sz w:val="20"/>
          <w:lang w:eastAsia="zh-CN"/>
        </w:rPr>
      </w:pPr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365E1FC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7FC58C7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F98432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498CC67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7108C32F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29C5F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05CA86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BFB7F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0294F053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D915C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E4B0C0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0340F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19AD39E1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4201B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95B664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3263D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214CDB8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0D22A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08DF20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43AA8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2072E9DA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6048B31B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0225B190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6C0A9313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58F31A7E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48998B5C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2" w:name="_Toc3366"/>
      <w:bookmarkStart w:id="3" w:name="_Toc7021_WPSOffice_Level1"/>
      <w:bookmarkStart w:id="4" w:name="_Toc11015_WPSOffice_Level1"/>
      <w:bookmarkStart w:id="5" w:name="_Toc17451"/>
      <w:bookmarkStart w:id="6" w:name="_Toc18062_WPSOffice_Level1"/>
      <w:bookmarkStart w:id="7" w:name="_Toc26731"/>
      <w:bookmarkStart w:id="8" w:name="_Toc29866"/>
      <w:bookmarkStart w:id="9" w:name="_Toc3823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2"/>
      <w:bookmarkEnd w:id="3"/>
      <w:bookmarkEnd w:id="4"/>
      <w:bookmarkEnd w:id="5"/>
      <w:bookmarkEnd w:id="6"/>
      <w:bookmarkEnd w:id="7"/>
      <w:bookmarkEnd w:id="8"/>
    </w:p>
    <w:p w14:paraId="373405DB">
      <w:pPr>
        <w:ind w:firstLine="280" w:firstLineChars="100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55FB3572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bookmarkStart w:id="10" w:name="_Toc534807930"/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本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产品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基于实体瘤MRD肿瘤组织先验（tumor-informed）策略检测患者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肿瘤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组织中的突变信息（肿瘤组织基线突变检测），依托目标区域高通量测序技术，对肿瘤组织进行全面基因检测。</w:t>
      </w:r>
      <w:r>
        <w:rPr>
          <w:rFonts w:hint="eastAsia" w:ascii="Times New Roman" w:hAnsi="Times New Roman" w:eastAsia="微软雅黑" w:cs="Times New Roman"/>
          <w:bCs/>
          <w:strike w:val="0"/>
          <w:dstrike w:val="0"/>
          <w:sz w:val="21"/>
          <w:szCs w:val="21"/>
          <w:highlight w:val="none"/>
          <w:lang w:val="en-US" w:eastAsia="zh-CN"/>
        </w:rPr>
        <w:t>检测内容为</w:t>
      </w:r>
      <w:r>
        <w:rPr>
          <w:rFonts w:ascii="Times New Roman" w:hAnsi="Times New Roman" w:eastAsia="微软雅黑" w:cs="Times New Roman"/>
          <w:bCs/>
          <w:strike w:val="0"/>
          <w:dstrike w:val="0"/>
          <w:sz w:val="21"/>
          <w:szCs w:val="21"/>
          <w:highlight w:val="none"/>
          <w:lang w:eastAsia="zh-CN"/>
        </w:rPr>
        <w:t>与肿瘤密切相关的12</w:t>
      </w:r>
      <w:r>
        <w:rPr>
          <w:rFonts w:hint="eastAsia" w:ascii="Times New Roman" w:hAnsi="Times New Roman" w:eastAsia="微软雅黑" w:cs="Times New Roman"/>
          <w:bCs/>
          <w:strike w:val="0"/>
          <w:dstrike w:val="0"/>
          <w:sz w:val="21"/>
          <w:szCs w:val="21"/>
          <w:highlight w:val="none"/>
          <w:lang w:eastAsia="zh-CN"/>
        </w:rPr>
        <w:t>38</w:t>
      </w:r>
      <w:r>
        <w:rPr>
          <w:rFonts w:ascii="Times New Roman" w:hAnsi="Times New Roman" w:eastAsia="微软雅黑" w:cs="Times New Roman"/>
          <w:bCs/>
          <w:strike w:val="0"/>
          <w:dstrike w:val="0"/>
          <w:sz w:val="21"/>
          <w:szCs w:val="21"/>
          <w:highlight w:val="none"/>
          <w:lang w:eastAsia="zh-CN"/>
        </w:rPr>
        <w:t>个基因</w:t>
      </w:r>
      <w:r>
        <w:rPr>
          <w:rFonts w:hint="eastAsia" w:ascii="Times New Roman" w:hAnsi="Times New Roman" w:eastAsia="微软雅黑" w:cs="Times New Roman"/>
          <w:bCs/>
          <w:strike w:val="0"/>
          <w:dstrike w:val="0"/>
          <w:sz w:val="21"/>
          <w:szCs w:val="21"/>
          <w:highlight w:val="none"/>
          <w:lang w:eastAsia="zh-CN"/>
        </w:rPr>
        <w:t>，检测突变形式为点突变（SNV）、小片段插入缺失（INDEL）、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拷贝数变异（CNV）以及融合（FUSION）</w:t>
      </w:r>
      <w:r>
        <w:rPr>
          <w:rFonts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4821DF09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{% if urinaryProstateDisease == 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‘’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endometrialCarcinoma == True %}子宫内膜癌TCGA分子分型、{%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靶向药物、免疫药物（TMB等）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和遗传风险的相关性，给出靶向药物（FDA/NMPA批准药物、临床试验药物等）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的用药提示信息，从而为临床制定治疗方案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和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患者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MRD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动态监测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提供参考信息。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else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本报告分析基因变异与靶向药物、免疫药物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{% endif %}、{% if urinaryProstateDisease == 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‘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前列腺癌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’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 %}内分泌治疗和神经内分泌分化分型、{%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遗传风险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{% if urinaryProstateDisease != 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‘’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 %}以及疾病预后{%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的相关性，给出用药提示信息，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遗传风险评估信息{% if urinaryProstateDisease != 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‘’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 %}和疾病预后提示信息{% endif %}，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从而为临床制定治疗方案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和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患者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MRD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动态监测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提供参考。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</w:p>
    <w:p w14:paraId="231A9AF4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注：检测基因列表见附录。</w:t>
      </w:r>
    </w:p>
    <w:p w14:paraId="6EE66212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5DD87C32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br w:type="page"/>
      </w:r>
    </w:p>
    <w:p w14:paraId="4CBB01C4">
      <w:pPr>
        <w:numPr>
          <w:ilvl w:val="255"/>
          <w:numId w:val="0"/>
        </w:numPr>
        <w:jc w:val="both"/>
        <w:outlineLvl w:val="0"/>
        <w:rPr>
          <w:rStyle w:val="36"/>
          <w:rFonts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1" w:name="_Toc18058"/>
      <w:bookmarkStart w:id="12" w:name="_Toc23369_WPSOffice_Level1"/>
      <w:bookmarkStart w:id="13" w:name="_Toc6221_WPSOffice_Level1"/>
      <w:bookmarkStart w:id="14" w:name="_Toc16576"/>
      <w:bookmarkStart w:id="15" w:name="_Toc25920"/>
      <w:bookmarkStart w:id="16" w:name="_Toc25340"/>
      <w:bookmarkStart w:id="17" w:name="_Toc2762"/>
      <w:r>
        <w:rPr>
          <w:rStyle w:val="36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1"/>
      <w:bookmarkEnd w:id="12"/>
      <w:bookmarkEnd w:id="13"/>
      <w:bookmarkEnd w:id="14"/>
      <w:bookmarkEnd w:id="15"/>
      <w:r>
        <w:rPr>
          <w:rStyle w:val="36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16"/>
      <w:bookmarkEnd w:id="17"/>
    </w:p>
    <w:p w14:paraId="354079D5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lang w:eastAsia="zh-CN"/>
        </w:rPr>
      </w:pPr>
      <w:bookmarkStart w:id="18" w:name="_Toc26904"/>
      <w:bookmarkStart w:id="19" w:name="_Toc2358"/>
      <w:r>
        <w:rPr>
          <w:rFonts w:hint="eastAsia"/>
          <w:color w:val="auto"/>
          <w:sz w:val="30"/>
          <w:lang w:eastAsia="zh-CN"/>
        </w:rPr>
        <w:t>检测结果小结</w:t>
      </w:r>
      <w:bookmarkEnd w:id="18"/>
      <w:bookmarkEnd w:id="19"/>
    </w:p>
    <w:tbl>
      <w:tblPr>
        <w:tblStyle w:val="14"/>
        <w:tblpPr w:leftFromText="181" w:rightFromText="181" w:vertAnchor="text" w:horzAnchor="page" w:tblpX="1033" w:tblpY="114"/>
        <w:tblOverlap w:val="never"/>
        <w:tblW w:w="9852" w:type="dxa"/>
        <w:tblInd w:w="0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2"/>
        <w:gridCol w:w="2829"/>
        <w:gridCol w:w="5311"/>
      </w:tblGrid>
      <w:tr w14:paraId="26529933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4541" w:type="dxa"/>
            <w:gridSpan w:val="2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5DCDAB84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31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40687B20">
            <w:pPr>
              <w:jc w:val="center"/>
              <w:rPr>
                <w:rFonts w:ascii="微软雅黑" w:eastAsia="微软雅黑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2E4BD1D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 w14:paraId="1C4D0124">
            <w:pPr>
              <w:pStyle w:val="21"/>
              <w:ind w:lef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endometrialCarcinoma == True %}</w:t>
            </w:r>
          </w:p>
        </w:tc>
      </w:tr>
      <w:tr w14:paraId="1E81FBF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8974EE">
            <w:pPr>
              <w:pStyle w:val="21"/>
              <w:ind w:lef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子宫内膜癌TCGA分子分型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A7437F">
            <w:pPr>
              <w:pStyle w:val="21"/>
              <w:ind w:lef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tcga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  <w:tr w14:paraId="39E1F31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7384BB">
            <w:pPr>
              <w:pStyle w:val="21"/>
              <w:ind w:lef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7BACE00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2DF8A0">
            <w:pPr>
              <w:pStyle w:val="21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99A2D5">
            <w:pPr>
              <w:pStyle w:val="21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个体细胞突变，其中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bodyDrugStr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；</w:t>
            </w:r>
          </w:p>
          <w:p w14:paraId="73A20A62">
            <w:pPr>
              <w:pStyle w:val="21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1DF9E7F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163606">
            <w:pPr>
              <w:pStyle w:val="21"/>
              <w:spacing w:before="100" w:line="187" w:lineRule="auto"/>
              <w:ind w:left="119" w:leftChars="0" w:right="119" w:rightChars="0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{%</w:t>
            </w: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 xml:space="preserve">tr </w:t>
            </w: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 xml:space="preserve">if </w:t>
            </w: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prostateCancerFlag == True</w:t>
            </w: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 xml:space="preserve"> %</w:t>
            </w: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}</w:t>
            </w:r>
          </w:p>
        </w:tc>
      </w:tr>
      <w:tr w14:paraId="3C3AEDD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A392AB">
            <w:pPr>
              <w:pStyle w:val="21"/>
              <w:ind w:left="119" w:leftChars="0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内分泌相关</w:t>
            </w: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91060F">
            <w:pPr>
              <w:pStyle w:val="21"/>
              <w:ind w:left="119" w:leftChars="0"/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内分泌治疗相关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E409E74">
            <w:pPr>
              <w:pStyle w:val="21"/>
              <w:spacing w:before="100" w:line="187" w:lineRule="auto"/>
              <w:ind w:left="119" w:leftChars="0" w:right="119" w:rightChars="0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共检出{{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endocrineTherapySize}}个内分泌治疗相关突变</w:t>
            </w:r>
          </w:p>
        </w:tc>
      </w:tr>
      <w:tr w14:paraId="2D49D81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1C1FDA">
            <w:pPr>
              <w:pStyle w:val="21"/>
              <w:ind w:left="119" w:leftChars="0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50E30E">
            <w:pPr>
              <w:pStyle w:val="21"/>
              <w:ind w:left="119" w:leftChars="0"/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</w:rPr>
              <w:t>神经内分泌分化相关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C444C28">
            <w:pPr>
              <w:pStyle w:val="21"/>
              <w:spacing w:before="100" w:line="187" w:lineRule="auto"/>
              <w:ind w:left="119" w:leftChars="0" w:right="119" w:rightChars="0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共检出{{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endocrineDifferentiationSize}}个神经内分泌分化相关突变</w:t>
            </w:r>
          </w:p>
        </w:tc>
      </w:tr>
      <w:tr w14:paraId="627979C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5E108D">
            <w:pPr>
              <w:pStyle w:val="21"/>
              <w:spacing w:before="100" w:line="187" w:lineRule="auto"/>
              <w:ind w:left="119" w:leftChars="0" w:right="119" w:rightChars="0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40E031A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435E56">
            <w:pPr>
              <w:pStyle w:val="21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免疫治疗相关标志物检测</w:t>
            </w: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6AD8A1">
            <w:pPr>
              <w:spacing w:before="77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肿瘤突变负荷（TMB）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EEE4B2">
            <w:pPr>
              <w:pStyle w:val="21"/>
              <w:spacing w:before="100" w:line="187" w:lineRule="auto"/>
              <w:ind w:left="119" w:righ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summaryOfRresults.tmb_status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TMB-H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肿瘤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负荷高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else 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肿瘤突变负荷低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endif %}（{{ summaryOfRresults.tmb_status}}，{{ summaryOfRresults.tmb }}Muts/Mb）</w:t>
            </w:r>
          </w:p>
        </w:tc>
      </w:tr>
      <w:tr w14:paraId="0DD4152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4D2D7B">
            <w:pPr>
              <w:pStyle w:val="21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609B64">
            <w:pPr>
              <w:spacing w:before="77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微卫星不稳定性（MSI）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4D5A05">
            <w:pPr>
              <w:pStyle w:val="21"/>
              <w:spacing w:before="100" w:line="187" w:lineRule="auto"/>
              <w:ind w:left="119" w:righ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{{summaryOfRresults.msi_status_state}}</w:t>
            </w:r>
          </w:p>
        </w:tc>
      </w:tr>
      <w:tr w14:paraId="6C7ACEE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BDB803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C50C96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错配修复（MMR）基因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2D5287">
            <w:pPr>
              <w:pStyle w:val="21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dMMRinfoSize}}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个MMR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基因失活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</w:p>
        </w:tc>
      </w:tr>
      <w:tr w14:paraId="7B68DC5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47669C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77866D">
            <w:pPr>
              <w:pStyle w:val="21"/>
              <w:snapToGrid w:val="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正相关基因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C3A27B">
            <w:pPr>
              <w:pStyle w:val="21"/>
              <w:snapToGrid w:val="0"/>
              <w:spacing w:before="100" w:line="187" w:lineRule="auto"/>
              <w:ind w:left="119" w:right="119"/>
              <w:jc w:val="both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positiveImmnueNum}}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个正相关突变</w:t>
            </w:r>
          </w:p>
        </w:tc>
      </w:tr>
      <w:tr w14:paraId="5A48362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72E854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9E1776">
            <w:pPr>
              <w:pStyle w:val="21"/>
              <w:snapToGrid w:val="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免疫负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相关基因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38659C">
            <w:pPr>
              <w:pStyle w:val="21"/>
              <w:snapToGrid w:val="0"/>
              <w:spacing w:before="100" w:line="187" w:lineRule="auto"/>
              <w:ind w:left="119" w:right="119"/>
              <w:jc w:val="both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negativeImmnueNum}}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个负相关突变</w:t>
            </w:r>
          </w:p>
        </w:tc>
      </w:tr>
      <w:tr w14:paraId="7311545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F86D2C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220274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免疫超进展相关基因（HPD）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F8FED8">
            <w:pPr>
              <w:pStyle w:val="21"/>
              <w:snapToGrid w:val="0"/>
              <w:spacing w:before="77"/>
              <w:ind w:left="119" w:right="119"/>
              <w:jc w:val="both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hpdImmnueNum}}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超进展相关基因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</w:p>
        </w:tc>
      </w:tr>
      <w:tr w14:paraId="539292C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DDF90E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C7B611">
            <w:pPr>
              <w:pStyle w:val="21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 w14:paraId="1C72D20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360A60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87CB3C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70008D">
            <w:pPr>
              <w:pStyle w:val="21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 w14:paraId="5EA6C07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EFFA3A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F1FD06">
            <w:pPr>
              <w:pStyle w:val="21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74D1915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5D53E7">
            <w:pPr>
              <w:pStyle w:val="21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肿瘤遗传风险检测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</w:tcPr>
          <w:p w14:paraId="0498C304">
            <w:pPr>
              <w:pStyle w:val="21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{{summaryOfRresults.hasPathogenicityCount}}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个为致病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/可能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性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crCheckDrugStr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046193B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B0BF61">
            <w:pPr>
              <w:pStyle w:val="21"/>
              <w:spacing w:before="77"/>
              <w:ind w:left="119" w:leftChars="0" w:right="119" w:rightChars="0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 xml:space="preserve">{%tr if urinaryProstateDisease != </w:t>
            </w: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‘’</w:t>
            </w: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%}</w:t>
            </w:r>
          </w:p>
        </w:tc>
      </w:tr>
      <w:tr w14:paraId="4D31383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918DFE">
            <w:pPr>
              <w:pStyle w:val="21"/>
              <w:ind w:left="119" w:leftChars="0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预后相关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87F8AD1">
            <w:pPr>
              <w:pStyle w:val="21"/>
              <w:spacing w:before="77"/>
              <w:ind w:left="119" w:leftChars="0" w:right="119" w:rightChars="0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详见“预后相关基因检测结果及解析”部分</w:t>
            </w:r>
          </w:p>
        </w:tc>
      </w:tr>
      <w:tr w14:paraId="36205A4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0B1785">
            <w:pPr>
              <w:pStyle w:val="21"/>
              <w:spacing w:before="77"/>
              <w:ind w:left="119" w:leftChars="0" w:right="119" w:rightChars="0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709F095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10D79D">
            <w:pPr>
              <w:pStyle w:val="21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gastrointestinalStromalTumor == True %}</w:t>
            </w:r>
          </w:p>
        </w:tc>
      </w:tr>
      <w:tr w14:paraId="3604B8F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A502FE">
            <w:pPr>
              <w:pStyle w:val="21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化疗药物检测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</w:tcPr>
          <w:p w14:paraId="3BE6AFDC">
            <w:pPr>
              <w:pStyle w:val="21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详见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“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化疗药物检测解析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”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部分</w:t>
            </w:r>
          </w:p>
        </w:tc>
      </w:tr>
      <w:tr w14:paraId="4DAA52A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E0DBD9">
            <w:pPr>
              <w:pStyle w:val="21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05918C0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E19D68">
            <w:pPr>
              <w:pStyle w:val="21"/>
              <w:ind w:left="119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226A16">
            <w:pPr>
              <w:pStyle w:val="21"/>
              <w:ind w:left="119" w:right="119"/>
              <w:jc w:val="both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overall_quality_assessment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</w:tbl>
    <w:p w14:paraId="22DB9AEC">
      <w:pPr>
        <w:rPr>
          <w:rFonts w:ascii="Times New Roman" w:hAnsi="Times New Roman" w:eastAsia="微软雅黑" w:cs="Times New Roman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 w14:paraId="6DC526C8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本报告为基因检测结果，基因、药物等信息列举未按照重要性排序。</w:t>
      </w:r>
    </w:p>
    <w:p w14:paraId="0494122F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检测结果仅供科学研究和临床用药参考，具体治疗方案请咨询主治医生。</w:t>
      </w:r>
    </w:p>
    <w:p w14:paraId="5D937EBD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本报告只对本次采集样本负责，如有疑问，请在7个工作日内与我们联系。</w:t>
      </w:r>
    </w:p>
    <w:p w14:paraId="39235DF6">
      <w:pP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4195077">
      <w:pPr>
        <w:rPr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2B1747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60E8C3F2"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251E8B55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{{"ty_tianjin1"|sign(64,28)}}</w:t>
            </w:r>
          </w:p>
        </w:tc>
        <w:tc>
          <w:tcPr>
            <w:tcW w:w="1166" w:type="dxa"/>
            <w:vAlign w:val="center"/>
          </w:tcPr>
          <w:p w14:paraId="7D982F5F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58DE98F"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{{"ty_tianjin2"|sign(59,34)}}</w:t>
            </w:r>
            <w:r>
              <w:rPr>
                <w:sz w:val="18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-398145</wp:posOffset>
                  </wp:positionH>
                  <wp:positionV relativeFrom="paragraph">
                    <wp:posOffset>-311785</wp:posOffset>
                  </wp:positionV>
                  <wp:extent cx="1443355" cy="1443355"/>
                  <wp:effectExtent l="0" t="0" r="4445" b="4445"/>
                  <wp:wrapNone/>
                  <wp:docPr id="21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5DBB37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7E8D293A"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625C0E7A"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5F472428"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7D2E0957"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5C117E1B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27E52C29">
      <w:pPr>
        <w:rPr>
          <w:rFonts w:hint="default"/>
          <w:sz w:val="24"/>
          <w:lang w:val="en-US" w:eastAsia="zh-CN"/>
        </w:rPr>
      </w:pPr>
    </w:p>
    <w:p w14:paraId="0D32B89C">
      <w:pPr>
        <w:rPr>
          <w:sz w:val="24"/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1F1545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12A328F7"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6DB7773F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{{"ty_guangzhou1"|sign(62,34)}}</w:t>
            </w:r>
          </w:p>
        </w:tc>
        <w:tc>
          <w:tcPr>
            <w:tcW w:w="1166" w:type="dxa"/>
            <w:vAlign w:val="center"/>
          </w:tcPr>
          <w:p w14:paraId="1420D3B8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54AFD6CC"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{{"ty_guangzhou2"|sign(59,34)}}</w:t>
            </w:r>
            <w:bookmarkStart w:id="20" w:name="_GoBack"/>
            <w:r>
              <w:rPr>
                <w:sz w:val="24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-375285</wp:posOffset>
                  </wp:positionH>
                  <wp:positionV relativeFrom="paragraph">
                    <wp:posOffset>-391795</wp:posOffset>
                  </wp:positionV>
                  <wp:extent cx="1443355" cy="1443355"/>
                  <wp:effectExtent l="0" t="0" r="4445" b="4445"/>
                  <wp:wrapNone/>
                  <wp:docPr id="2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20"/>
          </w:p>
        </w:tc>
      </w:tr>
      <w:tr w14:paraId="39F2F5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E20F947"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60C8B6BE"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4CE6294"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4CD5E991"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7813CFE3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2E2368C2">
      <w:pPr>
        <w:numPr>
          <w:ilvl w:val="0"/>
          <w:numId w:val="0"/>
        </w:numPr>
        <w:rPr>
          <w:rFonts w:hint="eastAsia" w:eastAsia="宋体"/>
          <w:b/>
          <w:bCs/>
          <w:lang w:val="en-US" w:eastAsia="zh-CN"/>
        </w:rPr>
      </w:pPr>
    </w:p>
    <w:p w14:paraId="0B172919">
      <w:pPr>
        <w:widowControl/>
        <w:adjustRightInd w:val="0"/>
        <w:snapToGrid w:val="0"/>
        <w:spacing w:after="120" w:afterLines="50"/>
        <w:jc w:val="both"/>
        <w:rPr>
          <w:rFonts w:hint="eastAsia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eastAsia" w:eastAsia="宋体"/>
          <w:b/>
          <w:bCs/>
          <w:sz w:val="22"/>
          <w:szCs w:val="22"/>
          <w:lang w:val="en-US" w:eastAsia="zh-CN"/>
        </w:rPr>
        <w:t>检测合作单位：天津诺禾医学检验所</w:t>
      </w:r>
      <w:bookmarkEnd w:id="9"/>
      <w:bookmarkEnd w:id="10"/>
    </w:p>
    <w:sectPr>
      <w:headerReference r:id="rId3" w:type="default"/>
      <w:footerReference r:id="rId4" w:type="default"/>
      <w:pgSz w:w="11911" w:h="16838"/>
      <w:pgMar w:top="1037" w:right="1020" w:bottom="981" w:left="1020" w:header="283" w:footer="567" w:gutter="0"/>
      <w:pgNumType w:fmt="decimal" w:start="1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algun Gothic Semilight">
    <w:panose1 w:val="020B0502040204020203"/>
    <w:charset w:val="86"/>
    <w:family w:val="swiss"/>
    <w:pitch w:val="default"/>
    <w:sig w:usb0="900002AF" w:usb1="01D77CFB" w:usb2="00000012" w:usb3="00000000" w:csb0="203E01BD" w:csb1="D7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71B9DE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1760855</wp:posOffset>
              </wp:positionH>
              <wp:positionV relativeFrom="paragraph">
                <wp:posOffset>0</wp:posOffset>
              </wp:positionV>
              <wp:extent cx="2755265" cy="23876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55265" cy="238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B99B98"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3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38.65pt;margin-top:0pt;height:18.8pt;width:216.95pt;mso-position-horizontal-relative:margin;z-index:251660288;mso-width-relative:page;mso-height-relative:page;" filled="f" stroked="f" coordsize="21600,21600" o:gfxdata="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PSGF3bWAAAABwEAAA8AAAAAAAAAAQAgAAAAIgAAAGRycy9kb3ducmV2&#10;LnhtbFBLAQIUABQAAAAIAIdO4kBldQT6NwIAAGIEAAAOAAAAAAAAAAEAIAAAACUBAABkcnMvZTJv&#10;RG9jLnhtbFBLBQYAAAAABgAGAFkBAADO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1CB99B98">
                    <w:pPr>
                      <w:pStyle w:val="9"/>
                      <w:jc w:val="center"/>
                      <w:rPr>
                        <w:rFonts w:hint="default"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3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E5F415">
    <w:pPr>
      <w:pStyle w:val="10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13970</wp:posOffset>
          </wp:positionV>
          <wp:extent cx="1668145" cy="474345"/>
          <wp:effectExtent l="0" t="0" r="8255" b="13335"/>
          <wp:wrapNone/>
          <wp:docPr id="4" name="图片 4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5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5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7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4BD542C2"/>
    <w:multiLevelType w:val="multilevel"/>
    <w:tmpl w:val="4BD542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18"/>
        <w:szCs w:val="18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4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220"/>
  <w:drawingGridVerticalSpacing w:val="-794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358CD"/>
    <w:rsid w:val="000748DC"/>
    <w:rsid w:val="00081920"/>
    <w:rsid w:val="00095BC0"/>
    <w:rsid w:val="000A2B21"/>
    <w:rsid w:val="000A70B4"/>
    <w:rsid w:val="000B5B79"/>
    <w:rsid w:val="000C79AD"/>
    <w:rsid w:val="001432D9"/>
    <w:rsid w:val="00154460"/>
    <w:rsid w:val="00172A27"/>
    <w:rsid w:val="00195D6E"/>
    <w:rsid w:val="001C39B2"/>
    <w:rsid w:val="001F6461"/>
    <w:rsid w:val="00201549"/>
    <w:rsid w:val="00222FE4"/>
    <w:rsid w:val="002263A3"/>
    <w:rsid w:val="00264E89"/>
    <w:rsid w:val="00271389"/>
    <w:rsid w:val="002755FA"/>
    <w:rsid w:val="00276CD5"/>
    <w:rsid w:val="002A16C5"/>
    <w:rsid w:val="002E3CD6"/>
    <w:rsid w:val="002E7BF1"/>
    <w:rsid w:val="002F2A39"/>
    <w:rsid w:val="00390458"/>
    <w:rsid w:val="00391348"/>
    <w:rsid w:val="00391615"/>
    <w:rsid w:val="003C10DE"/>
    <w:rsid w:val="003D2994"/>
    <w:rsid w:val="003F07D1"/>
    <w:rsid w:val="004802BC"/>
    <w:rsid w:val="00483388"/>
    <w:rsid w:val="00490062"/>
    <w:rsid w:val="004F5A19"/>
    <w:rsid w:val="00501F8B"/>
    <w:rsid w:val="0052321F"/>
    <w:rsid w:val="005A6344"/>
    <w:rsid w:val="00644BC1"/>
    <w:rsid w:val="006A2F7C"/>
    <w:rsid w:val="006A31A2"/>
    <w:rsid w:val="006F386F"/>
    <w:rsid w:val="007010EF"/>
    <w:rsid w:val="007C344B"/>
    <w:rsid w:val="007C717F"/>
    <w:rsid w:val="007E6F45"/>
    <w:rsid w:val="007E782E"/>
    <w:rsid w:val="008803AE"/>
    <w:rsid w:val="008B2982"/>
    <w:rsid w:val="00907638"/>
    <w:rsid w:val="00971A5F"/>
    <w:rsid w:val="00993B3E"/>
    <w:rsid w:val="009A0B91"/>
    <w:rsid w:val="009B46E2"/>
    <w:rsid w:val="009C044B"/>
    <w:rsid w:val="009D6CD2"/>
    <w:rsid w:val="00A0169B"/>
    <w:rsid w:val="00A872B2"/>
    <w:rsid w:val="00A87FB1"/>
    <w:rsid w:val="00A958BB"/>
    <w:rsid w:val="00AA4F7E"/>
    <w:rsid w:val="00AB6E82"/>
    <w:rsid w:val="00AE5DB4"/>
    <w:rsid w:val="00B01B75"/>
    <w:rsid w:val="00B02C3F"/>
    <w:rsid w:val="00B420DA"/>
    <w:rsid w:val="00B76884"/>
    <w:rsid w:val="00B90506"/>
    <w:rsid w:val="00BC42A3"/>
    <w:rsid w:val="00C31515"/>
    <w:rsid w:val="00C43A87"/>
    <w:rsid w:val="00C70678"/>
    <w:rsid w:val="00C755DE"/>
    <w:rsid w:val="00D2107B"/>
    <w:rsid w:val="00D22BB0"/>
    <w:rsid w:val="00D40855"/>
    <w:rsid w:val="00D730DF"/>
    <w:rsid w:val="00D940DD"/>
    <w:rsid w:val="00D958FA"/>
    <w:rsid w:val="00DA2F2F"/>
    <w:rsid w:val="00E31BA8"/>
    <w:rsid w:val="00E50AE6"/>
    <w:rsid w:val="00E95BCE"/>
    <w:rsid w:val="00ED12E7"/>
    <w:rsid w:val="00F25C1E"/>
    <w:rsid w:val="00F62729"/>
    <w:rsid w:val="00F678D5"/>
    <w:rsid w:val="00F962FD"/>
    <w:rsid w:val="00FF2FB2"/>
    <w:rsid w:val="00FF7BB1"/>
    <w:rsid w:val="011A030A"/>
    <w:rsid w:val="011A0D8B"/>
    <w:rsid w:val="011F6134"/>
    <w:rsid w:val="01233E28"/>
    <w:rsid w:val="016F36A8"/>
    <w:rsid w:val="01A0337A"/>
    <w:rsid w:val="01F64392"/>
    <w:rsid w:val="022D1058"/>
    <w:rsid w:val="025A08F8"/>
    <w:rsid w:val="02CA5230"/>
    <w:rsid w:val="031B6FF1"/>
    <w:rsid w:val="032A6E7D"/>
    <w:rsid w:val="038726D8"/>
    <w:rsid w:val="03E921F1"/>
    <w:rsid w:val="03FF1C32"/>
    <w:rsid w:val="04791D69"/>
    <w:rsid w:val="04871837"/>
    <w:rsid w:val="04A167FA"/>
    <w:rsid w:val="04C17114"/>
    <w:rsid w:val="04F14588"/>
    <w:rsid w:val="05815BFE"/>
    <w:rsid w:val="05887898"/>
    <w:rsid w:val="05D63B33"/>
    <w:rsid w:val="0619141B"/>
    <w:rsid w:val="06A61E8D"/>
    <w:rsid w:val="06C8306F"/>
    <w:rsid w:val="06E36A2C"/>
    <w:rsid w:val="06EB7F4D"/>
    <w:rsid w:val="074043CC"/>
    <w:rsid w:val="0780530D"/>
    <w:rsid w:val="079A524B"/>
    <w:rsid w:val="07AB34E7"/>
    <w:rsid w:val="07CC37A4"/>
    <w:rsid w:val="07D36A00"/>
    <w:rsid w:val="07DB59EB"/>
    <w:rsid w:val="083F50A2"/>
    <w:rsid w:val="0855400B"/>
    <w:rsid w:val="086B222F"/>
    <w:rsid w:val="088A7F5F"/>
    <w:rsid w:val="088D7FF0"/>
    <w:rsid w:val="08AC3F1A"/>
    <w:rsid w:val="094334F6"/>
    <w:rsid w:val="09705B33"/>
    <w:rsid w:val="09FB5C39"/>
    <w:rsid w:val="0A043ABA"/>
    <w:rsid w:val="0A1C0B6B"/>
    <w:rsid w:val="0A4F2135"/>
    <w:rsid w:val="0A757891"/>
    <w:rsid w:val="0ADA7F11"/>
    <w:rsid w:val="0AEC09F3"/>
    <w:rsid w:val="0AF049F1"/>
    <w:rsid w:val="0B1761C8"/>
    <w:rsid w:val="0B38319D"/>
    <w:rsid w:val="0B3F14D4"/>
    <w:rsid w:val="0BEA7418"/>
    <w:rsid w:val="0C1768CC"/>
    <w:rsid w:val="0C3A0C95"/>
    <w:rsid w:val="0C3E5385"/>
    <w:rsid w:val="0C96240B"/>
    <w:rsid w:val="0CC26BD0"/>
    <w:rsid w:val="0D055CE8"/>
    <w:rsid w:val="0D3B6892"/>
    <w:rsid w:val="0D5B011C"/>
    <w:rsid w:val="0D6C68DD"/>
    <w:rsid w:val="0D883C4C"/>
    <w:rsid w:val="0D9819F1"/>
    <w:rsid w:val="0E11445D"/>
    <w:rsid w:val="0E372F34"/>
    <w:rsid w:val="0E542351"/>
    <w:rsid w:val="0E632099"/>
    <w:rsid w:val="0EBF2A43"/>
    <w:rsid w:val="0EC91129"/>
    <w:rsid w:val="0ED843CC"/>
    <w:rsid w:val="0EE25341"/>
    <w:rsid w:val="0EF32D57"/>
    <w:rsid w:val="0F253D64"/>
    <w:rsid w:val="0F5556CA"/>
    <w:rsid w:val="0F5F764C"/>
    <w:rsid w:val="0F79527D"/>
    <w:rsid w:val="0F814028"/>
    <w:rsid w:val="0F835FAE"/>
    <w:rsid w:val="0F890797"/>
    <w:rsid w:val="0F9D0EEF"/>
    <w:rsid w:val="0FB9297A"/>
    <w:rsid w:val="0FEF6595"/>
    <w:rsid w:val="10393EFC"/>
    <w:rsid w:val="1048613A"/>
    <w:rsid w:val="10776ACB"/>
    <w:rsid w:val="109B58B4"/>
    <w:rsid w:val="10A519AE"/>
    <w:rsid w:val="10B34B72"/>
    <w:rsid w:val="110D3F98"/>
    <w:rsid w:val="116F4A7B"/>
    <w:rsid w:val="117310E3"/>
    <w:rsid w:val="11A90012"/>
    <w:rsid w:val="12481E95"/>
    <w:rsid w:val="12635C15"/>
    <w:rsid w:val="126971EB"/>
    <w:rsid w:val="12850E64"/>
    <w:rsid w:val="12963DA1"/>
    <w:rsid w:val="12F372F0"/>
    <w:rsid w:val="132612E4"/>
    <w:rsid w:val="13897526"/>
    <w:rsid w:val="13AB527B"/>
    <w:rsid w:val="140626ED"/>
    <w:rsid w:val="14872247"/>
    <w:rsid w:val="148972D9"/>
    <w:rsid w:val="149B7751"/>
    <w:rsid w:val="14C4593A"/>
    <w:rsid w:val="14C82A00"/>
    <w:rsid w:val="14E343DA"/>
    <w:rsid w:val="14E50274"/>
    <w:rsid w:val="150E31A1"/>
    <w:rsid w:val="151811D0"/>
    <w:rsid w:val="15196B67"/>
    <w:rsid w:val="1524470F"/>
    <w:rsid w:val="152E3223"/>
    <w:rsid w:val="153F7D0D"/>
    <w:rsid w:val="15645350"/>
    <w:rsid w:val="15D73C77"/>
    <w:rsid w:val="163A21F8"/>
    <w:rsid w:val="165063E4"/>
    <w:rsid w:val="167138E8"/>
    <w:rsid w:val="169960E6"/>
    <w:rsid w:val="16A90098"/>
    <w:rsid w:val="16B431EA"/>
    <w:rsid w:val="16BD5BE8"/>
    <w:rsid w:val="16E67B0D"/>
    <w:rsid w:val="16F32DF9"/>
    <w:rsid w:val="16F63962"/>
    <w:rsid w:val="170A48C2"/>
    <w:rsid w:val="17392BB3"/>
    <w:rsid w:val="1768216D"/>
    <w:rsid w:val="178E7A6B"/>
    <w:rsid w:val="179E5A16"/>
    <w:rsid w:val="17EF172D"/>
    <w:rsid w:val="18361E85"/>
    <w:rsid w:val="184F5A03"/>
    <w:rsid w:val="185A0B2F"/>
    <w:rsid w:val="18780FC6"/>
    <w:rsid w:val="188B1EE6"/>
    <w:rsid w:val="188E10A8"/>
    <w:rsid w:val="18CA0730"/>
    <w:rsid w:val="19173437"/>
    <w:rsid w:val="19437087"/>
    <w:rsid w:val="199369D8"/>
    <w:rsid w:val="19BE53E3"/>
    <w:rsid w:val="1A0652E5"/>
    <w:rsid w:val="1A9A7E45"/>
    <w:rsid w:val="1AB43136"/>
    <w:rsid w:val="1AF07976"/>
    <w:rsid w:val="1B28649B"/>
    <w:rsid w:val="1B4B4C3F"/>
    <w:rsid w:val="1B570F0A"/>
    <w:rsid w:val="1B707488"/>
    <w:rsid w:val="1BA36B7F"/>
    <w:rsid w:val="1BAD3E87"/>
    <w:rsid w:val="1C0F6D26"/>
    <w:rsid w:val="1C7A05D0"/>
    <w:rsid w:val="1C98707F"/>
    <w:rsid w:val="1CA14B4D"/>
    <w:rsid w:val="1CA1668D"/>
    <w:rsid w:val="1CAC68FF"/>
    <w:rsid w:val="1CCD19AC"/>
    <w:rsid w:val="1CFB3D7D"/>
    <w:rsid w:val="1D0B7646"/>
    <w:rsid w:val="1D103BE7"/>
    <w:rsid w:val="1D3A33D4"/>
    <w:rsid w:val="1D4410B2"/>
    <w:rsid w:val="1D6364E6"/>
    <w:rsid w:val="1DD830B8"/>
    <w:rsid w:val="1DF56B41"/>
    <w:rsid w:val="1E4A0C65"/>
    <w:rsid w:val="1E750919"/>
    <w:rsid w:val="1EAB0C6A"/>
    <w:rsid w:val="1EAF2912"/>
    <w:rsid w:val="1EBB7039"/>
    <w:rsid w:val="1EEB2832"/>
    <w:rsid w:val="1F1B05D7"/>
    <w:rsid w:val="1F2B7CAE"/>
    <w:rsid w:val="1F606B7B"/>
    <w:rsid w:val="1F68534E"/>
    <w:rsid w:val="1FA140B4"/>
    <w:rsid w:val="20205A20"/>
    <w:rsid w:val="20855B55"/>
    <w:rsid w:val="209432E5"/>
    <w:rsid w:val="20BC2DDD"/>
    <w:rsid w:val="20C205EB"/>
    <w:rsid w:val="216F18A9"/>
    <w:rsid w:val="21D55A39"/>
    <w:rsid w:val="21FA6B05"/>
    <w:rsid w:val="220A4AC0"/>
    <w:rsid w:val="22180203"/>
    <w:rsid w:val="227B4984"/>
    <w:rsid w:val="22AA7C62"/>
    <w:rsid w:val="22D63314"/>
    <w:rsid w:val="2322058C"/>
    <w:rsid w:val="23372913"/>
    <w:rsid w:val="235C2C2A"/>
    <w:rsid w:val="2366346D"/>
    <w:rsid w:val="23BF5534"/>
    <w:rsid w:val="23DC4798"/>
    <w:rsid w:val="23FF1819"/>
    <w:rsid w:val="245E0E58"/>
    <w:rsid w:val="246C0CA9"/>
    <w:rsid w:val="24F86B97"/>
    <w:rsid w:val="253036C5"/>
    <w:rsid w:val="253866B6"/>
    <w:rsid w:val="256C4478"/>
    <w:rsid w:val="258913DE"/>
    <w:rsid w:val="258A1545"/>
    <w:rsid w:val="259579AF"/>
    <w:rsid w:val="25AF524A"/>
    <w:rsid w:val="25F63B64"/>
    <w:rsid w:val="262A4A65"/>
    <w:rsid w:val="2631454B"/>
    <w:rsid w:val="265623E0"/>
    <w:rsid w:val="268C673B"/>
    <w:rsid w:val="26976104"/>
    <w:rsid w:val="26AA5F44"/>
    <w:rsid w:val="270922DF"/>
    <w:rsid w:val="271A3FF4"/>
    <w:rsid w:val="271C165B"/>
    <w:rsid w:val="276D638F"/>
    <w:rsid w:val="27870460"/>
    <w:rsid w:val="280D33AA"/>
    <w:rsid w:val="28137DA8"/>
    <w:rsid w:val="284F059C"/>
    <w:rsid w:val="28573F85"/>
    <w:rsid w:val="28703D55"/>
    <w:rsid w:val="287D1D7A"/>
    <w:rsid w:val="28B74238"/>
    <w:rsid w:val="28B83CA7"/>
    <w:rsid w:val="28E502F9"/>
    <w:rsid w:val="28E9374F"/>
    <w:rsid w:val="290D4C78"/>
    <w:rsid w:val="291E49C7"/>
    <w:rsid w:val="29363F06"/>
    <w:rsid w:val="293C49FC"/>
    <w:rsid w:val="29432029"/>
    <w:rsid w:val="294F76BD"/>
    <w:rsid w:val="296F5B95"/>
    <w:rsid w:val="29AC777C"/>
    <w:rsid w:val="29BA4906"/>
    <w:rsid w:val="29DE0525"/>
    <w:rsid w:val="29E74DB9"/>
    <w:rsid w:val="29EF70C8"/>
    <w:rsid w:val="2A221D03"/>
    <w:rsid w:val="2A3716AB"/>
    <w:rsid w:val="2AB30D88"/>
    <w:rsid w:val="2ADE1C06"/>
    <w:rsid w:val="2ADE2A02"/>
    <w:rsid w:val="2AEF52AF"/>
    <w:rsid w:val="2AF43A06"/>
    <w:rsid w:val="2B485DBB"/>
    <w:rsid w:val="2B692B05"/>
    <w:rsid w:val="2B69347C"/>
    <w:rsid w:val="2B8C0A94"/>
    <w:rsid w:val="2B8D1F4D"/>
    <w:rsid w:val="2BDE1876"/>
    <w:rsid w:val="2C13079A"/>
    <w:rsid w:val="2C165FD1"/>
    <w:rsid w:val="2C167BD8"/>
    <w:rsid w:val="2C2D4C6B"/>
    <w:rsid w:val="2C427C83"/>
    <w:rsid w:val="2C8D3827"/>
    <w:rsid w:val="2CEE5754"/>
    <w:rsid w:val="2CF93CF0"/>
    <w:rsid w:val="2D3A09C2"/>
    <w:rsid w:val="2D5F1F73"/>
    <w:rsid w:val="2D6F134E"/>
    <w:rsid w:val="2DAD2E9F"/>
    <w:rsid w:val="2DC4660B"/>
    <w:rsid w:val="2E0C0EE9"/>
    <w:rsid w:val="2E184FD3"/>
    <w:rsid w:val="2E337F5F"/>
    <w:rsid w:val="2E3D6CA4"/>
    <w:rsid w:val="2E7112F3"/>
    <w:rsid w:val="2E7C3545"/>
    <w:rsid w:val="2EB35A8A"/>
    <w:rsid w:val="2ECD7E4F"/>
    <w:rsid w:val="2EED67DD"/>
    <w:rsid w:val="2EFD15F2"/>
    <w:rsid w:val="2F1F513C"/>
    <w:rsid w:val="2F28730D"/>
    <w:rsid w:val="2F373A65"/>
    <w:rsid w:val="2F8D7DD7"/>
    <w:rsid w:val="2FB3515D"/>
    <w:rsid w:val="2FC03081"/>
    <w:rsid w:val="2FCD1C26"/>
    <w:rsid w:val="30104E20"/>
    <w:rsid w:val="304862D7"/>
    <w:rsid w:val="304E334A"/>
    <w:rsid w:val="30C51137"/>
    <w:rsid w:val="30DA24F1"/>
    <w:rsid w:val="30FF31FB"/>
    <w:rsid w:val="310959FE"/>
    <w:rsid w:val="3109732A"/>
    <w:rsid w:val="314E14C4"/>
    <w:rsid w:val="315E5833"/>
    <w:rsid w:val="31864723"/>
    <w:rsid w:val="31A029D3"/>
    <w:rsid w:val="31BE2D2D"/>
    <w:rsid w:val="32080EDC"/>
    <w:rsid w:val="3245158A"/>
    <w:rsid w:val="3253249F"/>
    <w:rsid w:val="32AB7EAB"/>
    <w:rsid w:val="32B618E2"/>
    <w:rsid w:val="32B71D27"/>
    <w:rsid w:val="32DE07F1"/>
    <w:rsid w:val="32E5522F"/>
    <w:rsid w:val="33323300"/>
    <w:rsid w:val="338527AA"/>
    <w:rsid w:val="33894E5B"/>
    <w:rsid w:val="33A83053"/>
    <w:rsid w:val="33AE0711"/>
    <w:rsid w:val="34777EA9"/>
    <w:rsid w:val="348573AD"/>
    <w:rsid w:val="34A47F83"/>
    <w:rsid w:val="34AD04C1"/>
    <w:rsid w:val="34F24730"/>
    <w:rsid w:val="35465F56"/>
    <w:rsid w:val="357E5409"/>
    <w:rsid w:val="35945D5F"/>
    <w:rsid w:val="35B3556B"/>
    <w:rsid w:val="35F5325E"/>
    <w:rsid w:val="360630CA"/>
    <w:rsid w:val="360A76FC"/>
    <w:rsid w:val="366A08A1"/>
    <w:rsid w:val="36FD79CA"/>
    <w:rsid w:val="37065EAF"/>
    <w:rsid w:val="37095940"/>
    <w:rsid w:val="371E73E3"/>
    <w:rsid w:val="376932B2"/>
    <w:rsid w:val="376B45FB"/>
    <w:rsid w:val="376D57DD"/>
    <w:rsid w:val="37E374F1"/>
    <w:rsid w:val="37E81DE8"/>
    <w:rsid w:val="38275D59"/>
    <w:rsid w:val="3848012E"/>
    <w:rsid w:val="38B9507A"/>
    <w:rsid w:val="38D7229A"/>
    <w:rsid w:val="38F86950"/>
    <w:rsid w:val="3902639C"/>
    <w:rsid w:val="39525C52"/>
    <w:rsid w:val="3952647A"/>
    <w:rsid w:val="3956425B"/>
    <w:rsid w:val="3960395C"/>
    <w:rsid w:val="39A64D30"/>
    <w:rsid w:val="39A7665D"/>
    <w:rsid w:val="39D02824"/>
    <w:rsid w:val="3A120448"/>
    <w:rsid w:val="3A202424"/>
    <w:rsid w:val="3A406688"/>
    <w:rsid w:val="3AC536C4"/>
    <w:rsid w:val="3ADC6213"/>
    <w:rsid w:val="3AE56B1A"/>
    <w:rsid w:val="3AF45BE0"/>
    <w:rsid w:val="3AF460F5"/>
    <w:rsid w:val="3B6141E8"/>
    <w:rsid w:val="3B721C7C"/>
    <w:rsid w:val="3B7A3CDF"/>
    <w:rsid w:val="3BC308CB"/>
    <w:rsid w:val="3BEA5380"/>
    <w:rsid w:val="3C3F24CA"/>
    <w:rsid w:val="3C5D7D9D"/>
    <w:rsid w:val="3CD613E9"/>
    <w:rsid w:val="3D1C54C3"/>
    <w:rsid w:val="3D301116"/>
    <w:rsid w:val="3D435E11"/>
    <w:rsid w:val="3D4C1A5C"/>
    <w:rsid w:val="3D6C60E9"/>
    <w:rsid w:val="3D855C98"/>
    <w:rsid w:val="3DE61BF9"/>
    <w:rsid w:val="3E0063C6"/>
    <w:rsid w:val="3E487F66"/>
    <w:rsid w:val="3EB05C6A"/>
    <w:rsid w:val="3EBA3B27"/>
    <w:rsid w:val="3EC949BD"/>
    <w:rsid w:val="3F1D1FAD"/>
    <w:rsid w:val="3F2106C0"/>
    <w:rsid w:val="3F25417D"/>
    <w:rsid w:val="3F3A23A7"/>
    <w:rsid w:val="3F453F96"/>
    <w:rsid w:val="3F965D11"/>
    <w:rsid w:val="3FCB42E0"/>
    <w:rsid w:val="3FF2193A"/>
    <w:rsid w:val="40186572"/>
    <w:rsid w:val="403703F1"/>
    <w:rsid w:val="4038028B"/>
    <w:rsid w:val="404F2B17"/>
    <w:rsid w:val="405979F4"/>
    <w:rsid w:val="40895D14"/>
    <w:rsid w:val="40A610D2"/>
    <w:rsid w:val="40BA2308"/>
    <w:rsid w:val="40BA2B58"/>
    <w:rsid w:val="40D21013"/>
    <w:rsid w:val="41565ECA"/>
    <w:rsid w:val="41C73588"/>
    <w:rsid w:val="41DC783A"/>
    <w:rsid w:val="41EC43CC"/>
    <w:rsid w:val="41F9573B"/>
    <w:rsid w:val="41FF695D"/>
    <w:rsid w:val="4218679A"/>
    <w:rsid w:val="423E0CBE"/>
    <w:rsid w:val="42642ED6"/>
    <w:rsid w:val="42967F6B"/>
    <w:rsid w:val="42D665BD"/>
    <w:rsid w:val="42F42673"/>
    <w:rsid w:val="430B24DB"/>
    <w:rsid w:val="433B60C3"/>
    <w:rsid w:val="4363766A"/>
    <w:rsid w:val="43821027"/>
    <w:rsid w:val="43845989"/>
    <w:rsid w:val="43E47C56"/>
    <w:rsid w:val="44C220FA"/>
    <w:rsid w:val="44D00A48"/>
    <w:rsid w:val="44D3139A"/>
    <w:rsid w:val="452112A4"/>
    <w:rsid w:val="454A2BAB"/>
    <w:rsid w:val="456E77DB"/>
    <w:rsid w:val="45900B2B"/>
    <w:rsid w:val="459308E1"/>
    <w:rsid w:val="45A93012"/>
    <w:rsid w:val="45D4644E"/>
    <w:rsid w:val="45EA1973"/>
    <w:rsid w:val="45F428E0"/>
    <w:rsid w:val="463158E2"/>
    <w:rsid w:val="4632659C"/>
    <w:rsid w:val="467E0A90"/>
    <w:rsid w:val="46B72EB2"/>
    <w:rsid w:val="46D22C21"/>
    <w:rsid w:val="46E84813"/>
    <w:rsid w:val="4784467A"/>
    <w:rsid w:val="47B56EA9"/>
    <w:rsid w:val="48732DFA"/>
    <w:rsid w:val="48F33103"/>
    <w:rsid w:val="494527BF"/>
    <w:rsid w:val="499E6F1D"/>
    <w:rsid w:val="49C56F37"/>
    <w:rsid w:val="49CA5745"/>
    <w:rsid w:val="49D123EE"/>
    <w:rsid w:val="4A1A1AFC"/>
    <w:rsid w:val="4A1C7F69"/>
    <w:rsid w:val="4A4A7BE5"/>
    <w:rsid w:val="4A693618"/>
    <w:rsid w:val="4A83553B"/>
    <w:rsid w:val="4AC17D4E"/>
    <w:rsid w:val="4B315A79"/>
    <w:rsid w:val="4B577B99"/>
    <w:rsid w:val="4B670988"/>
    <w:rsid w:val="4BC14EAA"/>
    <w:rsid w:val="4BF60033"/>
    <w:rsid w:val="4C050246"/>
    <w:rsid w:val="4C0F23A4"/>
    <w:rsid w:val="4C120763"/>
    <w:rsid w:val="4C2822C6"/>
    <w:rsid w:val="4C2D5F69"/>
    <w:rsid w:val="4C6263AC"/>
    <w:rsid w:val="4CB80271"/>
    <w:rsid w:val="4CED537D"/>
    <w:rsid w:val="4D6A309D"/>
    <w:rsid w:val="4D9E31C3"/>
    <w:rsid w:val="4DB32039"/>
    <w:rsid w:val="4DB6655A"/>
    <w:rsid w:val="4DC108F4"/>
    <w:rsid w:val="4DDA0C37"/>
    <w:rsid w:val="4DF0484B"/>
    <w:rsid w:val="4E0176F5"/>
    <w:rsid w:val="4E1B37B3"/>
    <w:rsid w:val="4E414BB2"/>
    <w:rsid w:val="4E7E4296"/>
    <w:rsid w:val="4E803067"/>
    <w:rsid w:val="4ED24E8A"/>
    <w:rsid w:val="4ED75229"/>
    <w:rsid w:val="4F2C4F1E"/>
    <w:rsid w:val="4F40081B"/>
    <w:rsid w:val="4F5624CB"/>
    <w:rsid w:val="4F857457"/>
    <w:rsid w:val="4FAB158B"/>
    <w:rsid w:val="4FB467F9"/>
    <w:rsid w:val="4FC0104B"/>
    <w:rsid w:val="4FD02F65"/>
    <w:rsid w:val="501D1DF1"/>
    <w:rsid w:val="510D07DF"/>
    <w:rsid w:val="512D6C02"/>
    <w:rsid w:val="519B28E7"/>
    <w:rsid w:val="52832C8D"/>
    <w:rsid w:val="52DB3A4A"/>
    <w:rsid w:val="52E57CC3"/>
    <w:rsid w:val="5312550A"/>
    <w:rsid w:val="539F20DD"/>
    <w:rsid w:val="53B20179"/>
    <w:rsid w:val="53DE69BF"/>
    <w:rsid w:val="541E45C6"/>
    <w:rsid w:val="548706C1"/>
    <w:rsid w:val="54BF0B57"/>
    <w:rsid w:val="54D723E8"/>
    <w:rsid w:val="550721D5"/>
    <w:rsid w:val="551D0BF2"/>
    <w:rsid w:val="55690BF5"/>
    <w:rsid w:val="557C0412"/>
    <w:rsid w:val="55806C15"/>
    <w:rsid w:val="55A47060"/>
    <w:rsid w:val="55A96437"/>
    <w:rsid w:val="55AC636A"/>
    <w:rsid w:val="55C15CC7"/>
    <w:rsid w:val="55CD1789"/>
    <w:rsid w:val="55D32DE8"/>
    <w:rsid w:val="55D553DE"/>
    <w:rsid w:val="55D61FA4"/>
    <w:rsid w:val="563648E8"/>
    <w:rsid w:val="56A650A5"/>
    <w:rsid w:val="56B62362"/>
    <w:rsid w:val="56B967C0"/>
    <w:rsid w:val="56BE67A9"/>
    <w:rsid w:val="56EE7782"/>
    <w:rsid w:val="57550496"/>
    <w:rsid w:val="576B0D91"/>
    <w:rsid w:val="57830686"/>
    <w:rsid w:val="57C96345"/>
    <w:rsid w:val="57D17697"/>
    <w:rsid w:val="57D92384"/>
    <w:rsid w:val="57EB60A6"/>
    <w:rsid w:val="58020827"/>
    <w:rsid w:val="581808D2"/>
    <w:rsid w:val="581E2464"/>
    <w:rsid w:val="58636F70"/>
    <w:rsid w:val="588E3A11"/>
    <w:rsid w:val="58941028"/>
    <w:rsid w:val="58A44110"/>
    <w:rsid w:val="58CF0183"/>
    <w:rsid w:val="58DE21CC"/>
    <w:rsid w:val="58F76407"/>
    <w:rsid w:val="5927169E"/>
    <w:rsid w:val="5973475B"/>
    <w:rsid w:val="59DA4375"/>
    <w:rsid w:val="5A184997"/>
    <w:rsid w:val="5A623E64"/>
    <w:rsid w:val="5A726558"/>
    <w:rsid w:val="5B117EC0"/>
    <w:rsid w:val="5B2616E5"/>
    <w:rsid w:val="5B3A4C3E"/>
    <w:rsid w:val="5B884B96"/>
    <w:rsid w:val="5B8B2F47"/>
    <w:rsid w:val="5BF93517"/>
    <w:rsid w:val="5C03385A"/>
    <w:rsid w:val="5C2D424D"/>
    <w:rsid w:val="5C734374"/>
    <w:rsid w:val="5C8271B2"/>
    <w:rsid w:val="5D090FC9"/>
    <w:rsid w:val="5D480F4A"/>
    <w:rsid w:val="5D487342"/>
    <w:rsid w:val="5D6D08F9"/>
    <w:rsid w:val="5D720DAB"/>
    <w:rsid w:val="5D7217AC"/>
    <w:rsid w:val="5E354417"/>
    <w:rsid w:val="5EE04E89"/>
    <w:rsid w:val="5F48575A"/>
    <w:rsid w:val="5F9A366E"/>
    <w:rsid w:val="5FA2526B"/>
    <w:rsid w:val="5FAA3C47"/>
    <w:rsid w:val="5FB867FE"/>
    <w:rsid w:val="5FC11647"/>
    <w:rsid w:val="5FC72EFD"/>
    <w:rsid w:val="5FCE66E7"/>
    <w:rsid w:val="5FF61953"/>
    <w:rsid w:val="60001698"/>
    <w:rsid w:val="60085E78"/>
    <w:rsid w:val="600E54F4"/>
    <w:rsid w:val="602C7DD3"/>
    <w:rsid w:val="604157B4"/>
    <w:rsid w:val="607B75C7"/>
    <w:rsid w:val="60A827A3"/>
    <w:rsid w:val="60BA4F38"/>
    <w:rsid w:val="60CE34D7"/>
    <w:rsid w:val="60D51A59"/>
    <w:rsid w:val="60E82224"/>
    <w:rsid w:val="60F575C1"/>
    <w:rsid w:val="61147D5F"/>
    <w:rsid w:val="61B17DFE"/>
    <w:rsid w:val="61E0223F"/>
    <w:rsid w:val="624C05D4"/>
    <w:rsid w:val="626A0523"/>
    <w:rsid w:val="62847EA7"/>
    <w:rsid w:val="62DB637F"/>
    <w:rsid w:val="62FA10BA"/>
    <w:rsid w:val="62FD5017"/>
    <w:rsid w:val="6311599C"/>
    <w:rsid w:val="63296CF6"/>
    <w:rsid w:val="634B1F91"/>
    <w:rsid w:val="63532130"/>
    <w:rsid w:val="637D6D63"/>
    <w:rsid w:val="63D615FE"/>
    <w:rsid w:val="63FD7DAD"/>
    <w:rsid w:val="640B7333"/>
    <w:rsid w:val="6469117D"/>
    <w:rsid w:val="64871562"/>
    <w:rsid w:val="64B259E8"/>
    <w:rsid w:val="64EA7FB1"/>
    <w:rsid w:val="64EC6C5A"/>
    <w:rsid w:val="64F735D8"/>
    <w:rsid w:val="652E5CCD"/>
    <w:rsid w:val="653077B7"/>
    <w:rsid w:val="653D7AF3"/>
    <w:rsid w:val="654A4CF7"/>
    <w:rsid w:val="65711400"/>
    <w:rsid w:val="657A67FD"/>
    <w:rsid w:val="657B0A8B"/>
    <w:rsid w:val="658813D1"/>
    <w:rsid w:val="65B119A5"/>
    <w:rsid w:val="65F916BF"/>
    <w:rsid w:val="660137CF"/>
    <w:rsid w:val="661763DD"/>
    <w:rsid w:val="6622535F"/>
    <w:rsid w:val="663E1A9A"/>
    <w:rsid w:val="66565CBE"/>
    <w:rsid w:val="665D289C"/>
    <w:rsid w:val="66A12CC1"/>
    <w:rsid w:val="670E76D1"/>
    <w:rsid w:val="6732724F"/>
    <w:rsid w:val="675608AD"/>
    <w:rsid w:val="67574E33"/>
    <w:rsid w:val="67745B77"/>
    <w:rsid w:val="67985461"/>
    <w:rsid w:val="67D77C44"/>
    <w:rsid w:val="681E549E"/>
    <w:rsid w:val="68372387"/>
    <w:rsid w:val="684C3075"/>
    <w:rsid w:val="685E4D50"/>
    <w:rsid w:val="68645048"/>
    <w:rsid w:val="68816D21"/>
    <w:rsid w:val="690459DC"/>
    <w:rsid w:val="690B7AFD"/>
    <w:rsid w:val="692D1974"/>
    <w:rsid w:val="694D183B"/>
    <w:rsid w:val="69543567"/>
    <w:rsid w:val="699F3A3F"/>
    <w:rsid w:val="69BE7BAE"/>
    <w:rsid w:val="69EB6CB8"/>
    <w:rsid w:val="6A180980"/>
    <w:rsid w:val="6A4101B9"/>
    <w:rsid w:val="6A5D3DFB"/>
    <w:rsid w:val="6A6D318E"/>
    <w:rsid w:val="6A835587"/>
    <w:rsid w:val="6A90444F"/>
    <w:rsid w:val="6A930078"/>
    <w:rsid w:val="6AB63A2C"/>
    <w:rsid w:val="6AFC4C50"/>
    <w:rsid w:val="6AFF6DD9"/>
    <w:rsid w:val="6B2031BA"/>
    <w:rsid w:val="6B3034CF"/>
    <w:rsid w:val="6B6721F6"/>
    <w:rsid w:val="6B713444"/>
    <w:rsid w:val="6B7A60D6"/>
    <w:rsid w:val="6B8D38AF"/>
    <w:rsid w:val="6B9F6D44"/>
    <w:rsid w:val="6C1F2CED"/>
    <w:rsid w:val="6C203A9A"/>
    <w:rsid w:val="6C385BB0"/>
    <w:rsid w:val="6C53360D"/>
    <w:rsid w:val="6C9205D9"/>
    <w:rsid w:val="6CA6506C"/>
    <w:rsid w:val="6CB75CCD"/>
    <w:rsid w:val="6D194CD4"/>
    <w:rsid w:val="6D2D26D4"/>
    <w:rsid w:val="6D6F7597"/>
    <w:rsid w:val="6DAE612D"/>
    <w:rsid w:val="6DD5404A"/>
    <w:rsid w:val="6DE80D4D"/>
    <w:rsid w:val="6DF37800"/>
    <w:rsid w:val="6E8F76EE"/>
    <w:rsid w:val="6E9303C1"/>
    <w:rsid w:val="6EB40345"/>
    <w:rsid w:val="6EC55FDD"/>
    <w:rsid w:val="6ECF03D4"/>
    <w:rsid w:val="6EEA4B30"/>
    <w:rsid w:val="6EEB1850"/>
    <w:rsid w:val="6EEB4762"/>
    <w:rsid w:val="6F1C418A"/>
    <w:rsid w:val="6F1D62F1"/>
    <w:rsid w:val="6F7A3C37"/>
    <w:rsid w:val="6FC02C16"/>
    <w:rsid w:val="6FD57D8A"/>
    <w:rsid w:val="6FE041CA"/>
    <w:rsid w:val="6FEC219A"/>
    <w:rsid w:val="6FF6475E"/>
    <w:rsid w:val="700215D2"/>
    <w:rsid w:val="700F7855"/>
    <w:rsid w:val="70184EA3"/>
    <w:rsid w:val="705644E9"/>
    <w:rsid w:val="70817FDC"/>
    <w:rsid w:val="708C2233"/>
    <w:rsid w:val="70BC0936"/>
    <w:rsid w:val="70CB53E1"/>
    <w:rsid w:val="70E45041"/>
    <w:rsid w:val="714E12CF"/>
    <w:rsid w:val="71805F03"/>
    <w:rsid w:val="71B70920"/>
    <w:rsid w:val="71E62E69"/>
    <w:rsid w:val="71FA003B"/>
    <w:rsid w:val="7209016D"/>
    <w:rsid w:val="72386BF0"/>
    <w:rsid w:val="72547AD7"/>
    <w:rsid w:val="7259341C"/>
    <w:rsid w:val="728B00C1"/>
    <w:rsid w:val="728D3CD9"/>
    <w:rsid w:val="731C7731"/>
    <w:rsid w:val="73214E54"/>
    <w:rsid w:val="733E3EC7"/>
    <w:rsid w:val="7341675A"/>
    <w:rsid w:val="734521A8"/>
    <w:rsid w:val="73707E67"/>
    <w:rsid w:val="73BA58EC"/>
    <w:rsid w:val="73CA7D44"/>
    <w:rsid w:val="741F0C23"/>
    <w:rsid w:val="74216CE6"/>
    <w:rsid w:val="743439CA"/>
    <w:rsid w:val="74634609"/>
    <w:rsid w:val="74687938"/>
    <w:rsid w:val="748F3308"/>
    <w:rsid w:val="74BC7F66"/>
    <w:rsid w:val="74DD127A"/>
    <w:rsid w:val="74F159A5"/>
    <w:rsid w:val="754B1A74"/>
    <w:rsid w:val="75686B98"/>
    <w:rsid w:val="75917CED"/>
    <w:rsid w:val="75A35605"/>
    <w:rsid w:val="762D0789"/>
    <w:rsid w:val="76345409"/>
    <w:rsid w:val="766F5E87"/>
    <w:rsid w:val="7677072C"/>
    <w:rsid w:val="767E14FE"/>
    <w:rsid w:val="76A00464"/>
    <w:rsid w:val="76A021B3"/>
    <w:rsid w:val="76A80894"/>
    <w:rsid w:val="76B664D7"/>
    <w:rsid w:val="76E33575"/>
    <w:rsid w:val="76EB2B73"/>
    <w:rsid w:val="76F275C9"/>
    <w:rsid w:val="770B0914"/>
    <w:rsid w:val="777E4A4B"/>
    <w:rsid w:val="77A33591"/>
    <w:rsid w:val="77D16924"/>
    <w:rsid w:val="77DA4BE2"/>
    <w:rsid w:val="782C2784"/>
    <w:rsid w:val="78326601"/>
    <w:rsid w:val="7890623E"/>
    <w:rsid w:val="79276A37"/>
    <w:rsid w:val="797F7147"/>
    <w:rsid w:val="79BE2A91"/>
    <w:rsid w:val="79FE23AA"/>
    <w:rsid w:val="7A1C1CF9"/>
    <w:rsid w:val="7A1D1635"/>
    <w:rsid w:val="7A2114BD"/>
    <w:rsid w:val="7A245189"/>
    <w:rsid w:val="7A482596"/>
    <w:rsid w:val="7A992CC0"/>
    <w:rsid w:val="7AEB5324"/>
    <w:rsid w:val="7B34695B"/>
    <w:rsid w:val="7B3A50B0"/>
    <w:rsid w:val="7B7A2758"/>
    <w:rsid w:val="7B8B2C1D"/>
    <w:rsid w:val="7BB26C88"/>
    <w:rsid w:val="7BCA3B47"/>
    <w:rsid w:val="7BD020E4"/>
    <w:rsid w:val="7C01614C"/>
    <w:rsid w:val="7C3403C9"/>
    <w:rsid w:val="7CD17943"/>
    <w:rsid w:val="7CE64909"/>
    <w:rsid w:val="7D40198C"/>
    <w:rsid w:val="7D4E0C16"/>
    <w:rsid w:val="7D63567A"/>
    <w:rsid w:val="7D793C28"/>
    <w:rsid w:val="7D8C0F6F"/>
    <w:rsid w:val="7D8C69F8"/>
    <w:rsid w:val="7DD60F10"/>
    <w:rsid w:val="7E096CA7"/>
    <w:rsid w:val="7E6009A4"/>
    <w:rsid w:val="7E6B6EDC"/>
    <w:rsid w:val="7EBC542F"/>
    <w:rsid w:val="7F35244A"/>
    <w:rsid w:val="7F6A5445"/>
    <w:rsid w:val="7F704289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6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  <w:rPr>
      <w:rFonts w:ascii="Times New Roman" w:hAnsi="Times New Roman" w:eastAsia="微软雅黑"/>
      <w:sz w:val="28"/>
    </w:r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FollowedHyperlink"/>
    <w:basedOn w:val="16"/>
    <w:autoRedefine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9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1">
    <w:name w:val="Table Paragraph"/>
    <w:basedOn w:val="1"/>
    <w:autoRedefine/>
    <w:qFormat/>
    <w:uiPriority w:val="1"/>
  </w:style>
  <w:style w:type="table" w:customStyle="1" w:styleId="22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3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4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5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6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7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8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9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2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3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37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38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39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0">
    <w:name w:val="font2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41">
    <w:name w:val="font3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2">
    <w:name w:val="font101"/>
    <w:basedOn w:val="16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3">
    <w:name w:val="font51"/>
    <w:basedOn w:val="16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4">
    <w:name w:val="font61"/>
    <w:basedOn w:val="16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table" w:customStyle="1" w:styleId="45">
    <w:name w:val="表格3"/>
    <w:basedOn w:val="14"/>
    <w:autoRedefine/>
    <w:qFormat/>
    <w:uiPriority w:val="99"/>
    <w:pPr>
      <w:wordWrap w:val="0"/>
      <w:snapToGrid w:val="0"/>
    </w:pPr>
    <w:rPr>
      <w:rFonts w:ascii="等线" w:hAnsi="等线" w:eastAsia="微软雅黑"/>
    </w:rPr>
    <w:tblPr>
      <w:tblBorders>
        <w:top w:val="single" w:color="593F84" w:sz="4" w:space="0"/>
        <w:left w:val="single" w:color="593F84" w:sz="4" w:space="0"/>
        <w:bottom w:val="single" w:color="593F84" w:sz="4" w:space="0"/>
        <w:right w:val="single" w:color="593F84" w:sz="4" w:space="0"/>
        <w:insideH w:val="single" w:color="593F84" w:sz="4" w:space="0"/>
        <w:insideV w:val="single" w:color="593F84" w:sz="4" w:space="0"/>
      </w:tblBorders>
      <w:tblCellMar>
        <w:top w:w="28" w:type="dxa"/>
        <w:left w:w="108" w:type="dxa"/>
        <w:bottom w:w="28" w:type="dxa"/>
        <w:right w:w="108" w:type="dxa"/>
      </w:tblCellMar>
    </w:tblPr>
    <w:tcPr>
      <w:shd w:val="clear" w:color="auto" w:fill="FFFFFF"/>
    </w:tcPr>
    <w:tblStylePr w:type="firstRow">
      <w:rPr>
        <w:color w:val="593F84"/>
      </w:rPr>
    </w:tblStylePr>
    <w:tblStylePr w:type="band1Horz">
      <w:rPr>
        <w:rFonts w:eastAsia="Malgun Gothic Semilight"/>
        <w:sz w:val="20"/>
      </w:rPr>
      <w:tcPr>
        <w:shd w:val="clear" w:color="auto" w:fill="CDC6E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1201</Words>
  <Characters>2755</Characters>
  <Lines>589</Lines>
  <Paragraphs>166</Paragraphs>
  <TotalTime>0</TotalTime>
  <ScaleCrop>false</ScaleCrop>
  <LinksUpToDate>false</LinksUpToDate>
  <CharactersWithSpaces>2945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tassles-L</cp:lastModifiedBy>
  <dcterms:modified xsi:type="dcterms:W3CDTF">2026-05-21T06:49:19Z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15D9B49A2D564E3595A8E337F508FA7E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