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15"/>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15"/>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实体瘤1238+1166基因检测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本产品对与肿瘤密切相关的1238基因DNA和1166基因RNA进行高通量测序{% if disease.Midline or disease.KidneyFlag or brainGliomaFlag %}，开展分子分型辅助诊断和实体瘤靶药融合基因检测{% endif %}。检测突变形式为点突变（SNV）、小片段插入缺失（INDEL）、拷贝数变异（CNV）以及融合（FUSION）。本报告分析基因变异与{% if disease.Midline or disease.KidneyFlag or brainGliomaFlag %}辅助肿瘤分型诊断、{% endif %}{% if urinaryProstateDisease == ‘前列腺癌’ %}内分泌治疗和神经内分泌分化分型以及{% endif %}{% if urinaryProstateDisease != ‘’ %}疾病预后、{% endif %}{% if endometrialCarcinoma == True %}子宫内膜癌分子分型、{% endif %}靶向药物、免疫药物{% if gastrointestinalStromalTumor == True %}、化疗药物{% endif %}{% if disease.ThyroidCarcinoma or disease.Melanoma%}、预后评估{% endif %}和遗传风险的相关性，给出{% if sarcomaFlag == True %}肉瘤辅助诊断提示、{% endif %}靶向药物（FDA/NMPA批准药物、临床试验药物等）{% if gastrointestinalStromalTumor == True %}、化疗药物{% endif %}的用药提示信息，从而为临床制定治疗方案提供参考信息。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15"/>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9F24BCF"/>
    <w:p w14:paraId="2D4F1AD6">
      <w:pPr>
        <w:rPr>
          <w:sz w:val="20"/>
          <w:lang w:eastAsia="zh-CN"/>
        </w:rPr>
        <w:sectPr>
          <w:headerReference r:id="rId3" w:type="first"/>
          <w:pgSz w:w="11910" w:h="16840"/>
          <w:pgMar w:top="1440" w:right="1134" w:bottom="1440" w:left="1134"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p>
    <w:p w14:paraId="5255E7EA">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1" w:name="_Toc2238"/>
      <w:bookmarkStart w:id="2" w:name="_Toc534807930"/>
      <w:bookmarkStart w:id="3" w:name="_Toc3823"/>
      <w:r>
        <w:rPr>
          <w:rFonts w:hint="default" w:ascii="微软雅黑" w:hAnsi="微软雅黑" w:eastAsia="微软雅黑" w:cstheme="minorBidi"/>
          <w:b/>
          <w:color w:val="000000"/>
          <w:sz w:val="32"/>
        </w:rPr>
        <w:t>检测结果小结</w:t>
      </w:r>
      <w:bookmarkEnd w:id="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3003"/>
        <w:gridCol w:w="5265"/>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625" w:type="dxa"/>
            <w:gridSpan w:val="2"/>
            <w:tcBorders>
              <w:top w:val="nil"/>
              <w:bottom w:val="nil"/>
              <w:right w:val="single" w:color="FFFFFF" w:themeColor="background1" w:sz="18" w:space="0"/>
            </w:tcBorders>
            <w:shd w:val="clear" w:color="auto" w:fill="006600"/>
            <w:vAlign w:val="center"/>
          </w:tcPr>
          <w:p w14:paraId="1594EB12">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265" w:type="dxa"/>
            <w:tcBorders>
              <w:top w:val="nil"/>
              <w:left w:val="single" w:color="FFFFFF" w:themeColor="background1" w:sz="18" w:space="0"/>
              <w:bottom w:val="nil"/>
            </w:tcBorders>
            <w:shd w:val="clear" w:color="auto" w:fill="006600"/>
            <w:vAlign w:val="center"/>
          </w:tcPr>
          <w:p w14:paraId="3B944127">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265"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default" w:ascii="Times New Roman" w:hAnsi="Times New Roman" w:eastAsia="微软雅黑" w:cs="Times New Roman"/>
                <w:b w:val="0"/>
                <w:bCs w:val="0"/>
                <w:color w:val="auto"/>
                <w:sz w:val="18"/>
                <w:szCs w:val="18"/>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eastAsia" w:ascii="Times New Roman" w:hAnsi="Times New Roman" w:eastAsia="微软雅黑" w:cs="黑体"/>
                <w:sz w:val="18"/>
                <w:szCs w:val="18"/>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265"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ascii="Times New Roman" w:hAnsi="Times New Roman" w:eastAsia="微软雅黑" w:cs="Times New Roman"/>
                <w:sz w:val="18"/>
                <w:szCs w:val="18"/>
                <w:lang w:eastAsia="zh-CN"/>
              </w:rPr>
              <w:t>共</w:t>
            </w:r>
            <w:r>
              <w:rPr>
                <w:rFonts w:hint="eastAsia" w:ascii="Times New Roman" w:hAnsi="Times New Roman" w:eastAsia="微软雅黑" w:cs="Times New Roman"/>
                <w:sz w:val="18"/>
                <w:szCs w:val="18"/>
                <w:lang w:val="en-US" w:eastAsia="zh-CN"/>
              </w:rPr>
              <w:t>检出{{</w:t>
            </w:r>
            <w:r>
              <w:rPr>
                <w:rFonts w:ascii="Times New Roman" w:hAnsi="Times New Roman" w:eastAsia="微软雅黑" w:cs="Times New Roman"/>
                <w:sz w:val="18"/>
                <w:szCs w:val="18"/>
                <w:lang w:eastAsia="zh-CN"/>
              </w:rPr>
              <w:t>summaryOfRresults</w:t>
            </w:r>
            <w:r>
              <w:rPr>
                <w:rFonts w:hint="eastAsia" w:ascii="Times New Roman" w:hAnsi="Times New Roman" w:eastAsia="微软雅黑" w:cs="Times New Roman"/>
                <w:sz w:val="18"/>
                <w:szCs w:val="18"/>
                <w:lang w:val="en-US" w:eastAsia="zh-CN"/>
              </w:rPr>
              <w:t>.cancerCount1166}}</w:t>
            </w:r>
            <w:r>
              <w:rPr>
                <w:rFonts w:ascii="Times New Roman" w:hAnsi="Times New Roman" w:eastAsia="微软雅黑" w:cs="Times New Roman"/>
                <w:sz w:val="18"/>
                <w:szCs w:val="18"/>
                <w:lang w:eastAsia="zh-CN"/>
              </w:rPr>
              <w:t>个基因重排</w:t>
            </w:r>
            <w:r>
              <w:rPr>
                <w:rFonts w:hint="eastAsia" w:ascii="Times New Roman" w:hAnsi="Times New Roman" w:eastAsia="微软雅黑" w:cs="Times New Roman"/>
                <w:sz w:val="18"/>
                <w:szCs w:val="18"/>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en-US" w:bidi="ar-SA"/>
              </w:rPr>
            </w:pPr>
            <w:r>
              <w:rPr>
                <w:rFonts w:hint="default" w:ascii="Times New Roman" w:hAnsi="Times New Roman" w:eastAsia="微软雅黑" w:cs="Times New Roman"/>
                <w:b/>
                <w:bCs/>
                <w:sz w:val="18"/>
                <w:szCs w:val="18"/>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bottom w:val="single" w:color="A4A4A4" w:sz="4" w:space="0"/>
            </w:tcBorders>
            <w:vAlign w:val="center"/>
          </w:tcPr>
          <w:p w14:paraId="2934E6C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265" w:type="dxa"/>
            <w:tcBorders>
              <w:top w:val="nil"/>
              <w:bottom w:val="single" w:color="A4A4A4" w:sz="4" w:space="0"/>
            </w:tcBorders>
            <w:vAlign w:val="center"/>
          </w:tcPr>
          <w:p w14:paraId="29D21BD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共</w:t>
            </w:r>
            <w:r>
              <w:rPr>
                <w:rFonts w:hint="eastAsia" w:ascii="Times New Roman" w:hAnsi="Times New Roman" w:eastAsia="微软雅黑" w:cs="黑体"/>
                <w:sz w:val="18"/>
                <w:szCs w:val="18"/>
                <w:highlight w:val="none"/>
                <w:lang w:eastAsia="zh-CN"/>
              </w:rPr>
              <w:t>检出{{ summaryOfRresults</w:t>
            </w:r>
            <w:r>
              <w:rPr>
                <w:rFonts w:hint="eastAsia" w:ascii="Times New Roman" w:hAnsi="Times New Roman" w:eastAsia="微软雅黑" w:cs="黑体"/>
                <w:sz w:val="18"/>
                <w:szCs w:val="18"/>
                <w:highlight w:val="none"/>
                <w:lang w:val="en-US" w:eastAsia="zh-CN"/>
              </w:rPr>
              <w:t>.brainGliomaSize</w:t>
            </w:r>
            <w:r>
              <w:rPr>
                <w:rFonts w:hint="eastAsia" w:ascii="Times New Roman" w:hAnsi="Times New Roman" w:eastAsia="微软雅黑" w:cs="黑体"/>
                <w:sz w:val="18"/>
                <w:szCs w:val="18"/>
                <w:highlight w:val="none"/>
                <w:lang w:eastAsia="zh-CN"/>
              </w:rPr>
              <w:t xml:space="preserve"> }}个与脑胶质瘤诊断预后相关的分子标志物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7FC6264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2B26A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64850D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cs="Times New Roman"/>
                <w:sz w:val="18"/>
                <w:szCs w:val="18"/>
                <w:lang w:eastAsia="zh-CN"/>
              </w:rPr>
              <w:t>{%tr if sarcomaFlag == True %}</w:t>
            </w:r>
          </w:p>
        </w:tc>
      </w:tr>
      <w:tr w14:paraId="4804A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single" w:color="A4A4A4" w:sz="4" w:space="0"/>
              <w:bottom w:val="single" w:color="A4A4A4" w:sz="4" w:space="0"/>
            </w:tcBorders>
            <w:vAlign w:val="center"/>
          </w:tcPr>
          <w:p w14:paraId="7CD641B7">
            <w:pPr>
              <w:keepNext w:val="0"/>
              <w:keepLines w:val="0"/>
              <w:pageBreakBefore w:val="0"/>
              <w:widowControl w:val="0"/>
              <w:kinsoku w:val="0"/>
              <w:wordWrap/>
              <w:overflowPunct/>
              <w:topLinePunct w:val="0"/>
              <w:autoSpaceDE w:val="0"/>
              <w:autoSpaceDN w:val="0"/>
              <w:bidi w:val="0"/>
              <w:adjustRightInd w:val="0"/>
              <w:snapToGrid w:val="0"/>
              <w:spacing w:line="240" w:lineRule="auto"/>
              <w:ind w:left="57" w:leftChars="0" w:right="57" w:rightChars="0"/>
              <w:jc w:val="both"/>
              <w:textAlignment w:val="baseline"/>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highlight w:val="none"/>
                <w:lang w:eastAsia="zh-CN"/>
              </w:rPr>
              <w:t>辅助肉瘤诊断</w:t>
            </w:r>
          </w:p>
        </w:tc>
        <w:tc>
          <w:tcPr>
            <w:tcW w:w="5265" w:type="dxa"/>
            <w:tcBorders>
              <w:top w:val="single" w:color="A4A4A4" w:sz="4" w:space="0"/>
              <w:bottom w:val="single" w:color="A4A4A4" w:sz="4" w:space="0"/>
            </w:tcBorders>
            <w:vAlign w:val="center"/>
          </w:tcPr>
          <w:p w14:paraId="2B2892DE">
            <w:pPr>
              <w:keepNext w:val="0"/>
              <w:keepLines w:val="0"/>
              <w:pageBreakBefore w:val="0"/>
              <w:widowControl w:val="0"/>
              <w:kinsoku w:val="0"/>
              <w:wordWrap/>
              <w:overflowPunct/>
              <w:topLinePunct w:val="0"/>
              <w:autoSpaceDE w:val="0"/>
              <w:autoSpaceDN w:val="0"/>
              <w:bidi w:val="0"/>
              <w:adjustRightInd w:val="0"/>
              <w:snapToGrid w:val="0"/>
              <w:spacing w:after="0" w:line="240" w:lineRule="auto"/>
              <w:ind w:left="57" w:leftChars="0" w:right="57" w:rightChars="0" w:firstLine="6" w:firstLineChars="0"/>
              <w:jc w:val="both"/>
              <w:textAlignment w:val="baseline"/>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黑体"/>
                <w:sz w:val="18"/>
                <w:szCs w:val="18"/>
                <w:highlight w:val="none"/>
                <w:lang w:eastAsia="zh-CN"/>
              </w:rPr>
              <w:t>共{{ summaryOfRresults.geneRearrangementVariationSize2 }}个基因</w:t>
            </w:r>
            <w:r>
              <w:rPr>
                <w:rFonts w:hint="eastAsia" w:ascii="Times New Roman" w:hAnsi="Times New Roman" w:eastAsia="微软雅黑" w:cs="黑体"/>
                <w:sz w:val="18"/>
                <w:szCs w:val="18"/>
                <w:highlight w:val="none"/>
                <w:lang w:val="en-US" w:eastAsia="zh-CN"/>
              </w:rPr>
              <w:t>变异</w:t>
            </w:r>
            <w:r>
              <w:rPr>
                <w:rFonts w:hint="default" w:ascii="Times New Roman" w:hAnsi="Times New Roman" w:eastAsia="微软雅黑" w:cs="黑体"/>
                <w:sz w:val="18"/>
                <w:szCs w:val="18"/>
                <w:highlight w:val="none"/>
                <w:lang w:eastAsia="zh-CN"/>
              </w:rPr>
              <w:t>是分类/指南/专家共识中提及的辅助肉瘤诊断的基因变异</w:t>
            </w:r>
          </w:p>
        </w:tc>
      </w:tr>
      <w:tr w14:paraId="2BD8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nil"/>
            </w:tcBorders>
            <w:vAlign w:val="center"/>
          </w:tcPr>
          <w:p w14:paraId="4AA1C41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265"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summaryOfRresults.thisGeneticmarkerVwListSize }}个体细胞突变，其中{{ summaryOfRresults.somaticCellMedicationNum}}个与靶向药物相关；</w:t>
            </w:r>
          </w:p>
          <w:p w14:paraId="0CB5D15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summaryOfRresults.crCheckLineStrYF1280Size }}个胚系突变，其中{{summaryOfRresults.crDrugList}}个与靶向药物相关</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265"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w:t>
            </w:r>
            <w:r>
              <w:rPr>
                <w:rFonts w:hint="eastAsia" w:ascii="Times New Roman" w:hAnsi="Times New Roman" w:eastAsia="微软雅黑" w:cs="Times New Roman"/>
                <w:sz w:val="18"/>
                <w:szCs w:val="18"/>
                <w:lang w:val="en-US" w:eastAsia="zh-CN" w:bidi="ar-SA"/>
              </w:rPr>
              <w:t>{{ summaryOfRresults.crCheckLineStrYF1280Size }}</w:t>
            </w:r>
            <w:r>
              <w:rPr>
                <w:rFonts w:hint="default" w:ascii="Times New Roman" w:hAnsi="Times New Roman" w:eastAsia="微软雅黑" w:cs="Times New Roman"/>
                <w:sz w:val="18"/>
                <w:szCs w:val="18"/>
                <w:lang w:val="en-US" w:eastAsia="zh-CN" w:bidi="ar-SA"/>
              </w:rPr>
              <w:t>个胚系突变，其中</w:t>
            </w:r>
            <w:r>
              <w:rPr>
                <w:rFonts w:hint="eastAsia" w:ascii="Times New Roman" w:hAnsi="Times New Roman" w:eastAsia="微软雅黑" w:cs="Times New Roman"/>
                <w:sz w:val="18"/>
                <w:szCs w:val="18"/>
                <w:lang w:val="en-US" w:eastAsia="zh-CN" w:bidi="ar-SA"/>
              </w:rPr>
              <w:t>{{summaryOfRresults.hasPathogenicityCount}}</w:t>
            </w:r>
            <w:r>
              <w:rPr>
                <w:rFonts w:hint="default" w:ascii="Times New Roman" w:hAnsi="Times New Roman" w:eastAsia="微软雅黑" w:cs="Times New Roman"/>
                <w:sz w:val="18"/>
                <w:szCs w:val="18"/>
                <w:lang w:val="en-US" w:eastAsia="zh-CN" w:bidi="ar-SA"/>
              </w:rPr>
              <w:t>个为致病</w:t>
            </w:r>
            <w:r>
              <w:rPr>
                <w:rFonts w:hint="eastAsia" w:ascii="Times New Roman" w:hAnsi="Times New Roman" w:eastAsia="微软雅黑" w:cs="Times New Roman"/>
                <w:sz w:val="18"/>
                <w:szCs w:val="18"/>
                <w:lang w:val="en-US" w:eastAsia="zh-CN" w:bidi="ar-SA"/>
              </w:rPr>
              <w:t>/可能</w:t>
            </w:r>
            <w:r>
              <w:rPr>
                <w:rFonts w:hint="default" w:ascii="Times New Roman" w:hAnsi="Times New Roman" w:eastAsia="微软雅黑" w:cs="Times New Roman"/>
                <w:sz w:val="18"/>
                <w:szCs w:val="18"/>
                <w:lang w:val="en-US" w:eastAsia="zh-CN" w:bidi="ar-SA"/>
              </w:rPr>
              <w:t>致病</w:t>
            </w:r>
            <w:r>
              <w:rPr>
                <w:rFonts w:hint="eastAsia" w:ascii="Times New Roman" w:hAnsi="Times New Roman" w:eastAsia="微软雅黑" w:cs="Times New Roman"/>
                <w:sz w:val="18"/>
                <w:szCs w:val="18"/>
                <w:lang w:val="en-US" w:eastAsia="zh-CN" w:bidi="ar-SA"/>
              </w:rPr>
              <w:t>性</w:t>
            </w:r>
            <w:r>
              <w:rPr>
                <w:rFonts w:hint="default" w:ascii="Times New Roman" w:hAnsi="Times New Roman" w:eastAsia="微软雅黑" w:cs="Times New Roman"/>
                <w:sz w:val="18"/>
                <w:szCs w:val="18"/>
                <w:lang w:val="en-US" w:eastAsia="zh-CN" w:bidi="ar-SA"/>
              </w:rPr>
              <w:t>突变</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18"/>
                <w:szCs w:val="18"/>
                <w:highlight w:val="none"/>
                <w:lang w:val="en-US" w:eastAsia="zh-CN" w:bidi="ar-SA"/>
              </w:rPr>
              <w:t>(</w:t>
            </w:r>
            <w:r>
              <w:rPr>
                <w:rFonts w:hint="default" w:ascii="Times New Roman" w:hAnsi="Times New Roman" w:eastAsia="微软雅黑" w:cs="Times New Roman"/>
                <w:b/>
                <w:bCs/>
                <w:color w:val="0070C0"/>
                <w:sz w:val="18"/>
                <w:szCs w:val="18"/>
                <w:highlight w:val="none"/>
                <w:lang w:val="en-US" w:eastAsia="zh-CN" w:bidi="ar-SA"/>
              </w:rPr>
              <w:t>reportInfo.conf.</w:t>
            </w:r>
            <w:r>
              <w:rPr>
                <w:rFonts w:hint="eastAsia" w:ascii="Times New Roman" w:hAnsi="Times New Roman" w:eastAsia="微软雅黑" w:cs="Times New Roman"/>
                <w:b/>
                <w:bCs/>
                <w:color w:val="0070C0"/>
                <w:sz w:val="18"/>
                <w:szCs w:val="18"/>
                <w:highlight w:val="none"/>
                <w:lang w:val="en-US" w:eastAsia="zh-CN" w:bidi="ar-SA"/>
              </w:rPr>
              <w:t>melanoma</w:t>
            </w:r>
            <w:r>
              <w:rPr>
                <w:rFonts w:hint="default" w:ascii="Times New Roman" w:hAnsi="Times New Roman" w:eastAsia="微软雅黑" w:cs="Times New Roman"/>
                <w:b/>
                <w:bCs/>
                <w:color w:val="0070C0"/>
                <w:sz w:val="18"/>
                <w:szCs w:val="18"/>
                <w:highlight w:val="none"/>
                <w:lang w:val="en-US" w:eastAsia="zh-CN" w:bidi="ar-SA"/>
              </w:rPr>
              <w:t>Prognosis</w:t>
            </w:r>
            <w:r>
              <w:rPr>
                <w:rFonts w:hint="eastAsia" w:ascii="Times New Roman" w:hAnsi="Times New Roman" w:eastAsia="微软雅黑" w:cs="Times New Roman"/>
                <w:b/>
                <w:bCs/>
                <w:color w:val="0070C0"/>
                <w:sz w:val="18"/>
                <w:szCs w:val="18"/>
                <w:highlight w:val="none"/>
                <w:lang w:val="en-US" w:eastAsia="zh-CN" w:bidi="ar-SA"/>
              </w:rPr>
              <w:t xml:space="preserve"> and disease.Melanoma)</w:t>
            </w:r>
            <w:r>
              <w:rPr>
                <w:rFonts w:hint="default" w:ascii="Times New Roman" w:hAnsi="Times New Roman" w:eastAsia="微软雅黑" w:cs="Times New Roman"/>
                <w:b/>
                <w:bCs/>
                <w:color w:val="0070C0"/>
                <w:sz w:val="18"/>
                <w:szCs w:val="18"/>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4E1CB8D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265" w:type="dxa"/>
            <w:vAlign w:val="center"/>
          </w:tcPr>
          <w:p w14:paraId="49B3203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eastAsia" w:ascii="Times New Roman" w:hAnsi="Times New Roman" w:eastAsia="微软雅黑" w:cs="Times New Roman"/>
                <w:sz w:val="18"/>
                <w:szCs w:val="18"/>
                <w:lang w:eastAsia="zh-CN"/>
              </w:rPr>
              <w:t>共检出</w:t>
            </w:r>
            <w:r>
              <w:rPr>
                <w:rFonts w:hint="eastAsia" w:ascii="Times New Roman" w:hAnsi="Times New Roman" w:eastAsia="微软雅黑" w:cs="黑体"/>
                <w:sz w:val="18"/>
                <w:szCs w:val="18"/>
                <w:lang w:eastAsia="zh-CN"/>
              </w:rPr>
              <w:t>{{ summaryOfRresults.thisGeneticmarkerVwListSize }}</w:t>
            </w:r>
            <w:r>
              <w:rPr>
                <w:rFonts w:hint="eastAsia" w:ascii="Times New Roman" w:hAnsi="Times New Roman" w:eastAsia="微软雅黑" w:cs="Times New Roman"/>
                <w:sz w:val="18"/>
                <w:szCs w:val="18"/>
                <w:lang w:eastAsia="zh-CN"/>
              </w:rPr>
              <w:t>个体细胞突变，其中</w:t>
            </w:r>
            <w:r>
              <w:rPr>
                <w:rFonts w:hint="eastAsia" w:ascii="Times New Roman" w:hAnsi="Times New Roman" w:eastAsia="微软雅黑" w:cs="黑体"/>
                <w:sz w:val="18"/>
                <w:szCs w:val="18"/>
                <w:lang w:eastAsia="zh-CN"/>
              </w:rPr>
              <w:t>{{ summaryOfRresults.</w:t>
            </w:r>
            <w:r>
              <w:rPr>
                <w:rFonts w:ascii="Times New Roman" w:hAnsi="Times New Roman" w:eastAsia="微软雅黑" w:cs="黑体"/>
                <w:sz w:val="18"/>
                <w:szCs w:val="18"/>
                <w:lang w:eastAsia="zh-CN"/>
              </w:rPr>
              <w:t>prognosticEvaluationSize</w:t>
            </w:r>
            <w:r>
              <w:rPr>
                <w:rFonts w:hint="eastAsia" w:ascii="Times New Roman" w:hAnsi="Times New Roman" w:eastAsia="微软雅黑" w:cs="黑体"/>
                <w:sz w:val="18"/>
                <w:szCs w:val="18"/>
                <w:lang w:eastAsia="zh-CN"/>
              </w:rPr>
              <w:t xml:space="preserve"> }}</w:t>
            </w:r>
            <w:r>
              <w:rPr>
                <w:rFonts w:hint="eastAsia" w:ascii="Times New Roman" w:hAnsi="Times New Roman" w:eastAsia="微软雅黑" w:cs="Times New Roman"/>
                <w:sz w:val="18"/>
                <w:szCs w:val="18"/>
                <w:lang w:eastAsia="zh-CN"/>
              </w:rPr>
              <w:t>个与预后相关</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5C971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265" w:type="dxa"/>
            <w:vAlign w:val="center"/>
          </w:tcPr>
          <w:p w14:paraId="1FBB5D8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sz w:val="18"/>
                <w:szCs w:val="18"/>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3003" w:type="dxa"/>
            <w:vAlign w:val="center"/>
          </w:tcPr>
          <w:p w14:paraId="05FCA52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265" w:type="dxa"/>
            <w:vAlign w:val="center"/>
          </w:tcPr>
          <w:p w14:paraId="70BC4D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p>
        </w:tc>
        <w:tc>
          <w:tcPr>
            <w:tcW w:w="3003" w:type="dxa"/>
            <w:vAlign w:val="center"/>
          </w:tcPr>
          <w:p w14:paraId="5E3F816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265" w:type="dxa"/>
            <w:vAlign w:val="center"/>
          </w:tcPr>
          <w:p w14:paraId="1F76189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msi</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3003"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265"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8"/>
                <w:szCs w:val="18"/>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3003"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265"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265"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{{summaryOfRresults.msi_status</w:t>
            </w:r>
            <w:r>
              <w:rPr>
                <w:rFonts w:hint="eastAsia" w:ascii="Times New Roman" w:hAnsi="Times New Roman" w:eastAsia="微软雅黑" w:cs="Times New Roman"/>
                <w:sz w:val="18"/>
                <w:szCs w:val="18"/>
                <w:lang w:val="en-US" w:eastAsia="zh-CN" w:bidi="ar-SA"/>
              </w:rPr>
              <w:t>_</w:t>
            </w:r>
            <w:r>
              <w:rPr>
                <w:rFonts w:hint="default" w:ascii="Times New Roman" w:hAnsi="Times New Roman" w:eastAsia="微软雅黑" w:cs="Times New Roman"/>
                <w:sz w:val="18"/>
                <w:szCs w:val="18"/>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pageBreakBefore w:val="0"/>
              <w:widowControl w:val="0"/>
              <w:suppressLineNumbers w:val="0"/>
              <w:wordWrap/>
              <w:overflowPunct/>
              <w:topLinePunct w:val="0"/>
              <w:bidi w:val="0"/>
              <w:spacing w:beforeAutospacing="0" w:after="0" w:afterAutospacing="0" w:line="240" w:lineRule="auto"/>
              <w:ind w:left="57" w:leftChars="0" w:right="57" w:rightChars="0"/>
              <w:jc w:val="left"/>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kern w:val="0"/>
                <w:sz w:val="18"/>
                <w:szCs w:val="18"/>
                <w:lang w:val="en-US" w:eastAsia="zh-CN" w:bidi="ar"/>
              </w:rPr>
              <w:t>{%tr if reportInfo.conf.</w:t>
            </w:r>
            <w:r>
              <w:rPr>
                <w:rFonts w:hint="eastAsia" w:ascii="Times New Roman" w:hAnsi="Times New Roman" w:eastAsia="微软雅黑" w:cs="Times New Roman"/>
                <w:kern w:val="0"/>
                <w:sz w:val="18"/>
                <w:szCs w:val="18"/>
                <w:lang w:val="en-US" w:eastAsia="zh-CN" w:bidi="ar"/>
              </w:rPr>
              <w:t>mmr</w:t>
            </w:r>
            <w:r>
              <w:rPr>
                <w:rFonts w:hint="default" w:ascii="Times New Roman" w:hAnsi="Times New Roman" w:eastAsia="微软雅黑" w:cs="Times New Roman"/>
                <w:kern w:val="0"/>
                <w:sz w:val="18"/>
                <w:szCs w:val="18"/>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265"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265"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265"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265"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265"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 xml:space="preserve">{%tr </w:t>
            </w:r>
            <w:r>
              <w:rPr>
                <w:rFonts w:hint="eastAsia" w:ascii="Times New Roman" w:hAnsi="Times New Roman" w:eastAsia="微软雅黑" w:cs="Times New Roman"/>
                <w:b/>
                <w:bCs/>
                <w:color w:val="0070C0"/>
                <w:sz w:val="18"/>
                <w:szCs w:val="18"/>
                <w:highlight w:val="none"/>
                <w:lang w:val="en-US" w:eastAsia="zh-CN" w:bidi="ar-SA"/>
              </w:rPr>
              <w:t>elif PDInfo</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51DEAF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265" w:type="dxa"/>
            <w:vAlign w:val="center"/>
          </w:tcPr>
          <w:p w14:paraId="28C82D4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.hrr</w:t>
            </w:r>
            <w:r>
              <w:rPr>
                <w:rFonts w:hint="default" w:ascii="Times New Roman" w:hAnsi="Times New Roman" w:eastAsia="微软雅黑" w:cs="Times New Roman"/>
                <w:b/>
                <w:bCs/>
                <w:color w:val="0070C0"/>
                <w:sz w:val="18"/>
                <w:szCs w:val="18"/>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265" w:type="dxa"/>
            <w:vAlign w:val="center"/>
          </w:tcPr>
          <w:p w14:paraId="30A3457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color w:val="000000"/>
                <w:kern w:val="0"/>
                <w:sz w:val="18"/>
                <w:szCs w:val="18"/>
                <w:lang w:val="en-US" w:eastAsia="zh-CN" w:bidi="ar"/>
              </w:rPr>
              <w:t>共检出{{</w:t>
            </w:r>
            <w:r>
              <w:rPr>
                <w:rFonts w:hint="default" w:ascii="Times New Roman" w:hAnsi="Times New Roman" w:eastAsia="微软雅黑" w:cs="Times New Roman"/>
                <w:kern w:val="0"/>
                <w:sz w:val="18"/>
                <w:szCs w:val="18"/>
                <w:lang w:val="en-US" w:eastAsia="zh-CN" w:bidi="ar"/>
              </w:rPr>
              <w:t>summaryOfRresults.HRRDetectedGeneCount</w:t>
            </w:r>
            <w:r>
              <w:rPr>
                <w:rFonts w:hint="default" w:ascii="Times New Roman" w:hAnsi="Times New Roman" w:eastAsia="微软雅黑" w:cs="Times New Roman"/>
                <w:color w:val="000000"/>
                <w:kern w:val="0"/>
                <w:sz w:val="18"/>
                <w:szCs w:val="18"/>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2440B80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265" w:type="dxa"/>
            <w:vAlign w:val="center"/>
          </w:tcPr>
          <w:p w14:paraId="142C725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预后相关基因检测结果及解析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.chemoAnal</w:t>
            </w:r>
            <w:r>
              <w:rPr>
                <w:rFonts w:hint="default" w:ascii="Times New Roman" w:hAnsi="Times New Roman" w:eastAsia="微软雅黑" w:cs="Times New Roman"/>
                <w:b/>
                <w:bCs/>
                <w:color w:val="0070C0"/>
                <w:sz w:val="18"/>
                <w:szCs w:val="18"/>
                <w:highlight w:val="none"/>
                <w:lang w:val="en-US" w:eastAsia="zh-CN" w:bidi="ar-SA"/>
              </w:rPr>
              <w:t xml:space="preserve"> </w:t>
            </w:r>
            <w:r>
              <w:rPr>
                <w:rFonts w:hint="eastAsia" w:ascii="Times New Roman" w:hAnsi="Times New Roman" w:eastAsia="微软雅黑" w:cs="Times New Roman"/>
                <w:b/>
                <w:bCs/>
                <w:color w:val="0070C0"/>
                <w:sz w:val="18"/>
                <w:szCs w:val="18"/>
                <w:highlight w:val="none"/>
                <w:lang w:val="en-US" w:eastAsia="zh-CN" w:bidi="ar-SA"/>
              </w:rPr>
              <w:t xml:space="preserve">and did != 9253 </w:t>
            </w:r>
            <w:r>
              <w:rPr>
                <w:rFonts w:hint="default" w:ascii="Times New Roman" w:hAnsi="Times New Roman" w:eastAsia="微软雅黑" w:cs="Times New Roman"/>
                <w:b/>
                <w:bCs/>
                <w:color w:val="0070C0"/>
                <w:sz w:val="18"/>
                <w:szCs w:val="18"/>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3F959C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265" w:type="dxa"/>
            <w:vAlign w:val="center"/>
          </w:tcPr>
          <w:p w14:paraId="244E4BE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化疗药物检测解析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6D0EA0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265" w:type="dxa"/>
            <w:vAlign w:val="center"/>
          </w:tcPr>
          <w:p w14:paraId="42B4B9E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 xml:space="preserve"> sample_quality </w:t>
            </w:r>
            <w:r>
              <w:rPr>
                <w:rFonts w:hint="default" w:ascii="Times New Roman" w:hAnsi="Times New Roman" w:eastAsia="微软雅黑" w:cs="Times New Roman"/>
                <w:color w:val="000000"/>
                <w:sz w:val="18"/>
                <w:szCs w:val="18"/>
                <w:lang w:eastAsia="zh-CN"/>
              </w:rPr>
              <w:t>}}</w:t>
            </w:r>
          </w:p>
        </w:tc>
      </w:tr>
    </w:tbl>
    <w:p w14:paraId="48CC2FA9">
      <w:pPr>
        <w:rPr>
          <w:rFonts w:hint="default" w:ascii="Times New Roman" w:hAnsi="Times New Roman" w:eastAsia="微软雅黑" w:cs="Times New Roman"/>
          <w:b/>
          <w:bCs/>
          <w:sz w:val="21"/>
          <w:szCs w:val="21"/>
          <w:lang w:val="en-US" w:eastAsia="zh-CN"/>
        </w:rPr>
      </w:pPr>
      <w:bookmarkStart w:id="4" w:name="_Toc21059"/>
      <w:bookmarkStart w:id="5" w:name="_Toc28125"/>
      <w:bookmarkStart w:id="6" w:name="_Toc149837255"/>
      <w:r>
        <w:rPr>
          <w:rFonts w:hint="default" w:ascii="Times New Roman" w:hAnsi="Times New Roman" w:eastAsia="微软雅黑" w:cs="Times New Roman"/>
          <w:b/>
          <w:bCs/>
          <w:color w:val="00B050"/>
          <w:sz w:val="28"/>
          <w:szCs w:val="36"/>
          <w:lang w:eastAsia="zh-CN"/>
        </w:rPr>
        <w:br w:type="page"/>
      </w:r>
      <w:bookmarkEnd w:id="4"/>
      <w:bookmarkStart w:id="7"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8" w:name="_Toc19843"/>
      <w:r>
        <w:rPr>
          <w:rFonts w:hint="default" w:ascii="Times New Roman" w:hAnsi="Times New Roman" w:eastAsia="微软雅黑" w:cs="黑体"/>
          <w:b/>
          <w:bCs/>
          <w:sz w:val="30"/>
          <w:szCs w:val="30"/>
          <w:lang w:val="en-US" w:eastAsia="zh-CN"/>
        </w:rPr>
        <w:t>{{note.cancerTitle}}</w:t>
      </w:r>
      <w:bookmarkEnd w:id="5"/>
      <w:bookmarkEnd w:id="6"/>
      <w:bookmarkEnd w:id="7"/>
      <w:bookmarkEnd w:id="8"/>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6600"/>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6600"/>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it.ori_variantList == [] %}未检测到与用药相关突变{%else%}{% for i in it.ori_variantList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15F25477">
            <w:pPr>
              <w:widowControl/>
              <w:jc w:val="center"/>
              <w:textAlignment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it.mutFreqList == [] %}-{%else%}{% for i in it.mutFreqList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572D871B">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9" w:name="_Toc24235"/>
      <w:bookmarkStart w:id="10" w:name="_Toc19898_WPSOffice_Level1"/>
      <w:bookmarkStart w:id="11" w:name="_Toc18013"/>
      <w:bookmarkStart w:id="12" w:name="_Toc20136_WPSOffice_Level1"/>
      <w:bookmarkStart w:id="13" w:name="_Toc2781"/>
      <w:bookmarkStart w:id="14" w:name="_Toc22132"/>
      <w:r>
        <w:rPr>
          <w:rFonts w:hint="default" w:ascii="Times New Roman" w:hAnsi="Times New Roman" w:eastAsia="微软雅黑" w:cs="Times New Roman"/>
          <w:b w:val="0"/>
          <w:bCs w:val="0"/>
          <w:sz w:val="24"/>
          <w:szCs w:val="24"/>
          <w:lang w:val="en-US" w:eastAsia="zh-CN"/>
        </w:rPr>
        <w:t>{% endif %}</w:t>
      </w:r>
    </w:p>
    <w:bookmarkEnd w:id="2"/>
    <w:bookmarkEnd w:id="9"/>
    <w:bookmarkEnd w:id="10"/>
    <w:bookmarkEnd w:id="11"/>
    <w:bookmarkEnd w:id="12"/>
    <w:bookmarkEnd w:id="13"/>
    <w:bookmarkEnd w:id="14"/>
    <w:p w14:paraId="30E0E4B4">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eastAsia" w:ascii="微软雅黑" w:hAnsi="微软雅黑" w:eastAsia="微软雅黑" w:cstheme="minorBidi"/>
          <w:b/>
          <w:color w:val="000000"/>
          <w:sz w:val="32"/>
          <w:lang w:eastAsia="zh-CN"/>
        </w:rPr>
      </w:pPr>
      <w:bookmarkStart w:id="15" w:name="_Toc149837257"/>
      <w:bookmarkStart w:id="16" w:name="_Toc15507"/>
      <w:bookmarkStart w:id="17" w:name="_Toc8165"/>
      <w:bookmarkStart w:id="18" w:name="_Toc18062_WPSOffice_Level2"/>
      <w:bookmarkStart w:id="19" w:name="_Toc23375"/>
      <w:bookmarkStart w:id="20" w:name="_Toc11015_WPSOffice_Level2"/>
      <w:bookmarkStart w:id="21" w:name="_Toc9088"/>
      <w:bookmarkStart w:id="22" w:name="_Toc15063"/>
      <w:r>
        <w:rPr>
          <w:rFonts w:hint="eastAsia" w:ascii="微软雅黑" w:hAnsi="微软雅黑" w:eastAsia="微软雅黑" w:cstheme="minorBidi"/>
          <w:b/>
          <w:color w:val="000000"/>
          <w:sz w:val="32"/>
          <w:lang w:eastAsia="zh-CN"/>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3" w:name="_Toc31094"/>
      <w:r>
        <w:rPr>
          <w:rFonts w:hint="default" w:ascii="微软雅黑" w:hAnsi="微软雅黑" w:eastAsia="微软雅黑" w:cstheme="minorBidi"/>
          <w:b/>
          <w:color w:val="000000"/>
          <w:sz w:val="30"/>
          <w:szCs w:val="30"/>
          <w:lang w:val="en-US" w:eastAsia="zh-CN"/>
        </w:rPr>
        <w:t>子宫内膜癌分子分型检测结果</w:t>
      </w:r>
      <w:bookmarkEnd w:id="15"/>
      <w:bookmarkEnd w:id="16"/>
      <w:bookmarkEnd w:id="17"/>
      <w:bookmarkEnd w:id="2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82" w:hRule="atLeast"/>
          <w:jc w:val="center"/>
        </w:trPr>
        <w:tc>
          <w:tcPr>
            <w:tcW w:w="4328" w:type="dxa"/>
            <w:tcBorders>
              <w:top w:val="nil"/>
              <w:bottom w:val="nil"/>
              <w:right w:val="single" w:color="FFFFFF" w:themeColor="background1" w:sz="18" w:space="0"/>
            </w:tcBorders>
            <w:shd w:val="clear" w:color="auto" w:fill="006600"/>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30"/>
          <w:lang w:eastAsia="zh-CN"/>
        </w:rPr>
        <w:br w:type="page"/>
      </w:r>
      <w:bookmarkEnd w:id="18"/>
      <w:bookmarkEnd w:id="19"/>
      <w:bookmarkEnd w:id="20"/>
      <w:bookmarkEnd w:id="21"/>
      <w:bookmarkEnd w:id="22"/>
      <w:bookmarkStart w:id="24" w:name="_Toc16898"/>
      <w:bookmarkStart w:id="25" w:name="_Toc26035"/>
      <w:bookmarkStart w:id="26" w:name="_Toc149837258"/>
      <w:bookmarkStart w:id="27" w:name="_Toc1313"/>
      <w:r>
        <w:rPr>
          <w:rFonts w:hint="default" w:ascii="Times New Roman" w:hAnsi="Times New Roman" w:eastAsia="微软雅黑" w:cs="Times New Roman"/>
          <w:sz w:val="18"/>
          <w:szCs w:val="18"/>
          <w:lang w:val="en-US" w:eastAsia="zh-CN"/>
        </w:rPr>
        <w:t>{% endif %}</w:t>
      </w:r>
      <w:r>
        <w:rPr>
          <w:rFonts w:hint="eastAsia" w:ascii="Times New Roman" w:hAnsi="Times New Roman" w:cs="Times New Roman"/>
          <w:sz w:val="18"/>
          <w:szCs w:val="18"/>
          <w:lang w:val="en-US" w:eastAsia="zh-CN"/>
        </w:rPr>
        <w:t>{% if disease.Midline or disease.KidneyFlag %}</w:t>
      </w:r>
    </w:p>
    <w:p w14:paraId="47CDAF5C">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8" w:name="_Toc18505"/>
      <w:bookmarkStart w:id="29" w:name="_Toc16842"/>
      <w:r>
        <w:rPr>
          <w:rFonts w:hint="default" w:ascii="微软雅黑" w:hAnsi="微软雅黑" w:eastAsia="微软雅黑" w:cstheme="minorBidi"/>
          <w:b/>
          <w:color w:val="000000"/>
          <w:sz w:val="30"/>
          <w:szCs w:val="30"/>
          <w:lang w:val="en-US" w:eastAsia="zh-CN"/>
        </w:rPr>
        <w:t>辅助诊断提示</w:t>
      </w:r>
      <w:bookmarkEnd w:id="24"/>
      <w:bookmarkEnd w:id="25"/>
      <w:bookmarkEnd w:id="28"/>
      <w:bookmarkEnd w:id="29"/>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264D9CA7">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8"/>
          <w:szCs w:val="28"/>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98"/>
        <w:gridCol w:w="1473"/>
        <w:gridCol w:w="3114"/>
        <w:gridCol w:w="1419"/>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23" w:hRule="exact"/>
          <w:tblHeader/>
          <w:jc w:val="center"/>
        </w:trPr>
        <w:tc>
          <w:tcPr>
            <w:tcW w:w="3898" w:type="dxa"/>
            <w:tcBorders>
              <w:top w:val="nil"/>
              <w:left w:val="nil"/>
              <w:bottom w:val="nil"/>
              <w:right w:val="single" w:color="FFFFFF" w:sz="18" w:space="0"/>
            </w:tcBorders>
            <w:shd w:val="clear" w:color="auto" w:fill="006600"/>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73" w:type="dxa"/>
            <w:tcBorders>
              <w:top w:val="nil"/>
              <w:left w:val="single" w:color="FFFFFF" w:sz="18" w:space="0"/>
              <w:bottom w:val="nil"/>
              <w:right w:val="single" w:color="FFFFFF" w:sz="18" w:space="0"/>
            </w:tcBorders>
            <w:shd w:val="clear" w:color="auto" w:fill="006600"/>
            <w:vAlign w:val="center"/>
          </w:tcPr>
          <w:p w14:paraId="1C692793">
            <w:pPr>
              <w:pStyle w:val="22"/>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3114" w:type="dxa"/>
            <w:tcBorders>
              <w:top w:val="nil"/>
              <w:left w:val="single" w:color="FFFFFF" w:sz="18" w:space="0"/>
              <w:bottom w:val="nil"/>
              <w:right w:val="single" w:color="FFFFFF" w:sz="18" w:space="0"/>
            </w:tcBorders>
            <w:shd w:val="clear" w:color="auto" w:fill="006600"/>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19" w:type="dxa"/>
            <w:tcBorders>
              <w:top w:val="nil"/>
              <w:left w:val="single" w:color="FFFFFF" w:sz="18" w:space="0"/>
              <w:bottom w:val="nil"/>
              <w:right w:val="nil"/>
            </w:tcBorders>
            <w:shd w:val="clear" w:color="auto" w:fill="006600"/>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5841DD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19"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19"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6DBF8E08">
      <w:pPr>
        <w:rPr>
          <w:rFonts w:ascii="Times New Roman" w:hAnsi="Times New Roman" w:eastAsia="微软雅黑" w:cs="Times New Roman"/>
          <w:b/>
          <w:sz w:val="18"/>
          <w:szCs w:val="18"/>
          <w:lang w:eastAsia="zh-CN"/>
        </w:rPr>
      </w:pPr>
      <w:bookmarkStart w:id="30" w:name="_Toc31969"/>
    </w:p>
    <w:p w14:paraId="28719FE6">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lang w:val="en-US" w:eastAsia="zh-CN"/>
        </w:rPr>
      </w:pPr>
      <w:r>
        <w:rPr>
          <w:rFonts w:hint="eastAsia" w:ascii="Times New Roman" w:hAnsi="Times New Roman" w:eastAsia="微软雅黑" w:cs="Times New Roman"/>
          <w:b/>
          <w:sz w:val="28"/>
          <w:szCs w:val="28"/>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85"/>
        <w:gridCol w:w="1480"/>
        <w:gridCol w:w="3133"/>
        <w:gridCol w:w="1406"/>
      </w:tblGrid>
      <w:tr w14:paraId="1876EE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67" w:hRule="exact"/>
          <w:tblHeader/>
          <w:jc w:val="center"/>
        </w:trPr>
        <w:tc>
          <w:tcPr>
            <w:tcW w:w="3885" w:type="dxa"/>
            <w:tcBorders>
              <w:top w:val="nil"/>
              <w:left w:val="nil"/>
              <w:bottom w:val="nil"/>
              <w:right w:val="single" w:color="FFFFFF" w:sz="18" w:space="0"/>
            </w:tcBorders>
            <w:shd w:val="clear" w:color="auto" w:fill="006600"/>
            <w:vAlign w:val="center"/>
          </w:tcPr>
          <w:p w14:paraId="7876C0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80" w:type="dxa"/>
            <w:tcBorders>
              <w:top w:val="nil"/>
              <w:left w:val="single" w:color="FFFFFF" w:sz="18" w:space="0"/>
              <w:bottom w:val="nil"/>
              <w:right w:val="single" w:color="FFFFFF" w:sz="18" w:space="0"/>
            </w:tcBorders>
            <w:shd w:val="clear" w:color="auto" w:fill="006600"/>
            <w:vAlign w:val="center"/>
          </w:tcPr>
          <w:p w14:paraId="618B3C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p>
        </w:tc>
        <w:tc>
          <w:tcPr>
            <w:tcW w:w="3133" w:type="dxa"/>
            <w:tcBorders>
              <w:top w:val="nil"/>
              <w:left w:val="single" w:color="FFFFFF" w:sz="18" w:space="0"/>
              <w:bottom w:val="nil"/>
              <w:right w:val="single" w:color="FFFFFF" w:sz="18" w:space="0"/>
            </w:tcBorders>
            <w:shd w:val="clear" w:color="auto" w:fill="006600"/>
            <w:vAlign w:val="center"/>
          </w:tcPr>
          <w:p w14:paraId="673B44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06" w:type="dxa"/>
            <w:tcBorders>
              <w:top w:val="nil"/>
              <w:left w:val="single" w:color="FFFFFF" w:sz="18" w:space="0"/>
              <w:bottom w:val="nil"/>
              <w:right w:val="nil"/>
            </w:tcBorders>
            <w:shd w:val="clear" w:color="auto" w:fill="006600"/>
            <w:vAlign w:val="center"/>
          </w:tcPr>
          <w:p w14:paraId="424E31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DB4EA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5A223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59FA416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0BD173E4">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C4A9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5ECF3216">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713EB72">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1594AE67">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34ABEE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06" w:type="dxa"/>
            <w:tcBorders>
              <w:top w:val="nil"/>
              <w:left w:val="single" w:color="A4A4A4" w:sz="4" w:space="0"/>
              <w:bottom w:val="single" w:color="A4A4A4" w:sz="4" w:space="0"/>
              <w:right w:val="nil"/>
            </w:tcBorders>
            <w:shd w:val="clear" w:color="auto" w:fill="auto"/>
            <w:vAlign w:val="center"/>
          </w:tcPr>
          <w:p w14:paraId="557878D2">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05F867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99CCA86">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55FA5A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6D5972F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C1FB7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14BB066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2573E1F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755B50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06" w:type="dxa"/>
            <w:tcBorders>
              <w:top w:val="nil"/>
              <w:left w:val="single" w:color="A4A4A4" w:sz="4" w:space="0"/>
              <w:bottom w:val="single" w:color="A4A4A4" w:sz="4" w:space="0"/>
              <w:right w:val="nil"/>
            </w:tcBorders>
            <w:shd w:val="clear" w:color="auto" w:fill="auto"/>
            <w:vAlign w:val="center"/>
          </w:tcPr>
          <w:p w14:paraId="63003B09">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0E192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F378532">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18"/>
          <w:szCs w:val="18"/>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End w:id="30"/>
      <w:bookmarkStart w:id="31" w:name="_Toc3740"/>
      <w:bookmarkStart w:id="32" w:name="_Toc17140"/>
      <w:r>
        <w:rPr>
          <w:rFonts w:hint="default" w:ascii="Times New Roman" w:hAnsi="Times New Roman" w:eastAsia="微软雅黑" w:cs="Times New Roman"/>
          <w:b w:val="0"/>
          <w:bCs w:val="0"/>
          <w:color w:val="auto"/>
          <w:sz w:val="18"/>
          <w:szCs w:val="18"/>
          <w:lang w:val="en-US" w:eastAsia="zh-CN" w:bidi="ar-SA"/>
        </w:rPr>
        <w:t>{</w:t>
      </w:r>
      <w:r>
        <w:rPr>
          <w:rFonts w:hint="eastAsia" w:ascii="Times New Roman" w:hAnsi="Times New Roman" w:eastAsia="微软雅黑" w:cs="黑体"/>
          <w:sz w:val="18"/>
          <w:szCs w:val="18"/>
          <w:highlight w:val="none"/>
          <w:lang w:val="en-US" w:eastAsia="zh-CN"/>
        </w:rPr>
        <w:t>% if b</w:t>
      </w:r>
      <w:r>
        <w:rPr>
          <w:rFonts w:hint="default" w:ascii="Times New Roman" w:hAnsi="Times New Roman" w:eastAsia="微软雅黑" w:cs="黑体"/>
          <w:sz w:val="18"/>
          <w:szCs w:val="18"/>
          <w:highlight w:val="none"/>
          <w:lang w:val="en-US" w:eastAsia="zh-CN"/>
        </w:rPr>
        <w:t>rainGlioma</w:t>
      </w:r>
      <w:r>
        <w:rPr>
          <w:rFonts w:hint="eastAsia" w:ascii="Times New Roman" w:hAnsi="Times New Roman" w:eastAsia="微软雅黑" w:cs="黑体"/>
          <w:sz w:val="18"/>
          <w:szCs w:val="18"/>
          <w:highlight w:val="none"/>
          <w:lang w:val="en-US" w:eastAsia="zh-CN"/>
        </w:rPr>
        <w:t>Flag %}</w:t>
      </w:r>
    </w:p>
    <w:p w14:paraId="463516B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en-US"/>
        </w:rPr>
      </w:pPr>
      <w:bookmarkStart w:id="33" w:name="_Toc28615"/>
      <w:bookmarkStart w:id="34" w:name="_Toc24445"/>
      <w:r>
        <w:rPr>
          <w:rFonts w:hint="eastAsia" w:ascii="微软雅黑" w:hAnsi="微软雅黑" w:eastAsia="微软雅黑" w:cstheme="minorBidi"/>
          <w:b/>
          <w:color w:val="000000"/>
          <w:sz w:val="30"/>
          <w:szCs w:val="30"/>
          <w:lang w:val="en-US" w:eastAsia="zh-CN"/>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6600"/>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6600"/>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6600"/>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lang w:val="en-US"/>
              </w:rPr>
            </w:pPr>
            <w:r>
              <w:rPr>
                <w:rFonts w:hint="default" w:ascii="Times New Roman" w:hAnsi="Times New Roman" w:eastAsia="微软雅黑" w:cs="Times New Roman"/>
                <w:b w:val="0"/>
                <w:bCs w:val="0"/>
                <w:i w:val="0"/>
                <w:iCs w:val="0"/>
                <w:color w:val="000000"/>
                <w:kern w:val="0"/>
                <w:sz w:val="18"/>
                <w:szCs w:val="18"/>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BRAF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18"/>
                <w:szCs w:val="18"/>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val="en-US"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18"/>
                <w:szCs w:val="18"/>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18"/>
                <w:szCs w:val="18"/>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18"/>
                <w:szCs w:val="18"/>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ALK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ROS1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YAP1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ZFTA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w:t>
            </w:r>
            <w:r>
              <w:rPr>
                <w:rFonts w:hint="default" w:ascii="Times New Roman" w:hAnsi="Times New Roman" w:eastAsia="微软雅黑" w:cs="Times New Roman"/>
                <w:b w:val="0"/>
                <w:bCs w:val="0"/>
                <w:i w:val="0"/>
                <w:iCs w:val="0"/>
                <w:color w:val="000000"/>
                <w:kern w:val="0"/>
                <w:sz w:val="18"/>
                <w:szCs w:val="18"/>
                <w:u w:val="none"/>
                <w:lang w:val="en-US" w:eastAsia="zh-CN" w:bidi="ar"/>
              </w:rPr>
              <w:t xml:space="preserve">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病理类型为WHO II级的</w:t>
            </w:r>
            <w:r>
              <w:rPr>
                <w:rFonts w:hint="eastAsia" w:ascii="Times New Roman" w:hAnsi="Times New Roman" w:eastAsia="微软雅黑" w:cs="Times New Roman"/>
                <w:b w:val="0"/>
                <w:bCs w:val="0"/>
                <w:i w:val="0"/>
                <w:iCs w:val="0"/>
                <w:color w:val="000000"/>
                <w:kern w:val="0"/>
                <w:sz w:val="18"/>
                <w:szCs w:val="18"/>
                <w:highlight w:val="none"/>
                <w:u w:val="none"/>
                <w:lang w:val="en-US" w:eastAsia="zh-CN" w:bidi="ar"/>
              </w:rPr>
              <w:t>IDH野生型/H3野生型</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18"/>
          <w:szCs w:val="18"/>
          <w:lang w:val="en-US" w:eastAsia="zh-CN" w:bidi="ar-SA"/>
        </w:rPr>
      </w:pPr>
      <w:r>
        <w:rPr>
          <w:rFonts w:hint="eastAsia"/>
          <w:color w:val="auto"/>
          <w:lang w:eastAsia="zh-CN"/>
        </w:rPr>
        <w:br w:type="page"/>
      </w:r>
      <w:r>
        <w:rPr>
          <w:rFonts w:hint="default" w:ascii="Times New Roman" w:hAnsi="Times New Roman" w:cs="Times New Roman"/>
          <w:sz w:val="18"/>
          <w:szCs w:val="18"/>
          <w:lang w:val="en-US" w:eastAsia="zh-CN"/>
        </w:rPr>
        <w:t>{% endif %}</w: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5" w:name="_Toc23495"/>
      <w:r>
        <w:rPr>
          <w:rFonts w:hint="eastAsia" w:ascii="微软雅黑" w:hAnsi="微软雅黑" w:eastAsia="微软雅黑" w:cstheme="minorBidi"/>
          <w:b/>
          <w:color w:val="000000"/>
          <w:sz w:val="30"/>
          <w:szCs w:val="30"/>
          <w:lang w:val="en-US" w:eastAsia="zh-CN"/>
        </w:rPr>
        <w:t>甲状腺癌热点基因检测结果</w:t>
      </w:r>
      <w:bookmarkEnd w:id="31"/>
      <w:bookmarkEnd w:id="32"/>
      <w:bookmarkEnd w:id="35"/>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006600"/>
            <w:vAlign w:val="center"/>
          </w:tcPr>
          <w:p w14:paraId="748D8ED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6600"/>
            <w:vAlign w:val="center"/>
          </w:tcPr>
          <w:p w14:paraId="6EE608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6600"/>
            <w:vAlign w:val="center"/>
          </w:tcPr>
          <w:p w14:paraId="7AD98A4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6600"/>
            <w:vAlign w:val="center"/>
          </w:tcPr>
          <w:p w14:paraId="346DC9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for tip in thyroidCancerHotAllGeneDrugTipLineStr</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w:t>
            </w:r>
            <w:r>
              <w:rPr>
                <w:rFonts w:hint="eastAsia" w:ascii="Times New Roman" w:hAnsi="Times New Roman" w:eastAsia="微软雅黑" w:cs="Times New Roman"/>
                <w:color w:val="000000"/>
                <w:sz w:val="18"/>
                <w:szCs w:val="18"/>
                <w:lang w:eastAsia="zh-CN" w:bidi="ar"/>
              </w:rPr>
              <w:t>m</w:t>
            </w:r>
            <w:r>
              <w:rPr>
                <w:rFonts w:ascii="Times New Roman" w:hAnsi="Times New Roman" w:eastAsia="微软雅黑" w:cs="Times New Roman"/>
                <w:color w:val="000000"/>
                <w:sz w:val="18"/>
                <w:szCs w:val="18"/>
                <w:lang w:eastAsia="zh-CN" w:bidi="ar"/>
              </w:rPr>
              <w:t>eaning</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sz w:val="18"/>
                <w:szCs w:val="18"/>
                <w:lang w:eastAsia="zh-CN" w:bidi="ar"/>
              </w:rPr>
              <w:t xml:space="preserve">{% if tip.situation </w:t>
            </w:r>
            <w:r>
              <w:rPr>
                <w:rFonts w:hint="eastAsia" w:ascii="Times New Roman" w:hAnsi="Times New Roman" w:eastAsia="微软雅黑" w:cs="Times New Roman"/>
                <w:color w:val="000000"/>
                <w:sz w:val="18"/>
                <w:szCs w:val="18"/>
                <w:lang w:eastAsia="zh-CN" w:bidi="ar"/>
              </w:rPr>
              <w:t>=</w:t>
            </w:r>
            <w:r>
              <w:rPr>
                <w:rFonts w:ascii="Times New Roman" w:hAnsi="Times New Roman" w:eastAsia="微软雅黑" w:cs="Times New Roman"/>
                <w:color w:val="000000"/>
                <w:sz w:val="18"/>
                <w:szCs w:val="18"/>
                <w:lang w:eastAsia="zh-CN" w:bidi="ar"/>
              </w:rPr>
              <w:t>= ‘</w:t>
            </w:r>
            <w:r>
              <w:rPr>
                <w:rFonts w:hint="eastAsia" w:ascii="Times New Roman" w:hAnsi="Times New Roman" w:eastAsia="微软雅黑" w:cs="Times New Roman"/>
                <w:color w:val="000000"/>
                <w:sz w:val="18"/>
                <w:szCs w:val="18"/>
                <w:lang w:eastAsia="zh-CN" w:bidi="ar"/>
              </w:rPr>
              <w:t>未</w:t>
            </w:r>
            <w:r>
              <w:rPr>
                <w:rFonts w:ascii="Times New Roman" w:hAnsi="Times New Roman" w:eastAsia="微软雅黑" w:cs="Times New Roman"/>
                <w:color w:val="000000"/>
                <w:sz w:val="18"/>
                <w:szCs w:val="18"/>
                <w:lang w:eastAsia="zh-CN" w:bidi="ar"/>
              </w:rPr>
              <w:t>检出’</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 xml:space="preserve">{%tr if </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17</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sz w:val="18"/>
                <w:szCs w:val="18"/>
                <w:lang w:eastAsia="zh-CN" w:bidi="ar"/>
              </w:rPr>
            </w:pPr>
            <w:r>
              <w:rPr>
                <w:rFonts w:hint="eastAsia" w:ascii="Times New Roman" w:hAnsi="Times New Roman" w:eastAsia="微软雅黑" w:cs="Times New Roman"/>
                <w:color w:val="000000"/>
                <w:sz w:val="18"/>
                <w:szCs w:val="18"/>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sz w:val="18"/>
                <w:szCs w:val="18"/>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sz w:val="18"/>
                <w:szCs w:val="18"/>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w:t>
            </w:r>
            <w:r>
              <w:rPr>
                <w:rFonts w:hint="eastAsia" w:ascii="Times New Roman" w:hAnsi="Times New Roman" w:eastAsia="微软雅黑" w:cs="Times New Roman"/>
                <w:color w:val="000000"/>
                <w:sz w:val="18"/>
                <w:szCs w:val="18"/>
                <w:lang w:val="en-US" w:eastAsia="zh-CN" w:bidi="ar"/>
              </w:rPr>
              <w:t>if</w:t>
            </w:r>
            <w:r>
              <w:rPr>
                <w:rFonts w:ascii="Times New Roman" w:hAnsi="Times New Roman" w:eastAsia="微软雅黑" w:cs="Times New Roman"/>
                <w:color w:val="000000"/>
                <w:sz w:val="18"/>
                <w:szCs w:val="18"/>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Start w:id="36" w:name="_Toc11689"/>
      <w:bookmarkStart w:id="37" w:name="_Toc31337"/>
      <w:r>
        <w:rPr>
          <w:rFonts w:hint="eastAsia" w:ascii="Times New Roman" w:hAnsi="Times New Roman" w:cs="Times New Roman"/>
          <w:sz w:val="18"/>
          <w:szCs w:val="18"/>
          <w:lang w:eastAsia="zh-CN"/>
        </w:rPr>
        <w:t>{% if sarcomaFlag == True %}</w:t>
      </w:r>
    </w:p>
    <w:p w14:paraId="186958C4">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肉瘤辅助诊断提示</w:t>
      </w:r>
    </w:p>
    <w:p w14:paraId="1274EA8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2A3F104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1"/>
          <w:szCs w:val="21"/>
          <w:highlight w:val="none"/>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85"/>
        <w:gridCol w:w="1668"/>
        <w:gridCol w:w="2879"/>
        <w:gridCol w:w="1546"/>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885" w:type="dxa"/>
            <w:tcBorders>
              <w:top w:val="nil"/>
              <w:bottom w:val="nil"/>
              <w:right w:val="single" w:color="FFFFFF" w:sz="18" w:space="0"/>
            </w:tcBorders>
            <w:shd w:val="clear" w:color="auto" w:fill="006600"/>
            <w:vAlign w:val="center"/>
          </w:tcPr>
          <w:p w14:paraId="5C48CF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68" w:type="dxa"/>
            <w:tcBorders>
              <w:top w:val="nil"/>
              <w:left w:val="single" w:color="FFFFFF" w:sz="18" w:space="0"/>
              <w:bottom w:val="nil"/>
              <w:right w:val="single" w:color="FFFFFF" w:sz="18" w:space="0"/>
            </w:tcBorders>
            <w:shd w:val="clear" w:color="auto" w:fill="006600"/>
            <w:vAlign w:val="center"/>
          </w:tcPr>
          <w:p w14:paraId="5BEC95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/拷</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贝数</w:t>
            </w:r>
          </w:p>
        </w:tc>
        <w:tc>
          <w:tcPr>
            <w:tcW w:w="2879" w:type="dxa"/>
            <w:tcBorders>
              <w:top w:val="nil"/>
              <w:left w:val="single" w:color="FFFFFF" w:sz="18" w:space="0"/>
              <w:bottom w:val="nil"/>
              <w:right w:val="single" w:color="FFFFFF" w:sz="18" w:space="0"/>
            </w:tcBorders>
            <w:shd w:val="clear" w:color="auto" w:fill="006600"/>
            <w:vAlign w:val="center"/>
          </w:tcPr>
          <w:p w14:paraId="702AD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46" w:type="dxa"/>
            <w:tcBorders>
              <w:top w:val="nil"/>
              <w:left w:val="single" w:color="FFFFFF" w:sz="18" w:space="0"/>
              <w:bottom w:val="nil"/>
            </w:tcBorders>
            <w:shd w:val="clear" w:color="auto" w:fill="006600"/>
            <w:vAlign w:val="center"/>
          </w:tcPr>
          <w:p w14:paraId="788BAA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66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2879"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46"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66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2879"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46"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1E087832">
      <w:pPr>
        <w:rPr>
          <w:rFonts w:hint="default" w:ascii="Times New Roman" w:hAnsi="Times New Roman" w:eastAsia="微软雅黑" w:cs="Times New Roman"/>
          <w:b/>
          <w:sz w:val="18"/>
          <w:szCs w:val="18"/>
          <w:lang w:eastAsia="zh-CN"/>
        </w:rPr>
      </w:pPr>
    </w:p>
    <w:p w14:paraId="7D31A2B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2"/>
        <w:gridCol w:w="1440"/>
        <w:gridCol w:w="3093"/>
        <w:gridCol w:w="1533"/>
      </w:tblGrid>
      <w:tr w14:paraId="1001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912" w:type="dxa"/>
            <w:tcBorders>
              <w:top w:val="nil"/>
              <w:bottom w:val="nil"/>
              <w:right w:val="single" w:color="FFFFFF" w:sz="18" w:space="0"/>
            </w:tcBorders>
            <w:shd w:val="clear" w:color="auto" w:fill="006600"/>
            <w:vAlign w:val="center"/>
          </w:tcPr>
          <w:p w14:paraId="49568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40" w:type="dxa"/>
            <w:tcBorders>
              <w:top w:val="nil"/>
              <w:left w:val="single" w:color="FFFFFF" w:sz="18" w:space="0"/>
              <w:bottom w:val="nil"/>
              <w:right w:val="single" w:color="FFFFFF" w:sz="18" w:space="0"/>
            </w:tcBorders>
            <w:shd w:val="clear" w:color="auto" w:fill="006600"/>
            <w:vAlign w:val="center"/>
          </w:tcPr>
          <w:p w14:paraId="3B69BD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3093" w:type="dxa"/>
            <w:tcBorders>
              <w:top w:val="nil"/>
              <w:left w:val="single" w:color="FFFFFF" w:sz="18" w:space="0"/>
              <w:bottom w:val="nil"/>
              <w:right w:val="single" w:color="FFFFFF" w:sz="18" w:space="0"/>
            </w:tcBorders>
            <w:shd w:val="clear" w:color="auto" w:fill="006600"/>
            <w:vAlign w:val="center"/>
          </w:tcPr>
          <w:p w14:paraId="3CD42D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33" w:type="dxa"/>
            <w:tcBorders>
              <w:top w:val="nil"/>
              <w:left w:val="single" w:color="FFFFFF" w:sz="18" w:space="0"/>
              <w:bottom w:val="nil"/>
            </w:tcBorders>
            <w:shd w:val="clear" w:color="auto" w:fill="006600"/>
            <w:vAlign w:val="center"/>
          </w:tcPr>
          <w:p w14:paraId="0E58D9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798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61A642B9">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ED0A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D8C02D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56F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25529671">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5C543093">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440" w:type="dxa"/>
            <w:tcBorders>
              <w:top w:val="nil"/>
            </w:tcBorders>
            <w:shd w:val="clear" w:color="auto" w:fill="auto"/>
            <w:vAlign w:val="center"/>
          </w:tcPr>
          <w:p w14:paraId="36212AC8">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3093" w:type="dxa"/>
            <w:tcBorders>
              <w:top w:val="nil"/>
            </w:tcBorders>
            <w:shd w:val="clear" w:color="auto" w:fill="auto"/>
            <w:vAlign w:val="center"/>
          </w:tcPr>
          <w:p w14:paraId="27FC0BA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7F82602">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33" w:type="dxa"/>
            <w:tcBorders>
              <w:top w:val="nil"/>
            </w:tcBorders>
            <w:shd w:val="clear" w:color="auto" w:fill="auto"/>
            <w:vAlign w:val="center"/>
          </w:tcPr>
          <w:p w14:paraId="7843F46F">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2D65C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11BFA17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5CF03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B8D589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C5AB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34E5289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440" w:type="dxa"/>
            <w:tcBorders>
              <w:top w:val="nil"/>
            </w:tcBorders>
            <w:shd w:val="clear" w:color="auto" w:fill="auto"/>
            <w:vAlign w:val="center"/>
          </w:tcPr>
          <w:p w14:paraId="0287F4C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3093" w:type="dxa"/>
            <w:tcBorders>
              <w:top w:val="nil"/>
            </w:tcBorders>
            <w:shd w:val="clear" w:color="auto" w:fill="auto"/>
            <w:vAlign w:val="center"/>
          </w:tcPr>
          <w:p w14:paraId="3498CD3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33" w:type="dxa"/>
            <w:tcBorders>
              <w:top w:val="nil"/>
            </w:tcBorders>
            <w:shd w:val="clear" w:color="auto" w:fill="auto"/>
            <w:vAlign w:val="center"/>
          </w:tcPr>
          <w:p w14:paraId="64A65B1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29A58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223031E5">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br w:type="page"/>
      </w:r>
    </w:p>
    <w:p w14:paraId="109DC169">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endif %}</w:t>
      </w:r>
    </w:p>
    <w:p w14:paraId="4C29BFAA">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变异</w:t>
      </w:r>
      <w:r>
        <w:rPr>
          <w:rFonts w:hint="eastAsia" w:ascii="微软雅黑" w:hAnsi="微软雅黑" w:eastAsia="微软雅黑" w:cstheme="minorBidi"/>
          <w:b/>
          <w:color w:val="000000"/>
          <w:sz w:val="30"/>
          <w:szCs w:val="30"/>
          <w:lang w:val="en-US" w:eastAsia="zh-CN"/>
        </w:rPr>
        <w:t>用药</w:t>
      </w:r>
      <w:r>
        <w:rPr>
          <w:rFonts w:hint="default" w:ascii="微软雅黑" w:hAnsi="微软雅黑" w:eastAsia="微软雅黑" w:cstheme="minorBidi"/>
          <w:b/>
          <w:color w:val="000000"/>
          <w:sz w:val="30"/>
          <w:szCs w:val="30"/>
          <w:lang w:val="en-US" w:eastAsia="zh-CN"/>
        </w:rPr>
        <w:t>提示</w:t>
      </w:r>
      <w:bookmarkEnd w:id="26"/>
      <w:bookmarkEnd w:id="27"/>
      <w:bookmarkEnd w:id="36"/>
      <w:bookmarkEnd w:id="37"/>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}}个体细胞突变，其中{{summaryOfRresults.somaticDrugCount}}个与靶向药物相关。共检出{{summaryOfRresults.crCheckLineStrYF1280Size}}个胚系突变，其中{{summaryOfRresults.crDrugList}}个与靶向药物相关。{%if BodyDrugDrugDetectionStr or geneticCancerRiskInfo %}具体信息详见“检测结果详细解析”。{% endif %}</w:t>
      </w:r>
    </w:p>
    <w:p w14:paraId="21B70ED2">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4CFE1D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geneticCancerRiskInfo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/杂合/纯合{% endif %}</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w:t>
            </w:r>
            <w:r>
              <w:rPr>
                <w:rFonts w:hint="eastAsia" w:ascii="Times New Roman" w:hAnsi="Times New Roman" w:eastAsia="微软雅黑" w:cs="Times New Roman"/>
                <w:sz w:val="18"/>
                <w:szCs w:val="18"/>
                <w:lang w:val="en-US" w:eastAsia="zh-CN"/>
              </w:rPr>
              <w:t xml:space="preserve">r 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for tip in embryonalDrugTipLineStr %}</w:t>
            </w:r>
          </w:p>
        </w:tc>
      </w:tr>
      <w:tr w14:paraId="041CF0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904" w:type="dxa"/>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010DB4">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5DDCC">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BD82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964"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AC4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D36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2251"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75E8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16FC01F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2261" w:type="dxa"/>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0E6B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54298E6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773D5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C0FF01">
            <w:pPr>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endfor %}</w:t>
            </w:r>
          </w:p>
        </w:tc>
      </w:tr>
      <w:tr w14:paraId="7D7D60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656F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13BAC9C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C2DD30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868865F">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BB0BBA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E2DDF6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067C5805">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50FA7F6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D158E89">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343EBA8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018EF4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6A20474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4A3BB94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0227C1E">
      <w:pPr>
        <w:pStyle w:val="6"/>
        <w:numPr>
          <w:ilvl w:val="0"/>
          <w:numId w:val="0"/>
        </w:numPr>
        <w:ind w:leftChars="0"/>
        <w:rPr>
          <w:rFonts w:hint="default" w:ascii="Times New Roman" w:hAnsi="Times New Roman" w:eastAsia="微软雅黑" w:cs="Times New Roman"/>
          <w:b/>
          <w:sz w:val="18"/>
          <w:szCs w:val="18"/>
          <w:lang w:eastAsia="zh-CN"/>
        </w:rPr>
      </w:pPr>
    </w:p>
    <w:p w14:paraId="3CBECEC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0664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5924C80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3B4A5AC9">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60FB1B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6600"/>
            <w:vAlign w:val="center"/>
          </w:tcPr>
          <w:p w14:paraId="7A9A20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575CB72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6600"/>
            <w:vAlign w:val="center"/>
          </w:tcPr>
          <w:p w14:paraId="036FC06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5A067D7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942D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7873CC">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6446D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83FC6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366B2C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81CFC">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94B32">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551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DAF5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814E7">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9ADE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7A47C58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20E8701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7170FC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C74311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499B2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564CC02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669177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57218E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1C50F0A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25D1B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CFD8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09A263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E438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1DCA0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2457C">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44AE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90C2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A5A2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A896D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FE5B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C193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3A76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2EA56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1C107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F48410">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4F5B32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6885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6766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FCB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EE55F">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6B1CA">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0DE1C7">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D5C683">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CCBBD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D40F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2"/>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8" w:name="_Toc6253"/>
      <w:bookmarkStart w:id="39" w:name="_Toc27793"/>
      <w:bookmarkStart w:id="40" w:name="_Toc149837259"/>
      <w:bookmarkStart w:id="41" w:name="_Toc28455"/>
      <w:r>
        <w:rPr>
          <w:rFonts w:hint="default" w:ascii="微软雅黑" w:hAnsi="微软雅黑" w:eastAsia="微软雅黑" w:cstheme="minorBidi"/>
          <w:b/>
          <w:color w:val="000000"/>
          <w:sz w:val="30"/>
          <w:szCs w:val="30"/>
          <w:lang w:val="en-US" w:eastAsia="zh-CN"/>
        </w:rPr>
        <w:t>胚系变异结果提示</w:t>
      </w:r>
      <w:bookmarkEnd w:id="38"/>
      <w:bookmarkEnd w:id="39"/>
      <w:bookmarkEnd w:id="40"/>
      <w:bookmarkEnd w:id="41"/>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bCs/>
          <w:sz w:val="18"/>
          <w:szCs w:val="18"/>
          <w:lang w:val="en-US" w:eastAsia="zh-CN" w:bidi="ar-SA"/>
        </w:rPr>
        <w:br w:type="page"/>
      </w:r>
      <w:bookmarkStart w:id="42" w:name="_Toc20137"/>
      <w:bookmarkStart w:id="43" w:name="_Toc26758"/>
      <w:bookmarkStart w:id="44" w:name="_Toc4339"/>
      <w:bookmarkStart w:id="45" w:name="_Toc7551_WPSOffice_Level2"/>
      <w:bookmarkStart w:id="46" w:name="_Toc17526"/>
      <w:bookmarkStart w:id="47" w:name="_Toc6221_WPSOffice_Level2"/>
      <w:bookmarkStart w:id="48" w:name="_Toc25737"/>
      <w:r>
        <w:rPr>
          <w:rFonts w:hint="default" w:ascii="Times New Roman" w:hAnsi="Times New Roman" w:eastAsia="微软雅黑" w:cs="Times New Roman"/>
          <w:sz w:val="18"/>
          <w:szCs w:val="18"/>
          <w:lang w:eastAsia="zh-CN"/>
        </w:rPr>
        <w:t>{%if prostateCancerFlag == True %}</w:t>
      </w:r>
    </w:p>
    <w:bookmarkEnd w:id="42"/>
    <w:bookmarkEnd w:id="43"/>
    <w:p w14:paraId="18769D6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49" w:name="_Toc7082"/>
      <w:bookmarkStart w:id="50" w:name="_Toc22042"/>
      <w:bookmarkStart w:id="51" w:name="_Toc6573"/>
      <w:bookmarkStart w:id="52" w:name="_Toc14639"/>
      <w:bookmarkStart w:id="53" w:name="_Toc23725"/>
      <w:r>
        <w:rPr>
          <w:rFonts w:hint="default" w:ascii="微软雅黑" w:hAnsi="微软雅黑" w:eastAsia="微软雅黑" w:cstheme="minorBidi"/>
          <w:b/>
          <w:color w:val="000000"/>
          <w:sz w:val="30"/>
          <w:szCs w:val="30"/>
          <w:lang w:val="en-US" w:eastAsia="zh-CN"/>
        </w:rPr>
        <w:t>内分泌相关</w:t>
      </w:r>
      <w:bookmarkEnd w:id="49"/>
      <w:bookmarkEnd w:id="50"/>
      <w:bookmarkEnd w:id="51"/>
      <w:bookmarkEnd w:id="52"/>
      <w:bookmarkEnd w:id="53"/>
    </w:p>
    <w:p w14:paraId="65E3491D">
      <w:pPr>
        <w:keepNext w:val="0"/>
        <w:keepLines w:val="0"/>
        <w:pageBreakBefore w:val="0"/>
        <w:widowControl w:val="0"/>
        <w:kinsoku/>
        <w:wordWrap/>
        <w:overflowPunct/>
        <w:topLinePunct w:val="0"/>
        <w:autoSpaceDE/>
        <w:autoSpaceDN/>
        <w:bidi w:val="0"/>
        <w:adjustRightInd/>
        <w:snapToGrid/>
        <w:spacing w:before="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5"/>
        <w:gridCol w:w="1214"/>
        <w:gridCol w:w="5840"/>
        <w:gridCol w:w="1509"/>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375" w:type="dxa"/>
            <w:tcBorders>
              <w:top w:val="nil"/>
              <w:bottom w:val="nil"/>
              <w:right w:val="single" w:color="FFFFFF" w:sz="18" w:space="0"/>
            </w:tcBorders>
            <w:shd w:val="clear" w:color="auto" w:fill="006600"/>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14" w:type="dxa"/>
            <w:tcBorders>
              <w:top w:val="nil"/>
              <w:left w:val="single" w:color="FFFFFF" w:sz="18" w:space="0"/>
              <w:bottom w:val="nil"/>
              <w:right w:val="single" w:color="FFFFFF" w:sz="18" w:space="0"/>
            </w:tcBorders>
            <w:shd w:val="clear" w:color="auto" w:fill="006600"/>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840" w:type="dxa"/>
            <w:tcBorders>
              <w:top w:val="nil"/>
              <w:left w:val="single" w:color="FFFFFF" w:sz="18" w:space="0"/>
              <w:bottom w:val="nil"/>
              <w:right w:val="single" w:color="FFFFFF" w:sz="18" w:space="0"/>
            </w:tcBorders>
            <w:shd w:val="clear" w:color="auto" w:fill="006600"/>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09" w:type="dxa"/>
            <w:tcBorders>
              <w:top w:val="nil"/>
              <w:left w:val="single" w:color="FFFFFF" w:sz="18" w:space="0"/>
              <w:bottom w:val="nil"/>
              <w:right w:val="nil"/>
            </w:tcBorders>
            <w:shd w:val="clear" w:color="auto" w:fill="006600"/>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et.APC }}</w:t>
            </w:r>
          </w:p>
        </w:tc>
        <w:tc>
          <w:tcPr>
            <w:tcW w:w="5840"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509"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sz w:val="18"/>
                <w:szCs w:val="18"/>
                <w:lang w:eastAsia="zh-CN"/>
              </w:rPr>
              <w:t>突变和扩增</w:t>
            </w:r>
          </w:p>
        </w:tc>
        <w:tc>
          <w:tcPr>
            <w:tcW w:w="1214"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et.AR }}</w:t>
            </w:r>
          </w:p>
        </w:tc>
        <w:tc>
          <w:tcPr>
            <w:tcW w:w="5840"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509"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体系突变</w:t>
            </w:r>
          </w:p>
        </w:tc>
        <w:tc>
          <w:tcPr>
            <w:tcW w:w="1214"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et.CTNNB1 }}</w:t>
            </w:r>
          </w:p>
        </w:tc>
        <w:tc>
          <w:tcPr>
            <w:tcW w:w="5840"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连环蛋白，是与WNT信号通路相关的一种转录激活因子。</w:t>
            </w:r>
          </w:p>
        </w:tc>
        <w:tc>
          <w:tcPr>
            <w:tcW w:w="1509"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et.FOXA1 }}</w:t>
            </w:r>
          </w:p>
        </w:tc>
        <w:tc>
          <w:tcPr>
            <w:tcW w:w="5840"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前列腺癌临床研究提示，FOXA1突变型患者的无生化复发生存期更短，更易发生转移进展。</w:t>
            </w:r>
          </w:p>
        </w:tc>
        <w:tc>
          <w:tcPr>
            <w:tcW w:w="1509"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et.PTEN }}</w:t>
            </w:r>
          </w:p>
        </w:tc>
        <w:tc>
          <w:tcPr>
            <w:tcW w:w="5840"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去势抵抗性前列腺癌临床研究提示，PTEN蛋白功能的缺失与阿比特龙疗效较差相关。</w:t>
            </w:r>
          </w:p>
        </w:tc>
        <w:tc>
          <w:tcPr>
            <w:tcW w:w="1509"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et.SPOP }}</w:t>
            </w:r>
          </w:p>
        </w:tc>
        <w:tc>
          <w:tcPr>
            <w:tcW w:w="5840"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SPOP基因编码CUL3泛素连接酶复合体中的接头蛋白，该基因部分突变会导致前列腺癌细胞的增殖和侵袭。</w:t>
            </w:r>
          </w:p>
        </w:tc>
        <w:tc>
          <w:tcPr>
            <w:tcW w:w="1509"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et.TP53 }}</w:t>
            </w:r>
          </w:p>
        </w:tc>
        <w:tc>
          <w:tcPr>
            <w:tcW w:w="5840"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前列腺癌临床研究提示，TP53失活突变与抗雄激素治疗效果较差相关。</w:t>
            </w:r>
          </w:p>
        </w:tc>
        <w:tc>
          <w:tcPr>
            <w:tcW w:w="1509"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189ACDA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p>
    <w:p w14:paraId="10FD306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02"/>
        <w:gridCol w:w="1227"/>
        <w:gridCol w:w="5779"/>
        <w:gridCol w:w="1530"/>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02" w:type="dxa"/>
            <w:tcBorders>
              <w:top w:val="nil"/>
              <w:bottom w:val="nil"/>
              <w:right w:val="single" w:color="FFFFFF" w:sz="18" w:space="0"/>
            </w:tcBorders>
            <w:shd w:val="clear" w:color="auto" w:fill="006600"/>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27" w:type="dxa"/>
            <w:tcBorders>
              <w:top w:val="nil"/>
              <w:left w:val="single" w:color="FFFFFF" w:sz="18" w:space="0"/>
              <w:bottom w:val="nil"/>
              <w:right w:val="single" w:color="FFFFFF" w:sz="18" w:space="0"/>
            </w:tcBorders>
            <w:shd w:val="clear" w:color="auto" w:fill="006600"/>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779" w:type="dxa"/>
            <w:tcBorders>
              <w:top w:val="nil"/>
              <w:left w:val="single" w:color="FFFFFF" w:sz="18" w:space="0"/>
              <w:bottom w:val="nil"/>
              <w:right w:val="single" w:color="FFFFFF" w:sz="18" w:space="0"/>
            </w:tcBorders>
            <w:shd w:val="clear" w:color="auto" w:fill="006600"/>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30" w:type="dxa"/>
            <w:tcBorders>
              <w:top w:val="nil"/>
              <w:left w:val="single" w:color="FFFFFF" w:sz="18" w:space="0"/>
              <w:bottom w:val="nil"/>
              <w:right w:val="nil"/>
            </w:tcBorders>
            <w:shd w:val="clear" w:color="auto" w:fill="006600"/>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ed.AURKA }}</w:t>
            </w:r>
          </w:p>
        </w:tc>
        <w:tc>
          <w:tcPr>
            <w:tcW w:w="5779"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530"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ed.MYCN }}</w:t>
            </w:r>
          </w:p>
        </w:tc>
        <w:tc>
          <w:tcPr>
            <w:tcW w:w="5779"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有研究发现，AURKA和MYCN扩增是激素治疗后肿瘤发展为治疗相关NEPC(t-NEPC)风险的先兆。</w:t>
            </w:r>
          </w:p>
        </w:tc>
        <w:tc>
          <w:tcPr>
            <w:tcW w:w="1530"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RB1</w:t>
            </w:r>
            <w:r>
              <w:rPr>
                <w:rStyle w:val="44"/>
                <w:rFonts w:hint="default" w:ascii="Times New Roman" w:hAnsi="Times New Roman" w:eastAsia="微软雅黑" w:cs="Times New Roman"/>
                <w:b w:val="0"/>
                <w:bCs w:val="0"/>
                <w:sz w:val="18"/>
                <w:szCs w:val="18"/>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b w:val="0"/>
                <w:bCs w:val="0"/>
                <w:sz w:val="18"/>
                <w:szCs w:val="18"/>
                <w:lang w:eastAsia="zh-CN" w:bidi="ar"/>
              </w:rPr>
              <w:t>共突变</w:t>
            </w:r>
          </w:p>
        </w:tc>
        <w:tc>
          <w:tcPr>
            <w:tcW w:w="1227"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ed.RB1 }}</w:t>
            </w:r>
          </w:p>
        </w:tc>
        <w:tc>
          <w:tcPr>
            <w:tcW w:w="5779"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530"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br w:type="page"/>
      </w:r>
      <w:bookmarkStart w:id="54" w:name="_Toc27364"/>
      <w:r>
        <w:rPr>
          <w:rFonts w:hint="default" w:ascii="Times New Roman" w:hAnsi="Times New Roman" w:eastAsia="微软雅黑" w:cs="Times New Roman"/>
          <w:sz w:val="18"/>
          <w:szCs w:val="18"/>
          <w:lang w:eastAsia="zh-CN"/>
        </w:rPr>
        <w:t xml:space="preserve">{% endif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reportInfo.conf.thyroidCancerPrognosis </w:t>
      </w:r>
      <w:r>
        <w:rPr>
          <w:rStyle w:val="19"/>
          <w:rFonts w:hint="eastAsia" w:ascii="Times New Roman" w:hAnsi="Times New Roman" w:eastAsia="微软雅黑" w:cs="Times New Roman"/>
          <w:color w:val="auto"/>
          <w:sz w:val="18"/>
          <w:szCs w:val="18"/>
          <w:lang w:val="en-US" w:eastAsia="zh-CN"/>
        </w:rPr>
        <w:t>and disease.ThyroidCarcinoma) or (</w:t>
      </w:r>
      <w:r>
        <w:rPr>
          <w:rFonts w:hint="default" w:ascii="Times New Roman" w:hAnsi="Times New Roman" w:eastAsia="微软雅黑" w:cs="Times New Roman"/>
          <w:sz w:val="18"/>
          <w:szCs w:val="18"/>
          <w:lang w:eastAsia="zh-CN"/>
        </w:rPr>
        <w:t>reportInfo.conf.</w:t>
      </w:r>
      <w:r>
        <w:rPr>
          <w:rFonts w:hint="eastAsia" w:ascii="Times New Roman" w:hAnsi="Times New Roman" w:eastAsia="微软雅黑" w:cs="Times New Roman"/>
          <w:sz w:val="18"/>
          <w:szCs w:val="18"/>
          <w:lang w:val="en-US" w:eastAsia="zh-CN"/>
        </w:rPr>
        <w:t>melanoma</w:t>
      </w:r>
      <w:r>
        <w:rPr>
          <w:rFonts w:hint="default" w:ascii="Times New Roman" w:hAnsi="Times New Roman" w:eastAsia="微软雅黑" w:cs="Times New Roman"/>
          <w:sz w:val="18"/>
          <w:szCs w:val="18"/>
          <w:lang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sz w:val="18"/>
          <w:szCs w:val="18"/>
          <w:lang w:eastAsia="zh-CN"/>
        </w:rPr>
        <w:t>%}</w:t>
      </w:r>
    </w:p>
    <w:p w14:paraId="13F554C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5" w:name="_Toc8577"/>
      <w:bookmarkStart w:id="56" w:name="_Toc12206"/>
      <w:bookmarkStart w:id="57" w:name="_Toc17242"/>
      <w:r>
        <w:rPr>
          <w:rFonts w:hint="eastAsia" w:ascii="微软雅黑" w:hAnsi="微软雅黑" w:eastAsia="微软雅黑" w:cstheme="minorBidi"/>
          <w:b/>
          <w:color w:val="000000"/>
          <w:sz w:val="30"/>
          <w:szCs w:val="30"/>
          <w:lang w:val="en-US" w:eastAsia="zh-CN"/>
        </w:rPr>
        <w:t>预后评估</w:t>
      </w:r>
      <w:bookmarkEnd w:id="55"/>
      <w:bookmarkEnd w:id="56"/>
      <w:bookmarkEnd w:id="5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6600"/>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6600"/>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6600"/>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6600"/>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18"/>
          <w:szCs w:val="18"/>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lang w:val="en-US" w:eastAsia="zh-CN"/>
        </w:rPr>
        <w:t>reportInfo.conf.</w:t>
      </w:r>
      <w:r>
        <w:rPr>
          <w:rFonts w:hint="eastAsia" w:ascii="Times New Roman" w:hAnsi="Times New Roman" w:eastAsia="微软雅黑" w:cs="Times New Roman"/>
          <w:sz w:val="18"/>
          <w:szCs w:val="18"/>
          <w:lang w:val="en-US" w:eastAsia="zh-CN"/>
        </w:rPr>
        <w:t>msi %}</w:t>
      </w:r>
    </w:p>
    <w:p w14:paraId="05C5BA1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8" w:name="_Toc8278"/>
      <w:bookmarkStart w:id="59" w:name="_Toc25620"/>
      <w:r>
        <w:rPr>
          <w:rFonts w:hint="default" w:ascii="微软雅黑" w:hAnsi="微软雅黑" w:eastAsia="微软雅黑" w:cstheme="minorBidi"/>
          <w:b/>
          <w:color w:val="000000"/>
          <w:sz w:val="30"/>
          <w:szCs w:val="30"/>
          <w:lang w:val="en-US" w:eastAsia="zh-CN"/>
        </w:rPr>
        <w:t>免疫药物用药提示</w:t>
      </w:r>
      <w:bookmarkEnd w:id="44"/>
      <w:bookmarkEnd w:id="45"/>
      <w:bookmarkEnd w:id="46"/>
      <w:bookmarkEnd w:id="47"/>
      <w:bookmarkEnd w:id="48"/>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60" w:name="_Toc13489_WPSOffice_Level2"/>
      <w:bookmarkStart w:id="61" w:name="_Toc19810"/>
      <w:bookmarkStart w:id="62" w:name="_Toc10743"/>
      <w:bookmarkStart w:id="63" w:name="_Toc19898_WPSOffice_Level2"/>
      <w:bookmarkStart w:id="64" w:name="_Hlk516758315"/>
      <w:bookmarkStart w:id="65"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6600"/>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6600"/>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6600"/>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6E543822">
      <w:pPr>
        <w:numPr>
          <w:ilvl w:val="0"/>
          <w:numId w:val="15"/>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18"/>
          <w:szCs w:val="18"/>
          <w:lang w:eastAsia="zh-CN"/>
        </w:rPr>
        <w:t>{% endif %}</w:t>
      </w:r>
      <w:bookmarkEnd w:id="60"/>
      <w:bookmarkEnd w:id="61"/>
      <w:bookmarkEnd w:id="62"/>
      <w:bookmarkEnd w:id="63"/>
      <w:bookmarkEnd w:id="64"/>
      <w:bookmarkEnd w:id="65"/>
      <w:bookmarkStart w:id="66" w:name="_Toc14550"/>
      <w:bookmarkStart w:id="67" w:name="_Toc149837263"/>
      <w:r>
        <w:rPr>
          <w:rFonts w:hint="default" w:ascii="Times New Roman" w:hAnsi="Times New Roman" w:eastAsia="微软雅黑" w:cs="Times New Roman"/>
          <w:sz w:val="18"/>
          <w:szCs w:val="18"/>
          <w:lang w:val="en-US" w:eastAsia="zh-CN"/>
        </w:rPr>
        <w:t>{% if reportInfo.conf.</w:t>
      </w:r>
      <w:r>
        <w:rPr>
          <w:rFonts w:hint="eastAsia" w:ascii="Times New Roman" w:hAnsi="Times New Roman" w:eastAsia="微软雅黑" w:cs="Times New Roman"/>
          <w:sz w:val="18"/>
          <w:szCs w:val="18"/>
          <w:lang w:val="en-US" w:eastAsia="zh-CN"/>
        </w:rPr>
        <w:t>hrr</w:t>
      </w:r>
      <w:r>
        <w:rPr>
          <w:rFonts w:hint="default" w:ascii="Times New Roman" w:hAnsi="Times New Roman" w:eastAsia="微软雅黑" w:cs="Times New Roman"/>
          <w:sz w:val="18"/>
          <w:szCs w:val="18"/>
          <w:lang w:val="en-US" w:eastAsia="zh-CN"/>
        </w:rPr>
        <w:t>%}</w:t>
      </w:r>
    </w:p>
    <w:p w14:paraId="2AC1A3C7">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zh-CN"/>
        </w:rPr>
      </w:pPr>
      <w:bookmarkStart w:id="68" w:name="_Toc10160"/>
      <w:r>
        <w:rPr>
          <w:rFonts w:hint="eastAsia" w:ascii="微软雅黑" w:hAnsi="微软雅黑" w:eastAsia="微软雅黑" w:cstheme="minorBidi"/>
          <w:b/>
          <w:color w:val="000000"/>
          <w:sz w:val="30"/>
          <w:szCs w:val="30"/>
          <w:lang w:val="en-US" w:eastAsia="zh-CN"/>
        </w:rPr>
        <w:t>同源重组修复（HRR）基因检测结果</w:t>
      </w:r>
      <w:bookmarkEnd w:id="68"/>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606"/>
        <w:gridCol w:w="7214"/>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6600"/>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06" w:type="dxa"/>
            <w:tcBorders>
              <w:top w:val="nil"/>
              <w:left w:val="single" w:color="FFFFFF" w:sz="18" w:space="0"/>
              <w:bottom w:val="nil"/>
              <w:right w:val="single" w:color="FFFFFF" w:sz="18" w:space="0"/>
            </w:tcBorders>
            <w:shd w:val="clear" w:color="auto" w:fill="006600"/>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214" w:type="dxa"/>
            <w:tcBorders>
              <w:top w:val="nil"/>
              <w:left w:val="single" w:color="FFFFFF" w:sz="18" w:space="0"/>
              <w:bottom w:val="nil"/>
            </w:tcBorders>
            <w:shd w:val="clear" w:color="auto" w:fill="006600"/>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606"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606"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606"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606"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606"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606"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606"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606"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606"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606"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606"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606"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606"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606"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606"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bookmarkEnd w:id="66"/>
    <w:bookmarkEnd w:id="67"/>
    <w:p w14:paraId="60688AF8">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69" w:name="_Toc23846_WPSOffice_Level1"/>
      <w:bookmarkStart w:id="70" w:name="_Toc180"/>
      <w:bookmarkStart w:id="71" w:name="_Toc4331_WPSOffice_Level1"/>
      <w:bookmarkStart w:id="72" w:name="_Toc32443_WPSOffice_Level1"/>
      <w:bookmarkStart w:id="73" w:name="_Toc25727"/>
      <w:bookmarkStart w:id="74" w:name="_Toc23903"/>
      <w:r>
        <w:rPr>
          <w:rFonts w:hint="default" w:ascii="微软雅黑" w:hAnsi="微软雅黑" w:eastAsia="微软雅黑" w:cstheme="minorBidi"/>
          <w:b/>
          <w:color w:val="000000"/>
          <w:sz w:val="32"/>
          <w:lang w:val="en-US" w:eastAsia="zh-CN"/>
        </w:rPr>
        <w:t>检测结果详细解析</w:t>
      </w:r>
    </w:p>
    <w:bookmarkEnd w:id="69"/>
    <w:bookmarkEnd w:id="70"/>
    <w:bookmarkEnd w:id="71"/>
    <w:bookmarkEnd w:id="72"/>
    <w:bookmarkEnd w:id="73"/>
    <w:bookmarkEnd w:id="74"/>
    <w:p w14:paraId="3D54A464">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xml:space="preserve">{%if BodyDrugDrugDetectionStr </w:t>
      </w:r>
      <w:r>
        <w:rPr>
          <w:rFonts w:hint="eastAsia" w:ascii="Times New Roman" w:hAnsi="Times New Roman" w:eastAsia="微软雅黑" w:cs="Times New Roman"/>
          <w:b/>
          <w:sz w:val="18"/>
          <w:szCs w:val="18"/>
          <w:lang w:val="en-US" w:eastAsia="zh-CN"/>
        </w:rPr>
        <w:t xml:space="preserve">or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sz w:val="18"/>
          <w:szCs w:val="18"/>
          <w:lang w:eastAsia="zh-CN"/>
        </w:rPr>
        <w:t>%}{%if BodyDrugDrugDetectionStr %}</w:t>
      </w:r>
    </w:p>
    <w:p w14:paraId="75E01DFC">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pPr>
      <w:bookmarkStart w:id="75" w:name="_Toc18974"/>
      <w:bookmarkStart w:id="76" w:name="_Toc27011"/>
      <w:bookmarkStart w:id="77" w:name="_Toc14281"/>
      <w:bookmarkStart w:id="78" w:name="_Toc149837264"/>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（DNA层面）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bookmarkEnd w:id="75"/>
      <w:bookmarkEnd w:id="76"/>
      <w:bookmarkEnd w:id="77"/>
    </w:p>
    <w:p w14:paraId="06579310">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themeColor="background1" w:sz="18" w:space="0"/>
              <w:right w:val="nil"/>
            </w:tcBorders>
            <w:shd w:val="clear" w:color="auto" w:fill="006600"/>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themeColor="background1" w:sz="18" w:space="0"/>
              <w:left w:val="nil"/>
              <w:bottom w:val="single" w:color="FFFFFF" w:themeColor="background1" w:sz="18" w:space="0"/>
              <w:right w:val="nil"/>
            </w:tcBorders>
            <w:shd w:val="clear" w:color="auto" w:fill="006600"/>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themeColor="background1" w:sz="18" w:space="0"/>
              <w:left w:val="nil"/>
              <w:bottom w:val="nil"/>
              <w:right w:val="nil"/>
            </w:tcBorders>
            <w:shd w:val="clear" w:color="auto" w:fill="006600"/>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78"/>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DBCDA">
      <w:pPr>
        <w:rPr>
          <w:rFonts w:hint="default" w:ascii="Times New Roman" w:hAnsi="Times New Roman" w:eastAsia="微软雅黑" w:cs="Times New Roman"/>
          <w:color w:val="auto"/>
          <w:highlight w:val="none"/>
        </w:rPr>
      </w:pPr>
      <w:r>
        <w:rPr>
          <w:rFonts w:hint="default" w:ascii="Times New Roman" w:hAnsi="Times New Roman" w:eastAsia="微软雅黑" w:cs="Times New Roman"/>
          <w:color w:val="auto"/>
          <w:highlight w:val="none"/>
        </w:rPr>
        <w:t>{% endif %}{% endfor %}</w:t>
      </w:r>
      <w:r>
        <w:rPr>
          <w:rFonts w:hint="default" w:ascii="Times New Roman" w:hAnsi="Times New Roman" w:eastAsia="微软雅黑" w:cs="Times New Roman"/>
          <w:b/>
          <w:sz w:val="24"/>
          <w:szCs w:val="24"/>
          <w:highlight w:val="none"/>
          <w:lang w:eastAsia="zh-CN"/>
        </w:rPr>
        <w:t>{% endif %}</w:t>
      </w:r>
    </w:p>
    <w:p w14:paraId="34FCAEE3">
      <w:pP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if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w:t>
      </w:r>
    </w:p>
    <w:p w14:paraId="46C9B916">
      <w:pPr>
        <w:outlineLvl w:val="1"/>
        <w:rPr>
          <w:rFonts w:hint="default" w:ascii="Times New Roman" w:hAnsi="Times New Roman" w:eastAsia="微软雅黑" w:cs="Times New Roman"/>
          <w:color w:val="auto"/>
          <w:highlight w:val="none"/>
        </w:rPr>
      </w:pP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（RNA层面）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p>
    <w:p w14:paraId="6E0E4A3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6A6FF8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5D3B1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56F220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52771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4D90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11053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38E1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DF56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FAC88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93E6CC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182E3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92101F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ECA15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015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B1C9B2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B33EAD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4A55A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2C6E12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9EB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5992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89C1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843E2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E36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5AD6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15F80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EC31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40D7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20CCB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B3741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75D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36DBB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BC7EE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4ACB8A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516A030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51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F032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CE4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E789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919DE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5B0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05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B1C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3EE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CFE6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E6111A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E06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CD24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1FB8C3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5F2E15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C8AB88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C7272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524AF3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44F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F9351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35E3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AC1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1365AE">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5626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A43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D96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94F0D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EF10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E4C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4E7D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881C83">
      <w:pPr>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rPr>
        <w:t>{% endif %}{% endfor %}</w:t>
      </w:r>
      <w:r>
        <w:rPr>
          <w:rFonts w:hint="eastAsia" w:ascii="Times New Roman" w:hAnsi="Times New Roman" w:eastAsia="微软雅黑" w:cs="Times New Roman"/>
          <w:color w:val="auto"/>
          <w:lang w:val="en-US" w:eastAsia="zh-CN"/>
        </w:rPr>
        <w:t>{% endif %}</w:t>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sz w:val="24"/>
          <w:szCs w:val="24"/>
          <w:lang w:eastAsia="zh-CN"/>
        </w:rPr>
        <w:t>{%if geneticCancerRiskInfo %}</w:t>
      </w:r>
    </w:p>
    <w:p w14:paraId="66921CDE">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79" w:name="_Toc17798"/>
      <w:bookmarkStart w:id="80" w:name="_Toc11208"/>
      <w:bookmarkStart w:id="81" w:name="_Toc13837"/>
      <w:bookmarkStart w:id="82" w:name="_Toc149837265"/>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胚系变异结果解析</w:t>
      </w:r>
      <w:bookmarkEnd w:id="79"/>
      <w:bookmarkEnd w:id="80"/>
      <w:bookmarkEnd w:id="81"/>
    </w:p>
    <w:bookmarkEnd w:id="82"/>
    <w:p w14:paraId="64837D62">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geneticCancerRiskInfo %}</w:t>
      </w:r>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3" w:name="_Toc32694"/>
      <w:bookmarkStart w:id="84" w:name="_Toc25318"/>
      <w:bookmarkStart w:id="85" w:name="_Toc29942"/>
      <w:r>
        <w:rPr>
          <w:rFonts w:hint="eastAsia"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6" w:name="_Toc29937"/>
      <w:bookmarkStart w:id="87" w:name="_Toc17529"/>
      <w:bookmarkStart w:id="88" w:name="_Toc149837266"/>
      <w:bookmarkStart w:id="89" w:name="_Toc12317"/>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免疫检测结果解析</w:t>
      </w:r>
      <w:bookmarkEnd w:id="86"/>
      <w:bookmarkEnd w:id="87"/>
      <w:bookmarkEnd w:id="88"/>
      <w:bookmarkEnd w:id="89"/>
    </w:p>
    <w:p w14:paraId="0FD2C4C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92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93"/>
        <w:gridCol w:w="4728"/>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6600"/>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6600"/>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52"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6"/>
              </w:numPr>
              <w:kinsoku/>
              <w:wordWrap/>
              <w:overflowPunct/>
              <w:topLinePunct w:val="0"/>
              <w:autoSpaceDE/>
              <w:autoSpaceDN/>
              <w:bidi w:val="0"/>
              <w:adjustRightInd w:val="0"/>
              <w:snapToGrid w:val="0"/>
              <w:spacing w:line="216" w:lineRule="auto"/>
              <w:ind w:left="283" w:leftChars="0" w:hanging="283"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6600"/>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6600"/>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3E139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firstLine="360" w:firstLineChars="20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{{note.MSI1}}</w:t>
            </w:r>
          </w:p>
          <w:p w14:paraId="10D2081F">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7"/>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347DEBB7">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0E6CE960">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4024FE8A">
      <w:pPr>
        <w:spacing w:before="26"/>
        <w:rPr>
          <w:rFonts w:hint="default" w:ascii="Times New Roman" w:hAnsi="Times New Roman" w:eastAsia="微软雅黑" w:cs="Times New Roman"/>
          <w:b/>
          <w:sz w:val="18"/>
          <w:szCs w:val="18"/>
          <w:lang w:val="en-US" w:eastAsia="zh-CN"/>
        </w:rPr>
      </w:pP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9"/>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67785712">
      <w:pPr>
        <w:rPr>
          <w:rFonts w:hint="default" w:ascii="Times New Roman" w:hAnsi="Times New Roman" w:eastAsia="微软雅黑" w:cs="Times New Roman"/>
          <w:sz w:val="18"/>
          <w:szCs w:val="18"/>
          <w:shd w:val="clear" w:color="auto" w:fill="FFFFFF"/>
          <w:lang w:eastAsia="zh-CN" w:bidi="ar"/>
        </w:rPr>
      </w:pPr>
    </w:p>
    <w:p w14:paraId="5F21AA33">
      <w:pPr>
        <w:rPr>
          <w:rFonts w:hint="default" w:ascii="Times New Roman" w:hAnsi="Times New Roman" w:eastAsia="微软雅黑" w:cs="Times New Roman"/>
          <w:sz w:val="18"/>
          <w:szCs w:val="18"/>
          <w:shd w:val="clear" w:color="auto" w:fill="FFFFFF"/>
          <w:lang w:eastAsia="zh-CN" w:bidi="ar"/>
        </w:rPr>
      </w:pP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498A128">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endif %}</w:t>
      </w:r>
    </w:p>
    <w:p w14:paraId="0D65476B">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755E4FB4">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08E7EE6A">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rPr>
        <w:br w:type="page"/>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0" w:name="_Toc28864"/>
      <w:bookmarkStart w:id="91" w:name="_Toc1660"/>
      <w:bookmarkStart w:id="92" w:name="_Toc16154"/>
      <w:bookmarkStart w:id="93" w:name="_Toc25534"/>
      <w:r>
        <w:rPr>
          <w:rFonts w:hint="default" w:ascii="Times New Roman" w:hAnsi="Times New Roman" w:eastAsia="微软雅黑" w:cs="黑体"/>
          <w:b/>
          <w:bCs/>
          <w:sz w:val="30"/>
          <w:szCs w:val="30"/>
          <w:lang w:val="en-US" w:eastAsia="zh-CN"/>
        </w:rPr>
        <w:t>预后相关基因检测结果及解析</w:t>
      </w:r>
      <w:bookmarkEnd w:id="90"/>
      <w:bookmarkEnd w:id="91"/>
      <w:bookmarkEnd w:id="92"/>
      <w:bookmarkEnd w:id="93"/>
    </w:p>
    <w:p w14:paraId="5283C05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16"/>
        <w:gridCol w:w="937"/>
        <w:gridCol w:w="1158"/>
        <w:gridCol w:w="5254"/>
        <w:gridCol w:w="130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6600"/>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6600"/>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6600"/>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6600"/>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6600"/>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3"/>
        <w:gridCol w:w="878"/>
        <w:gridCol w:w="879"/>
        <w:gridCol w:w="5764"/>
        <w:gridCol w:w="1341"/>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09" w:hRule="atLeast"/>
          <w:tblHeader/>
          <w:jc w:val="center"/>
        </w:trPr>
        <w:tc>
          <w:tcPr>
            <w:tcW w:w="485" w:type="pct"/>
            <w:tcBorders>
              <w:top w:val="nil"/>
              <w:bottom w:val="nil"/>
              <w:right w:val="single" w:color="FFFFFF" w:sz="18" w:space="0"/>
            </w:tcBorders>
            <w:shd w:val="clear" w:color="auto" w:fill="006600"/>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6600"/>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47" w:type="pct"/>
            <w:tcBorders>
              <w:top w:val="nil"/>
              <w:left w:val="single" w:color="FFFFFF" w:sz="18" w:space="0"/>
              <w:bottom w:val="nil"/>
              <w:right w:val="single" w:color="FFFFFF" w:sz="18" w:space="0"/>
            </w:tcBorders>
            <w:shd w:val="clear" w:color="auto" w:fill="006600"/>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36" w:type="pct"/>
            <w:tcBorders>
              <w:top w:val="nil"/>
              <w:left w:val="single" w:color="FFFFFF" w:sz="18" w:space="0"/>
              <w:bottom w:val="nil"/>
              <w:right w:val="single" w:color="FFFFFF" w:sz="18" w:space="0"/>
            </w:tcBorders>
            <w:shd w:val="clear" w:color="auto" w:fill="006600"/>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82" w:type="pct"/>
            <w:tcBorders>
              <w:top w:val="nil"/>
              <w:left w:val="single" w:color="FFFFFF" w:sz="18" w:space="0"/>
              <w:bottom w:val="nil"/>
            </w:tcBorders>
            <w:shd w:val="clear" w:color="auto" w:fill="006600"/>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36" w:type="pct"/>
            <w:tcBorders>
              <w:top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36" w:type="pct"/>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36" w:type="pct"/>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36" w:type="pct"/>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36" w:type="pct"/>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36" w:type="pct"/>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36" w:type="pct"/>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36" w:type="pct"/>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36" w:type="pct"/>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36" w:type="pct"/>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2"/>
        <w:gridCol w:w="898"/>
        <w:gridCol w:w="964"/>
        <w:gridCol w:w="5492"/>
        <w:gridCol w:w="128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6600"/>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6600"/>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6600"/>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6600"/>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6600"/>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sz w:val="18"/>
          <w:szCs w:val="18"/>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4" w:name="_Toc26649"/>
      <w:bookmarkStart w:id="95" w:name="_Toc1707_WPSOffice_Level2"/>
      <w:bookmarkStart w:id="96" w:name="_Toc6029"/>
      <w:bookmarkStart w:id="97" w:name="_Toc16347"/>
      <w:bookmarkStart w:id="98" w:name="_Toc10311"/>
      <w:bookmarkStart w:id="99" w:name="_Toc10515"/>
      <w:bookmarkStart w:id="100" w:name="_Toc21764_WPSOffice_Level2"/>
      <w:bookmarkStart w:id="101" w:name="_Toc14132"/>
      <w:r>
        <w:rPr>
          <w:rFonts w:hint="default" w:ascii="Times New Roman" w:hAnsi="Times New Roman" w:eastAsia="微软雅黑" w:cs="黑体"/>
          <w:b/>
          <w:bCs/>
          <w:sz w:val="30"/>
          <w:szCs w:val="30"/>
          <w:lang w:val="en-US" w:eastAsia="zh-CN"/>
        </w:rPr>
        <w:t>化疗药物检测解析</w:t>
      </w:r>
      <w:bookmarkEnd w:id="94"/>
      <w:bookmarkEnd w:id="95"/>
      <w:bookmarkEnd w:id="96"/>
      <w:bookmarkEnd w:id="97"/>
      <w:bookmarkEnd w:id="98"/>
      <w:bookmarkEnd w:id="99"/>
      <w:bookmarkEnd w:id="100"/>
      <w:bookmarkEnd w:id="101"/>
    </w:p>
    <w:p w14:paraId="435C1A13">
      <w:pPr>
        <w:spacing w:before="26" w:after="120" w:afterLines="50"/>
        <w:rPr>
          <w:rFonts w:hint="default" w:ascii="Times New Roman" w:hAnsi="Times New Roman" w:eastAsia="微软雅黑" w:cs="Times New Roman"/>
        </w:rPr>
      </w:pPr>
      <w:bookmarkStart w:id="102" w:name="_Toc28240"/>
      <w:bookmarkStart w:id="103" w:name="_Toc1707_WPSOffice_Level1"/>
      <w:bookmarkStart w:id="104" w:name="_Toc13698"/>
      <w:bookmarkStart w:id="105" w:name="_Toc13196_WPSOffice_Level1"/>
      <w:bookmarkStart w:id="106" w:name="_Toc21764_WPSOffice_Level1"/>
      <w:bookmarkStart w:id="107"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4"/>
        <w:gridCol w:w="1371"/>
        <w:gridCol w:w="1125"/>
        <w:gridCol w:w="893"/>
        <w:gridCol w:w="1157"/>
        <w:gridCol w:w="1001"/>
        <w:gridCol w:w="548"/>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6600"/>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6600"/>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6600"/>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6600"/>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6600"/>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6600"/>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6600"/>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1"/>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8"/>
      <w:bookmarkStart w:id="10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02"/>
    <w:bookmarkEnd w:id="103"/>
    <w:bookmarkEnd w:id="104"/>
    <w:bookmarkEnd w:id="105"/>
    <w:bookmarkEnd w:id="106"/>
    <w:bookmarkEnd w:id="107"/>
    <w:bookmarkEnd w:id="109"/>
    <w:p w14:paraId="21CBD910">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val="en-US" w:eastAsia="zh-CN"/>
        </w:rPr>
      </w:pPr>
      <w:bookmarkStart w:id="110" w:name="_Toc14255_WPSOffice_Level1"/>
      <w:bookmarkStart w:id="111" w:name="_Toc30551"/>
      <w:bookmarkStart w:id="112" w:name="_Toc1262"/>
      <w:bookmarkStart w:id="113" w:name="_Toc22324"/>
      <w:bookmarkStart w:id="114" w:name="_Toc15840_WPSOffice_Level1"/>
      <w:bookmarkStart w:id="115" w:name="_Toc3674"/>
      <w:bookmarkStart w:id="116" w:name="_Toc24085_WPSOffice_Level1"/>
      <w:r>
        <w:rPr>
          <w:rFonts w:hint="eastAsia" w:ascii="微软雅黑" w:hAnsi="微软雅黑" w:eastAsia="微软雅黑" w:cstheme="minorBidi"/>
          <w:b/>
          <w:color w:val="000000"/>
          <w:sz w:val="32"/>
          <w:lang w:val="en-US" w:eastAsia="zh-CN"/>
        </w:rPr>
        <w:t>附录</w:t>
      </w:r>
    </w:p>
    <w:p w14:paraId="5591AAE5">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highlight w:val="none"/>
          <w:lang w:val="en-US" w:eastAsia="zh-CN"/>
        </w:rPr>
      </w:pPr>
      <w:r>
        <w:rPr>
          <w:rFonts w:hint="default" w:ascii="微软雅黑" w:hAnsi="微软雅黑" w:eastAsia="微软雅黑" w:cstheme="minorBidi"/>
          <w:b/>
          <w:color w:val="000000"/>
          <w:sz w:val="30"/>
          <w:szCs w:val="30"/>
          <w:highlight w:val="none"/>
          <w:lang w:val="en-US" w:eastAsia="zh-CN"/>
        </w:rPr>
        <w:t>样本</w:t>
      </w:r>
      <w:r>
        <w:rPr>
          <w:rFonts w:hint="eastAsia" w:ascii="微软雅黑" w:hAnsi="微软雅黑" w:eastAsia="微软雅黑" w:cstheme="minorBidi"/>
          <w:b/>
          <w:color w:val="000000"/>
          <w:sz w:val="30"/>
          <w:szCs w:val="30"/>
          <w:highlight w:val="none"/>
          <w:lang w:val="en-US" w:eastAsia="zh-CN"/>
        </w:rPr>
        <w:t>主要</w:t>
      </w:r>
      <w:bookmarkEnd w:id="110"/>
      <w:bookmarkEnd w:id="111"/>
      <w:bookmarkEnd w:id="112"/>
      <w:bookmarkEnd w:id="113"/>
      <w:bookmarkEnd w:id="114"/>
      <w:bookmarkEnd w:id="115"/>
      <w:bookmarkEnd w:id="116"/>
      <w:r>
        <w:rPr>
          <w:rFonts w:hint="eastAsia" w:ascii="微软雅黑" w:hAnsi="微软雅黑" w:eastAsia="微软雅黑" w:cstheme="minorBidi"/>
          <w:b/>
          <w:color w:val="000000"/>
          <w:sz w:val="30"/>
          <w:szCs w:val="30"/>
          <w:highlight w:val="none"/>
          <w:lang w:val="en-US" w:eastAsia="zh-CN"/>
        </w:rPr>
        <w:t>质控</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103F58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gridSpan w:val="2"/>
            <w:tcBorders>
              <w:top w:val="nil"/>
              <w:left w:val="nil"/>
              <w:bottom w:val="nil"/>
              <w:right w:val="single" w:color="FFFFFF" w:sz="18" w:space="0"/>
            </w:tcBorders>
            <w:shd w:val="clear" w:color="auto" w:fill="006600"/>
            <w:vAlign w:val="center"/>
          </w:tcPr>
          <w:p w14:paraId="75B2EBAB">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17708B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1B835BCD">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23712B8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10DC9F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1984" w:type="dxa"/>
            <w:gridSpan w:val="2"/>
            <w:tcBorders>
              <w:top w:val="nil"/>
              <w:left w:val="nil"/>
              <w:bottom w:val="single" w:color="A4A4A4" w:sz="4" w:space="0"/>
              <w:right w:val="single" w:color="A4A4A4" w:sz="4" w:space="0"/>
            </w:tcBorders>
            <w:shd w:val="clear" w:color="auto" w:fill="auto"/>
            <w:vAlign w:val="center"/>
          </w:tcPr>
          <w:p w14:paraId="10B6AE14">
            <w:pPr>
              <w:autoSpaceDE w:val="0"/>
              <w:ind w:left="110" w:leftChars="50"/>
              <w:jc w:val="cente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4A6BEC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ADF50B">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3344727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≥10%</w:t>
            </w:r>
          </w:p>
        </w:tc>
      </w:tr>
      <w:tr w14:paraId="75FB48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8B33B31">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DNA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5FCCFCD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F7C71">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B8B347">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327E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5</w:t>
            </w:r>
            <w:r>
              <w:rPr>
                <w:rFonts w:hint="default" w:ascii="Times New Roman" w:hAnsi="Times New Roman" w:eastAsia="微软雅黑" w:cs="Times New Roman"/>
                <w:sz w:val="18"/>
                <w:szCs w:val="18"/>
              </w:rPr>
              <w:t>0</w:t>
            </w:r>
          </w:p>
        </w:tc>
      </w:tr>
      <w:tr w14:paraId="354046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68CD0D">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397A0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ADEEF">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67E50">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D0C436">
            <w:pPr>
              <w:autoSpaceDE w:val="0"/>
              <w:ind w:left="110" w:leftChars="50"/>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bidi="ar"/>
              </w:rPr>
              <w:t>1-2</w:t>
            </w:r>
            <w:r>
              <w:rPr>
                <w:rFonts w:hint="default" w:ascii="Times New Roman" w:hAnsi="Times New Roman" w:eastAsia="微软雅黑" w:cs="Times New Roman"/>
                <w:sz w:val="18"/>
                <w:szCs w:val="18"/>
                <w:lang w:eastAsia="zh-CN" w:bidi="ar"/>
              </w:rPr>
              <w:t>级</w:t>
            </w:r>
          </w:p>
        </w:tc>
      </w:tr>
      <w:tr w14:paraId="3098C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AEE18E">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A12AD2">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C631D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745087">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9802E">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32</w:t>
            </w:r>
            <w:r>
              <w:rPr>
                <w:rFonts w:hint="default" w:ascii="Times New Roman" w:hAnsi="Times New Roman" w:eastAsia="微软雅黑" w:cs="Times New Roman"/>
                <w:sz w:val="18"/>
                <w:szCs w:val="18"/>
                <w:lang w:eastAsia="zh-CN" w:bidi="ar"/>
              </w:rPr>
              <w:t>0</w:t>
            </w:r>
          </w:p>
        </w:tc>
      </w:tr>
      <w:tr w14:paraId="0A75E3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094E6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C18FA8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2F56C2">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B80B7D">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030F22">
            <w:pPr>
              <w:autoSpaceDE w:val="0"/>
              <w:ind w:left="110" w:leftChars="50"/>
              <w:jc w:val="center"/>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wesplus</w:t>
            </w:r>
            <w:r>
              <w:rPr>
                <w:rFonts w:hint="default" w:ascii="Times New Roman" w:hAnsi="Times New Roman" w:eastAsia="微软雅黑" w:cs="Times New Roman"/>
                <w:sz w:val="18"/>
                <w:szCs w:val="18"/>
              </w:rPr>
              <w:t>" in panel</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4</w:t>
            </w:r>
            <w:r>
              <w:rPr>
                <w:rFonts w:hint="default" w:ascii="Times New Roman" w:hAnsi="Times New Roman" w:eastAsia="微软雅黑" w:cs="Times New Roman"/>
                <w:sz w:val="18"/>
                <w:szCs w:val="18"/>
                <w:lang w:eastAsia="zh-CN" w:bidi="ar"/>
              </w:rPr>
              <w:t>00</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el</w:t>
            </w:r>
            <w:r>
              <w:rPr>
                <w:rFonts w:hint="default" w:ascii="Times New Roman" w:hAnsi="Times New Roman" w:eastAsia="微软雅黑" w:cs="Times New Roman"/>
                <w:sz w:val="18"/>
                <w:szCs w:val="18"/>
                <w:lang w:eastAsia="zh-CN"/>
              </w:rPr>
              <w:t>if type == “tissue” %}</w:t>
            </w:r>
            <w:r>
              <w:rPr>
                <w:rFonts w:hint="default" w:ascii="Times New Roman" w:hAnsi="Times New Roman" w:eastAsia="微软雅黑" w:cs="Times New Roman"/>
                <w:sz w:val="18"/>
                <w:szCs w:val="18"/>
                <w:lang w:eastAsia="zh-CN" w:bidi="ar"/>
              </w:rPr>
              <w:t>≥500</w:t>
            </w:r>
            <w:r>
              <w:rPr>
                <w:rFonts w:hint="default" w:ascii="Times New Roman" w:hAnsi="Times New Roman" w:eastAsia="微软雅黑" w:cs="Times New Roman"/>
                <w:sz w:val="18"/>
                <w:szCs w:val="18"/>
                <w:lang w:eastAsia="zh-CN"/>
              </w:rPr>
              <w:t>{% else %}</w:t>
            </w: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color w:val="000000"/>
                <w:sz w:val="18"/>
                <w:szCs w:val="18"/>
                <w:lang w:eastAsia="zh-CN"/>
              </w:rPr>
              <w:t>15</w:t>
            </w:r>
            <w:r>
              <w:rPr>
                <w:rFonts w:hint="default" w:ascii="Times New Roman" w:hAnsi="Times New Roman" w:eastAsia="微软雅黑" w:cs="Times New Roman"/>
                <w:color w:val="000000"/>
                <w:sz w:val="18"/>
                <w:szCs w:val="18"/>
              </w:rPr>
              <w:t>00</w:t>
            </w:r>
            <w:r>
              <w:rPr>
                <w:rFonts w:hint="default" w:ascii="Times New Roman" w:hAnsi="Times New Roman" w:eastAsia="微软雅黑" w:cs="Times New Roman"/>
                <w:sz w:val="18"/>
                <w:szCs w:val="18"/>
                <w:lang w:eastAsia="zh-CN"/>
              </w:rPr>
              <w:t>{% endif %}</w:t>
            </w:r>
          </w:p>
        </w:tc>
      </w:tr>
      <w:tr w14:paraId="5DCA4A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310268">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E82230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B7357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B0BA24">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42C184">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≥90%</w:t>
            </w:r>
          </w:p>
        </w:tc>
      </w:tr>
      <w:tr w14:paraId="4A6F9B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A462B3">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E35ED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ECEAA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2C7CF9">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13B753">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≥95%</w:t>
            </w:r>
          </w:p>
        </w:tc>
      </w:tr>
      <w:tr w14:paraId="1058ED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4F62E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CAB03B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38416">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4410D3">
            <w:pPr>
              <w:autoSpaceDE w:val="0"/>
              <w:ind w:left="110" w:leftChars="5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A40767">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≥80%</w:t>
            </w:r>
          </w:p>
        </w:tc>
      </w:tr>
      <w:tr w14:paraId="2DD4B0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3BEAC3BF">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val="en-US" w:eastAsia="zh-CN" w:bidi="ar"/>
              </w:rPr>
              <w:t>RNA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right w:val="single" w:color="A4A4A4" w:sz="4" w:space="0"/>
            </w:tcBorders>
            <w:shd w:val="clear" w:color="auto" w:fill="auto"/>
            <w:vAlign w:val="center"/>
          </w:tcPr>
          <w:p w14:paraId="5C406B85">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8CEF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w:t>
            </w:r>
            <w:r>
              <w:rPr>
                <w:rFonts w:hint="default" w:ascii="Times New Roman" w:hAnsi="Times New Roman" w:eastAsia="微软雅黑" w:cs="Times New Roman"/>
                <w:sz w:val="18"/>
                <w:szCs w:val="18"/>
                <w:highlight w:val="none"/>
              </w:rPr>
              <w:t>NA总量</w:t>
            </w: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ng</w:t>
            </w:r>
            <w:r>
              <w:rPr>
                <w:rFonts w:hint="default" w:ascii="Times New Roman" w:hAnsi="Times New Roman" w:eastAsia="微软雅黑" w:cs="Times New Roman"/>
                <w:sz w:val="18"/>
                <w:szCs w:val="18"/>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4792D7">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C07190">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≥1</w:t>
            </w:r>
            <w:r>
              <w:rPr>
                <w:rFonts w:hint="default" w:ascii="Times New Roman" w:hAnsi="Times New Roman" w:eastAsia="微软雅黑" w:cs="Times New Roman"/>
                <w:sz w:val="18"/>
                <w:szCs w:val="18"/>
                <w:highlight w:val="none"/>
              </w:rPr>
              <w:t>00</w:t>
            </w:r>
          </w:p>
        </w:tc>
      </w:tr>
      <w:tr w14:paraId="4BF7CA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B3199D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right w:val="single" w:color="A4A4A4" w:sz="4" w:space="0"/>
            </w:tcBorders>
            <w:shd w:val="clear" w:color="auto" w:fill="auto"/>
            <w:vAlign w:val="center"/>
          </w:tcPr>
          <w:p w14:paraId="7539C0C7">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5CE78E">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6C4F2">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D65B3">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≥30(2100)</w:t>
            </w:r>
          </w:p>
          <w:p w14:paraId="38296D3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≥70(QSEP)</w:t>
            </w:r>
          </w:p>
        </w:tc>
      </w:tr>
      <w:tr w14:paraId="0C6E62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B029AE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17B4724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2F025">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B6D073">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8267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val="en-US" w:eastAsia="zh-CN"/>
              </w:rPr>
              <w:t>32</w:t>
            </w:r>
            <w:r>
              <w:rPr>
                <w:rFonts w:hint="default" w:ascii="Times New Roman" w:hAnsi="Times New Roman" w:eastAsia="微软雅黑" w:cs="Times New Roman"/>
                <w:sz w:val="18"/>
                <w:szCs w:val="18"/>
                <w:highlight w:val="none"/>
                <w:lang w:eastAsia="zh-CN"/>
              </w:rPr>
              <w:t>0</w:t>
            </w:r>
          </w:p>
        </w:tc>
      </w:tr>
      <w:tr w14:paraId="34D4AC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721E6A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right w:val="single" w:color="A4A4A4" w:sz="4" w:space="0"/>
            </w:tcBorders>
            <w:shd w:val="clear" w:color="auto" w:fill="auto"/>
            <w:vAlign w:val="center"/>
          </w:tcPr>
          <w:p w14:paraId="17BA7A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1DFCA">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DEDCE">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DDFAD0">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≥12,000,000</w:t>
            </w:r>
          </w:p>
        </w:tc>
      </w:tr>
      <w:tr w14:paraId="1B271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965F70D">
            <w:pPr>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535F5E18">
            <w:pPr>
              <w:rPr>
                <w:rFonts w:hint="default"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3DA1">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D0A0C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45699B">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8</w:t>
            </w:r>
            <w:r>
              <w:rPr>
                <w:rFonts w:hint="default" w:ascii="Times New Roman" w:hAnsi="Times New Roman" w:eastAsia="微软雅黑" w:cs="Times New Roman"/>
                <w:sz w:val="18"/>
                <w:szCs w:val="18"/>
                <w:highlight w:val="none"/>
                <w:lang w:eastAsia="zh-CN"/>
              </w:rPr>
              <w:t>0</w:t>
            </w:r>
            <w:r>
              <w:rPr>
                <w:rFonts w:hint="default" w:ascii="Times New Roman" w:hAnsi="Times New Roman" w:eastAsia="微软雅黑" w:cs="Times New Roman"/>
                <w:sz w:val="18"/>
                <w:szCs w:val="18"/>
                <w:highlight w:val="none"/>
              </w:rPr>
              <w:t>%</w:t>
            </w:r>
          </w:p>
        </w:tc>
      </w:tr>
      <w:tr w14:paraId="468664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218F43B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EC7FD5">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32BDB38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754E0C7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微软雅黑" w:hAnsi="微软雅黑" w:eastAsia="微软雅黑" w:cstheme="minorBidi"/>
          <w:b/>
          <w:color w:val="000000"/>
          <w:sz w:val="30"/>
          <w:szCs w:val="30"/>
          <w:highlight w:val="none"/>
          <w:lang w:val="en-US" w:eastAsia="zh-CN" w:bidi="ar-SA"/>
        </w:rPr>
      </w:pPr>
      <w:r>
        <w:rPr>
          <w:rFonts w:hint="eastAsia" w:ascii="微软雅黑" w:hAnsi="微软雅黑" w:eastAsia="微软雅黑" w:cstheme="minorBidi"/>
          <w:b/>
          <w:color w:val="000000"/>
          <w:sz w:val="30"/>
          <w:szCs w:val="30"/>
          <w:highlight w:val="none"/>
          <w:lang w:val="en-US" w:eastAsia="zh-CN" w:bidi="ar-SA"/>
        </w:rPr>
        <w:t>对照样本</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6FF06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17D90887">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54CF31F5">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6EAF4233">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6FDE880B">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0AC05B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785C4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D9262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EED0D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A2F06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w:t>
            </w:r>
          </w:p>
        </w:tc>
      </w:tr>
      <w:tr w14:paraId="66F233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17FBE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F2233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33EC3E">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BEE8B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val="en-US" w:eastAsia="zh-CN" w:bidi="ar"/>
              </w:rPr>
              <w:t>1-2</w:t>
            </w:r>
            <w:r>
              <w:rPr>
                <w:rFonts w:hint="default" w:ascii="Times New Roman" w:hAnsi="Times New Roman" w:eastAsia="微软雅黑" w:cs="Times New Roman"/>
                <w:sz w:val="18"/>
                <w:szCs w:val="18"/>
                <w:lang w:eastAsia="zh-CN" w:bidi="ar"/>
              </w:rPr>
              <w:t>级</w:t>
            </w:r>
          </w:p>
        </w:tc>
      </w:tr>
      <w:tr w14:paraId="577873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D67A6F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B45B9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3E864B">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5420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eastAsia="zh-CN" w:bidi="ar"/>
              </w:rPr>
            </w:pPr>
            <w:r>
              <w:rPr>
                <w:rFonts w:hint="eastAsia"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32</w:t>
            </w:r>
            <w:r>
              <w:rPr>
                <w:rFonts w:hint="eastAsia" w:ascii="Times New Roman" w:hAnsi="Times New Roman" w:eastAsia="方正兰亭大黑_GBK" w:cs="Times New Roman"/>
                <w:sz w:val="18"/>
                <w:szCs w:val="18"/>
                <w:lang w:eastAsia="zh-CN" w:bidi="ar"/>
              </w:rPr>
              <w:t>0</w:t>
            </w:r>
          </w:p>
        </w:tc>
      </w:tr>
      <w:tr w14:paraId="71F6436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B17D02">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FFAE5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E481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EAB427">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1</w:t>
            </w:r>
            <w:r>
              <w:rPr>
                <w:rFonts w:hint="default" w:ascii="Times New Roman" w:hAnsi="Times New Roman" w:eastAsia="方正兰亭大黑_GBK" w:cs="Times New Roman"/>
                <w:sz w:val="18"/>
                <w:szCs w:val="18"/>
                <w:lang w:eastAsia="zh-CN" w:bidi="ar"/>
              </w:rPr>
              <w:t>00</w:t>
            </w:r>
          </w:p>
        </w:tc>
      </w:tr>
      <w:tr w14:paraId="2A2794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5E501E">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C6E6D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5CB99">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279B6C">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≥90%</w:t>
            </w:r>
          </w:p>
        </w:tc>
      </w:tr>
      <w:tr w14:paraId="620FA3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C07E22">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B9D4C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6D5C0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F4B668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val="en-US" w:eastAsia="zh-CN" w:bidi="ar"/>
              </w:rPr>
              <w:t>≥95%</w:t>
            </w:r>
          </w:p>
        </w:tc>
      </w:tr>
      <w:tr w14:paraId="1C0B0CD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0B135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EB890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5128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67E42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val="en-US" w:eastAsia="zh-CN" w:bidi="ar"/>
              </w:rPr>
            </w:pPr>
            <w:r>
              <w:rPr>
                <w:rFonts w:hint="default" w:ascii="Times New Roman" w:hAnsi="Times New Roman" w:eastAsia="方正兰亭大黑_GBK" w:cs="Times New Roman"/>
                <w:sz w:val="18"/>
                <w:szCs w:val="18"/>
                <w:lang w:eastAsia="zh-CN" w:bidi="ar"/>
              </w:rPr>
              <w:t>≥80%</w:t>
            </w:r>
          </w:p>
        </w:tc>
      </w:tr>
      <w:tr w14:paraId="57050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420F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B9DED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DD498B">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575FA88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138" w:name="_GoBack"/>
      <w:bookmarkEnd w:id="138"/>
      <w:r>
        <w:rPr>
          <w:rFonts w:hint="default" w:ascii="Times New Roman" w:hAnsi="Times New Roman" w:eastAsia="微软雅黑" w:cs="Times New Roman"/>
          <w:sz w:val="18"/>
          <w:lang w:val="en-US" w:eastAsia="zh-CN"/>
        </w:rPr>
        <w:t>{% for n in note.qcNoteList %}</w:t>
      </w:r>
    </w:p>
    <w:p w14:paraId="0ABE0D1B">
      <w:pPr>
        <w:keepNext w:val="0"/>
        <w:keepLines w:val="0"/>
        <w:pageBreakBefore w:val="0"/>
        <w:widowControl w:val="0"/>
        <w:numPr>
          <w:ilvl w:val="0"/>
          <w:numId w:val="22"/>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3"/>
      <w:bookmarkStart w:id="117" w:name="_Toc19099"/>
      <w:bookmarkStart w:id="118" w:name="_Toc28910_WPSOffice_Level1"/>
      <w:bookmarkStart w:id="119" w:name="_Toc7549"/>
      <w:bookmarkStart w:id="120" w:name="_Toc16368_WPSOffice_Level1"/>
      <w:bookmarkStart w:id="121" w:name="_Toc20524"/>
      <w:bookmarkStart w:id="122" w:name="_Toc5747"/>
      <w:bookmarkStart w:id="123" w:name="_Toc11722"/>
      <w:bookmarkStart w:id="124" w:name="_Toc22484_WPSOffice_Level1"/>
    </w:p>
    <w:p w14:paraId="04E4004D">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bookmarkStart w:id="125" w:name="_Toc20962"/>
      <w:bookmarkStart w:id="126" w:name="_Toc1970"/>
      <w:r>
        <w:rPr>
          <w:rFonts w:hint="default" w:ascii="微软雅黑" w:hAnsi="微软雅黑" w:eastAsia="微软雅黑" w:cstheme="minorBidi"/>
          <w:b/>
          <w:color w:val="000000"/>
          <w:sz w:val="30"/>
          <w:szCs w:val="30"/>
          <w:lang w:val="en-US" w:eastAsia="zh-CN"/>
        </w:rPr>
        <w:t>检测</w:t>
      </w:r>
      <w:bookmarkEnd w:id="125"/>
      <w:r>
        <w:rPr>
          <w:rFonts w:hint="eastAsia" w:ascii="微软雅黑" w:hAnsi="微软雅黑" w:eastAsia="微软雅黑" w:cstheme="minorBidi"/>
          <w:b/>
          <w:color w:val="000000"/>
          <w:sz w:val="30"/>
          <w:szCs w:val="30"/>
          <w:lang w:val="en-US" w:eastAsia="zh-CN"/>
        </w:rPr>
        <w:t>声明</w:t>
      </w:r>
    </w:p>
    <w:p w14:paraId="13C6E4ED">
      <w:pPr>
        <w:rPr>
          <w:rFonts w:hint="default" w:ascii="Times New Roman" w:hAnsi="Times New Roman" w:eastAsia="微软雅黑" w:cs="Times New Roman"/>
          <w:sz w:val="18"/>
          <w:szCs w:val="18"/>
          <w:highlight w:val="yellow"/>
          <w:lang w:eastAsia="zh-CN"/>
        </w:rPr>
      </w:pPr>
    </w:p>
    <w:p w14:paraId="4A42CA7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14D0F5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lang w:eastAsia="zh-CN"/>
        </w:rPr>
        <w:t>基于Illumina测序平台的</w:t>
      </w:r>
      <w:r>
        <w:rPr>
          <w:rFonts w:hint="default" w:ascii="Times New Roman" w:hAnsi="Times New Roman" w:eastAsia="微软雅黑" w:cs="Times New Roman"/>
          <w:bCs/>
          <w:sz w:val="21"/>
          <w:szCs w:val="21"/>
          <w:lang w:eastAsia="zh-CN"/>
        </w:rPr>
        <w:t>二代高通量测序技术(NGS)对样本进行检测。本机构已依据相关技术指导准则完成技术平台验证。</w:t>
      </w:r>
    </w:p>
    <w:p w14:paraId="41C4F6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1238个基因(DNA层面)以及1166个融合基因(RNA层面)为检测对象。检测的突变类型包括点突变、小片段插入缺失、拷贝数变异以及断点发生在产品捕获范围内的基因融合，提供全面可信的检测结果。</w:t>
      </w:r>
    </w:p>
    <w:p w14:paraId="16ADC084">
      <w:pPr>
        <w:rPr>
          <w:rFonts w:hint="default" w:ascii="Times New Roman" w:hAnsi="Times New Roman" w:eastAsia="微软雅黑" w:cs="Times New Roman"/>
          <w:bCs/>
          <w:sz w:val="21"/>
          <w:szCs w:val="21"/>
          <w:lang w:eastAsia="zh-CN"/>
        </w:rPr>
      </w:pPr>
    </w:p>
    <w:p w14:paraId="73DF59F8">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D93CC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7E8578A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56B5AEC6">
      <w:pPr>
        <w:rPr>
          <w:rFonts w:hint="default" w:ascii="Times New Roman" w:hAnsi="Times New Roman" w:eastAsia="微软雅黑" w:cs="Times New Roman"/>
          <w:bCs/>
          <w:sz w:val="21"/>
          <w:szCs w:val="21"/>
          <w:lang w:eastAsia="zh-CN"/>
        </w:rPr>
      </w:pPr>
    </w:p>
    <w:p w14:paraId="2F9B1F74">
      <w:pPr>
        <w:bidi w:val="0"/>
        <w:rPr>
          <w:rFonts w:ascii="Times New Roman" w:hAnsi="Times New Roman" w:eastAsia="等线" w:cs="宋体"/>
          <w:sz w:val="22"/>
          <w:szCs w:val="22"/>
          <w:lang w:val="en-US" w:eastAsia="en-US" w:bidi="ar-SA"/>
        </w:rPr>
      </w:pPr>
      <w:r>
        <w:rPr>
          <w:rFonts w:hint="eastAsia" w:ascii="Times New Roman" w:hAnsi="Times New Roman" w:eastAsia="微软雅黑" w:cs="Times New Roman"/>
          <w:lang w:val="en-US" w:eastAsia="zh-CN"/>
        </w:rPr>
        <w:t>{% if reportInfo.conf.cancerImprotantGene %}</w:t>
      </w:r>
    </w:p>
    <w:p w14:paraId="721577C9">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基因列表</w:t>
      </w:r>
      <w:bookmarkEnd w:id="117"/>
      <w:bookmarkEnd w:id="118"/>
      <w:bookmarkEnd w:id="119"/>
      <w:bookmarkEnd w:id="120"/>
      <w:bookmarkEnd w:id="121"/>
      <w:bookmarkEnd w:id="122"/>
      <w:bookmarkEnd w:id="123"/>
      <w:bookmarkEnd w:id="124"/>
      <w:bookmarkEnd w:id="126"/>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27" w:name="_Toc6931_WPSOffice_Level2"/>
      <w:bookmarkStart w:id="128" w:name="_Toc6304_WPSOffice_Level2"/>
      <w:bookmarkStart w:id="129" w:name="_Toc17111_WPSOffice_Level2"/>
      <w:bookmarkStart w:id="130" w:name="_Toc11193_WPSOffice_Level2"/>
      <w:bookmarkStart w:id="131" w:name="_Toc19280_WPSOffice_Level2"/>
      <w:bookmarkStart w:id="132" w:name="_Toc3488_WPSOffice_Level2"/>
      <w:bookmarkStart w:id="133" w:name="_Toc31515_WPSOffice_Level2"/>
      <w:bookmarkStart w:id="134" w:name="_Toc26985_WPSOffice_Level1"/>
      <w:bookmarkStart w:id="135" w:name="_Toc20170_WPSOffice_Level1"/>
      <w:bookmarkStart w:id="136" w:name="_Toc5476"/>
      <w:bookmarkStart w:id="137"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27"/>
      <w:bookmarkEnd w:id="128"/>
      <w:bookmarkEnd w:id="129"/>
      <w:bookmarkEnd w:id="130"/>
      <w:bookmarkEnd w:id="131"/>
      <w:bookmarkEnd w:id="132"/>
      <w:bookmarkEnd w:id="13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D56B060">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bookmarkEnd w:id="134"/>
    <w:bookmarkEnd w:id="135"/>
    <w:bookmarkEnd w:id="136"/>
    <w:bookmarkEnd w:id="137"/>
    <w:p w14:paraId="195AA2F2">
      <w:pPr>
        <w:rPr>
          <w:rFonts w:hint="default" w:ascii="Times New Roman" w:hAnsi="Times New Roman" w:eastAsia="微软雅黑" w:cs="Times New Roman"/>
          <w:lang w:val="en-US" w:eastAsia="en-US"/>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lang w:val="en-US" w:eastAsia="zh-CN"/>
        </w:rPr>
        <w:t>{% endif %}</w:t>
      </w:r>
    </w:p>
    <w:sectPr>
      <w:headerReference r:id="rId4" w:type="default"/>
      <w:footerReference r:id="rId5" w:type="default"/>
      <w:pgSz w:w="11906" w:h="16838"/>
      <w:pgMar w:top="1417" w:right="1134" w:bottom="1417" w:left="1134"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大黑_GBK">
    <w:altName w:val="黑体"/>
    <w:panose1 w:val="02000000000000000000"/>
    <w:charset w:val="86"/>
    <w:family w:val="auto"/>
    <w:pitch w:val="default"/>
    <w:sig w:usb0="00000000" w:usb1="00000000" w:usb2="00042016" w:usb3="00000010" w:csb0="00040001"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0454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466F0FA1">
    <w:pPr>
      <w:pStyle w:val="10"/>
      <w:tabs>
        <w:tab w:val="center" w:pos="4680"/>
        <w:tab w:val="right" w:pos="9360"/>
        <w:tab w:val="clear" w:pos="4153"/>
        <w:tab w:val="clear" w:pos="8306"/>
      </w:tabs>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D9E1">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254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2457823F">
    <w:pPr>
      <w:keepNext w:val="0"/>
      <w:keepLines w:val="0"/>
      <w:pageBreakBefore w:val="0"/>
      <w:widowControl/>
      <w:kinsoku/>
      <w:wordWrap/>
      <w:overflowPunct/>
      <w:topLinePunct w:val="0"/>
      <w:bidi w:val="0"/>
      <w:adjustRightInd/>
      <w:snapToGrid/>
      <w:spacing w:after="0"/>
      <w:jc w:val="right"/>
      <w:textAlignment w:val="auto"/>
      <w:rPr>
        <w:sz w:val="10"/>
        <w:szCs w:val="1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8A9AEB"/>
    <w:multiLevelType w:val="singleLevel"/>
    <w:tmpl w:val="1F8A9AEB"/>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EEF4995"/>
    <w:multiLevelType w:val="singleLevel"/>
    <w:tmpl w:val="3EEF4995"/>
    <w:lvl w:ilvl="0" w:tentative="0">
      <w:start w:val="1"/>
      <w:numFmt w:val="decimal"/>
      <w:lvlText w:val="%1."/>
      <w:lvlJc w:val="left"/>
      <w:pPr>
        <w:ind w:left="283" w:leftChars="0" w:hanging="283" w:firstLineChars="0"/>
      </w:pPr>
      <w:rPr>
        <w:rFonts w:hint="default"/>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abstractNum w:abstractNumId="21">
    <w:nsid w:val="75AD0EC7"/>
    <w:multiLevelType w:val="singleLevel"/>
    <w:tmpl w:val="75AD0EC7"/>
    <w:lvl w:ilvl="0" w:tentative="0">
      <w:start w:val="1"/>
      <w:numFmt w:val="decimal"/>
      <w:lvlText w:val="%1."/>
      <w:lvlJc w:val="left"/>
      <w:pPr>
        <w:ind w:left="425" w:hanging="425"/>
      </w:pPr>
      <w:rPr>
        <w:rFonts w:hint="default" w:ascii="Times New Roman" w:hAnsi="Times New Roman" w:cs="Times New Roman"/>
        <w:sz w:val="18"/>
        <w:szCs w:val="18"/>
      </w:rPr>
    </w:lvl>
  </w:abstractNum>
  <w:num w:numId="1">
    <w:abstractNumId w:val="17"/>
  </w:num>
  <w:num w:numId="2">
    <w:abstractNumId w:val="19"/>
  </w:num>
  <w:num w:numId="3">
    <w:abstractNumId w:val="18"/>
  </w:num>
  <w:num w:numId="4">
    <w:abstractNumId w:val="11"/>
  </w:num>
  <w:num w:numId="5">
    <w:abstractNumId w:val="13"/>
  </w:num>
  <w:num w:numId="6">
    <w:abstractNumId w:val="10"/>
  </w:num>
  <w:num w:numId="7">
    <w:abstractNumId w:val="5"/>
  </w:num>
  <w:num w:numId="8">
    <w:abstractNumId w:val="3"/>
  </w:num>
  <w:num w:numId="9">
    <w:abstractNumId w:val="8"/>
  </w:num>
  <w:num w:numId="10">
    <w:abstractNumId w:val="4"/>
  </w:num>
  <w:num w:numId="11">
    <w:abstractNumId w:val="7"/>
  </w:num>
  <w:num w:numId="12">
    <w:abstractNumId w:val="16"/>
  </w:num>
  <w:num w:numId="13">
    <w:abstractNumId w:val="6"/>
  </w:num>
  <w:num w:numId="14">
    <w:abstractNumId w:val="2"/>
  </w:num>
  <w:num w:numId="15">
    <w:abstractNumId w:val="9"/>
  </w:num>
  <w:num w:numId="16">
    <w:abstractNumId w:val="14"/>
  </w:num>
  <w:num w:numId="17">
    <w:abstractNumId w:val="20"/>
  </w:num>
  <w:num w:numId="18">
    <w:abstractNumId w:val="0"/>
  </w:num>
  <w:num w:numId="19">
    <w:abstractNumId w:val="15"/>
  </w:num>
  <w:num w:numId="20">
    <w:abstractNumId w:val="12"/>
  </w:num>
  <w:num w:numId="21">
    <w:abstractNumId w:val="1"/>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D2854"/>
    <w:rsid w:val="005F0228"/>
    <w:rsid w:val="00644BC1"/>
    <w:rsid w:val="006A31A2"/>
    <w:rsid w:val="007010EF"/>
    <w:rsid w:val="00775312"/>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432B"/>
    <w:rsid w:val="00FF2FB2"/>
    <w:rsid w:val="00FF7BB1"/>
    <w:rsid w:val="01121891"/>
    <w:rsid w:val="011A030A"/>
    <w:rsid w:val="011A0D8B"/>
    <w:rsid w:val="011F6134"/>
    <w:rsid w:val="01233E28"/>
    <w:rsid w:val="015C4BBB"/>
    <w:rsid w:val="016F36A8"/>
    <w:rsid w:val="01744756"/>
    <w:rsid w:val="0176160E"/>
    <w:rsid w:val="01782C45"/>
    <w:rsid w:val="01795B23"/>
    <w:rsid w:val="019740CE"/>
    <w:rsid w:val="01A0337A"/>
    <w:rsid w:val="01A40259"/>
    <w:rsid w:val="01A62EED"/>
    <w:rsid w:val="01B81CE2"/>
    <w:rsid w:val="01F64392"/>
    <w:rsid w:val="01FB2226"/>
    <w:rsid w:val="01FF74C5"/>
    <w:rsid w:val="020761A3"/>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2F5196"/>
    <w:rsid w:val="043A3B15"/>
    <w:rsid w:val="04526B09"/>
    <w:rsid w:val="0475598B"/>
    <w:rsid w:val="04791D69"/>
    <w:rsid w:val="04871837"/>
    <w:rsid w:val="048E4BB2"/>
    <w:rsid w:val="0496637E"/>
    <w:rsid w:val="04A167FA"/>
    <w:rsid w:val="04B71FCB"/>
    <w:rsid w:val="04C17114"/>
    <w:rsid w:val="04EC1954"/>
    <w:rsid w:val="04EC3F03"/>
    <w:rsid w:val="050A10A8"/>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A3ABE"/>
    <w:rsid w:val="065D57A5"/>
    <w:rsid w:val="06917ED2"/>
    <w:rsid w:val="0693522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E67A2"/>
    <w:rsid w:val="078F5D96"/>
    <w:rsid w:val="07AB34E7"/>
    <w:rsid w:val="07CC37A4"/>
    <w:rsid w:val="07D36A00"/>
    <w:rsid w:val="07D90757"/>
    <w:rsid w:val="07DB59EB"/>
    <w:rsid w:val="07F20644"/>
    <w:rsid w:val="080A5D88"/>
    <w:rsid w:val="080D60AA"/>
    <w:rsid w:val="080F4A9B"/>
    <w:rsid w:val="083F50A2"/>
    <w:rsid w:val="084E1401"/>
    <w:rsid w:val="084F6F27"/>
    <w:rsid w:val="085D5612"/>
    <w:rsid w:val="08600680"/>
    <w:rsid w:val="086B222F"/>
    <w:rsid w:val="08730E67"/>
    <w:rsid w:val="088D7FF0"/>
    <w:rsid w:val="08A13045"/>
    <w:rsid w:val="08A62909"/>
    <w:rsid w:val="08ED6E6B"/>
    <w:rsid w:val="090068CC"/>
    <w:rsid w:val="09007C20"/>
    <w:rsid w:val="0917074B"/>
    <w:rsid w:val="091D46C3"/>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263E4"/>
    <w:rsid w:val="0AFB1DC2"/>
    <w:rsid w:val="0B300B2E"/>
    <w:rsid w:val="0B38319D"/>
    <w:rsid w:val="0B60087B"/>
    <w:rsid w:val="0B692B37"/>
    <w:rsid w:val="0B846669"/>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52EE7"/>
    <w:rsid w:val="0CE949D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96BED"/>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D4DB0"/>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423ACC"/>
    <w:rsid w:val="115346F3"/>
    <w:rsid w:val="1168209E"/>
    <w:rsid w:val="116F4A7B"/>
    <w:rsid w:val="117143B2"/>
    <w:rsid w:val="117310E3"/>
    <w:rsid w:val="11883CAB"/>
    <w:rsid w:val="11E76B54"/>
    <w:rsid w:val="12330EBE"/>
    <w:rsid w:val="123F7D97"/>
    <w:rsid w:val="12456514"/>
    <w:rsid w:val="12481E95"/>
    <w:rsid w:val="124B3DAE"/>
    <w:rsid w:val="125524F3"/>
    <w:rsid w:val="1261459D"/>
    <w:rsid w:val="12635C15"/>
    <w:rsid w:val="126376F1"/>
    <w:rsid w:val="126971EB"/>
    <w:rsid w:val="12850E64"/>
    <w:rsid w:val="12963DA1"/>
    <w:rsid w:val="12AB0B4A"/>
    <w:rsid w:val="12BF2DF3"/>
    <w:rsid w:val="12EC02E4"/>
    <w:rsid w:val="12F372F0"/>
    <w:rsid w:val="12F7648C"/>
    <w:rsid w:val="13157F6A"/>
    <w:rsid w:val="132612E4"/>
    <w:rsid w:val="132D27D2"/>
    <w:rsid w:val="13531FC1"/>
    <w:rsid w:val="137432F1"/>
    <w:rsid w:val="13897526"/>
    <w:rsid w:val="138A5A29"/>
    <w:rsid w:val="13A60095"/>
    <w:rsid w:val="13A93AAC"/>
    <w:rsid w:val="13AB527B"/>
    <w:rsid w:val="13AC6242"/>
    <w:rsid w:val="13B174B0"/>
    <w:rsid w:val="13B2046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BA6327"/>
    <w:rsid w:val="15C119DB"/>
    <w:rsid w:val="15D35CDD"/>
    <w:rsid w:val="15D73C77"/>
    <w:rsid w:val="15E24476"/>
    <w:rsid w:val="15F74D89"/>
    <w:rsid w:val="160475A2"/>
    <w:rsid w:val="160E42AA"/>
    <w:rsid w:val="161625EC"/>
    <w:rsid w:val="161872CC"/>
    <w:rsid w:val="16333219"/>
    <w:rsid w:val="16337C56"/>
    <w:rsid w:val="163A21F8"/>
    <w:rsid w:val="16486587"/>
    <w:rsid w:val="165063E4"/>
    <w:rsid w:val="165B5A92"/>
    <w:rsid w:val="167138E8"/>
    <w:rsid w:val="1686702D"/>
    <w:rsid w:val="16922324"/>
    <w:rsid w:val="169B736F"/>
    <w:rsid w:val="169C67B6"/>
    <w:rsid w:val="16A90098"/>
    <w:rsid w:val="16AE2442"/>
    <w:rsid w:val="16B26D9C"/>
    <w:rsid w:val="16BD5BE8"/>
    <w:rsid w:val="16CE7D9B"/>
    <w:rsid w:val="16E15942"/>
    <w:rsid w:val="16E67B0D"/>
    <w:rsid w:val="16F32DF9"/>
    <w:rsid w:val="170277C5"/>
    <w:rsid w:val="17037DD1"/>
    <w:rsid w:val="170E5C43"/>
    <w:rsid w:val="171E6442"/>
    <w:rsid w:val="172717E0"/>
    <w:rsid w:val="174B0CC3"/>
    <w:rsid w:val="17517AE3"/>
    <w:rsid w:val="1768216D"/>
    <w:rsid w:val="17712FE9"/>
    <w:rsid w:val="178E7A6B"/>
    <w:rsid w:val="179E5A16"/>
    <w:rsid w:val="179F163A"/>
    <w:rsid w:val="17B61E51"/>
    <w:rsid w:val="17ED3F48"/>
    <w:rsid w:val="17EF172D"/>
    <w:rsid w:val="182F5493"/>
    <w:rsid w:val="18336763"/>
    <w:rsid w:val="18361E85"/>
    <w:rsid w:val="184A6CB8"/>
    <w:rsid w:val="184F5A03"/>
    <w:rsid w:val="185C1C5E"/>
    <w:rsid w:val="18630FA3"/>
    <w:rsid w:val="18780FC6"/>
    <w:rsid w:val="188B1EE6"/>
    <w:rsid w:val="188E10A8"/>
    <w:rsid w:val="18980EFA"/>
    <w:rsid w:val="18986028"/>
    <w:rsid w:val="189A1CB0"/>
    <w:rsid w:val="189C20B9"/>
    <w:rsid w:val="18AD593E"/>
    <w:rsid w:val="18BD374D"/>
    <w:rsid w:val="18F56398"/>
    <w:rsid w:val="18FA21AF"/>
    <w:rsid w:val="18FB3CBD"/>
    <w:rsid w:val="19350678"/>
    <w:rsid w:val="19391F6F"/>
    <w:rsid w:val="19437087"/>
    <w:rsid w:val="1948436C"/>
    <w:rsid w:val="19600F94"/>
    <w:rsid w:val="196446FE"/>
    <w:rsid w:val="19644EBC"/>
    <w:rsid w:val="197B66FF"/>
    <w:rsid w:val="19930475"/>
    <w:rsid w:val="199369D8"/>
    <w:rsid w:val="19956FF2"/>
    <w:rsid w:val="19AC242B"/>
    <w:rsid w:val="19BE53E3"/>
    <w:rsid w:val="19E17FAF"/>
    <w:rsid w:val="1A001FE9"/>
    <w:rsid w:val="1A0652E5"/>
    <w:rsid w:val="1A2D39A9"/>
    <w:rsid w:val="1A330456"/>
    <w:rsid w:val="1AB8083A"/>
    <w:rsid w:val="1AD308B3"/>
    <w:rsid w:val="1AEC33C8"/>
    <w:rsid w:val="1AED1685"/>
    <w:rsid w:val="1B28649B"/>
    <w:rsid w:val="1B570F0A"/>
    <w:rsid w:val="1B602BF9"/>
    <w:rsid w:val="1B606B86"/>
    <w:rsid w:val="1B6C474D"/>
    <w:rsid w:val="1B8B2D9F"/>
    <w:rsid w:val="1B8F1794"/>
    <w:rsid w:val="1B903686"/>
    <w:rsid w:val="1B967850"/>
    <w:rsid w:val="1BA36B7F"/>
    <w:rsid w:val="1BAD3E87"/>
    <w:rsid w:val="1BD702B9"/>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13228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2F52AD"/>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CC1E7B"/>
    <w:rsid w:val="1FF32770"/>
    <w:rsid w:val="1FFB6EBB"/>
    <w:rsid w:val="201C198C"/>
    <w:rsid w:val="20205A20"/>
    <w:rsid w:val="20334ABC"/>
    <w:rsid w:val="203C16E5"/>
    <w:rsid w:val="204647C0"/>
    <w:rsid w:val="20566989"/>
    <w:rsid w:val="20765340"/>
    <w:rsid w:val="208439B8"/>
    <w:rsid w:val="20855B55"/>
    <w:rsid w:val="20873962"/>
    <w:rsid w:val="2090127C"/>
    <w:rsid w:val="209432E5"/>
    <w:rsid w:val="20951D52"/>
    <w:rsid w:val="20AC3A00"/>
    <w:rsid w:val="20B54D27"/>
    <w:rsid w:val="20C205EB"/>
    <w:rsid w:val="20D02EC5"/>
    <w:rsid w:val="20F45DA3"/>
    <w:rsid w:val="210202B6"/>
    <w:rsid w:val="2141581D"/>
    <w:rsid w:val="2156503C"/>
    <w:rsid w:val="216F18A9"/>
    <w:rsid w:val="21834A52"/>
    <w:rsid w:val="21AE1F30"/>
    <w:rsid w:val="21D50045"/>
    <w:rsid w:val="21D55A39"/>
    <w:rsid w:val="21E8421C"/>
    <w:rsid w:val="21F07B17"/>
    <w:rsid w:val="21F35640"/>
    <w:rsid w:val="21FB43DF"/>
    <w:rsid w:val="220A4AC0"/>
    <w:rsid w:val="22180203"/>
    <w:rsid w:val="221A27F8"/>
    <w:rsid w:val="221D3D57"/>
    <w:rsid w:val="22353A99"/>
    <w:rsid w:val="22571F8F"/>
    <w:rsid w:val="2258054D"/>
    <w:rsid w:val="226174F7"/>
    <w:rsid w:val="22793482"/>
    <w:rsid w:val="22826AA7"/>
    <w:rsid w:val="22987BEF"/>
    <w:rsid w:val="229945D7"/>
    <w:rsid w:val="22AA7C62"/>
    <w:rsid w:val="22B440FE"/>
    <w:rsid w:val="22CA3EA6"/>
    <w:rsid w:val="22D63314"/>
    <w:rsid w:val="22E75CE7"/>
    <w:rsid w:val="22F81554"/>
    <w:rsid w:val="230104B5"/>
    <w:rsid w:val="2322058C"/>
    <w:rsid w:val="23297026"/>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F0278"/>
    <w:rsid w:val="245E0E58"/>
    <w:rsid w:val="24654EF2"/>
    <w:rsid w:val="2469034B"/>
    <w:rsid w:val="2478015A"/>
    <w:rsid w:val="24906390"/>
    <w:rsid w:val="249D061D"/>
    <w:rsid w:val="24A95456"/>
    <w:rsid w:val="24DF4095"/>
    <w:rsid w:val="24E66A98"/>
    <w:rsid w:val="24E848BD"/>
    <w:rsid w:val="24F86B97"/>
    <w:rsid w:val="25021BBD"/>
    <w:rsid w:val="25066475"/>
    <w:rsid w:val="250A3D20"/>
    <w:rsid w:val="251224EF"/>
    <w:rsid w:val="251610A0"/>
    <w:rsid w:val="25164D14"/>
    <w:rsid w:val="2524556B"/>
    <w:rsid w:val="253036C5"/>
    <w:rsid w:val="25457290"/>
    <w:rsid w:val="255C595F"/>
    <w:rsid w:val="25627ED7"/>
    <w:rsid w:val="256C4478"/>
    <w:rsid w:val="2586288F"/>
    <w:rsid w:val="258913DE"/>
    <w:rsid w:val="258A1545"/>
    <w:rsid w:val="259579AF"/>
    <w:rsid w:val="25AE61AD"/>
    <w:rsid w:val="25AF3901"/>
    <w:rsid w:val="25C32FD6"/>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41630"/>
    <w:rsid w:val="274A5823"/>
    <w:rsid w:val="27566E62"/>
    <w:rsid w:val="27657728"/>
    <w:rsid w:val="276D638F"/>
    <w:rsid w:val="276E60A8"/>
    <w:rsid w:val="27740168"/>
    <w:rsid w:val="277632B7"/>
    <w:rsid w:val="2781605B"/>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C1A44"/>
    <w:rsid w:val="288D6004"/>
    <w:rsid w:val="289B776E"/>
    <w:rsid w:val="28B74238"/>
    <w:rsid w:val="28B83CA7"/>
    <w:rsid w:val="28B90670"/>
    <w:rsid w:val="28E502F9"/>
    <w:rsid w:val="28E9374F"/>
    <w:rsid w:val="290D4C78"/>
    <w:rsid w:val="291E4C7F"/>
    <w:rsid w:val="2924391B"/>
    <w:rsid w:val="29250EE2"/>
    <w:rsid w:val="292900CD"/>
    <w:rsid w:val="292E3BDA"/>
    <w:rsid w:val="29363F06"/>
    <w:rsid w:val="293C49FC"/>
    <w:rsid w:val="296469CA"/>
    <w:rsid w:val="296F5B95"/>
    <w:rsid w:val="29732200"/>
    <w:rsid w:val="298E577A"/>
    <w:rsid w:val="29AC3D81"/>
    <w:rsid w:val="29AC777C"/>
    <w:rsid w:val="29B24E05"/>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30526"/>
    <w:rsid w:val="2ADE2A02"/>
    <w:rsid w:val="2ADF0E38"/>
    <w:rsid w:val="2AF27EBA"/>
    <w:rsid w:val="2B067C09"/>
    <w:rsid w:val="2B0D2030"/>
    <w:rsid w:val="2B174DB8"/>
    <w:rsid w:val="2B1F7974"/>
    <w:rsid w:val="2B1F7F49"/>
    <w:rsid w:val="2B2D63A8"/>
    <w:rsid w:val="2B485DBB"/>
    <w:rsid w:val="2B692B05"/>
    <w:rsid w:val="2B69347C"/>
    <w:rsid w:val="2B80275A"/>
    <w:rsid w:val="2B8072A0"/>
    <w:rsid w:val="2B8426A2"/>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990C1B"/>
    <w:rsid w:val="2CF93CF0"/>
    <w:rsid w:val="2CFC1A59"/>
    <w:rsid w:val="2CFE0DAE"/>
    <w:rsid w:val="2D3A09C2"/>
    <w:rsid w:val="2D442EBC"/>
    <w:rsid w:val="2D4F5EF1"/>
    <w:rsid w:val="2D5F1F73"/>
    <w:rsid w:val="2D782772"/>
    <w:rsid w:val="2D935C9C"/>
    <w:rsid w:val="2DAA2FAB"/>
    <w:rsid w:val="2DAC3F88"/>
    <w:rsid w:val="2DAD2E9F"/>
    <w:rsid w:val="2DB46201"/>
    <w:rsid w:val="2DDD4010"/>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07BC7"/>
    <w:rsid w:val="2FC47764"/>
    <w:rsid w:val="2FC63EED"/>
    <w:rsid w:val="2FCA6D0F"/>
    <w:rsid w:val="2FF24058"/>
    <w:rsid w:val="30104E20"/>
    <w:rsid w:val="301674E9"/>
    <w:rsid w:val="302E1AB0"/>
    <w:rsid w:val="30376066"/>
    <w:rsid w:val="303A34C5"/>
    <w:rsid w:val="304862D7"/>
    <w:rsid w:val="304E334A"/>
    <w:rsid w:val="30620D2A"/>
    <w:rsid w:val="30653A67"/>
    <w:rsid w:val="307B0582"/>
    <w:rsid w:val="307C24D8"/>
    <w:rsid w:val="308772AD"/>
    <w:rsid w:val="3098548B"/>
    <w:rsid w:val="30C51137"/>
    <w:rsid w:val="30DA24F1"/>
    <w:rsid w:val="310959FE"/>
    <w:rsid w:val="3109732A"/>
    <w:rsid w:val="310F4AEF"/>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15577"/>
    <w:rsid w:val="32FE2778"/>
    <w:rsid w:val="33024C6A"/>
    <w:rsid w:val="33223C9B"/>
    <w:rsid w:val="332546A1"/>
    <w:rsid w:val="33315D24"/>
    <w:rsid w:val="33323300"/>
    <w:rsid w:val="334B63B9"/>
    <w:rsid w:val="33693831"/>
    <w:rsid w:val="336E3E55"/>
    <w:rsid w:val="33715D71"/>
    <w:rsid w:val="33757A8B"/>
    <w:rsid w:val="338527AA"/>
    <w:rsid w:val="33894E5B"/>
    <w:rsid w:val="339E298D"/>
    <w:rsid w:val="33A13641"/>
    <w:rsid w:val="33A83053"/>
    <w:rsid w:val="33AE0711"/>
    <w:rsid w:val="33B63A2A"/>
    <w:rsid w:val="34777EA9"/>
    <w:rsid w:val="348573AD"/>
    <w:rsid w:val="34A47F83"/>
    <w:rsid w:val="34AD7267"/>
    <w:rsid w:val="34B6636C"/>
    <w:rsid w:val="34D423BC"/>
    <w:rsid w:val="34E95E89"/>
    <w:rsid w:val="34F24730"/>
    <w:rsid w:val="354220CE"/>
    <w:rsid w:val="354C0922"/>
    <w:rsid w:val="356279EA"/>
    <w:rsid w:val="357E5409"/>
    <w:rsid w:val="35945D5F"/>
    <w:rsid w:val="35AD288F"/>
    <w:rsid w:val="35B3556B"/>
    <w:rsid w:val="35BC634B"/>
    <w:rsid w:val="35C10BB4"/>
    <w:rsid w:val="35C30C57"/>
    <w:rsid w:val="35EE0279"/>
    <w:rsid w:val="35EF44A1"/>
    <w:rsid w:val="35F5325E"/>
    <w:rsid w:val="360217A9"/>
    <w:rsid w:val="360630CA"/>
    <w:rsid w:val="36080102"/>
    <w:rsid w:val="360A76FC"/>
    <w:rsid w:val="36257DFE"/>
    <w:rsid w:val="366A08A1"/>
    <w:rsid w:val="367577B9"/>
    <w:rsid w:val="369E612F"/>
    <w:rsid w:val="36B10C29"/>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454FC"/>
    <w:rsid w:val="38193087"/>
    <w:rsid w:val="38275D59"/>
    <w:rsid w:val="3848012E"/>
    <w:rsid w:val="386305DF"/>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BC40F8"/>
    <w:rsid w:val="3AE56B1A"/>
    <w:rsid w:val="3AF45BE0"/>
    <w:rsid w:val="3AF460F5"/>
    <w:rsid w:val="3B223EA3"/>
    <w:rsid w:val="3B446969"/>
    <w:rsid w:val="3B6141E8"/>
    <w:rsid w:val="3B6B391E"/>
    <w:rsid w:val="3B721C7C"/>
    <w:rsid w:val="3B851AA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25759"/>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562CEA"/>
    <w:rsid w:val="3E6B3DB3"/>
    <w:rsid w:val="3E7B3881"/>
    <w:rsid w:val="3E900150"/>
    <w:rsid w:val="3EAA2F03"/>
    <w:rsid w:val="3EAF182F"/>
    <w:rsid w:val="3EC70EA5"/>
    <w:rsid w:val="3EC949BD"/>
    <w:rsid w:val="3EE47CDB"/>
    <w:rsid w:val="3EF26282"/>
    <w:rsid w:val="3F0C1354"/>
    <w:rsid w:val="3F0E6DD8"/>
    <w:rsid w:val="3F1D1FAD"/>
    <w:rsid w:val="3F2106C0"/>
    <w:rsid w:val="3F3A23A7"/>
    <w:rsid w:val="3F42020C"/>
    <w:rsid w:val="3F453F96"/>
    <w:rsid w:val="3F6B74EC"/>
    <w:rsid w:val="3F70286B"/>
    <w:rsid w:val="3F7D65F9"/>
    <w:rsid w:val="3F7E2CB5"/>
    <w:rsid w:val="3FCB42E0"/>
    <w:rsid w:val="3FF2193A"/>
    <w:rsid w:val="400D3523"/>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0C15"/>
    <w:rsid w:val="41C73588"/>
    <w:rsid w:val="41DC783A"/>
    <w:rsid w:val="41EC43CC"/>
    <w:rsid w:val="41FF695D"/>
    <w:rsid w:val="420E3D35"/>
    <w:rsid w:val="42132798"/>
    <w:rsid w:val="42161353"/>
    <w:rsid w:val="42260DDB"/>
    <w:rsid w:val="42280819"/>
    <w:rsid w:val="42642ED6"/>
    <w:rsid w:val="427671AE"/>
    <w:rsid w:val="427E5E44"/>
    <w:rsid w:val="427E7B29"/>
    <w:rsid w:val="428300E0"/>
    <w:rsid w:val="42967F6B"/>
    <w:rsid w:val="42D665BD"/>
    <w:rsid w:val="42E55F8A"/>
    <w:rsid w:val="42EA05CE"/>
    <w:rsid w:val="42F42673"/>
    <w:rsid w:val="430B24DB"/>
    <w:rsid w:val="430F45FA"/>
    <w:rsid w:val="4315789A"/>
    <w:rsid w:val="433C58E3"/>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14B29"/>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397234"/>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5A41DE"/>
    <w:rsid w:val="477A6E15"/>
    <w:rsid w:val="47847499"/>
    <w:rsid w:val="47862D65"/>
    <w:rsid w:val="478F3F18"/>
    <w:rsid w:val="47B56EA9"/>
    <w:rsid w:val="47BA7806"/>
    <w:rsid w:val="47CB2C43"/>
    <w:rsid w:val="47D12ED9"/>
    <w:rsid w:val="48082ACA"/>
    <w:rsid w:val="480B0368"/>
    <w:rsid w:val="482E032B"/>
    <w:rsid w:val="484A6384"/>
    <w:rsid w:val="484A762B"/>
    <w:rsid w:val="4850165C"/>
    <w:rsid w:val="48712F45"/>
    <w:rsid w:val="48732DFA"/>
    <w:rsid w:val="48766B30"/>
    <w:rsid w:val="487D2FD2"/>
    <w:rsid w:val="488E040A"/>
    <w:rsid w:val="48997F81"/>
    <w:rsid w:val="48A03CF2"/>
    <w:rsid w:val="48F33103"/>
    <w:rsid w:val="492A07DE"/>
    <w:rsid w:val="493F396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13DE5"/>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15C4C"/>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84221C"/>
    <w:rsid w:val="4FB467F9"/>
    <w:rsid w:val="4FC0104B"/>
    <w:rsid w:val="4FD02F65"/>
    <w:rsid w:val="4FFA4F97"/>
    <w:rsid w:val="501D1DF1"/>
    <w:rsid w:val="50393C7C"/>
    <w:rsid w:val="503C110B"/>
    <w:rsid w:val="504E6446"/>
    <w:rsid w:val="504F4274"/>
    <w:rsid w:val="50511613"/>
    <w:rsid w:val="508F3BE7"/>
    <w:rsid w:val="509415A3"/>
    <w:rsid w:val="509E6891"/>
    <w:rsid w:val="50F76B9E"/>
    <w:rsid w:val="50FA697E"/>
    <w:rsid w:val="510D07DF"/>
    <w:rsid w:val="510F05CE"/>
    <w:rsid w:val="511103F6"/>
    <w:rsid w:val="51122051"/>
    <w:rsid w:val="511F2F07"/>
    <w:rsid w:val="512D6C02"/>
    <w:rsid w:val="51385D77"/>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2410D4"/>
    <w:rsid w:val="523310B4"/>
    <w:rsid w:val="523B60E7"/>
    <w:rsid w:val="52635075"/>
    <w:rsid w:val="5272350A"/>
    <w:rsid w:val="52761FB3"/>
    <w:rsid w:val="52762C3B"/>
    <w:rsid w:val="52832C8D"/>
    <w:rsid w:val="52C15253"/>
    <w:rsid w:val="52C553E8"/>
    <w:rsid w:val="52C640CA"/>
    <w:rsid w:val="52DB3A4A"/>
    <w:rsid w:val="52E57CC3"/>
    <w:rsid w:val="5312550A"/>
    <w:rsid w:val="531E0296"/>
    <w:rsid w:val="532C5467"/>
    <w:rsid w:val="533E3EBA"/>
    <w:rsid w:val="533F25FE"/>
    <w:rsid w:val="534A725B"/>
    <w:rsid w:val="535A6478"/>
    <w:rsid w:val="535D2659"/>
    <w:rsid w:val="536A5F90"/>
    <w:rsid w:val="53732CCA"/>
    <w:rsid w:val="5380417A"/>
    <w:rsid w:val="53B97AA6"/>
    <w:rsid w:val="53BC1EB7"/>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562015"/>
    <w:rsid w:val="556E1BAD"/>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3E7D98"/>
    <w:rsid w:val="574867B4"/>
    <w:rsid w:val="574A7696"/>
    <w:rsid w:val="574F361D"/>
    <w:rsid w:val="57550496"/>
    <w:rsid w:val="575651A9"/>
    <w:rsid w:val="576B0D91"/>
    <w:rsid w:val="576D19D8"/>
    <w:rsid w:val="5772013B"/>
    <w:rsid w:val="57723665"/>
    <w:rsid w:val="577833D3"/>
    <w:rsid w:val="57830686"/>
    <w:rsid w:val="578E148F"/>
    <w:rsid w:val="57A0638E"/>
    <w:rsid w:val="57A859DE"/>
    <w:rsid w:val="57C96345"/>
    <w:rsid w:val="57D17697"/>
    <w:rsid w:val="57D17EB0"/>
    <w:rsid w:val="57D92384"/>
    <w:rsid w:val="57DA74B2"/>
    <w:rsid w:val="57EB60A6"/>
    <w:rsid w:val="58020827"/>
    <w:rsid w:val="5802676E"/>
    <w:rsid w:val="58150371"/>
    <w:rsid w:val="581808D2"/>
    <w:rsid w:val="581E2464"/>
    <w:rsid w:val="58456F28"/>
    <w:rsid w:val="58483A19"/>
    <w:rsid w:val="587611F4"/>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AED79B9"/>
    <w:rsid w:val="5B051166"/>
    <w:rsid w:val="5B117EC0"/>
    <w:rsid w:val="5B2616E5"/>
    <w:rsid w:val="5B390FD6"/>
    <w:rsid w:val="5B3A4C3E"/>
    <w:rsid w:val="5B5277F7"/>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2651B9"/>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2E38E0"/>
    <w:rsid w:val="5E354417"/>
    <w:rsid w:val="5E4C2B8A"/>
    <w:rsid w:val="5E521140"/>
    <w:rsid w:val="5E6A778C"/>
    <w:rsid w:val="5E8575A0"/>
    <w:rsid w:val="5E877CCC"/>
    <w:rsid w:val="5EAF03E4"/>
    <w:rsid w:val="5EB84053"/>
    <w:rsid w:val="5F184544"/>
    <w:rsid w:val="5F1921D5"/>
    <w:rsid w:val="5F257D99"/>
    <w:rsid w:val="5F477663"/>
    <w:rsid w:val="5F4B3AE6"/>
    <w:rsid w:val="5F4F6A72"/>
    <w:rsid w:val="5F663BE7"/>
    <w:rsid w:val="5F7224DB"/>
    <w:rsid w:val="5F787A5F"/>
    <w:rsid w:val="5F9A366E"/>
    <w:rsid w:val="5FA2526B"/>
    <w:rsid w:val="5FA77F15"/>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643908"/>
    <w:rsid w:val="60723E07"/>
    <w:rsid w:val="60742092"/>
    <w:rsid w:val="607B75C7"/>
    <w:rsid w:val="60962DEF"/>
    <w:rsid w:val="609D0EA8"/>
    <w:rsid w:val="60A827A3"/>
    <w:rsid w:val="60AF3511"/>
    <w:rsid w:val="60C43433"/>
    <w:rsid w:val="60C62FE4"/>
    <w:rsid w:val="60CE34D7"/>
    <w:rsid w:val="60D51A59"/>
    <w:rsid w:val="60E82224"/>
    <w:rsid w:val="60F40A85"/>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91396"/>
    <w:rsid w:val="63FE23D2"/>
    <w:rsid w:val="640B7333"/>
    <w:rsid w:val="641078B3"/>
    <w:rsid w:val="64130AF2"/>
    <w:rsid w:val="64280003"/>
    <w:rsid w:val="64520C49"/>
    <w:rsid w:val="6456548C"/>
    <w:rsid w:val="6469117D"/>
    <w:rsid w:val="646D53D2"/>
    <w:rsid w:val="64871562"/>
    <w:rsid w:val="6495161C"/>
    <w:rsid w:val="64C51278"/>
    <w:rsid w:val="64C71C7D"/>
    <w:rsid w:val="64D23A64"/>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911CB5"/>
    <w:rsid w:val="65B119A5"/>
    <w:rsid w:val="65B137CE"/>
    <w:rsid w:val="65C366A8"/>
    <w:rsid w:val="65D40DFF"/>
    <w:rsid w:val="65DC3FA6"/>
    <w:rsid w:val="65F916BF"/>
    <w:rsid w:val="66065FEC"/>
    <w:rsid w:val="66144BE7"/>
    <w:rsid w:val="6622535F"/>
    <w:rsid w:val="66303957"/>
    <w:rsid w:val="66462681"/>
    <w:rsid w:val="66565CBE"/>
    <w:rsid w:val="6660394E"/>
    <w:rsid w:val="66694F7C"/>
    <w:rsid w:val="666A0E45"/>
    <w:rsid w:val="66A12CC1"/>
    <w:rsid w:val="66AD6A92"/>
    <w:rsid w:val="66AE52A4"/>
    <w:rsid w:val="66D045C0"/>
    <w:rsid w:val="66F25116"/>
    <w:rsid w:val="66FB091C"/>
    <w:rsid w:val="67056E4D"/>
    <w:rsid w:val="670D325C"/>
    <w:rsid w:val="670E76D1"/>
    <w:rsid w:val="67190395"/>
    <w:rsid w:val="6721754C"/>
    <w:rsid w:val="67384B93"/>
    <w:rsid w:val="673C5455"/>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6FEC"/>
    <w:rsid w:val="68EE7F18"/>
    <w:rsid w:val="6904039B"/>
    <w:rsid w:val="690459DC"/>
    <w:rsid w:val="690B7AFD"/>
    <w:rsid w:val="692D181F"/>
    <w:rsid w:val="693E35FC"/>
    <w:rsid w:val="6952416E"/>
    <w:rsid w:val="69543567"/>
    <w:rsid w:val="695F0DE2"/>
    <w:rsid w:val="69764D01"/>
    <w:rsid w:val="697E527C"/>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2328"/>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201FE"/>
    <w:rsid w:val="6BAC28D5"/>
    <w:rsid w:val="6BBE33B0"/>
    <w:rsid w:val="6BCA3618"/>
    <w:rsid w:val="6BD02F63"/>
    <w:rsid w:val="6BFA2A2A"/>
    <w:rsid w:val="6C10654D"/>
    <w:rsid w:val="6C114BD8"/>
    <w:rsid w:val="6C203A9A"/>
    <w:rsid w:val="6C27567D"/>
    <w:rsid w:val="6C385BB0"/>
    <w:rsid w:val="6C4D3B26"/>
    <w:rsid w:val="6C5D2B9F"/>
    <w:rsid w:val="6C5F1620"/>
    <w:rsid w:val="6C6805AA"/>
    <w:rsid w:val="6C7A4CD0"/>
    <w:rsid w:val="6C7F4402"/>
    <w:rsid w:val="6CA51C12"/>
    <w:rsid w:val="6CA6506C"/>
    <w:rsid w:val="6CB467A2"/>
    <w:rsid w:val="6CB75CCD"/>
    <w:rsid w:val="6D0D3798"/>
    <w:rsid w:val="6D2C16A8"/>
    <w:rsid w:val="6D2D26D4"/>
    <w:rsid w:val="6D6F01AF"/>
    <w:rsid w:val="6D6F7597"/>
    <w:rsid w:val="6D6F7FB5"/>
    <w:rsid w:val="6D7777CF"/>
    <w:rsid w:val="6D7A1735"/>
    <w:rsid w:val="6D7F429F"/>
    <w:rsid w:val="6DA07B3F"/>
    <w:rsid w:val="6DC3209D"/>
    <w:rsid w:val="6DE80D4D"/>
    <w:rsid w:val="6DE95AD0"/>
    <w:rsid w:val="6E061A24"/>
    <w:rsid w:val="6E177FF7"/>
    <w:rsid w:val="6E6C0A7C"/>
    <w:rsid w:val="6E9303C1"/>
    <w:rsid w:val="6EA51167"/>
    <w:rsid w:val="6EB40345"/>
    <w:rsid w:val="6EB61639"/>
    <w:rsid w:val="6EBC5389"/>
    <w:rsid w:val="6EC55FDD"/>
    <w:rsid w:val="6ECD1B9A"/>
    <w:rsid w:val="6ECF03D4"/>
    <w:rsid w:val="6ED170CE"/>
    <w:rsid w:val="6EE13652"/>
    <w:rsid w:val="6EEA4B30"/>
    <w:rsid w:val="6EEB1850"/>
    <w:rsid w:val="6EEB4762"/>
    <w:rsid w:val="6EED5F9B"/>
    <w:rsid w:val="6EF872E1"/>
    <w:rsid w:val="6F0B34B0"/>
    <w:rsid w:val="6F1D62F1"/>
    <w:rsid w:val="6F375CC5"/>
    <w:rsid w:val="6F5617CA"/>
    <w:rsid w:val="6F760B13"/>
    <w:rsid w:val="6F785B86"/>
    <w:rsid w:val="6F7A3C37"/>
    <w:rsid w:val="6F7B5355"/>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7B3915"/>
    <w:rsid w:val="70805020"/>
    <w:rsid w:val="70AE175A"/>
    <w:rsid w:val="70B51F79"/>
    <w:rsid w:val="70C3076C"/>
    <w:rsid w:val="70CB53E1"/>
    <w:rsid w:val="70D10B12"/>
    <w:rsid w:val="70E45041"/>
    <w:rsid w:val="70EE0CC9"/>
    <w:rsid w:val="70F26F51"/>
    <w:rsid w:val="71264E26"/>
    <w:rsid w:val="71407E5A"/>
    <w:rsid w:val="714B29BC"/>
    <w:rsid w:val="714E12CF"/>
    <w:rsid w:val="7177320B"/>
    <w:rsid w:val="718439E8"/>
    <w:rsid w:val="71893F31"/>
    <w:rsid w:val="71EC3355"/>
    <w:rsid w:val="71FA003B"/>
    <w:rsid w:val="7209016D"/>
    <w:rsid w:val="72282CA4"/>
    <w:rsid w:val="722C363E"/>
    <w:rsid w:val="72391C11"/>
    <w:rsid w:val="725312D9"/>
    <w:rsid w:val="7259341C"/>
    <w:rsid w:val="727F059A"/>
    <w:rsid w:val="72850298"/>
    <w:rsid w:val="728B00C1"/>
    <w:rsid w:val="7294672D"/>
    <w:rsid w:val="7298763E"/>
    <w:rsid w:val="72AB2340"/>
    <w:rsid w:val="72AD1B74"/>
    <w:rsid w:val="72CC4FA3"/>
    <w:rsid w:val="72CD0797"/>
    <w:rsid w:val="72D55DAC"/>
    <w:rsid w:val="72E82720"/>
    <w:rsid w:val="73047240"/>
    <w:rsid w:val="7308383F"/>
    <w:rsid w:val="73181763"/>
    <w:rsid w:val="73214E54"/>
    <w:rsid w:val="73215799"/>
    <w:rsid w:val="7329331A"/>
    <w:rsid w:val="73372B4D"/>
    <w:rsid w:val="733A6B98"/>
    <w:rsid w:val="733E3EC7"/>
    <w:rsid w:val="733E6DC5"/>
    <w:rsid w:val="7341675A"/>
    <w:rsid w:val="734521A8"/>
    <w:rsid w:val="73504D87"/>
    <w:rsid w:val="737067CE"/>
    <w:rsid w:val="73707E67"/>
    <w:rsid w:val="73946F45"/>
    <w:rsid w:val="73BA58EC"/>
    <w:rsid w:val="73C12E76"/>
    <w:rsid w:val="73CA245B"/>
    <w:rsid w:val="73CA7D44"/>
    <w:rsid w:val="73EF4563"/>
    <w:rsid w:val="73F0396D"/>
    <w:rsid w:val="73F06C76"/>
    <w:rsid w:val="740151E8"/>
    <w:rsid w:val="74134DFB"/>
    <w:rsid w:val="741F0C23"/>
    <w:rsid w:val="74216CE6"/>
    <w:rsid w:val="743439CA"/>
    <w:rsid w:val="744F184B"/>
    <w:rsid w:val="745727B9"/>
    <w:rsid w:val="74687938"/>
    <w:rsid w:val="746B04B3"/>
    <w:rsid w:val="748F18D6"/>
    <w:rsid w:val="748F3308"/>
    <w:rsid w:val="749833DA"/>
    <w:rsid w:val="749E6E40"/>
    <w:rsid w:val="74AB534E"/>
    <w:rsid w:val="74BC7F66"/>
    <w:rsid w:val="74DD127A"/>
    <w:rsid w:val="74E57755"/>
    <w:rsid w:val="750A1940"/>
    <w:rsid w:val="75171CE6"/>
    <w:rsid w:val="752929F6"/>
    <w:rsid w:val="75294697"/>
    <w:rsid w:val="754B1A74"/>
    <w:rsid w:val="75686B98"/>
    <w:rsid w:val="75854310"/>
    <w:rsid w:val="75882579"/>
    <w:rsid w:val="75907D5D"/>
    <w:rsid w:val="75A363C9"/>
    <w:rsid w:val="75BB6558"/>
    <w:rsid w:val="760E741D"/>
    <w:rsid w:val="762345AF"/>
    <w:rsid w:val="76267299"/>
    <w:rsid w:val="764C15DE"/>
    <w:rsid w:val="7657402A"/>
    <w:rsid w:val="76611ACB"/>
    <w:rsid w:val="76660DBB"/>
    <w:rsid w:val="7677072C"/>
    <w:rsid w:val="767E14FE"/>
    <w:rsid w:val="768D42D2"/>
    <w:rsid w:val="76934CF0"/>
    <w:rsid w:val="76A00464"/>
    <w:rsid w:val="76A021B3"/>
    <w:rsid w:val="76A80894"/>
    <w:rsid w:val="76B664D7"/>
    <w:rsid w:val="76BE5A66"/>
    <w:rsid w:val="76C92E49"/>
    <w:rsid w:val="76CC293A"/>
    <w:rsid w:val="76E33575"/>
    <w:rsid w:val="76EA585A"/>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94BD7"/>
    <w:rsid w:val="783A3050"/>
    <w:rsid w:val="784D7C43"/>
    <w:rsid w:val="785E75C1"/>
    <w:rsid w:val="78A91105"/>
    <w:rsid w:val="78D80AC1"/>
    <w:rsid w:val="78EF5FF6"/>
    <w:rsid w:val="78FF376E"/>
    <w:rsid w:val="790D1FCC"/>
    <w:rsid w:val="79130139"/>
    <w:rsid w:val="79231957"/>
    <w:rsid w:val="792720A9"/>
    <w:rsid w:val="79276A37"/>
    <w:rsid w:val="7956673E"/>
    <w:rsid w:val="795A080C"/>
    <w:rsid w:val="79740ADD"/>
    <w:rsid w:val="797A3F5B"/>
    <w:rsid w:val="797F7147"/>
    <w:rsid w:val="79A10EB6"/>
    <w:rsid w:val="79B51918"/>
    <w:rsid w:val="79BE2A91"/>
    <w:rsid w:val="79D73ACF"/>
    <w:rsid w:val="79FD49B1"/>
    <w:rsid w:val="79FE23AA"/>
    <w:rsid w:val="7A042367"/>
    <w:rsid w:val="7A162BBB"/>
    <w:rsid w:val="7A172D7D"/>
    <w:rsid w:val="7A2111EE"/>
    <w:rsid w:val="7A2114BD"/>
    <w:rsid w:val="7A2D36EF"/>
    <w:rsid w:val="7A5855D9"/>
    <w:rsid w:val="7A6B3ADB"/>
    <w:rsid w:val="7A992CC0"/>
    <w:rsid w:val="7A9E4A38"/>
    <w:rsid w:val="7AA821A1"/>
    <w:rsid w:val="7AB102CB"/>
    <w:rsid w:val="7ABE0A0B"/>
    <w:rsid w:val="7ACF7DE4"/>
    <w:rsid w:val="7AE21EAD"/>
    <w:rsid w:val="7AE3772B"/>
    <w:rsid w:val="7AEB5324"/>
    <w:rsid w:val="7AF13240"/>
    <w:rsid w:val="7B0C6393"/>
    <w:rsid w:val="7B124498"/>
    <w:rsid w:val="7B305127"/>
    <w:rsid w:val="7B321F02"/>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10CAA"/>
    <w:rsid w:val="7CDC2679"/>
    <w:rsid w:val="7CE53EAD"/>
    <w:rsid w:val="7CE64909"/>
    <w:rsid w:val="7CEC2445"/>
    <w:rsid w:val="7D09350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66164A"/>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074C4"/>
    <w:rsid w:val="7F8204DC"/>
    <w:rsid w:val="7FC220AA"/>
    <w:rsid w:val="7FCF160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545</Words>
  <Characters>1153</Characters>
  <Lines>1</Lines>
  <Paragraphs>1</Paragraphs>
  <TotalTime>0</TotalTime>
  <ScaleCrop>false</ScaleCrop>
  <LinksUpToDate>false</LinksUpToDate>
  <CharactersWithSpaces>1250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