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9F70">
      <w:pPr>
        <w:tabs>
          <w:tab w:val="left" w:pos="7630"/>
        </w:tabs>
        <w:rPr>
          <w:rFonts w:ascii="Times New Roman" w:hAnsi="Times New Roman" w:cs="Times New Roman"/>
          <w:b/>
          <w:kern w:val="0"/>
          <w:sz w:val="28"/>
          <w:szCs w:val="28"/>
        </w:rPr>
      </w:pPr>
    </w:p>
    <w:p w14:paraId="21BBC01E">
      <w:pPr>
        <w:tabs>
          <w:tab w:val="left" w:pos="7630"/>
        </w:tabs>
        <w:rPr>
          <w:rFonts w:ascii="Times New Roman" w:hAnsi="Times New Roman" w:cs="Times New Roman"/>
          <w:b/>
          <w:kern w:val="0"/>
          <w:sz w:val="28"/>
          <w:szCs w:val="28"/>
        </w:rPr>
      </w:pPr>
    </w:p>
    <w:p w14:paraId="6EF23E07">
      <w:pPr>
        <w:tabs>
          <w:tab w:val="left" w:pos="7630"/>
        </w:tabs>
        <w:snapToGrid w:val="0"/>
        <w:spacing w:line="360" w:lineRule="auto"/>
        <w:jc w:val="center"/>
        <w:rPr>
          <w:rFonts w:ascii="Times New Roman" w:hAnsi="Times New Roman" w:cs="Times New Roman"/>
          <w:b/>
          <w:kern w:val="0"/>
          <w:sz w:val="52"/>
          <w:szCs w:val="52"/>
        </w:rPr>
      </w:pPr>
      <w:r>
        <w:rPr>
          <w:rFonts w:ascii="Times New Roman" w:hAnsi="Times New Roman" w:cs="Times New Roman"/>
          <w:b/>
          <w:kern w:val="0"/>
          <w:sz w:val="52"/>
          <w:szCs w:val="52"/>
        </w:rPr>
        <w:tab/>
      </w:r>
    </w:p>
    <w:p w14:paraId="7EF061F3">
      <w:pPr>
        <w:jc w:val="center"/>
        <w:rPr>
          <w:rFonts w:ascii="宋体" w:hAnsi="宋体" w:eastAsia="宋体" w:cs="Times New Roman"/>
          <w:b/>
          <w:kern w:val="0"/>
          <w:sz w:val="48"/>
          <w:szCs w:val="18"/>
        </w:rPr>
      </w:pPr>
    </w:p>
    <w:p w14:paraId="04BB6091">
      <w:pPr>
        <w:jc w:val="center"/>
        <w:rPr>
          <w:rFonts w:ascii="宋体" w:hAnsi="宋体" w:eastAsia="宋体" w:cs="Times New Roman"/>
          <w:b/>
          <w:kern w:val="0"/>
          <w:sz w:val="48"/>
          <w:szCs w:val="18"/>
        </w:rPr>
      </w:pPr>
    </w:p>
    <w:p w14:paraId="0F55F6CA">
      <w:pPr>
        <w:jc w:val="center"/>
        <w:rPr>
          <w:rFonts w:ascii="Times New Roman" w:hAnsi="Times New Roman" w:eastAsia="Songti SC Regular" w:cs="Times New Roman"/>
          <w:b/>
          <w:kern w:val="0"/>
          <w:sz w:val="72"/>
          <w:szCs w:val="72"/>
        </w:rPr>
      </w:pPr>
      <w:r>
        <w:rPr>
          <w:rFonts w:ascii="宋体" w:hAnsi="宋体" w:eastAsia="宋体" w:cs="Times New Roman"/>
          <w:b/>
          <w:kern w:val="0"/>
          <w:sz w:val="72"/>
          <w:szCs w:val="72"/>
        </w:rPr>
        <w:t>基因检测报告</w:t>
      </w:r>
    </w:p>
    <w:p w14:paraId="3475FD93">
      <w:pPr>
        <w:tabs>
          <w:tab w:val="left" w:pos="7630"/>
        </w:tabs>
        <w:rPr>
          <w:rFonts w:ascii="Times New Roman" w:hAnsi="Times New Roman" w:cs="Times New Roman"/>
          <w:b/>
          <w:kern w:val="0"/>
          <w:sz w:val="48"/>
          <w:szCs w:val="48"/>
        </w:rPr>
      </w:pPr>
    </w:p>
    <w:p w14:paraId="6D3A076A">
      <w:pPr>
        <w:tabs>
          <w:tab w:val="left" w:pos="7630"/>
        </w:tabs>
        <w:jc w:val="center"/>
        <w:rPr>
          <w:rFonts w:ascii="Times New Roman" w:hAnsi="Times New Roman" w:cs="Times New Roman"/>
          <w:b/>
          <w:kern w:val="0"/>
          <w:sz w:val="48"/>
          <w:szCs w:val="48"/>
        </w:rPr>
      </w:pPr>
    </w:p>
    <w:p w14:paraId="4EC285A2">
      <w:pPr>
        <w:tabs>
          <w:tab w:val="left" w:pos="7630"/>
        </w:tabs>
        <w:rPr>
          <w:rFonts w:ascii="Times New Roman" w:hAnsi="Times New Roman" w:cs="Times New Roman"/>
          <w:b/>
          <w:kern w:val="0"/>
          <w:sz w:val="48"/>
          <w:szCs w:val="48"/>
        </w:rPr>
      </w:pPr>
    </w:p>
    <w:p w14:paraId="1433FFF6">
      <w:pPr>
        <w:tabs>
          <w:tab w:val="left" w:pos="7630"/>
        </w:tabs>
        <w:rPr>
          <w:rFonts w:ascii="Times New Roman" w:hAnsi="Times New Roman" w:cs="Times New Roman"/>
          <w:b/>
          <w:kern w:val="0"/>
          <w:sz w:val="48"/>
          <w:szCs w:val="48"/>
        </w:rPr>
      </w:pPr>
    </w:p>
    <w:p w14:paraId="63B02D4A">
      <w:pPr>
        <w:tabs>
          <w:tab w:val="left" w:pos="7630"/>
        </w:tabs>
        <w:rPr>
          <w:rFonts w:ascii="Times New Roman" w:hAnsi="Times New Roman" w:eastAsia="宋体" w:cs="Times New Roman"/>
          <w:b/>
          <w:kern w:val="0"/>
          <w:sz w:val="48"/>
          <w:szCs w:val="48"/>
        </w:rPr>
      </w:pPr>
    </w:p>
    <w:tbl>
      <w:tblPr>
        <w:tblStyle w:val="13"/>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BDC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914E8D1">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姓    名</w:t>
            </w:r>
            <w:r>
              <w:rPr>
                <w:rFonts w:hint="eastAsia" w:ascii="宋体" w:hAnsi="宋体" w:eastAsia="宋体" w:cs="宋体"/>
                <w:b/>
                <w:bCs/>
                <w:sz w:val="32"/>
                <w:szCs w:val="32"/>
                <w:lang w:eastAsia="zh-CN"/>
              </w:rPr>
              <w:t>：</w:t>
            </w:r>
          </w:p>
        </w:tc>
        <w:tc>
          <w:tcPr>
            <w:tcW w:w="4471" w:type="dxa"/>
            <w:tcBorders>
              <w:top w:val="nil"/>
              <w:left w:val="nil"/>
              <w:bottom w:val="single" w:color="auto" w:sz="4" w:space="0"/>
              <w:right w:val="nil"/>
            </w:tcBorders>
            <w:vAlign w:val="bottom"/>
          </w:tcPr>
          <w:p w14:paraId="685383B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client }}</w:t>
            </w:r>
          </w:p>
        </w:tc>
      </w:tr>
      <w:tr w14:paraId="79F5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F2B583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编    号</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28D1C246">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subbarcode }}</w:t>
            </w:r>
          </w:p>
        </w:tc>
      </w:tr>
      <w:tr w14:paraId="0097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6B61CD0">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val="en-US" w:eastAsia="zh-CN"/>
              </w:rPr>
              <w:t>送检日期</w:t>
            </w:r>
            <w:r>
              <w:rPr>
                <w:rFonts w:hint="eastAsia" w:ascii="宋体" w:hAnsi="宋体" w:eastAsia="宋体" w:cs="宋体"/>
                <w:b/>
                <w:bCs/>
                <w:sz w:val="32"/>
                <w:szCs w:val="32"/>
                <w:lang w:eastAsia="zh-CN"/>
              </w:rPr>
              <w:t>：</w:t>
            </w:r>
          </w:p>
        </w:tc>
        <w:tc>
          <w:tcPr>
            <w:tcW w:w="4471" w:type="dxa"/>
            <w:tcBorders>
              <w:top w:val="single" w:color="auto" w:sz="4" w:space="0"/>
              <w:left w:val="nil"/>
              <w:bottom w:val="single" w:color="auto" w:sz="4" w:space="0"/>
              <w:right w:val="nil"/>
            </w:tcBorders>
            <w:vAlign w:val="bottom"/>
          </w:tcPr>
          <w:p w14:paraId="035ED822">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commission_date }}</w:t>
            </w:r>
          </w:p>
        </w:tc>
      </w:tr>
      <w:tr w14:paraId="3991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3ED7ECF">
            <w:pPr>
              <w:pStyle w:val="6"/>
              <w:jc w:val="right"/>
              <w:rPr>
                <w:rFonts w:hint="eastAsia" w:ascii="宋体" w:hAnsi="宋体" w:eastAsia="宋体" w:cs="宋体"/>
                <w:b/>
                <w:bCs/>
                <w:sz w:val="32"/>
                <w:szCs w:val="32"/>
                <w:lang w:eastAsia="zh-CN"/>
              </w:rPr>
            </w:pPr>
            <w:r>
              <w:rPr>
                <w:rFonts w:hint="eastAsia" w:ascii="宋体" w:hAnsi="宋体" w:eastAsia="宋体" w:cs="宋体"/>
                <w:b/>
                <w:bCs/>
                <w:sz w:val="32"/>
                <w:szCs w:val="32"/>
                <w:lang w:eastAsia="zh-CN"/>
              </w:rPr>
              <w:t>报告日期：</w:t>
            </w:r>
          </w:p>
        </w:tc>
        <w:tc>
          <w:tcPr>
            <w:tcW w:w="4471" w:type="dxa"/>
            <w:tcBorders>
              <w:top w:val="single" w:color="auto" w:sz="4" w:space="0"/>
              <w:left w:val="nil"/>
              <w:bottom w:val="single" w:color="auto" w:sz="4" w:space="0"/>
              <w:right w:val="nil"/>
            </w:tcBorders>
            <w:vAlign w:val="bottom"/>
          </w:tcPr>
          <w:p w14:paraId="5412C469">
            <w:pPr>
              <w:pStyle w:val="6"/>
              <w:jc w:val="center"/>
              <w:rPr>
                <w:rFonts w:hint="default" w:ascii="Times New Roman" w:hAnsi="Times New Roman" w:eastAsia="宋体" w:cs="Times New Roman"/>
                <w:b/>
                <w:bCs/>
                <w:sz w:val="32"/>
                <w:szCs w:val="32"/>
                <w:lang w:eastAsia="zh-CN"/>
              </w:rPr>
            </w:pPr>
            <w:r>
              <w:rPr>
                <w:rFonts w:hint="default" w:ascii="Times New Roman" w:hAnsi="Times New Roman" w:eastAsia="宋体" w:cs="Times New Roman"/>
                <w:b/>
                <w:bCs/>
                <w:sz w:val="32"/>
                <w:szCs w:val="32"/>
                <w:lang w:eastAsia="zh-CN"/>
              </w:rPr>
              <w:t>{{ reportdate }}</w:t>
            </w:r>
          </w:p>
        </w:tc>
      </w:tr>
    </w:tbl>
    <w:p w14:paraId="09436BF6">
      <w:pPr>
        <w:tabs>
          <w:tab w:val="left" w:pos="7630"/>
        </w:tabs>
        <w:jc w:val="both"/>
        <w:rPr>
          <w:rFonts w:ascii="Times New Roman" w:hAnsi="Times New Roman" w:eastAsia="宋体" w:cs="Times New Roman"/>
          <w:b/>
          <w:kern w:val="0"/>
          <w:sz w:val="48"/>
          <w:szCs w:val="48"/>
        </w:rPr>
      </w:pPr>
    </w:p>
    <w:p w14:paraId="3E0D65D1">
      <w:pPr>
        <w:tabs>
          <w:tab w:val="left" w:pos="7630"/>
        </w:tabs>
        <w:jc w:val="both"/>
        <w:rPr>
          <w:rFonts w:ascii="Times New Roman" w:hAnsi="Times New Roman" w:eastAsia="宋体" w:cs="Times New Roman"/>
          <w:b/>
          <w:kern w:val="0"/>
          <w:sz w:val="48"/>
          <w:szCs w:val="48"/>
        </w:rPr>
      </w:pPr>
    </w:p>
    <w:p w14:paraId="3E0E5A46">
      <w:pPr>
        <w:adjustRightInd w:val="0"/>
        <w:snapToGrid w:val="0"/>
        <w:jc w:val="left"/>
        <w:rPr>
          <w:rFonts w:ascii="Times New Roman" w:hAnsi="Times New Roman" w:eastAsia="宋体" w:cs="Times New Roman"/>
          <w:b/>
          <w:bCs/>
          <w:kern w:val="0"/>
          <w:sz w:val="32"/>
          <w:szCs w:val="32"/>
        </w:rPr>
      </w:pPr>
    </w:p>
    <w:p w14:paraId="0C65782E">
      <w:pPr>
        <w:adjustRightInd w:val="0"/>
        <w:snapToGrid w:val="0"/>
        <w:jc w:val="left"/>
        <w:rPr>
          <w:rFonts w:ascii="Times New Roman" w:hAnsi="Times New Roman" w:eastAsia="宋体" w:cs="Times New Roman"/>
          <w:b/>
          <w:bCs/>
          <w:kern w:val="0"/>
          <w:sz w:val="32"/>
          <w:szCs w:val="32"/>
        </w:rPr>
      </w:pPr>
    </w:p>
    <w:p w14:paraId="542EF944">
      <w:pPr>
        <w:adjustRightInd w:val="0"/>
        <w:snapToGrid w:val="0"/>
        <w:jc w:val="left"/>
        <w:rPr>
          <w:rFonts w:ascii="Times New Roman" w:hAnsi="Times New Roman" w:cs="Times New Roman"/>
          <w:b/>
          <w:kern w:val="0"/>
          <w:szCs w:val="21"/>
          <w:u w:val="single"/>
        </w:rPr>
      </w:pPr>
    </w:p>
    <w:p w14:paraId="7B6D03EC">
      <w:pPr>
        <w:widowControl/>
        <w:jc w:val="left"/>
        <w:rPr>
          <w:rFonts w:ascii="Times New Roman" w:hAnsi="Times New Roman" w:cs="Times New Roman"/>
          <w:b/>
          <w:kern w:val="0"/>
          <w:sz w:val="28"/>
          <w:szCs w:val="28"/>
        </w:rPr>
      </w:pPr>
      <w:r>
        <w:rPr>
          <w:rFonts w:ascii="Times New Roman" w:hAnsi="Times New Roman" w:cs="Times New Roman"/>
          <w:b/>
          <w:kern w:val="0"/>
          <w:sz w:val="28"/>
          <w:szCs w:val="28"/>
        </w:rPr>
        <w:br w:type="page"/>
      </w:r>
    </w:p>
    <w:p w14:paraId="1FF7F9B2">
      <w:pPr>
        <w:tabs>
          <w:tab w:val="left" w:pos="2268"/>
        </w:tabs>
        <w:jc w:val="center"/>
        <w:rPr>
          <w:rFonts w:ascii="宋体" w:hAnsi="宋体" w:eastAsia="宋体" w:cs="宋体"/>
          <w:b/>
          <w:kern w:val="0"/>
          <w:sz w:val="28"/>
          <w:szCs w:val="28"/>
        </w:rPr>
        <w:sectPr>
          <w:headerReference r:id="rId5" w:type="first"/>
          <w:footerReference r:id="rId8" w:type="first"/>
          <w:headerReference r:id="rId3" w:type="default"/>
          <w:footerReference r:id="rId6" w:type="default"/>
          <w:headerReference r:id="rId4" w:type="even"/>
          <w:footerReference r:id="rId7" w:type="even"/>
          <w:pgSz w:w="11906" w:h="16838"/>
          <w:pgMar w:top="1440" w:right="1349" w:bottom="1440" w:left="1298" w:header="397" w:footer="567" w:gutter="0"/>
          <w:pgBorders>
            <w:top w:val="none" w:sz="0" w:space="0"/>
            <w:left w:val="none" w:sz="0" w:space="0"/>
            <w:bottom w:val="none" w:sz="0" w:space="0"/>
            <w:right w:val="none" w:sz="0" w:space="0"/>
          </w:pgBorders>
          <w:pgNumType w:fmt="numberInDash" w:start="0" w:chapStyle="2"/>
          <w:cols w:space="425" w:num="1"/>
          <w:titlePg/>
          <w:docGrid w:type="lines" w:linePitch="312" w:charSpace="0"/>
        </w:sectPr>
      </w:pPr>
    </w:p>
    <w:p w14:paraId="0C831AA6">
      <w:pPr>
        <w:keepNext w:val="0"/>
        <w:keepLines w:val="0"/>
        <w:pageBreakBefore w:val="0"/>
        <w:widowControl w:val="0"/>
        <w:tabs>
          <w:tab w:val="left" w:pos="2268"/>
        </w:tabs>
        <w:kinsoku/>
        <w:wordWrap/>
        <w:overflowPunct/>
        <w:topLinePunct w:val="0"/>
        <w:autoSpaceDE/>
        <w:autoSpaceDN/>
        <w:bidi w:val="0"/>
        <w:adjustRightInd/>
        <w:snapToGrid/>
        <w:spacing w:before="313" w:beforeLines="100" w:after="157" w:afterLines="50"/>
        <w:jc w:val="center"/>
        <w:textAlignment w:val="auto"/>
        <w:rPr>
          <w:rFonts w:ascii="Times New Roman" w:hAnsi="Times New Roman" w:eastAsia="宋体" w:cs="Times New Roman"/>
          <w:b/>
          <w:kern w:val="0"/>
          <w:sz w:val="28"/>
          <w:szCs w:val="28"/>
        </w:rPr>
      </w:pPr>
      <w:r>
        <w:rPr>
          <w:rFonts w:ascii="Times New Roman" w:hAnsi="Times New Roman" w:eastAsia="宋体" w:cs="Times New Roman"/>
          <w:b/>
          <w:kern w:val="0"/>
          <w:sz w:val="28"/>
          <w:szCs w:val="28"/>
        </w:rPr>
        <w:t>基因检测报告</w:t>
      </w:r>
    </w:p>
    <w:tbl>
      <w:tblPr>
        <w:tblStyle w:val="13"/>
        <w:tblW w:w="10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483"/>
        <w:gridCol w:w="1256"/>
        <w:gridCol w:w="1417"/>
        <w:gridCol w:w="759"/>
        <w:gridCol w:w="1055"/>
        <w:gridCol w:w="1560"/>
        <w:gridCol w:w="1928"/>
      </w:tblGrid>
      <w:tr w14:paraId="6C0D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3504D1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姓    名</w:t>
            </w:r>
          </w:p>
        </w:tc>
        <w:tc>
          <w:tcPr>
            <w:tcW w:w="1739"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E4DEA5A">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client }}</w:t>
            </w:r>
          </w:p>
        </w:tc>
        <w:tc>
          <w:tcPr>
            <w:tcW w:w="1417"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4452275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性    别</w:t>
            </w:r>
          </w:p>
        </w:tc>
        <w:tc>
          <w:tcPr>
            <w:tcW w:w="1814" w:type="dxa"/>
            <w:gridSpan w:val="2"/>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867C4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sex }}</w:t>
            </w:r>
          </w:p>
        </w:tc>
        <w:tc>
          <w:tcPr>
            <w:tcW w:w="1560"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1F72A45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年    龄</w:t>
            </w:r>
          </w:p>
        </w:tc>
        <w:tc>
          <w:tcPr>
            <w:tcW w:w="1928" w:type="dxa"/>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6A6C8D4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age }}</w:t>
            </w:r>
          </w:p>
        </w:tc>
      </w:tr>
      <w:tr w14:paraId="47DE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DCCAE8">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病人类型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D23434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Cs/>
                <w:color w:val="000000"/>
                <w:sz w:val="21"/>
                <w:szCs w:val="21"/>
                <w:lang w:val="en-US" w:eastAsia="zh-CN"/>
              </w:rPr>
              <w:t>-</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BAECEE">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病    区</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4E0290B">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{{room}}</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9262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床    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CBAA49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{{bed}}</w:t>
            </w:r>
          </w:p>
        </w:tc>
      </w:tr>
      <w:tr w14:paraId="75A8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EACDBBA">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住院号/卡号</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3FEA07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room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88DD67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条 码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8D8CAE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{{sample_barcode}}</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1DAD4A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样本编号</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2A1B192">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subbarcode }}</w:t>
            </w:r>
          </w:p>
        </w:tc>
      </w:tr>
      <w:tr w14:paraId="21CF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59C405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样本类型</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9A8CA5D">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if summaryOfRresults.type == “tissue” %}组织</w:t>
            </w:r>
            <w:r>
              <w:rPr>
                <w:rFonts w:hint="default" w:ascii="Times New Roman" w:hAnsi="Times New Roman" w:eastAsia="宋体" w:cs="Times New Roman"/>
                <w:color w:val="000000"/>
                <w:sz w:val="21"/>
                <w:szCs w:val="21"/>
                <w:lang w:val="en-US" w:eastAsia="zh-CN"/>
              </w:rPr>
              <w:t>+全血</w:t>
            </w:r>
            <w:r>
              <w:rPr>
                <w:rFonts w:hint="default" w:ascii="Times New Roman" w:hAnsi="Times New Roman" w:eastAsia="宋体" w:cs="Times New Roman"/>
                <w:color w:val="000000"/>
                <w:sz w:val="21"/>
                <w:szCs w:val="21"/>
                <w:lang w:eastAsia="zh-CN"/>
              </w:rPr>
              <w:t>{% else %}</w:t>
            </w:r>
            <w:r>
              <w:rPr>
                <w:rFonts w:hint="default" w:ascii="Times New Roman" w:hAnsi="Times New Roman" w:eastAsia="宋体" w:cs="Times New Roman"/>
                <w:color w:val="000000"/>
                <w:sz w:val="21"/>
                <w:szCs w:val="21"/>
                <w:lang w:val="en-US" w:eastAsia="zh-CN"/>
              </w:rPr>
              <w:t>全</w:t>
            </w:r>
            <w:r>
              <w:rPr>
                <w:rFonts w:hint="default" w:ascii="Times New Roman" w:hAnsi="Times New Roman" w:eastAsia="宋体" w:cs="Times New Roman"/>
                <w:color w:val="000000"/>
                <w:sz w:val="21"/>
                <w:szCs w:val="21"/>
                <w:lang w:eastAsia="zh-CN"/>
              </w:rPr>
              <w:t>血{% endif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239E061">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kern w:val="0"/>
                <w:sz w:val="24"/>
                <w:szCs w:val="24"/>
              </w:rPr>
              <w:t>病 理 号</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5860D09">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{{specimenno}}</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90A234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156530361"/>
                <w14:textFill>
                  <w14:solidFill>
                    <w14:schemeClr w14:val="tx1"/>
                  </w14:solidFill>
                </w14:textFill>
              </w:rPr>
              <w:t>取样部位</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8C58F9E">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{{sample_source}}</w:t>
            </w:r>
          </w:p>
        </w:tc>
      </w:tr>
      <w:tr w14:paraId="240A9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C6C243B">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样本接收</w:t>
            </w:r>
            <w:r>
              <w:rPr>
                <w:rFonts w:hint="default" w:ascii="Times New Roman" w:hAnsi="Times New Roman" w:eastAsia="宋体" w:cs="Times New Roman"/>
                <w:b/>
                <w:color w:val="000000" w:themeColor="text1"/>
                <w:kern w:val="0"/>
                <w:sz w:val="24"/>
                <w:szCs w:val="24"/>
                <w14:textFill>
                  <w14:solidFill>
                    <w14:schemeClr w14:val="tx1"/>
                  </w14:solidFill>
                </w14:textFill>
              </w:rPr>
              <w:t>日期</w:t>
            </w:r>
          </w:p>
        </w:tc>
        <w:tc>
          <w:tcPr>
            <w:tcW w:w="1739"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FBE48E0">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receiveddate }}</w:t>
            </w:r>
          </w:p>
        </w:tc>
        <w:tc>
          <w:tcPr>
            <w:tcW w:w="141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55EBA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spacing w:val="0"/>
                <w:kern w:val="0"/>
                <w:sz w:val="24"/>
                <w:szCs w:val="24"/>
                <w:fitText w:val="964" w:id="1073820105"/>
                <w14:textFill>
                  <w14:solidFill>
                    <w14:schemeClr w14:val="tx1"/>
                  </w14:solidFill>
                </w14:textFill>
              </w:rPr>
              <w:t>临床诊断</w:t>
            </w:r>
          </w:p>
        </w:tc>
        <w:tc>
          <w:tcPr>
            <w:tcW w:w="181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5BF8A34">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Cs/>
                <w:color w:val="000000"/>
                <w:sz w:val="21"/>
                <w:szCs w:val="21"/>
                <w:lang w:eastAsia="zh-CN"/>
              </w:rPr>
              <w:t>{{ diseaseName }}</w:t>
            </w:r>
          </w:p>
        </w:tc>
        <w:tc>
          <w:tcPr>
            <w:tcW w:w="15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7B95D56">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送检医师</w:t>
            </w:r>
          </w:p>
        </w:tc>
        <w:tc>
          <w:tcPr>
            <w:tcW w:w="19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DC5A09C">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color w:val="000000"/>
                <w:sz w:val="21"/>
                <w:szCs w:val="21"/>
                <w:lang w:eastAsia="zh-CN"/>
              </w:rPr>
              <w:t>{{ doctorname }}</w:t>
            </w:r>
          </w:p>
        </w:tc>
      </w:tr>
      <w:tr w14:paraId="08D2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56E6CF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color w:val="000000" w:themeColor="text1"/>
                <w:kern w:val="0"/>
                <w:sz w:val="24"/>
                <w:szCs w:val="24"/>
                <w14:textFill>
                  <w14:solidFill>
                    <w14:schemeClr w14:val="tx1"/>
                  </w14:solidFill>
                </w14:textFill>
              </w:rPr>
            </w:pPr>
            <w:r>
              <w:rPr>
                <w:rFonts w:hint="default" w:ascii="Times New Roman" w:hAnsi="Times New Roman" w:eastAsia="宋体" w:cs="Times New Roman"/>
                <w:b/>
                <w:color w:val="000000" w:themeColor="text1"/>
                <w:kern w:val="0"/>
                <w:sz w:val="24"/>
                <w:szCs w:val="24"/>
                <w14:textFill>
                  <w14:solidFill>
                    <w14:schemeClr w14:val="tx1"/>
                  </w14:solidFill>
                </w14:textFill>
              </w:rPr>
              <w:t>取样日期</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0DB49B9">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kern w:val="0"/>
                <w:sz w:val="24"/>
                <w:szCs w:val="24"/>
                <w:lang w:eastAsia="zh-Hans"/>
              </w:rPr>
            </w:pPr>
            <w:r>
              <w:rPr>
                <w:rFonts w:hint="eastAsia" w:ascii="Times New Roman" w:hAnsi="Times New Roman" w:eastAsia="宋体" w:cs="Times New Roman"/>
                <w:color w:val="000000"/>
                <w:sz w:val="21"/>
                <w:szCs w:val="21"/>
                <w:lang w:val="en-US" w:eastAsia="zh-CN"/>
              </w:rPr>
              <w:t>{{sample.collect_date}}</w:t>
            </w:r>
          </w:p>
        </w:tc>
      </w:tr>
      <w:tr w14:paraId="7323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3C75134">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检测项目</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7C05AB6">
            <w:pPr>
              <w:keepNext w:val="0"/>
              <w:keepLines w:val="0"/>
              <w:pageBreakBefore w:val="0"/>
              <w:widowControl w:val="0"/>
              <w:tabs>
                <w:tab w:val="left" w:pos="1187"/>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lang w:eastAsia="zh-CN"/>
              </w:rPr>
            </w:pPr>
            <w:r>
              <w:rPr>
                <w:rFonts w:hint="eastAsia" w:ascii="宋体" w:hAnsi="宋体" w:eastAsia="宋体" w:cs="宋体"/>
                <w:kern w:val="0"/>
                <w:sz w:val="24"/>
                <w:szCs w:val="24"/>
                <w:lang w:eastAsia="zh-Hans"/>
              </w:rPr>
              <w:t>肿瘤定制</w:t>
            </w:r>
            <w:r>
              <w:rPr>
                <w:rFonts w:hint="eastAsia" w:ascii="宋体" w:hAnsi="宋体" w:eastAsia="宋体" w:cs="宋体"/>
                <w:kern w:val="0"/>
                <w:sz w:val="24"/>
                <w:szCs w:val="24"/>
                <w:highlight w:val="none"/>
                <w:lang w:eastAsia="zh-Hans"/>
              </w:rPr>
              <w:t>化检测</w:t>
            </w:r>
            <w:r>
              <w:rPr>
                <w:rFonts w:hint="eastAsia" w:ascii="宋体" w:hAnsi="宋体" w:eastAsia="宋体" w:cs="宋体"/>
                <w:kern w:val="0"/>
                <w:sz w:val="24"/>
                <w:szCs w:val="24"/>
                <w:highlight w:val="none"/>
                <w:lang w:val="en-US" w:eastAsia="zh-CN"/>
              </w:rPr>
              <w:t>高</w:t>
            </w:r>
            <w:r>
              <w:rPr>
                <w:rFonts w:hint="eastAsia" w:ascii="宋体" w:hAnsi="宋体" w:eastAsia="宋体" w:cs="宋体"/>
                <w:kern w:val="0"/>
                <w:sz w:val="24"/>
                <w:szCs w:val="24"/>
                <w:highlight w:val="none"/>
                <w:lang w:eastAsia="zh-Hans"/>
              </w:rPr>
              <w:t>级套餐</w:t>
            </w:r>
            <w:r>
              <w:rPr>
                <w:rFonts w:hint="eastAsia" w:ascii="宋体" w:hAnsi="宋体" w:eastAsia="宋体" w:cs="宋体"/>
                <w:kern w:val="0"/>
                <w:sz w:val="24"/>
                <w:szCs w:val="24"/>
                <w:lang w:eastAsia="zh-Hans"/>
              </w:rPr>
              <w:t>（</w:t>
            </w:r>
            <w:r>
              <w:rPr>
                <w:rFonts w:hint="eastAsia" w:ascii="宋体" w:hAnsi="宋体" w:eastAsia="宋体" w:cs="宋体"/>
                <w:kern w:val="0"/>
                <w:sz w:val="24"/>
                <w:szCs w:val="24"/>
                <w:lang w:val="en-US" w:eastAsia="zh-CN"/>
              </w:rPr>
              <w:t>1238</w:t>
            </w:r>
            <w:r>
              <w:rPr>
                <w:rFonts w:hint="eastAsia" w:ascii="宋体" w:hAnsi="宋体" w:eastAsia="宋体" w:cs="宋体"/>
                <w:kern w:val="0"/>
                <w:sz w:val="24"/>
                <w:szCs w:val="24"/>
                <w:lang w:eastAsia="zh-Hans"/>
              </w:rPr>
              <w:t>基因）</w:t>
            </w:r>
          </w:p>
        </w:tc>
      </w:tr>
      <w:tr w14:paraId="553B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AFF57A5">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default" w:ascii="Times New Roman" w:hAnsi="Times New Roman" w:eastAsia="宋体" w:cs="Times New Roman"/>
                <w:b/>
                <w:kern w:val="0"/>
                <w:sz w:val="28"/>
                <w:szCs w:val="28"/>
                <w:vertAlign w:val="baseline"/>
              </w:rPr>
            </w:pPr>
            <w:r>
              <w:rPr>
                <w:rFonts w:hint="default" w:ascii="Times New Roman" w:hAnsi="Times New Roman" w:eastAsia="宋体" w:cs="Times New Roman"/>
                <w:b/>
                <w:color w:val="000000" w:themeColor="text1"/>
                <w:kern w:val="0"/>
                <w:sz w:val="24"/>
                <w:szCs w:val="24"/>
                <w14:textFill>
                  <w14:solidFill>
                    <w14:schemeClr w14:val="tx1"/>
                  </w14:solidFill>
                </w14:textFill>
              </w:rPr>
              <w:t>检测内容</w:t>
            </w:r>
          </w:p>
        </w:tc>
        <w:tc>
          <w:tcPr>
            <w:tcW w:w="8458" w:type="dxa"/>
            <w:gridSpan w:val="7"/>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03F4A97">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eastAsia" w:ascii="宋体" w:hAnsi="宋体" w:eastAsia="宋体" w:cs="宋体"/>
                <w:kern w:val="0"/>
                <w:sz w:val="24"/>
                <w:szCs w:val="24"/>
                <w:lang w:val="en-US" w:eastAsia="zh-CN"/>
              </w:rPr>
              <w:t>检测1238</w:t>
            </w:r>
            <w:r>
              <w:rPr>
                <w:rFonts w:hint="eastAsia" w:ascii="宋体" w:hAnsi="宋体" w:eastAsia="宋体" w:cs="宋体"/>
                <w:kern w:val="0"/>
                <w:sz w:val="24"/>
                <w:szCs w:val="24"/>
                <w:lang w:eastAsia="zh-CN"/>
              </w:rPr>
              <w:t>个基因，检测突变形式为点突变（SNV）、小片段插入缺失（INDEL）、拷贝数变异（CNV）以及融合（FUSION）。</w:t>
            </w:r>
          </w:p>
        </w:tc>
      </w:tr>
      <w:tr w14:paraId="0B1D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32" w:type="dxa"/>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28DC4BFD">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center"/>
              <w:textAlignment w:val="auto"/>
              <w:rPr>
                <w:rFonts w:hint="eastAsia" w:ascii="宋体" w:hAnsi="宋体" w:eastAsia="宋体" w:cs="宋体"/>
                <w:b/>
                <w:kern w:val="0"/>
                <w:sz w:val="28"/>
                <w:szCs w:val="28"/>
                <w:vertAlign w:val="baseline"/>
              </w:rPr>
            </w:pPr>
            <w:r>
              <w:rPr>
                <w:rFonts w:hint="eastAsia" w:ascii="宋体" w:hAnsi="宋体" w:eastAsia="宋体" w:cs="宋体"/>
                <w:b/>
                <w:color w:val="000000" w:themeColor="text1"/>
                <w:kern w:val="0"/>
                <w:sz w:val="24"/>
                <w:szCs w:val="24"/>
                <w14:textFill>
                  <w14:solidFill>
                    <w14:schemeClr w14:val="tx1"/>
                  </w14:solidFill>
                </w14:textFill>
              </w:rPr>
              <w:t>检测方法</w:t>
            </w:r>
          </w:p>
        </w:tc>
        <w:tc>
          <w:tcPr>
            <w:tcW w:w="8458" w:type="dxa"/>
            <w:gridSpan w:val="7"/>
            <w:tcBorders>
              <w:top w:val="single" w:color="000000" w:themeColor="text1" w:sz="4" w:space="0"/>
              <w:left w:val="single" w:color="000000" w:themeColor="text1" w:sz="4" w:space="0"/>
              <w:bottom w:val="single" w:color="000000" w:themeColor="text1" w:sz="18" w:space="0"/>
              <w:right w:val="single" w:color="000000" w:themeColor="text1" w:sz="4" w:space="0"/>
            </w:tcBorders>
            <w:vAlign w:val="center"/>
          </w:tcPr>
          <w:p w14:paraId="123D16E1">
            <w:pPr>
              <w:keepNext w:val="0"/>
              <w:keepLines w:val="0"/>
              <w:pageBreakBefore w:val="0"/>
              <w:widowControl w:val="0"/>
              <w:tabs>
                <w:tab w:val="left" w:pos="2268"/>
              </w:tabs>
              <w:kinsoku/>
              <w:wordWrap/>
              <w:overflowPunct/>
              <w:topLinePunct w:val="0"/>
              <w:autoSpaceDE/>
              <w:autoSpaceDN/>
              <w:bidi w:val="0"/>
              <w:adjustRightInd/>
              <w:snapToGrid/>
              <w:spacing w:before="0" w:beforeLines="50" w:after="0" w:afterLines="50"/>
              <w:ind w:left="63" w:leftChars="30" w:right="63" w:rightChars="30"/>
              <w:jc w:val="left"/>
              <w:textAlignment w:val="auto"/>
              <w:rPr>
                <w:rFonts w:hint="eastAsia" w:ascii="宋体" w:hAnsi="宋体" w:eastAsia="宋体" w:cs="宋体"/>
                <w:b/>
                <w:kern w:val="0"/>
                <w:sz w:val="28"/>
                <w:szCs w:val="28"/>
                <w:vertAlign w:val="baseline"/>
              </w:rPr>
            </w:pPr>
            <w:r>
              <w:rPr>
                <w:rFonts w:hint="eastAsia" w:ascii="宋体" w:hAnsi="宋体" w:eastAsia="宋体" w:cs="宋体"/>
                <w:kern w:val="0"/>
                <w:sz w:val="24"/>
                <w:szCs w:val="24"/>
                <w:lang w:eastAsia="zh-Hans"/>
              </w:rPr>
              <w:t>高通量测序法（NGS）</w:t>
            </w:r>
          </w:p>
        </w:tc>
      </w:tr>
      <w:tr w14:paraId="2C6E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vAlign w:val="center"/>
          </w:tcPr>
          <w:p w14:paraId="2A811000">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t>结果概览</w:t>
            </w:r>
          </w:p>
        </w:tc>
      </w:tr>
      <w:tr w14:paraId="626D9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315" w:type="dxa"/>
            <w:gridSpan w:val="2"/>
            <w:tcBorders>
              <w:top w:val="single" w:color="000000" w:themeColor="text1" w:sz="4" w:space="0"/>
              <w:left w:val="single" w:color="000000" w:themeColor="text1" w:sz="4" w:space="0"/>
              <w:bottom w:val="single" w:color="000000" w:themeColor="text1" w:sz="4" w:space="0"/>
              <w:right w:val="nil"/>
            </w:tcBorders>
            <w:vAlign w:val="center"/>
          </w:tcPr>
          <w:p w14:paraId="0F39C62C">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项目分类</w:t>
            </w:r>
          </w:p>
        </w:tc>
        <w:tc>
          <w:tcPr>
            <w:tcW w:w="3432" w:type="dxa"/>
            <w:gridSpan w:val="3"/>
            <w:tcBorders>
              <w:top w:val="single" w:color="000000" w:themeColor="text1" w:sz="4" w:space="0"/>
              <w:left w:val="nil"/>
              <w:bottom w:val="single" w:color="000000" w:themeColor="text1" w:sz="4" w:space="0"/>
              <w:right w:val="nil"/>
            </w:tcBorders>
            <w:vAlign w:val="center"/>
          </w:tcPr>
          <w:p w14:paraId="625A7E13">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检测项目</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F14D70F">
            <w:pPr>
              <w:keepNext w:val="0"/>
              <w:keepLines w:val="0"/>
              <w:pageBreakBefore w:val="0"/>
              <w:widowControl w:val="0"/>
              <w:kinsoku/>
              <w:wordWrap/>
              <w:overflowPunct/>
              <w:topLinePunct w:val="0"/>
              <w:autoSpaceDE/>
              <w:autoSpaceDN/>
              <w:bidi w:val="0"/>
              <w:adjustRightInd/>
              <w:snapToGrid/>
              <w:spacing w:before="0" w:beforeLines="50" w:after="0" w:afterLines="50" w:line="240" w:lineRule="exact"/>
              <w:ind w:left="63" w:leftChars="30" w:right="63" w:rightChars="30"/>
              <w:jc w:val="left"/>
              <w:textAlignment w:val="auto"/>
              <w:rPr>
                <w:rFonts w:hint="default" w:ascii="Times New Roman" w:hAnsi="Times New Roman" w:eastAsia="宋体" w:cs="Times New Roman"/>
                <w:b/>
                <w:color w:val="000000" w:themeColor="text1"/>
                <w:kern w:val="0"/>
                <w:sz w:val="24"/>
                <w:szCs w:val="24"/>
                <w:lang w:val="en-US" w:eastAsia="zh-CN"/>
                <w14:textFill>
                  <w14:solidFill>
                    <w14:schemeClr w14:val="tx1"/>
                  </w14:solidFill>
                </w14:textFill>
              </w:rPr>
            </w:pPr>
            <w:r>
              <w:rPr>
                <w:rFonts w:hint="eastAsia" w:ascii="Times New Roman" w:hAnsi="Times New Roman" w:eastAsia="宋体" w:cs="Times New Roman"/>
                <w:b/>
                <w:color w:val="000000" w:themeColor="text1"/>
                <w:kern w:val="0"/>
                <w:sz w:val="24"/>
                <w:szCs w:val="24"/>
                <w:lang w:val="en-US" w:eastAsia="zh-CN"/>
                <w14:textFill>
                  <w14:solidFill>
                    <w14:schemeClr w14:val="tx1"/>
                  </w14:solidFill>
                </w14:textFill>
              </w:rPr>
              <w:t>检测结果</w:t>
            </w:r>
          </w:p>
        </w:tc>
      </w:tr>
      <w:tr w14:paraId="39EFA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D124D52">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if endometrialCarcinoma == True %}</w:t>
            </w:r>
          </w:p>
        </w:tc>
      </w:tr>
      <w:tr w14:paraId="5C02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tcBorders>
              <w:top w:val="single" w:color="000000" w:themeColor="text1" w:sz="4" w:space="0"/>
              <w:left w:val="single" w:color="000000" w:themeColor="text1" w:sz="4" w:space="0"/>
              <w:bottom w:val="single" w:color="000000" w:themeColor="text1" w:sz="4" w:space="0"/>
              <w:right w:val="nil"/>
            </w:tcBorders>
            <w:vAlign w:val="center"/>
          </w:tcPr>
          <w:p w14:paraId="52F961A0">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default" w:ascii="Times New Roman" w:hAnsi="Times New Roman" w:eastAsia="宋体" w:cs="Times New Roman"/>
                <w:b w:val="0"/>
                <w:bCs/>
                <w:color w:val="000000" w:themeColor="text1"/>
                <w:kern w:val="0"/>
                <w:sz w:val="21"/>
                <w:szCs w:val="21"/>
                <w14:textFill>
                  <w14:solidFill>
                    <w14:schemeClr w14:val="tx1"/>
                  </w14:solidFill>
                </w14:textFill>
              </w:rPr>
              <w:t>子宫内膜癌分子分型</w:t>
            </w:r>
          </w:p>
        </w:tc>
        <w:tc>
          <w:tcPr>
            <w:tcW w:w="3432" w:type="dxa"/>
            <w:gridSpan w:val="3"/>
            <w:tcBorders>
              <w:top w:val="single" w:color="000000" w:themeColor="text1" w:sz="4" w:space="0"/>
              <w:left w:val="nil"/>
              <w:bottom w:val="single" w:color="000000" w:themeColor="text1" w:sz="4" w:space="0"/>
              <w:right w:val="nil"/>
            </w:tcBorders>
            <w:vAlign w:val="center"/>
          </w:tcPr>
          <w:p w14:paraId="7E1A0AD5">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lang w:val="en-US" w:eastAsia="zh-CN"/>
                <w14:textFill>
                  <w14:solidFill>
                    <w14:schemeClr w14:val="tx1"/>
                  </w14:solidFill>
                </w14:textFill>
              </w:rPr>
              <w:t>分子分型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2F69F75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summaryOfRresults.tcga }}</w:t>
            </w:r>
          </w:p>
        </w:tc>
      </w:tr>
      <w:tr w14:paraId="7F53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D995F7E">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{%tr endif %}</w:t>
            </w:r>
          </w:p>
        </w:tc>
      </w:tr>
      <w:tr w14:paraId="2277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bottom w:val="single" w:color="000000" w:themeColor="text1" w:sz="4" w:space="0"/>
              <w:right w:val="nil"/>
            </w:tcBorders>
            <w:vAlign w:val="center"/>
          </w:tcPr>
          <w:p w14:paraId="1A7845E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14:textFill>
                  <w14:solidFill>
                    <w14:schemeClr w14:val="tx1"/>
                  </w14:solidFill>
                </w14:textFill>
              </w:rPr>
              <w:t>基因组变异检测结果</w:t>
            </w:r>
          </w:p>
        </w:tc>
        <w:tc>
          <w:tcPr>
            <w:tcW w:w="3432" w:type="dxa"/>
            <w:gridSpan w:val="3"/>
            <w:tcBorders>
              <w:top w:val="single" w:color="000000" w:themeColor="text1" w:sz="4" w:space="0"/>
              <w:left w:val="nil"/>
              <w:bottom w:val="single" w:color="000000" w:themeColor="text1" w:sz="4" w:space="0"/>
              <w:right w:val="nil"/>
            </w:tcBorders>
            <w:vAlign w:val="center"/>
          </w:tcPr>
          <w:p w14:paraId="179B824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明确/潜在临床意义的变异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4AAE91C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{{bodyDrugStr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{%else%}未见变异{% endif %}</w:t>
            </w:r>
          </w:p>
        </w:tc>
      </w:tr>
      <w:tr w14:paraId="71C8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E4FF96B">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067B0652">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临床意义不明的变异</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07860C7">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 xml:space="preserve"> !=0 %}{{</w:t>
            </w:r>
            <w:r>
              <w:rPr>
                <w:rFonts w:hint="eastAsia" w:ascii="宋体" w:hAnsi="宋体" w:eastAsia="宋体" w:cs="宋体"/>
                <w:sz w:val="21"/>
                <w:szCs w:val="21"/>
                <w:highlight w:val="none"/>
                <w:lang w:eastAsia="zh-CN"/>
              </w:rPr>
              <w:t>summaryOfRresults.somaticUnknownCount</w:t>
            </w:r>
            <w:r>
              <w:rPr>
                <w:rFonts w:hint="eastAsia" w:ascii="宋体" w:hAnsi="宋体" w:eastAsia="宋体" w:cs="宋体"/>
                <w:sz w:val="21"/>
                <w:szCs w:val="21"/>
                <w:highlight w:val="none"/>
                <w:lang w:val="en-US" w:eastAsia="zh-CN"/>
              </w:rPr>
              <w:t>}}个{% else %}未见变异{% endif %}</w:t>
            </w:r>
          </w:p>
        </w:tc>
      </w:tr>
      <w:tr w14:paraId="70AB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top w:val="single" w:color="000000" w:themeColor="text1" w:sz="4" w:space="0"/>
              <w:left w:val="single" w:color="000000" w:themeColor="text1" w:sz="4" w:space="0"/>
              <w:bottom w:val="single" w:color="000000" w:themeColor="text1" w:sz="4" w:space="0"/>
              <w:right w:val="nil"/>
            </w:tcBorders>
            <w:vAlign w:val="center"/>
          </w:tcPr>
          <w:p w14:paraId="00766B22">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2C1DACE0">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kern w:val="0"/>
                <w:sz w:val="21"/>
                <w:szCs w:val="21"/>
                <w:lang w:val="en-US" w:eastAsia="zh-CN"/>
              </w:rPr>
              <w:t>遗传易感基因致病/可能致病突变</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820536C">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0"/>
                <w:sz w:val="21"/>
                <w:szCs w:val="21"/>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{{crCheckDrugStr</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replace("（", "").replace("）", "")</w:t>
            </w:r>
            <w:r>
              <w:rPr>
                <w:rFonts w:hint="eastAsia" w:ascii="宋体" w:hAnsi="宋体" w:eastAsia="宋体" w:cs="宋体"/>
                <w:sz w:val="21"/>
                <w:szCs w:val="21"/>
                <w:highlight w:val="none"/>
                <w:lang w:val="en-US" w:eastAsia="zh-CN"/>
              </w:rPr>
              <w:t>.replace(“</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w:t>
            </w:r>
            <w:r>
              <w:rPr>
                <w:rFonts w:hint="eastAsia" w:ascii="宋体" w:hAnsi="宋体" w:eastAsia="宋体" w:cs="宋体"/>
                <w:sz w:val="21"/>
                <w:szCs w:val="21"/>
                <w:highlight w:val="none"/>
                <w:lang w:eastAsia="zh-CN"/>
              </w:rPr>
              <w:t xml:space="preserve">; </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 else %}</w:t>
            </w:r>
            <w:r>
              <w:rPr>
                <w:rFonts w:hint="eastAsia" w:ascii="宋体" w:hAnsi="宋体" w:eastAsia="宋体" w:cs="宋体"/>
                <w:kern w:val="0"/>
                <w:sz w:val="21"/>
                <w:szCs w:val="21"/>
                <w:highlight w:val="none"/>
                <w:lang w:val="en-US" w:eastAsia="zh-CN" w:bidi="ar"/>
              </w:rPr>
              <w:t>未见变异</w:t>
            </w:r>
            <w:r>
              <w:rPr>
                <w:rFonts w:hint="eastAsia" w:ascii="宋体" w:hAnsi="宋体" w:eastAsia="宋体" w:cs="宋体"/>
                <w:sz w:val="21"/>
                <w:szCs w:val="21"/>
                <w:highlight w:val="none"/>
                <w:lang w:val="en-US" w:eastAsia="zh-CN"/>
              </w:rPr>
              <w:t>{% endif %}</w:t>
            </w:r>
          </w:p>
        </w:tc>
      </w:tr>
      <w:tr w14:paraId="50317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EA9A152">
            <w:pPr>
              <w:pStyle w:val="28"/>
              <w:keepNext w:val="0"/>
              <w:keepLines w:val="0"/>
              <w:pageBreakBefore w:val="0"/>
              <w:widowControl w:val="0"/>
              <w:tabs>
                <w:tab w:val="left" w:pos="937"/>
              </w:tabs>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lang w:val="en-US" w:eastAsia="zh-CN"/>
              </w:rPr>
            </w:pPr>
            <w:r>
              <w:rPr>
                <w:rFonts w:hint="default" w:ascii="Times New Roman" w:hAnsi="Times New Roman" w:eastAsia="微软雅黑" w:cs="Times New Roman"/>
                <w:b w:val="0"/>
                <w:bCs w:val="0"/>
                <w:color w:val="auto"/>
                <w:sz w:val="21"/>
                <w:szCs w:val="21"/>
                <w:lang w:val="en-US" w:eastAsia="zh-CN" w:bidi="ar-SA"/>
              </w:rPr>
              <w:t>{%</w:t>
            </w:r>
            <w:r>
              <w:rPr>
                <w:rFonts w:hint="default" w:ascii="Times New Roman" w:hAnsi="Times New Roman" w:eastAsia="宋体" w:cs="Times New Roman"/>
                <w:b w:val="0"/>
                <w:bCs w:val="0"/>
                <w:sz w:val="21"/>
                <w:szCs w:val="21"/>
                <w:lang w:eastAsia="zh-CN"/>
              </w:rPr>
              <w:t>tr i</w:t>
            </w:r>
            <w:r>
              <w:rPr>
                <w:rFonts w:hint="default" w:ascii="Times New Roman" w:hAnsi="Times New Roman" w:eastAsia="微软雅黑" w:cs="Times New Roman"/>
                <w:b w:val="0"/>
                <w:bCs w:val="0"/>
                <w:color w:val="auto"/>
                <w:sz w:val="21"/>
                <w:szCs w:val="21"/>
                <w:lang w:val="en-US" w:eastAsia="zh-CN" w:bidi="ar-SA"/>
              </w:rPr>
              <w:t>f</w:t>
            </w:r>
            <w:r>
              <w:rPr>
                <w:rStyle w:val="15"/>
                <w:rFonts w:hint="eastAsia" w:ascii="Times New Roman" w:hAnsi="Times New Roman" w:eastAsia="微软雅黑" w:cs="Times New Roman"/>
                <w:color w:val="auto"/>
                <w:sz w:val="21"/>
                <w:szCs w:val="21"/>
                <w:lang w:val="en-US" w:eastAsia="zh-CN"/>
              </w:rPr>
              <w:t xml:space="preserve"> disease.ThyroidCarcinoma </w:t>
            </w:r>
            <w:r>
              <w:rPr>
                <w:rFonts w:hint="default" w:ascii="Times New Roman" w:hAnsi="Times New Roman" w:eastAsia="微软雅黑" w:cs="Times New Roman"/>
                <w:b w:val="0"/>
                <w:bCs w:val="0"/>
                <w:color w:val="auto"/>
                <w:sz w:val="21"/>
                <w:szCs w:val="21"/>
                <w:lang w:val="en-US" w:eastAsia="zh-CN" w:bidi="ar-SA"/>
              </w:rPr>
              <w:t>%}</w:t>
            </w:r>
          </w:p>
        </w:tc>
      </w:tr>
      <w:tr w14:paraId="0A33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right w:val="nil"/>
            </w:tcBorders>
            <w:vAlign w:val="center"/>
          </w:tcPr>
          <w:p w14:paraId="3F315568">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default" w:ascii="Times New Roman" w:hAnsi="Times New Roman" w:eastAsia="宋体" w:cs="Times New Roman"/>
                <w:b w:val="0"/>
                <w:bCs/>
                <w:color w:val="000000" w:themeColor="text1"/>
                <w:kern w:val="0"/>
                <w:sz w:val="21"/>
                <w:szCs w:val="21"/>
                <w:highlight w:val="none"/>
                <w:lang w:eastAsia="zh-CN"/>
                <w14:textFill>
                  <w14:solidFill>
                    <w14:schemeClr w14:val="tx1"/>
                  </w14:solidFill>
                </w14:textFill>
              </w:rPr>
              <w:t>预后评估</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10E8CD3">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summaryOfRresults.prognosticEvaluationSize</w:t>
            </w: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summaryOfRresults.prognosticEvaluationSize</w:t>
            </w:r>
            <w:r>
              <w:rPr>
                <w:rFonts w:hint="eastAsia" w:ascii="宋体" w:hAnsi="宋体" w:eastAsia="宋体" w:cs="宋体"/>
                <w:sz w:val="21"/>
                <w:szCs w:val="21"/>
                <w:highlight w:val="none"/>
                <w:lang w:val="en-US" w:eastAsia="zh-CN"/>
              </w:rPr>
              <w:t>}}个{% else %}未见变异{% endif %}</w:t>
            </w:r>
          </w:p>
        </w:tc>
      </w:tr>
      <w:tr w14:paraId="22C8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right w:val="single" w:color="000000" w:themeColor="text1" w:sz="4" w:space="0"/>
            </w:tcBorders>
            <w:vAlign w:val="center"/>
          </w:tcPr>
          <w:p w14:paraId="25763510">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{%tr endif %}</w:t>
            </w:r>
          </w:p>
        </w:tc>
      </w:tr>
      <w:tr w14:paraId="4772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right w:val="single" w:color="000000" w:themeColor="text1" w:sz="4" w:space="0"/>
            </w:tcBorders>
            <w:vAlign w:val="center"/>
          </w:tcPr>
          <w:p w14:paraId="2C8CB6E5">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b w:val="0"/>
                <w:bCs w:val="0"/>
                <w:sz w:val="21"/>
                <w:szCs w:val="21"/>
                <w:lang w:eastAsia="zh-CN"/>
              </w:rPr>
              <w:t>{%tr if prostateCancerFlag == True %}</w:t>
            </w:r>
          </w:p>
        </w:tc>
      </w:tr>
      <w:tr w14:paraId="49CE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right w:val="nil"/>
            </w:tcBorders>
            <w:vAlign w:val="center"/>
          </w:tcPr>
          <w:p w14:paraId="483DEF71">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t>内分泌相关</w:t>
            </w:r>
          </w:p>
        </w:tc>
        <w:tc>
          <w:tcPr>
            <w:tcW w:w="3432" w:type="dxa"/>
            <w:gridSpan w:val="3"/>
            <w:tcBorders>
              <w:top w:val="single" w:color="000000" w:themeColor="text1" w:sz="4" w:space="0"/>
              <w:left w:val="nil"/>
              <w:bottom w:val="single" w:color="000000" w:themeColor="text1" w:sz="4" w:space="0"/>
              <w:right w:val="nil"/>
            </w:tcBorders>
            <w:vAlign w:val="center"/>
          </w:tcPr>
          <w:p w14:paraId="549FDA99">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内分泌治疗相关</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39B9038F">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summaryOfRresults.endocrineTherapySize</w:t>
            </w: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summaryOfRresults.endocrineTherapySize</w:t>
            </w:r>
            <w:r>
              <w:rPr>
                <w:rFonts w:hint="eastAsia" w:ascii="宋体" w:hAnsi="宋体" w:eastAsia="宋体" w:cs="宋体"/>
                <w:sz w:val="21"/>
                <w:szCs w:val="21"/>
                <w:highlight w:val="none"/>
                <w:lang w:val="en-US" w:eastAsia="zh-CN"/>
              </w:rPr>
              <w:t>}}个{% else %}未见变异{% endif %}</w:t>
            </w:r>
          </w:p>
        </w:tc>
      </w:tr>
      <w:tr w14:paraId="4E71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bottom w:val="single" w:color="000000" w:themeColor="text1" w:sz="4" w:space="0"/>
              <w:right w:val="nil"/>
            </w:tcBorders>
            <w:vAlign w:val="center"/>
          </w:tcPr>
          <w:p w14:paraId="498C25C4">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4646DAF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神经内分泌分化相关</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0DBEBD1B">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summaryOfRresults.endocrineDifferentiationSize</w:t>
            </w: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summaryOfRresults.endocrineDifferentiationSize</w:t>
            </w:r>
            <w:r>
              <w:rPr>
                <w:rFonts w:hint="eastAsia" w:ascii="宋体" w:hAnsi="宋体" w:eastAsia="宋体" w:cs="宋体"/>
                <w:sz w:val="21"/>
                <w:szCs w:val="21"/>
                <w:highlight w:val="none"/>
                <w:lang w:val="en-US" w:eastAsia="zh-CN"/>
              </w:rPr>
              <w:t>}}个{% else %}未见变异{% endif %}</w:t>
            </w:r>
          </w:p>
        </w:tc>
      </w:tr>
      <w:tr w14:paraId="7264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F106A3C">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lang w:eastAsia="zh-CN"/>
              </w:rPr>
            </w:pPr>
            <w:r>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t>{%tr endif %}</w:t>
            </w:r>
          </w:p>
        </w:tc>
      </w:tr>
      <w:tr w14:paraId="78C0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restart"/>
            <w:tcBorders>
              <w:top w:val="single" w:color="000000" w:themeColor="text1" w:sz="4" w:space="0"/>
              <w:left w:val="single" w:color="000000" w:themeColor="text1" w:sz="4" w:space="0"/>
              <w:right w:val="nil"/>
            </w:tcBorders>
            <w:vAlign w:val="center"/>
          </w:tcPr>
          <w:p w14:paraId="375E999C">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t>免疫治疗相关</w:t>
            </w: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结果</w:t>
            </w: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225DCC7D">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14:textFill>
                  <w14:solidFill>
                    <w14:schemeClr w14:val="tx1"/>
                  </w14:solidFill>
                </w14:textFill>
              </w:rPr>
              <w:t>肿瘤突变负荷（TMB）</w:t>
            </w:r>
          </w:p>
        </w:tc>
        <w:tc>
          <w:tcPr>
            <w:tcW w:w="4543" w:type="dxa"/>
            <w:gridSpan w:val="3"/>
            <w:tcBorders>
              <w:top w:val="single" w:color="000000" w:themeColor="text1" w:sz="4" w:space="0"/>
              <w:left w:val="nil"/>
              <w:bottom w:val="single" w:color="000000" w:themeColor="text1" w:sz="4" w:space="0"/>
              <w:right w:val="single" w:color="000000" w:themeColor="text1" w:sz="4" w:space="0"/>
            </w:tcBorders>
            <w:shd w:val="clear" w:color="auto" w:fill="auto"/>
            <w:vAlign w:val="center"/>
          </w:tcPr>
          <w:p w14:paraId="22931A8A">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kern w:val="2"/>
                <w:sz w:val="21"/>
                <w:szCs w:val="21"/>
                <w:lang w:val="en-US" w:eastAsia="zh-CN" w:bidi="ar-SA"/>
              </w:rPr>
            </w:pPr>
            <w:r>
              <w:rPr>
                <w:rFonts w:hint="default" w:ascii="宋体" w:hAnsi="宋体" w:eastAsia="宋体" w:cs="宋体"/>
                <w:sz w:val="21"/>
                <w:szCs w:val="21"/>
                <w:lang w:val="en-US" w:eastAsia="zh-CN"/>
              </w:rPr>
              <w:t>{% if summaryOfRresults.tmb_status == ‘TMB-H’ %}肿瘤突变负荷高{% else %}肿瘤突变负荷低{% endif %}（{{ summaryOfRresults.tmb_status}}，{{ summaryOfRresults.tmb }}Muts/Mb）</w:t>
            </w:r>
          </w:p>
        </w:tc>
      </w:tr>
      <w:tr w14:paraId="1B07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C1C6F1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68C68AF3">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t>微卫星不稳定评估</w:t>
            </w:r>
            <w:r>
              <w:rPr>
                <w:rFonts w:hint="eastAsia" w:ascii="宋体" w:hAnsi="宋体" w:eastAsia="宋体" w:cs="宋体"/>
                <w:b w:val="0"/>
                <w:bCs/>
                <w:color w:val="000000" w:themeColor="text1"/>
                <w:kern w:val="0"/>
                <w:sz w:val="21"/>
                <w:szCs w:val="21"/>
                <w:lang w:val="en-US" w:eastAsia="zh-CN"/>
                <w14:textFill>
                  <w14:solidFill>
                    <w14:schemeClr w14:val="tx1"/>
                  </w14:solidFill>
                </w14:textFill>
              </w:rPr>
              <w:t>（MSI）</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229BC4E">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lang w:eastAsia="zh-CN"/>
              </w:rPr>
            </w:pPr>
            <w:r>
              <w:rPr>
                <w:rFonts w:hint="eastAsia" w:ascii="宋体" w:hAnsi="宋体" w:eastAsia="宋体" w:cs="宋体"/>
                <w:sz w:val="21"/>
                <w:szCs w:val="21"/>
                <w:lang w:eastAsia="zh-CN"/>
              </w:rPr>
              <w:t>{{summaryOfRresults.msi_status_state}}</w:t>
            </w:r>
          </w:p>
        </w:tc>
      </w:tr>
      <w:tr w14:paraId="22949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06F3C18E">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vAlign w:val="center"/>
          </w:tcPr>
          <w:p w14:paraId="5B1716C6">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highlight w:val="yellow"/>
                <w:lang w:val="en-US" w:eastAsia="zh-CN"/>
                <w14:textFill>
                  <w14:solidFill>
                    <w14:schemeClr w14:val="tx1"/>
                  </w14:solidFill>
                </w14:textFill>
              </w:rPr>
            </w:pP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错配修复</w:t>
            </w:r>
            <w:r>
              <w:rPr>
                <w:rFonts w:hint="eastAsia" w:ascii="宋体" w:hAnsi="宋体" w:eastAsia="宋体" w:cs="宋体"/>
                <w:b w:val="0"/>
                <w:bCs/>
                <w:color w:val="000000" w:themeColor="text1"/>
                <w:kern w:val="0"/>
                <w:sz w:val="21"/>
                <w:szCs w:val="21"/>
                <w:highlight w:val="none"/>
                <w:lang w:val="en-US" w:eastAsia="zh-CN"/>
                <w14:textFill>
                  <w14:solidFill>
                    <w14:schemeClr w14:val="tx1"/>
                  </w14:solidFill>
                </w14:textFill>
              </w:rPr>
              <w:t>（MMR）</w:t>
            </w: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基因</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23CD6DFE">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b w:val="0"/>
                <w:bCs/>
                <w:kern w:val="0"/>
                <w:sz w:val="21"/>
                <w:szCs w:val="21"/>
                <w:highlight w:val="yellow"/>
                <w:lang w:val="en-US" w:eastAsia="zh-CN" w:bidi="ar-SA"/>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highlight w:val="none"/>
                <w:lang w:eastAsia="zh-CN"/>
              </w:rPr>
              <w:t>summaryOfRresults.</w:t>
            </w:r>
            <w:r>
              <w:rPr>
                <w:rFonts w:hint="eastAsia" w:ascii="宋体" w:hAnsi="宋体" w:eastAsia="宋体" w:cs="宋体"/>
                <w:sz w:val="21"/>
                <w:szCs w:val="21"/>
                <w:lang w:val="en-US" w:eastAsia="zh-CN" w:bidi="ar-SA"/>
              </w:rPr>
              <w:t xml:space="preserve">dMMRinfoSize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highlight w:val="none"/>
                <w:lang w:eastAsia="zh-CN"/>
              </w:rPr>
              <w:t>summaryOfRresults.</w:t>
            </w:r>
            <w:r>
              <w:rPr>
                <w:rFonts w:hint="eastAsia" w:ascii="宋体" w:hAnsi="宋体" w:eastAsia="宋体" w:cs="宋体"/>
                <w:sz w:val="21"/>
                <w:szCs w:val="21"/>
                <w:lang w:val="en-US" w:eastAsia="zh-CN" w:bidi="ar-SA"/>
              </w:rPr>
              <w:t>dMMRinfoSize</w:t>
            </w:r>
            <w:r>
              <w:rPr>
                <w:rFonts w:hint="eastAsia" w:ascii="宋体" w:hAnsi="宋体" w:eastAsia="宋体" w:cs="宋体"/>
                <w:sz w:val="21"/>
                <w:szCs w:val="21"/>
                <w:highlight w:val="none"/>
                <w:lang w:val="en-US" w:eastAsia="zh-CN"/>
              </w:rPr>
              <w:t>}}个{% else %}未见变异{% endif %}</w:t>
            </w:r>
          </w:p>
        </w:tc>
      </w:tr>
      <w:tr w14:paraId="532E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DDB1773">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2659A1F9">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免疫</w:t>
            </w: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正相关基因</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CB32C00">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{%if summaryOfRresults.positiveImmnueNum</w:t>
            </w:r>
            <w:r>
              <w:rPr>
                <w:rFonts w:hint="eastAsia" w:ascii="宋体" w:hAnsi="宋体" w:eastAsia="宋体" w:cs="宋体"/>
                <w:sz w:val="21"/>
                <w:szCs w:val="21"/>
                <w:lang w:val="en-US" w:eastAsia="zh-CN" w:bidi="ar-SA"/>
              </w:rPr>
              <w:t xml:space="preserve">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lang w:val="en-US" w:eastAsia="zh-CN" w:bidi="ar-SA"/>
              </w:rPr>
              <w:t>{{summaryOfRresults.positiveImmnueNum}}个</w:t>
            </w:r>
            <w:r>
              <w:rPr>
                <w:rFonts w:hint="eastAsia" w:ascii="宋体" w:hAnsi="宋体" w:eastAsia="宋体" w:cs="宋体"/>
                <w:sz w:val="21"/>
                <w:szCs w:val="21"/>
                <w:highlight w:val="none"/>
                <w:lang w:val="en-US" w:eastAsia="zh-CN"/>
              </w:rPr>
              <w:t>{% else %}未见变异{% endif %}</w:t>
            </w:r>
          </w:p>
        </w:tc>
      </w:tr>
      <w:tr w14:paraId="748D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right w:val="nil"/>
            </w:tcBorders>
            <w:vAlign w:val="center"/>
          </w:tcPr>
          <w:p w14:paraId="4746203A">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0128FB2E">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免疫负</w:t>
            </w:r>
            <w:r>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相关基因</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128CB619">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lang w:val="en-US" w:eastAsia="zh-CN" w:bidi="ar-SA"/>
              </w:rPr>
              <w:t xml:space="preserve">summaryOfRresults.negativeImmnueNum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lang w:val="en-US" w:eastAsia="zh-CN" w:bidi="ar-SA"/>
              </w:rPr>
              <w:t>{{summaryOfRresults.negativeImmnueNum}}个</w:t>
            </w:r>
            <w:r>
              <w:rPr>
                <w:rFonts w:hint="eastAsia" w:ascii="宋体" w:hAnsi="宋体" w:eastAsia="宋体" w:cs="宋体"/>
                <w:sz w:val="21"/>
                <w:szCs w:val="21"/>
                <w:highlight w:val="none"/>
                <w:lang w:val="en-US" w:eastAsia="zh-CN"/>
              </w:rPr>
              <w:t>{% else %}未见变异{% endif %}</w:t>
            </w:r>
          </w:p>
        </w:tc>
      </w:tr>
      <w:tr w14:paraId="7CC4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15" w:type="dxa"/>
            <w:gridSpan w:val="2"/>
            <w:vMerge w:val="continue"/>
            <w:tcBorders>
              <w:left w:val="single" w:color="000000" w:themeColor="text1" w:sz="4" w:space="0"/>
              <w:bottom w:val="single" w:color="000000" w:themeColor="text1" w:sz="4" w:space="0"/>
              <w:right w:val="nil"/>
            </w:tcBorders>
            <w:vAlign w:val="center"/>
          </w:tcPr>
          <w:p w14:paraId="71FF7837">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lang w:val="en-US" w:eastAsia="zh-CN"/>
                <w14:textFill>
                  <w14:solidFill>
                    <w14:schemeClr w14:val="tx1"/>
                  </w14:solidFill>
                </w14:textFill>
              </w:rPr>
            </w:pPr>
          </w:p>
        </w:tc>
        <w:tc>
          <w:tcPr>
            <w:tcW w:w="3432" w:type="dxa"/>
            <w:gridSpan w:val="3"/>
            <w:tcBorders>
              <w:top w:val="single" w:color="000000" w:themeColor="text1" w:sz="4" w:space="0"/>
              <w:left w:val="nil"/>
              <w:bottom w:val="single" w:color="000000" w:themeColor="text1" w:sz="4" w:space="0"/>
              <w:right w:val="nil"/>
            </w:tcBorders>
            <w:shd w:val="clear" w:color="auto" w:fill="auto"/>
            <w:vAlign w:val="center"/>
          </w:tcPr>
          <w:p w14:paraId="20FF8782">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宋体" w:cs="Times New Roman"/>
                <w:b w:val="0"/>
                <w:bCs/>
                <w:color w:val="000000" w:themeColor="text1"/>
                <w:kern w:val="0"/>
                <w:sz w:val="21"/>
                <w:szCs w:val="21"/>
                <w:highlight w:val="none"/>
                <w:lang w:val="en-US" w:eastAsia="zh-CN"/>
                <w14:textFill>
                  <w14:solidFill>
                    <w14:schemeClr w14:val="tx1"/>
                  </w14:solidFill>
                </w14:textFill>
              </w:rPr>
              <w:t>免疫超进展相关基因（HPD）</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2552C74C">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eastAsia" w:ascii="宋体" w:hAnsi="宋体" w:eastAsia="宋体" w:cs="宋体"/>
                <w:sz w:val="21"/>
                <w:szCs w:val="21"/>
                <w:lang w:val="en-US" w:eastAsia="zh-CN" w:bidi="ar-SA"/>
              </w:rPr>
              <w:t xml:space="preserve">summaryOfRresults.hpdImmnueNum </w:t>
            </w:r>
            <w:r>
              <w:rPr>
                <w:rFonts w:hint="eastAsia" w:ascii="宋体" w:hAnsi="宋体" w:eastAsia="宋体" w:cs="宋体"/>
                <w:sz w:val="21"/>
                <w:szCs w:val="21"/>
                <w:highlight w:val="none"/>
                <w:lang w:val="en-US" w:eastAsia="zh-CN"/>
              </w:rPr>
              <w:t>!=0 %}</w:t>
            </w:r>
            <w:r>
              <w:rPr>
                <w:rFonts w:hint="eastAsia" w:ascii="宋体" w:hAnsi="宋体" w:eastAsia="宋体" w:cs="宋体"/>
                <w:sz w:val="21"/>
                <w:szCs w:val="21"/>
                <w:lang w:val="en-US" w:eastAsia="zh-CN" w:bidi="ar-SA"/>
              </w:rPr>
              <w:t>{{summaryOfRresults.hpdImmnueNum}}个</w:t>
            </w:r>
            <w:r>
              <w:rPr>
                <w:rFonts w:hint="eastAsia" w:ascii="宋体" w:hAnsi="宋体" w:eastAsia="宋体" w:cs="宋体"/>
                <w:sz w:val="21"/>
                <w:szCs w:val="21"/>
                <w:highlight w:val="none"/>
                <w:lang w:val="en-US" w:eastAsia="zh-CN"/>
              </w:rPr>
              <w:t>{% else %}未见变异{% endif %}</w:t>
            </w:r>
          </w:p>
        </w:tc>
      </w:tr>
      <w:tr w14:paraId="22F3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494CCDBD">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default" w:ascii="宋体" w:hAnsi="宋体" w:eastAsia="宋体" w:cs="宋体"/>
                <w:sz w:val="21"/>
                <w:szCs w:val="21"/>
                <w:highlight w:val="none"/>
                <w:lang w:val="en-US" w:eastAsia="zh-CN"/>
              </w:rPr>
              <w:t>同源重</w:t>
            </w:r>
            <w:r>
              <w:rPr>
                <w:rFonts w:hint="eastAsia" w:ascii="宋体" w:hAnsi="宋体" w:eastAsia="宋体" w:cs="宋体"/>
                <w:sz w:val="21"/>
                <w:szCs w:val="21"/>
                <w:highlight w:val="none"/>
                <w:lang w:val="en-US" w:eastAsia="zh-CN"/>
              </w:rPr>
              <w:t>组修复（HRR）基</w:t>
            </w:r>
            <w:r>
              <w:rPr>
                <w:rFonts w:hint="default" w:ascii="宋体" w:hAnsi="宋体" w:eastAsia="宋体" w:cs="宋体"/>
                <w:sz w:val="21"/>
                <w:szCs w:val="21"/>
                <w:highlight w:val="none"/>
                <w:lang w:val="en-US" w:eastAsia="zh-CN"/>
              </w:rPr>
              <w:t>因检测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656D884">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42" w:leftChars="20" w:right="42" w:rightChars="20"/>
              <w:jc w:val="left"/>
              <w:textAlignment w:val="auto"/>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 xml:space="preserve">{%if </w:t>
            </w:r>
            <w:r>
              <w:rPr>
                <w:rFonts w:hint="default" w:ascii="宋体" w:hAnsi="宋体" w:eastAsia="宋体" w:cs="宋体"/>
                <w:sz w:val="21"/>
                <w:szCs w:val="21"/>
                <w:highlight w:val="none"/>
                <w:lang w:val="en-US" w:eastAsia="zh-CN"/>
              </w:rPr>
              <w:t>summaryOfRresults.HRRDetectedGeneCount</w:t>
            </w:r>
            <w:r>
              <w:rPr>
                <w:rFonts w:hint="eastAsia" w:ascii="宋体" w:hAnsi="宋体" w:eastAsia="宋体" w:cs="宋体"/>
                <w:sz w:val="21"/>
                <w:szCs w:val="21"/>
                <w:lang w:val="en-US" w:eastAsia="zh-CN" w:bidi="ar-SA"/>
              </w:rPr>
              <w:t xml:space="preserve"> </w:t>
            </w:r>
            <w:r>
              <w:rPr>
                <w:rFonts w:hint="eastAsia" w:ascii="宋体" w:hAnsi="宋体" w:eastAsia="宋体" w:cs="宋体"/>
                <w:sz w:val="21"/>
                <w:szCs w:val="21"/>
                <w:highlight w:val="none"/>
                <w:lang w:val="en-US" w:eastAsia="zh-CN"/>
              </w:rPr>
              <w:t>!=0 %}{{</w:t>
            </w:r>
            <w:r>
              <w:rPr>
                <w:rFonts w:hint="default" w:ascii="宋体" w:hAnsi="宋体" w:eastAsia="宋体" w:cs="宋体"/>
                <w:sz w:val="21"/>
                <w:szCs w:val="21"/>
                <w:highlight w:val="none"/>
                <w:lang w:val="en-US" w:eastAsia="zh-CN"/>
              </w:rPr>
              <w:t>summaryOfRresults.HRRDetectedGeneCount</w:t>
            </w:r>
            <w:r>
              <w:rPr>
                <w:rFonts w:hint="eastAsia" w:ascii="宋体" w:hAnsi="宋体" w:eastAsia="宋体" w:cs="宋体"/>
                <w:sz w:val="21"/>
                <w:szCs w:val="21"/>
                <w:highlight w:val="none"/>
                <w:lang w:val="en-US" w:eastAsia="zh-CN"/>
              </w:rPr>
              <w:t>}}个{% else %}未见变异{% endif %}</w:t>
            </w:r>
          </w:p>
        </w:tc>
      </w:tr>
      <w:tr w14:paraId="6CF3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FECFEC1">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if urinaryProstateDisease != ‘’%}</w:t>
            </w:r>
          </w:p>
        </w:tc>
      </w:tr>
      <w:tr w14:paraId="5F05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236D9D7D">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预后相关</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D9C487C">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详见“预后相关基因检测结果及解析”部分</w:t>
            </w:r>
          </w:p>
        </w:tc>
      </w:tr>
      <w:tr w14:paraId="4683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756BD6">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endif %}</w:t>
            </w:r>
          </w:p>
        </w:tc>
      </w:tr>
      <w:tr w14:paraId="6599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F1BBE2F">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if gastrointestinalStromalTumor == True %}</w:t>
            </w:r>
          </w:p>
        </w:tc>
      </w:tr>
      <w:tr w14:paraId="1339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6423B483">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化疗药物检测</w:t>
            </w:r>
          </w:p>
        </w:tc>
        <w:tc>
          <w:tcPr>
            <w:tcW w:w="4543" w:type="dxa"/>
            <w:gridSpan w:val="3"/>
            <w:tcBorders>
              <w:top w:val="single" w:color="000000" w:themeColor="text1" w:sz="4" w:space="0"/>
              <w:left w:val="nil"/>
              <w:bottom w:val="single" w:color="000000" w:themeColor="text1" w:sz="4" w:space="0"/>
              <w:right w:val="single" w:color="000000" w:themeColor="text1" w:sz="4" w:space="0"/>
            </w:tcBorders>
            <w:vAlign w:val="center"/>
          </w:tcPr>
          <w:p w14:paraId="5600511F">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详见“化疗药物检测解析”部分</w:t>
            </w:r>
          </w:p>
        </w:tc>
      </w:tr>
      <w:tr w14:paraId="6E36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90" w:type="dxa"/>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BF137CE">
            <w:pPr>
              <w:pStyle w:val="28"/>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{%tr endif %}</w:t>
            </w:r>
          </w:p>
        </w:tc>
      </w:tr>
      <w:tr w14:paraId="1403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747" w:type="dxa"/>
            <w:gridSpan w:val="5"/>
            <w:tcBorders>
              <w:top w:val="single" w:color="000000" w:themeColor="text1" w:sz="4" w:space="0"/>
              <w:left w:val="single" w:color="000000" w:themeColor="text1" w:sz="4" w:space="0"/>
              <w:bottom w:val="single" w:color="000000" w:themeColor="text1" w:sz="18" w:space="0"/>
              <w:right w:val="nil"/>
            </w:tcBorders>
            <w:vAlign w:val="center"/>
          </w:tcPr>
          <w:p w14:paraId="27259924">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t>总体质量控制评估结果</w:t>
            </w:r>
          </w:p>
        </w:tc>
        <w:tc>
          <w:tcPr>
            <w:tcW w:w="4543" w:type="dxa"/>
            <w:gridSpan w:val="3"/>
            <w:tcBorders>
              <w:top w:val="single" w:color="000000" w:themeColor="text1" w:sz="4" w:space="0"/>
              <w:left w:val="nil"/>
              <w:bottom w:val="single" w:color="000000" w:themeColor="text1" w:sz="18" w:space="0"/>
              <w:right w:val="single" w:color="000000" w:themeColor="text1" w:sz="4" w:space="0"/>
            </w:tcBorders>
            <w:vAlign w:val="center"/>
          </w:tcPr>
          <w:p w14:paraId="34280907">
            <w:pPr>
              <w:keepNext w:val="0"/>
              <w:keepLines w:val="0"/>
              <w:pageBreakBefore w:val="0"/>
              <w:widowControl w:val="0"/>
              <w:kinsoku/>
              <w:wordWrap/>
              <w:overflowPunct/>
              <w:topLinePunct w:val="0"/>
              <w:autoSpaceDE/>
              <w:autoSpaceDN/>
              <w:bidi w:val="0"/>
              <w:adjustRightInd/>
              <w:snapToGrid/>
              <w:spacing w:before="95" w:beforeLines="30" w:after="95" w:afterLines="30" w:line="240" w:lineRule="auto"/>
              <w:ind w:left="63" w:leftChars="30" w:right="63" w:rightChars="30"/>
              <w:jc w:val="left"/>
              <w:textAlignment w:val="auto"/>
              <w:rPr>
                <w:rFonts w:hint="default" w:ascii="Times New Roman" w:hAnsi="Times New Roman" w:eastAsia="宋体" w:cs="Times New Roman"/>
                <w:b w:val="0"/>
                <w:bCs/>
                <w:color w:val="000000" w:themeColor="text1"/>
                <w:kern w:val="0"/>
                <w:sz w:val="21"/>
                <w:szCs w:val="21"/>
                <w:lang w:val="en-US" w:eastAsia="zh-CN" w:bidi="ar-SA"/>
                <w14:textFill>
                  <w14:solidFill>
                    <w14:schemeClr w14:val="tx1"/>
                  </w14:solidFill>
                </w14:textFill>
              </w:rPr>
            </w:pPr>
            <w:r>
              <w:rPr>
                <w:rFonts w:hint="eastAsia" w:ascii="宋体" w:hAnsi="宋体" w:eastAsia="宋体" w:cs="宋体"/>
                <w:b w:val="0"/>
                <w:bCs/>
                <w:color w:val="000000" w:themeColor="text1"/>
                <w:kern w:val="0"/>
                <w:sz w:val="21"/>
                <w:szCs w:val="21"/>
                <w:lang w:val="en-US" w:eastAsia="zh-CN" w:bidi="ar-SA"/>
                <w14:textFill>
                  <w14:solidFill>
                    <w14:schemeClr w14:val="tx1"/>
                  </w14:solidFill>
                </w14:textFill>
              </w:rPr>
              <w:t>{{ overall_quality_assessment }}</w:t>
            </w:r>
          </w:p>
        </w:tc>
      </w:tr>
      <w:tr w14:paraId="7B5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290" w:type="dxa"/>
            <w:gridSpan w:val="8"/>
            <w:tcBorders>
              <w:top w:val="single" w:color="000000" w:themeColor="text1" w:sz="18" w:space="0"/>
              <w:left w:val="single" w:color="000000" w:themeColor="text1" w:sz="4" w:space="0"/>
              <w:bottom w:val="single" w:color="000000" w:themeColor="text1" w:sz="4" w:space="0"/>
              <w:right w:val="single" w:color="000000" w:themeColor="text1" w:sz="4" w:space="0"/>
            </w:tcBorders>
            <w:shd w:val="clear" w:color="auto" w:fill="auto"/>
            <w:vAlign w:val="center"/>
          </w:tcPr>
          <w:p w14:paraId="1079018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z w:val="24"/>
                <w:szCs w:val="24"/>
                <w:lang w:val="en-US" w:eastAsia="zh-CN"/>
              </w:rPr>
            </w:pPr>
          </w:p>
          <w:p w14:paraId="19C8176B">
            <w:pPr>
              <w:keepNext w:val="0"/>
              <w:keepLines w:val="0"/>
              <w:pageBreakBefore w:val="0"/>
              <w:widowControl w:val="0"/>
              <w:kinsoku/>
              <w:wordWrap/>
              <w:overflowPunct/>
              <w:topLinePunct w:val="0"/>
              <w:autoSpaceDE/>
              <w:autoSpaceDN/>
              <w:bidi w:val="0"/>
              <w:adjustRightInd w:val="0"/>
              <w:snapToGrid w:val="0"/>
              <w:ind w:left="63" w:leftChars="30" w:right="63" w:rightChars="30"/>
              <w:textAlignment w:val="auto"/>
              <w:rPr>
                <w:rFonts w:hint="default" w:ascii="Times New Roman" w:hAnsi="Times New Roman" w:eastAsia="宋体" w:cs="Times New Roman"/>
                <w:spacing w:val="6"/>
                <w:kern w:val="2"/>
                <w:sz w:val="24"/>
                <w:szCs w:val="24"/>
                <w:lang w:val="en-US" w:eastAsia="zh-CN" w:bidi="ar-SA"/>
              </w:rPr>
            </w:pPr>
            <w:r>
              <w:rPr>
                <w:rFonts w:hint="default" w:ascii="Times New Roman" w:hAnsi="Times New Roman" w:eastAsia="宋体" w:cs="Times New Roman"/>
                <w:sz w:val="24"/>
                <w:szCs w:val="24"/>
              </w:rPr>
              <w:t xml:space="preserve">检验者：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eastAsia="zh-Hans"/>
              </w:rPr>
              <w:t>审核</w:t>
            </w:r>
            <w:r>
              <w:rPr>
                <w:rFonts w:hint="default" w:ascii="Times New Roman" w:hAnsi="Times New Roman" w:eastAsia="宋体" w:cs="Times New Roman"/>
                <w:sz w:val="24"/>
                <w:szCs w:val="24"/>
              </w:rPr>
              <w:t xml:space="preserve">者：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报告日期：{{ reportdate }}</w:t>
            </w:r>
          </w:p>
        </w:tc>
      </w:tr>
      <w:tr w14:paraId="3975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gridSpan w:val="8"/>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vAlign w:val="center"/>
          </w:tcPr>
          <w:p w14:paraId="03398E00">
            <w:pPr>
              <w:pStyle w:val="20"/>
              <w:keepNext w:val="0"/>
              <w:keepLines w:val="0"/>
              <w:pageBreakBefore w:val="0"/>
              <w:widowControl w:val="0"/>
              <w:kinsoku/>
              <w:wordWrap/>
              <w:overflowPunct/>
              <w:topLinePunct w:val="0"/>
              <w:autoSpaceDE/>
              <w:autoSpaceDN/>
              <w:bidi w:val="0"/>
              <w:adjustRightInd w:val="0"/>
              <w:snapToGrid w:val="0"/>
              <w:spacing w:line="260" w:lineRule="exact"/>
              <w:ind w:left="63" w:leftChars="30" w:right="63" w:rightChars="30" w:firstLine="0" w:firstLineChars="0"/>
              <w:textAlignment w:val="auto"/>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sz w:val="18"/>
                <w:szCs w:val="18"/>
              </w:rPr>
              <w:t>注：肿瘤疾病的发生和发展是动态过程，本检测结果只对本次送检标本负责。本实验室对以上检测结果保留最终解释权，如有疑义，请在收到结果后的7个工作日内与我们联系。</w:t>
            </w:r>
          </w:p>
        </w:tc>
      </w:tr>
    </w:tbl>
    <w:p w14:paraId="371C09AD">
      <w:pPr>
        <w:rPr>
          <w:rFonts w:ascii="Times New Roman" w:hAnsi="Times New Roman" w:eastAsia="宋体" w:cs="Times New Roman"/>
          <w:sz w:val="40"/>
          <w:szCs w:val="40"/>
        </w:rPr>
      </w:pPr>
      <w:r>
        <w:rPr>
          <w:rFonts w:ascii="Times New Roman" w:hAnsi="Times New Roman" w:eastAsia="宋体" w:cs="Times New Roman"/>
          <w:sz w:val="40"/>
          <w:szCs w:val="40"/>
        </w:rPr>
        <w:br w:type="page"/>
      </w:r>
    </w:p>
    <w:p w14:paraId="69C80027">
      <w:pPr>
        <w:pStyle w:val="3"/>
        <w:keepNext/>
        <w:keepLines/>
        <w:pageBreakBefore w:val="0"/>
        <w:widowControl w:val="0"/>
        <w:numPr>
          <w:ilvl w:val="0"/>
          <w:numId w:val="0"/>
        </w:numPr>
        <w:kinsoku/>
        <w:wordWrap/>
        <w:overflowPunct/>
        <w:topLinePunct w:val="0"/>
        <w:autoSpaceDE/>
        <w:autoSpaceDN/>
        <w:bidi w:val="0"/>
        <w:adjustRightInd/>
        <w:snapToGrid/>
        <w:spacing w:before="120" w:after="120" w:line="240" w:lineRule="auto"/>
        <w:textAlignment w:val="auto"/>
        <w:rPr>
          <w:rFonts w:hint="default" w:ascii="Times New Roman" w:hAnsi="Times New Roman" w:eastAsia="宋体" w:cs="Times New Roman"/>
          <w:sz w:val="40"/>
          <w:szCs w:val="40"/>
          <w:lang w:val="en-US" w:eastAsia="zh-CN"/>
        </w:rPr>
      </w:pPr>
      <w:r>
        <w:rPr>
          <w:rFonts w:hint="eastAsia" w:ascii="宋体" w:hAnsi="宋体" w:eastAsia="宋体" w:cs="宋体"/>
          <w:b/>
          <w:color w:val="18CF96"/>
          <w:sz w:val="28"/>
          <w:szCs w:val="24"/>
          <w:u w:color="006CB6"/>
          <w:lang w:val="zh-Hans"/>
        </w:rPr>
        <w:t>检测结果及详细解析</w:t>
      </w:r>
    </w:p>
    <w:p w14:paraId="2DC94AE6">
      <w:pPr>
        <w:keepNext w:val="0"/>
        <w:keepLines w:val="0"/>
        <w:pageBreakBefore w:val="0"/>
        <w:widowControl w:val="0"/>
        <w:kinsoku/>
        <w:wordWrap/>
        <w:overflowPunct/>
        <w:topLinePunct w:val="0"/>
        <w:autoSpaceDE/>
        <w:autoSpaceDN/>
        <w:bidi w:val="0"/>
        <w:adjustRightInd/>
        <w:snapToGrid/>
        <w:spacing w:line="240" w:lineRule="auto"/>
        <w:textAlignment w:val="auto"/>
        <w:rPr>
          <w:rFonts w:ascii="Gotham Book" w:hAnsi="Gotham Book" w:eastAsia="方正德赛黑简体 512B" w:cs="Times New Roman"/>
          <w:color w:val="006CB6"/>
          <w:sz w:val="21"/>
          <w:szCs w:val="21"/>
        </w:rPr>
      </w:pPr>
      <w:bookmarkStart w:id="0" w:name="_Toc149837259"/>
      <w:bookmarkStart w:id="1" w:name="_Toc30305"/>
      <w:r>
        <w:rPr>
          <w:rFonts w:hint="eastAsia" w:ascii="Times New Roman" w:hAnsi="Times New Roman" w:eastAsia="微软雅黑" w:cs="Times New Roman"/>
          <w:sz w:val="21"/>
          <w:szCs w:val="21"/>
          <w:lang w:eastAsia="zh-CN"/>
        </w:rPr>
        <w:t>{% if endometrialCarcinoma == True %}</w:t>
      </w:r>
    </w:p>
    <w:p w14:paraId="23FF8760">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ascii="Gotham Book" w:hAnsi="Gotham Book" w:eastAsia="方正德赛黑简体 512B" w:cs="Times New Roman"/>
          <w:color w:val="006CB6"/>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990" name="同侧圆角矩形 990"/>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09B15D7">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子宫内膜癌分子分型检测结果</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Rt9KpNgAAAAEAQAADwAAAAAAAAABACAAAAAiAAAAZHJzL2Rvd25yZXYueG1sUEsBAhQAFAAAAAgA&#10;h07iQGgl50qXAgAAHAUAAA4AAAAAAAAAAQAgAAAAJwEAAGRycy9lMm9Eb2MueG1sUEsFBgAAAAAG&#10;AAYAWQEAADA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709B15D7">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子宫内膜癌分子分型检测结果</w:t>
                      </w:r>
                    </w:p>
                  </w:txbxContent>
                </v:textbox>
                <w10:wrap type="none"/>
                <w10:anchorlock/>
              </v:shape>
            </w:pict>
          </mc:Fallback>
        </mc:AlternateContent>
      </w:r>
    </w:p>
    <w:p w14:paraId="29DA0E1B">
      <w:pPr>
        <w:jc w:val="both"/>
        <w:rPr>
          <w:rFonts w:hint="eastAsia" w:ascii="宋体" w:hAnsi="宋体" w:eastAsia="宋体" w:cs="宋体"/>
          <w:b/>
          <w:bCs/>
          <w:sz w:val="15"/>
          <w:szCs w:val="15"/>
          <w:highlight w:val="none"/>
          <w:lang w:eastAsia="zh-CN"/>
        </w:rPr>
      </w:pPr>
    </w:p>
    <w:tbl>
      <w:tblPr>
        <w:tblStyle w:val="12"/>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564"/>
        <w:gridCol w:w="7299"/>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2564" w:type="dxa"/>
            <w:tcBorders>
              <w:top w:val="nil"/>
              <w:bottom w:val="single" w:color="auto" w:sz="4" w:space="0"/>
              <w:right w:val="nil"/>
            </w:tcBorders>
            <w:shd w:val="clear" w:color="auto" w:fill="00D392"/>
            <w:vAlign w:val="center"/>
          </w:tcPr>
          <w:p w14:paraId="0061701D">
            <w:pPr>
              <w:spacing w:before="13" w:line="252" w:lineRule="auto"/>
              <w:ind w:right="174"/>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检测项目</w:t>
            </w:r>
          </w:p>
        </w:tc>
        <w:tc>
          <w:tcPr>
            <w:tcW w:w="7299" w:type="dxa"/>
            <w:tcBorders>
              <w:top w:val="nil"/>
              <w:left w:val="nil"/>
              <w:bottom w:val="single" w:color="auto" w:sz="4" w:space="0"/>
            </w:tcBorders>
            <w:shd w:val="clear" w:color="auto" w:fill="00D392"/>
            <w:vAlign w:val="center"/>
          </w:tcPr>
          <w:p w14:paraId="47BA4C0E">
            <w:pPr>
              <w:spacing w:before="13" w:line="252" w:lineRule="auto"/>
              <w:ind w:right="174"/>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4" w:hRule="atLeast"/>
          <w:jc w:val="center"/>
        </w:trPr>
        <w:tc>
          <w:tcPr>
            <w:tcW w:w="2564" w:type="dxa"/>
            <w:tcBorders>
              <w:top w:val="single" w:color="auto" w:sz="4" w:space="0"/>
              <w:bottom w:val="single" w:color="auto" w:sz="4" w:space="0"/>
              <w:right w:val="nil"/>
            </w:tcBorders>
            <w:shd w:val="clear" w:color="auto" w:fill="auto"/>
            <w:vAlign w:val="center"/>
          </w:tcPr>
          <w:p w14:paraId="750775B7">
            <w:pPr>
              <w:spacing w:before="13" w:line="252" w:lineRule="auto"/>
              <w:ind w:right="174"/>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分子分型</w:t>
            </w:r>
          </w:p>
        </w:tc>
        <w:tc>
          <w:tcPr>
            <w:tcW w:w="7299" w:type="dxa"/>
            <w:tcBorders>
              <w:top w:val="single" w:color="auto" w:sz="4" w:space="0"/>
              <w:left w:val="nil"/>
              <w:bottom w:val="single" w:color="auto" w:sz="4" w:space="0"/>
            </w:tcBorders>
            <w:shd w:val="clear" w:color="auto" w:fill="auto"/>
            <w:vAlign w:val="center"/>
          </w:tcPr>
          <w:p w14:paraId="573091EF">
            <w:pPr>
              <w:spacing w:before="13" w:line="252" w:lineRule="auto"/>
              <w:ind w:right="174"/>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summaryOfRresults.tcga }}</w:t>
            </w:r>
          </w:p>
        </w:tc>
      </w:tr>
    </w:tbl>
    <w:p w14:paraId="53CB529F">
      <w:pPr>
        <w:numPr>
          <w:ilvl w:val="0"/>
          <w:numId w:val="0"/>
        </w:numPr>
        <w:ind w:leftChars="0"/>
        <w:rPr>
          <w:rFonts w:hint="default" w:ascii="Times New Roman" w:hAnsi="Times New Roman" w:eastAsia="微软雅黑" w:cs="Times New Roman"/>
          <w:sz w:val="24"/>
          <w:szCs w:val="24"/>
          <w:lang w:eastAsia="zh-CN"/>
        </w:rPr>
      </w:pPr>
    </w:p>
    <w:p w14:paraId="726EA21D">
      <w:pPr>
        <w:numPr>
          <w:ilvl w:val="0"/>
          <w:numId w:val="0"/>
        </w:numPr>
        <w:ind w:leftChars="0"/>
        <w:rPr>
          <w:rFonts w:hint="default" w:ascii="Times New Roman" w:hAnsi="Times New Roman" w:eastAsia="微软雅黑" w:cs="Times New Roman"/>
          <w:sz w:val="24"/>
          <w:szCs w:val="24"/>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1"/>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eastAsia" w:ascii="宋体" w:hAnsi="宋体" w:eastAsia="宋体" w:cs="宋体"/>
          <w:b/>
          <w:bCs/>
          <w:sz w:val="30"/>
          <w:highlight w:val="none"/>
          <w:lang w:eastAsia="zh-CN"/>
        </w:rPr>
      </w:pPr>
      <w:r>
        <w:rPr>
          <w:rFonts w:hint="eastAsia" w:ascii="宋体" w:hAnsi="宋体" w:eastAsia="宋体" w:cs="宋体"/>
          <w:b/>
          <w:bCs/>
          <w:sz w:val="18"/>
          <w:highlight w:val="none"/>
          <w:lang w:eastAsia="zh-CN"/>
        </w:rPr>
        <w:t>图：子宫内膜癌分子分型规则（参考NCCN Guidelines Version 3.2025 Endometrial Carcinoma）</w:t>
      </w:r>
    </w:p>
    <w:p w14:paraId="605B6A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1"/>
          <w:szCs w:val="21"/>
          <w:lang w:val="en-US" w:eastAsia="zh-CN"/>
        </w:rPr>
      </w:pPr>
      <w:r>
        <w:rPr>
          <w:rFonts w:hint="eastAsia"/>
          <w:color w:val="00D392"/>
          <w:sz w:val="30"/>
          <w:lang w:eastAsia="zh-CN"/>
        </w:rPr>
        <w:br w:type="page"/>
      </w:r>
      <w:r>
        <w:rPr>
          <w:rFonts w:hint="eastAsia" w:ascii="Times New Roman" w:hAnsi="Times New Roman" w:eastAsia="微软雅黑" w:cs="Times New Roman"/>
          <w:sz w:val="21"/>
          <w:szCs w:val="21"/>
          <w:lang w:eastAsia="zh-CN"/>
        </w:rPr>
        <w:t>{% endif %}</w:t>
      </w:r>
      <w:bookmarkStart w:id="2" w:name="_Toc17828"/>
      <w:r>
        <w:rPr>
          <w:rFonts w:hint="default" w:ascii="Times New Roman" w:hAnsi="Times New Roman" w:eastAsia="微软雅黑" w:cs="Times New Roman"/>
          <w:b w:val="0"/>
          <w:bCs w:val="0"/>
          <w:color w:val="auto"/>
          <w:sz w:val="21"/>
          <w:szCs w:val="21"/>
          <w:lang w:val="en-US" w:eastAsia="zh-CN" w:bidi="ar-SA"/>
        </w:rPr>
        <w:t>{% if</w:t>
      </w:r>
      <w:r>
        <w:rPr>
          <w:rStyle w:val="15"/>
          <w:rFonts w:hint="eastAsia" w:ascii="Times New Roman" w:hAnsi="Times New Roman" w:eastAsia="微软雅黑" w:cs="Times New Roman"/>
          <w:color w:val="auto"/>
          <w:sz w:val="21"/>
          <w:szCs w:val="21"/>
          <w:lang w:val="en-US" w:eastAsia="zh-CN"/>
        </w:rPr>
        <w:t xml:space="preserve"> disease.ThyroidCarcinoma </w:t>
      </w:r>
      <w:r>
        <w:rPr>
          <w:rFonts w:hint="default" w:ascii="Times New Roman" w:hAnsi="Times New Roman" w:eastAsia="微软雅黑" w:cs="Times New Roman"/>
          <w:b w:val="0"/>
          <w:bCs w:val="0"/>
          <w:color w:val="auto"/>
          <w:sz w:val="21"/>
          <w:szCs w:val="21"/>
          <w:lang w:val="en-US" w:eastAsia="zh-CN" w:bidi="ar-SA"/>
        </w:rPr>
        <w:t>%}</w:t>
      </w:r>
    </w:p>
    <w:p w14:paraId="40B8A0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sz w:val="21"/>
          <w:szCs w:val="21"/>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7" name="同侧圆角矩形 7"/>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22DF2874">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甲状腺癌热点基因检测结果</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30qk2AAAAAQBAAAPAAAAAAAAAAEAIAAAACIAAABkcnMvZG93bnJldi54bWxQSwECFAAUAAAACACH&#10;TuJA8WIZHpYCAAAYBQAADgAAAAAAAAABACAAAAAnAQAAZHJzL2Uyb0RvYy54bWxQSwUGAAAAAAYA&#10;BgBZAQAALwY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22DF2874">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甲状腺癌热点基因检测结果</w:t>
                      </w:r>
                    </w:p>
                  </w:txbxContent>
                </v:textbox>
                <w10:wrap type="none"/>
                <w10:anchorlock/>
              </v:shape>
            </w:pict>
          </mc:Fallback>
        </mc:AlternateContent>
      </w:r>
    </w:p>
    <w:bookmarkEnd w:id="2"/>
    <w:p w14:paraId="2096E5C7">
      <w:pPr>
        <w:rPr>
          <w:rFonts w:hint="default"/>
          <w:lang w:val="en-US" w:eastAsia="zh-CN"/>
        </w:rPr>
      </w:pPr>
    </w:p>
    <w:tbl>
      <w:tblPr>
        <w:tblStyle w:val="12"/>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single" w:color="000000" w:themeColor="text1" w:sz="4" w:space="0"/>
              <w:right w:val="nil"/>
            </w:tcBorders>
            <w:shd w:val="clear" w:color="auto" w:fill="00D392"/>
            <w:vAlign w:val="center"/>
          </w:tcPr>
          <w:p w14:paraId="748D8ED3">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标志物</w:t>
            </w:r>
          </w:p>
        </w:tc>
        <w:tc>
          <w:tcPr>
            <w:tcW w:w="2385" w:type="dxa"/>
            <w:tcBorders>
              <w:top w:val="nil"/>
              <w:left w:val="nil"/>
              <w:bottom w:val="single" w:color="000000" w:themeColor="text1" w:sz="4" w:space="0"/>
              <w:right w:val="nil"/>
            </w:tcBorders>
            <w:shd w:val="clear" w:color="auto" w:fill="00D392"/>
            <w:vAlign w:val="center"/>
          </w:tcPr>
          <w:p w14:paraId="6EE608B1">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变异类型</w:t>
            </w:r>
          </w:p>
        </w:tc>
        <w:tc>
          <w:tcPr>
            <w:tcW w:w="2925" w:type="dxa"/>
            <w:tcBorders>
              <w:top w:val="nil"/>
              <w:left w:val="nil"/>
              <w:bottom w:val="single" w:color="000000" w:themeColor="text1" w:sz="4" w:space="0"/>
              <w:right w:val="nil"/>
            </w:tcBorders>
            <w:shd w:val="clear" w:color="auto" w:fill="00D392"/>
            <w:vAlign w:val="center"/>
          </w:tcPr>
          <w:p w14:paraId="7AD98A46">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临床意义</w:t>
            </w:r>
          </w:p>
        </w:tc>
        <w:tc>
          <w:tcPr>
            <w:tcW w:w="2286" w:type="dxa"/>
            <w:tcBorders>
              <w:top w:val="nil"/>
              <w:left w:val="nil"/>
              <w:bottom w:val="single" w:color="000000" w:themeColor="text1" w:sz="4" w:space="0"/>
            </w:tcBorders>
            <w:shd w:val="clear" w:color="auto" w:fill="00D392"/>
            <w:vAlign w:val="center"/>
          </w:tcPr>
          <w:p w14:paraId="346DC97A">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000000" w:themeColor="text1" w:sz="4" w:space="0"/>
              <w:bottom w:val="single" w:color="000000" w:themeColor="text1" w:sz="4" w:space="0"/>
            </w:tcBorders>
            <w:shd w:val="clear" w:color="auto" w:fill="auto"/>
            <w:vAlign w:val="center"/>
          </w:tcPr>
          <w:p w14:paraId="7EB1C72D">
            <w:pPr>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{%tr for tip in thyroidCancerHotAllGeneDrugTipLineStr %}</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000000" w:themeColor="text1" w:sz="4" w:space="0"/>
              <w:bottom w:val="single" w:color="000000" w:themeColor="text1" w:sz="4" w:space="0"/>
              <w:right w:val="nil"/>
            </w:tcBorders>
            <w:shd w:val="clear" w:color="auto" w:fill="auto"/>
            <w:vAlign w:val="center"/>
          </w:tcPr>
          <w:p w14:paraId="3931FE28">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tip.gene }}</w:t>
            </w:r>
          </w:p>
        </w:tc>
        <w:tc>
          <w:tcPr>
            <w:tcW w:w="2385" w:type="dxa"/>
            <w:tcBorders>
              <w:top w:val="single" w:color="000000" w:themeColor="text1" w:sz="4" w:space="0"/>
              <w:left w:val="nil"/>
              <w:bottom w:val="single" w:color="000000" w:themeColor="text1" w:sz="4" w:space="0"/>
              <w:right w:val="nil"/>
            </w:tcBorders>
            <w:shd w:val="clear" w:color="auto" w:fill="auto"/>
            <w:vAlign w:val="center"/>
          </w:tcPr>
          <w:p w14:paraId="417EC05F">
            <w:pPr>
              <w:spacing w:before="2"/>
              <w:ind w:left="116" w:right="116"/>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tip.type }}</w:t>
            </w:r>
          </w:p>
        </w:tc>
        <w:tc>
          <w:tcPr>
            <w:tcW w:w="2925" w:type="dxa"/>
            <w:tcBorders>
              <w:top w:val="single" w:color="000000" w:themeColor="text1" w:sz="4" w:space="0"/>
              <w:left w:val="nil"/>
              <w:bottom w:val="single" w:color="000000" w:themeColor="text1" w:sz="4" w:space="0"/>
              <w:right w:val="nil"/>
            </w:tcBorders>
            <w:shd w:val="clear" w:color="auto" w:fill="auto"/>
            <w:vAlign w:val="center"/>
          </w:tcPr>
          <w:p w14:paraId="67CA5726">
            <w:pPr>
              <w:jc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 tip.meaning }}</w:t>
            </w:r>
          </w:p>
        </w:tc>
        <w:tc>
          <w:tcPr>
            <w:tcW w:w="2286" w:type="dxa"/>
            <w:tcBorders>
              <w:top w:val="single" w:color="000000" w:themeColor="text1" w:sz="4" w:space="0"/>
              <w:left w:val="nil"/>
              <w:bottom w:val="single" w:color="000000" w:themeColor="text1" w:sz="4" w:space="0"/>
            </w:tcBorders>
            <w:shd w:val="clear" w:color="auto" w:fill="auto"/>
            <w:vAlign w:val="center"/>
          </w:tcPr>
          <w:p w14:paraId="6134DF2F">
            <w:pPr>
              <w:ind w:left="162" w:right="163"/>
              <w:jc w:val="center"/>
              <w:rPr>
                <w:rFonts w:hint="eastAsia" w:ascii="宋体" w:hAnsi="宋体" w:eastAsia="宋体" w:cs="宋体"/>
                <w:color w:val="FF0000"/>
                <w:sz w:val="18"/>
                <w:szCs w:val="18"/>
                <w:lang w:val="en-US" w:eastAsia="zh-CN" w:bidi="ar"/>
              </w:rPr>
            </w:pPr>
            <w:r>
              <w:rPr>
                <w:rFonts w:hint="eastAsia" w:ascii="宋体" w:hAnsi="宋体" w:eastAsia="宋体" w:cs="宋体"/>
                <w:color w:val="000000"/>
                <w:sz w:val="18"/>
                <w:szCs w:val="18"/>
                <w:lang w:eastAsia="zh-CN" w:bidi="ar"/>
              </w:rPr>
              <w:t>{% if tip.situation == ‘未检出’ %}{{ tip.situation }}</w:t>
            </w:r>
            <w:r>
              <w:rPr>
                <w:rFonts w:hint="eastAsia" w:ascii="宋体" w:hAnsi="宋体" w:eastAsia="宋体" w:cs="宋体"/>
                <w:color w:val="000000"/>
                <w:sz w:val="18"/>
                <w:szCs w:val="18"/>
                <w:lang w:val="en-US" w:eastAsia="zh-CN" w:bidi="ar"/>
              </w:rPr>
              <w:t>{% else %}</w:t>
            </w:r>
            <w:r>
              <w:rPr>
                <w:rFonts w:hint="eastAsia" w:ascii="宋体" w:hAnsi="宋体" w:eastAsia="宋体" w:cs="宋体"/>
                <w:color w:val="FF0000"/>
                <w:sz w:val="18"/>
                <w:szCs w:val="18"/>
                <w:lang w:eastAsia="zh-CN" w:bidi="ar"/>
              </w:rPr>
              <w:t>{{ tip.situation }}</w:t>
            </w:r>
            <w:r>
              <w:rPr>
                <w:rFonts w:hint="eastAsia" w:ascii="宋体" w:hAnsi="宋体" w:eastAsia="宋体" w:cs="宋体"/>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000000" w:themeColor="text1" w:sz="4" w:space="0"/>
              <w:bottom w:val="single" w:color="000000" w:themeColor="text1" w:sz="4" w:space="0"/>
            </w:tcBorders>
            <w:shd w:val="clear" w:color="auto" w:fill="auto"/>
            <w:vAlign w:val="center"/>
          </w:tcPr>
          <w:p w14:paraId="1893661B">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{%tr endfor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000000" w:themeColor="text1" w:sz="4" w:space="0"/>
              <w:bottom w:val="single" w:color="000000" w:themeColor="text1" w:sz="4" w:space="0"/>
              <w:right w:val="nil"/>
            </w:tcBorders>
            <w:shd w:val="clear" w:color="auto" w:fill="auto"/>
            <w:vAlign w:val="center"/>
          </w:tcPr>
          <w:p w14:paraId="1DD01015">
            <w:pPr>
              <w:widowControl/>
              <w:jc w:val="center"/>
              <w:textAlignment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MSI</w:t>
            </w:r>
          </w:p>
        </w:tc>
        <w:tc>
          <w:tcPr>
            <w:tcW w:w="2385" w:type="dxa"/>
            <w:tcBorders>
              <w:top w:val="single" w:color="000000" w:themeColor="text1" w:sz="4" w:space="0"/>
              <w:left w:val="nil"/>
              <w:bottom w:val="single" w:color="000000" w:themeColor="text1" w:sz="4" w:space="0"/>
              <w:right w:val="nil"/>
            </w:tcBorders>
            <w:shd w:val="clear" w:color="auto" w:fill="auto"/>
            <w:vAlign w:val="center"/>
          </w:tcPr>
          <w:p w14:paraId="7F898A33">
            <w:pPr>
              <w:widowControl/>
              <w:jc w:val="center"/>
              <w:textAlignment w:val="center"/>
              <w:rPr>
                <w:rFonts w:hint="eastAsia" w:ascii="宋体" w:hAnsi="宋体" w:eastAsia="宋体" w:cs="宋体"/>
                <w:color w:val="000000"/>
                <w:sz w:val="18"/>
                <w:szCs w:val="18"/>
                <w:lang w:val="en-US" w:eastAsia="zh-CN" w:bidi="ar"/>
              </w:rPr>
            </w:pPr>
            <w:r>
              <w:rPr>
                <w:rFonts w:hint="eastAsia" w:ascii="宋体" w:hAnsi="宋体" w:eastAsia="宋体" w:cs="宋体"/>
                <w:color w:val="000000"/>
                <w:sz w:val="18"/>
                <w:szCs w:val="18"/>
                <w:lang w:val="en-US" w:eastAsia="zh-CN" w:bidi="ar"/>
              </w:rPr>
              <w:t>不稳定性</w:t>
            </w:r>
          </w:p>
        </w:tc>
        <w:tc>
          <w:tcPr>
            <w:tcW w:w="2925" w:type="dxa"/>
            <w:tcBorders>
              <w:top w:val="single" w:color="000000" w:themeColor="text1" w:sz="4" w:space="0"/>
              <w:left w:val="nil"/>
              <w:bottom w:val="single" w:color="000000" w:themeColor="text1" w:sz="4" w:space="0"/>
              <w:right w:val="nil"/>
            </w:tcBorders>
            <w:shd w:val="clear" w:color="auto" w:fill="auto"/>
            <w:vAlign w:val="center"/>
          </w:tcPr>
          <w:p w14:paraId="71ADADFC">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分型、免疫用药</w:t>
            </w:r>
          </w:p>
        </w:tc>
        <w:tc>
          <w:tcPr>
            <w:tcW w:w="2286" w:type="dxa"/>
            <w:tcBorders>
              <w:top w:val="single" w:color="000000" w:themeColor="text1" w:sz="4" w:space="0"/>
              <w:left w:val="nil"/>
              <w:bottom w:val="single" w:color="000000" w:themeColor="text1" w:sz="4" w:space="0"/>
            </w:tcBorders>
            <w:shd w:val="clear" w:color="auto" w:fill="auto"/>
            <w:vAlign w:val="center"/>
          </w:tcPr>
          <w:p w14:paraId="3F5904E1">
            <w:pPr>
              <w:widowControl/>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auto"/>
                <w:sz w:val="18"/>
                <w:szCs w:val="18"/>
                <w:lang w:eastAsia="zh-CN" w:bidi="ar"/>
              </w:rPr>
              <w:t xml:space="preserve">{% if summaryOfRresults.msi_status </w:t>
            </w:r>
            <w:r>
              <w:rPr>
                <w:rFonts w:hint="eastAsia" w:ascii="宋体" w:hAnsi="宋体" w:eastAsia="宋体" w:cs="宋体"/>
                <w:color w:val="auto"/>
                <w:sz w:val="18"/>
                <w:szCs w:val="18"/>
                <w:lang w:val="en-US" w:eastAsia="zh-CN" w:bidi="ar"/>
              </w:rPr>
              <w:t>=</w:t>
            </w:r>
            <w:r>
              <w:rPr>
                <w:rFonts w:hint="eastAsia" w:ascii="宋体" w:hAnsi="宋体" w:eastAsia="宋体" w:cs="宋体"/>
                <w:color w:val="auto"/>
                <w:sz w:val="18"/>
                <w:szCs w:val="18"/>
                <w:lang w:eastAsia="zh-CN" w:bidi="ar"/>
              </w:rPr>
              <w:t>= ‘</w:t>
            </w:r>
            <w:r>
              <w:rPr>
                <w:rFonts w:hint="eastAsia" w:ascii="宋体" w:hAnsi="宋体" w:eastAsia="宋体" w:cs="宋体"/>
                <w:color w:val="auto"/>
                <w:sz w:val="18"/>
                <w:szCs w:val="18"/>
                <w:lang w:val="en-US" w:eastAsia="zh-CN" w:bidi="ar"/>
              </w:rPr>
              <w:t>MSS</w:t>
            </w:r>
            <w:r>
              <w:rPr>
                <w:rFonts w:hint="eastAsia" w:ascii="宋体" w:hAnsi="宋体" w:eastAsia="宋体" w:cs="宋体"/>
                <w:color w:val="auto"/>
                <w:sz w:val="18"/>
                <w:szCs w:val="18"/>
                <w:lang w:eastAsia="zh-CN" w:bidi="ar"/>
              </w:rPr>
              <w:t>’ %}</w:t>
            </w:r>
            <w:r>
              <w:rPr>
                <w:rFonts w:hint="eastAsia" w:ascii="宋体" w:hAnsi="宋体" w:eastAsia="宋体" w:cs="宋体"/>
                <w:color w:val="000000"/>
                <w:sz w:val="18"/>
                <w:szCs w:val="18"/>
                <w:lang w:eastAsia="zh-CN" w:bidi="ar"/>
              </w:rPr>
              <w:t>{{ summaryOfRresults.msi_status }}</w:t>
            </w:r>
            <w:r>
              <w:rPr>
                <w:rFonts w:hint="eastAsia" w:ascii="宋体" w:hAnsi="宋体" w:eastAsia="宋体" w:cs="宋体"/>
                <w:color w:val="auto"/>
                <w:sz w:val="18"/>
                <w:szCs w:val="18"/>
                <w:lang w:eastAsia="zh-CN" w:bidi="ar"/>
              </w:rPr>
              <w:t>{%else%}</w:t>
            </w:r>
            <w:r>
              <w:rPr>
                <w:rFonts w:hint="eastAsia" w:ascii="宋体" w:hAnsi="宋体" w:eastAsia="宋体" w:cs="宋体"/>
                <w:color w:val="FF0000"/>
                <w:sz w:val="18"/>
                <w:szCs w:val="18"/>
                <w:lang w:eastAsia="zh-CN" w:bidi="ar"/>
              </w:rPr>
              <w:t>{{summaryOfRresults.msi_status }}</w:t>
            </w:r>
            <w:r>
              <w:rPr>
                <w:rFonts w:hint="eastAsia" w:ascii="宋体" w:hAnsi="宋体" w:eastAsia="宋体" w:cs="宋体"/>
                <w:color w:val="auto"/>
                <w:sz w:val="18"/>
                <w:szCs w:val="18"/>
                <w:lang w:eastAsia="zh-CN" w:bidi="ar"/>
              </w:rPr>
              <w:t>{% endif</w:t>
            </w:r>
            <w:r>
              <w:rPr>
                <w:rFonts w:hint="eastAsia" w:ascii="宋体" w:hAnsi="宋体" w:eastAsia="宋体" w:cs="宋体"/>
                <w:color w:val="auto"/>
                <w:sz w:val="18"/>
                <w:szCs w:val="18"/>
                <w:lang w:val="en-US" w:eastAsia="zh-CN" w:bidi="ar"/>
              </w:rPr>
              <w:t xml:space="preserve"> </w:t>
            </w:r>
            <w:r>
              <w:rPr>
                <w:rFonts w:hint="eastAsia" w:ascii="宋体" w:hAnsi="宋体" w:eastAsia="宋体" w:cs="宋体"/>
                <w:color w:val="auto"/>
                <w:sz w:val="18"/>
                <w:szCs w:val="18"/>
                <w:lang w:eastAsia="zh-CN" w:bidi="ar"/>
              </w:rPr>
              <w:t>%}</w:t>
            </w:r>
          </w:p>
        </w:tc>
      </w:tr>
    </w:tbl>
    <w:p w14:paraId="64DE8D8E">
      <w:pPr>
        <w:rPr>
          <w:rFonts w:hint="eastAsia" w:ascii="宋体" w:hAnsi="宋体" w:eastAsia="宋体" w:cs="宋体"/>
          <w:sz w:val="13"/>
          <w:szCs w:val="13"/>
          <w:lang w:eastAsia="zh-CN"/>
        </w:rPr>
      </w:pPr>
    </w:p>
    <w:p w14:paraId="7A924BEF">
      <w:pPr>
        <w:rPr>
          <w:rFonts w:hint="eastAsia" w:ascii="宋体" w:hAnsi="宋体" w:eastAsia="宋体" w:cs="宋体"/>
          <w:sz w:val="13"/>
          <w:szCs w:val="13"/>
          <w:lang w:eastAsia="zh-CN"/>
        </w:rPr>
      </w:pPr>
      <w:r>
        <w:rPr>
          <w:rFonts w:hint="eastAsia" w:ascii="宋体" w:hAnsi="宋体" w:eastAsia="宋体" w:cs="宋体"/>
          <w:sz w:val="13"/>
          <w:szCs w:val="13"/>
          <w:lang w:eastAsia="zh-CN"/>
        </w:rPr>
        <w:t>参考文献：</w:t>
      </w:r>
    </w:p>
    <w:p w14:paraId="126960D5">
      <w:pPr>
        <w:widowControl/>
        <w:numPr>
          <w:ilvl w:val="0"/>
          <w:numId w:val="2"/>
        </w:numPr>
        <w:rPr>
          <w:rFonts w:hint="eastAsia" w:ascii="宋体" w:hAnsi="宋体" w:eastAsia="宋体" w:cs="宋体"/>
          <w:color w:val="000000"/>
          <w:sz w:val="13"/>
          <w:szCs w:val="13"/>
          <w:lang w:eastAsia="zh-CN" w:bidi="ar"/>
        </w:rPr>
      </w:pPr>
      <w:r>
        <w:rPr>
          <w:rFonts w:hint="eastAsia" w:ascii="宋体" w:hAnsi="宋体" w:eastAsia="宋体" w:cs="宋体"/>
          <w:color w:val="000000"/>
          <w:sz w:val="13"/>
          <w:szCs w:val="13"/>
          <w:lang w:eastAsia="zh-CN" w:bidi="ar"/>
        </w:rPr>
        <w:t>NCCN 《甲状腺癌临床实践指南》（</w:t>
      </w:r>
      <w:r>
        <w:rPr>
          <w:rFonts w:hint="eastAsia" w:ascii="宋体" w:hAnsi="宋体" w:eastAsia="宋体" w:cs="宋体"/>
          <w:color w:val="000000"/>
          <w:sz w:val="13"/>
          <w:szCs w:val="13"/>
          <w:lang w:val="en-US" w:eastAsia="zh-CN" w:bidi="ar"/>
        </w:rPr>
        <w:t>2025</w:t>
      </w:r>
      <w:r>
        <w:rPr>
          <w:rFonts w:hint="eastAsia" w:ascii="宋体" w:hAnsi="宋体" w:eastAsia="宋体" w:cs="宋体"/>
          <w:color w:val="000000"/>
          <w:sz w:val="13"/>
          <w:szCs w:val="13"/>
          <w:lang w:eastAsia="zh-CN" w:bidi="ar"/>
        </w:rPr>
        <w:t>）；</w:t>
      </w:r>
    </w:p>
    <w:p w14:paraId="7B03D309">
      <w:pPr>
        <w:widowControl/>
        <w:numPr>
          <w:ilvl w:val="0"/>
          <w:numId w:val="2"/>
        </w:numPr>
        <w:rPr>
          <w:rFonts w:hint="eastAsia" w:ascii="宋体" w:hAnsi="宋体" w:eastAsia="宋体" w:cs="宋体"/>
          <w:color w:val="000000"/>
          <w:sz w:val="13"/>
          <w:szCs w:val="13"/>
          <w:lang w:val="en-US" w:eastAsia="zh-CN" w:bidi="ar"/>
        </w:rPr>
      </w:pPr>
      <w:r>
        <w:rPr>
          <w:rFonts w:hint="eastAsia" w:ascii="宋体" w:hAnsi="宋体" w:eastAsia="宋体" w:cs="宋体"/>
          <w:color w:val="000000"/>
          <w:sz w:val="13"/>
          <w:szCs w:val="13"/>
          <w:lang w:eastAsia="zh-CN" w:bidi="ar"/>
        </w:rPr>
        <w:t>CSCO 《分化型甲状腺癌诊疗指南202</w:t>
      </w:r>
      <w:r>
        <w:rPr>
          <w:rFonts w:hint="eastAsia" w:ascii="宋体" w:hAnsi="宋体" w:eastAsia="宋体" w:cs="宋体"/>
          <w:color w:val="000000"/>
          <w:sz w:val="13"/>
          <w:szCs w:val="13"/>
          <w:lang w:val="en-US" w:eastAsia="zh-CN" w:bidi="ar"/>
        </w:rPr>
        <w:t>1</w:t>
      </w:r>
      <w:r>
        <w:rPr>
          <w:rFonts w:hint="eastAsia" w:ascii="宋体" w:hAnsi="宋体" w:eastAsia="宋体" w:cs="宋体"/>
          <w:color w:val="000000"/>
          <w:sz w:val="13"/>
          <w:szCs w:val="13"/>
          <w:lang w:eastAsia="zh-CN" w:bidi="ar"/>
        </w:rPr>
        <w:t>》；</w:t>
      </w:r>
    </w:p>
    <w:p w14:paraId="33AAC7CD">
      <w:pPr>
        <w:widowControl/>
        <w:numPr>
          <w:ilvl w:val="0"/>
          <w:numId w:val="2"/>
        </w:numPr>
        <w:rPr>
          <w:rFonts w:hint="eastAsia" w:ascii="宋体" w:hAnsi="宋体" w:eastAsia="宋体" w:cs="宋体"/>
          <w:color w:val="000000"/>
          <w:sz w:val="13"/>
          <w:szCs w:val="13"/>
          <w:lang w:eastAsia="zh-CN" w:bidi="ar"/>
        </w:rPr>
      </w:pPr>
      <w:r>
        <w:rPr>
          <w:rFonts w:hint="eastAsia" w:ascii="宋体" w:hAnsi="宋体" w:eastAsia="宋体" w:cs="宋体"/>
          <w:color w:val="000000"/>
          <w:sz w:val="13"/>
          <w:szCs w:val="13"/>
          <w:lang w:eastAsia="zh-CN" w:bidi="ar"/>
        </w:rPr>
        <w:t>《甲状腺癌基因检测与临床应用广东专家共识（2020版）》。</w:t>
      </w:r>
    </w:p>
    <w:p w14:paraId="595C685C">
      <w:pPr>
        <w:rPr>
          <w:rFonts w:hint="eastAsia" w:ascii="宋体" w:hAnsi="宋体" w:eastAsia="宋体" w:cs="宋体"/>
          <w:b w:val="0"/>
          <w:bCs w:val="0"/>
          <w:color w:val="auto"/>
          <w:sz w:val="24"/>
          <w:szCs w:val="24"/>
          <w:lang w:val="en-US" w:eastAsia="zh-CN" w:bidi="ar-SA"/>
        </w:rPr>
      </w:pPr>
      <w:r>
        <w:rPr>
          <w:rFonts w:hint="eastAsia" w:ascii="宋体" w:hAnsi="宋体" w:eastAsia="宋体" w:cs="宋体"/>
          <w:color w:val="000000"/>
          <w:sz w:val="13"/>
          <w:szCs w:val="13"/>
          <w:lang w:eastAsia="zh-CN" w:bidi="ar"/>
        </w:rPr>
        <w:br w:type="page"/>
      </w:r>
      <w:r>
        <w:rPr>
          <w:rFonts w:hint="eastAsia" w:ascii="宋体" w:hAnsi="宋体" w:eastAsia="宋体" w:cs="宋体"/>
          <w:b w:val="0"/>
          <w:bCs w:val="0"/>
          <w:color w:val="auto"/>
          <w:sz w:val="24"/>
          <w:szCs w:val="24"/>
          <w:lang w:val="en-US" w:eastAsia="zh-CN" w:bidi="ar-SA"/>
        </w:rPr>
        <w:t>{% endif %}</w:t>
      </w:r>
    </w:p>
    <w:p w14:paraId="1DA8212F">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3" name="同侧圆角矩形 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5OZ2RZUCAAAa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382006D5">
                      <w:pPr>
                        <w:keepNext w:val="0"/>
                        <w:keepLines w:val="0"/>
                        <w:pageBreakBefore w:val="0"/>
                        <w:widowControl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体细胞变异检测结果及临床获益</w:t>
                      </w:r>
                    </w:p>
                  </w:txbxContent>
                </v:textbox>
                <w10:wrap type="none"/>
                <w10:anchorlock/>
              </v:shape>
            </w:pict>
          </mc:Fallback>
        </mc:AlternateContent>
      </w:r>
    </w:p>
    <w:p w14:paraId="32AA6433">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745D44A8">
      <w:pPr>
        <w:keepNext w:val="0"/>
        <w:keepLines w:val="0"/>
        <w:pageBreakBefore w:val="0"/>
        <w:widowControl w:val="0"/>
        <w:kinsoku/>
        <w:wordWrap/>
        <w:overflowPunct/>
        <w:topLinePunct w:val="0"/>
        <w:autoSpaceDE/>
        <w:autoSpaceDN/>
        <w:bidi w:val="0"/>
        <w:adjustRightInd/>
        <w:snapToGrid/>
        <w:spacing w:after="12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宋体" w:hAnsi="宋体" w:eastAsia="宋体" w:cs="宋体"/>
          <w:b/>
          <w:color w:val="18CF96"/>
          <w:szCs w:val="21"/>
          <w:lang w:val="zh-Hans"/>
        </w:rPr>
        <w:t>明确/潜在临床意义的基因变异（靶药）</w:t>
      </w:r>
    </w:p>
    <w:tbl>
      <w:tblPr>
        <w:tblStyle w:val="29"/>
        <w:tblW w:w="4990"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06"/>
        <w:gridCol w:w="1694"/>
        <w:gridCol w:w="1608"/>
        <w:gridCol w:w="937"/>
        <w:gridCol w:w="2506"/>
        <w:gridCol w:w="2212"/>
      </w:tblGrid>
      <w:tr w14:paraId="786B1AB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left w:val="nil"/>
              <w:right w:val="nil"/>
            </w:tcBorders>
            <w:shd w:val="clear" w:color="auto" w:fill="00D392"/>
            <w:vAlign w:val="center"/>
          </w:tcPr>
          <w:p w14:paraId="15607CC5">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变异分类</w:t>
            </w:r>
          </w:p>
        </w:tc>
        <w:tc>
          <w:tcPr>
            <w:tcW w:w="858" w:type="pct"/>
            <w:tcBorders>
              <w:top w:val="nil"/>
              <w:left w:val="nil"/>
              <w:right w:val="nil"/>
            </w:tcBorders>
            <w:shd w:val="clear" w:color="auto" w:fill="00D392"/>
            <w:vAlign w:val="center"/>
          </w:tcPr>
          <w:p w14:paraId="68AAE5F8">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eastAsia" w:ascii="Times New Roman" w:hAnsi="Times New Roman" w:eastAsia="宋体" w:cs="Times New Roman"/>
                <w:b/>
                <w:color w:val="FFFFFF" w:themeColor="background1"/>
                <w:sz w:val="18"/>
                <w:szCs w:val="18"/>
                <w:lang w:val="en-US" w:eastAsia="zh-CN"/>
                <w14:textFill>
                  <w14:solidFill>
                    <w14:schemeClr w14:val="bg1"/>
                  </w14:solidFill>
                </w14:textFill>
              </w:rPr>
              <w:t>检测</w:t>
            </w:r>
            <w:r>
              <w:rPr>
                <w:rFonts w:hint="default" w:ascii="Times New Roman" w:hAnsi="Times New Roman" w:eastAsia="宋体" w:cs="Times New Roman"/>
                <w:b/>
                <w:color w:val="FFFFFF" w:themeColor="background1"/>
                <w:sz w:val="18"/>
                <w:szCs w:val="18"/>
                <w14:textFill>
                  <w14:solidFill>
                    <w14:schemeClr w14:val="bg1"/>
                  </w14:solidFill>
                </w14:textFill>
              </w:rPr>
              <w:t>基因</w:t>
            </w:r>
          </w:p>
        </w:tc>
        <w:tc>
          <w:tcPr>
            <w:tcW w:w="815" w:type="pct"/>
            <w:tcBorders>
              <w:top w:val="nil"/>
              <w:left w:val="nil"/>
              <w:right w:val="nil"/>
            </w:tcBorders>
            <w:shd w:val="clear" w:color="auto" w:fill="00D392"/>
            <w:vAlign w:val="center"/>
          </w:tcPr>
          <w:p w14:paraId="288938AF">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14:textFill>
                  <w14:solidFill>
                    <w14:schemeClr w14:val="bg1"/>
                  </w14:solidFill>
                </w14:textFill>
              </w:rPr>
              <w:t>检测结果</w:t>
            </w:r>
          </w:p>
        </w:tc>
        <w:tc>
          <w:tcPr>
            <w:tcW w:w="475" w:type="pct"/>
            <w:tcBorders>
              <w:top w:val="nil"/>
              <w:left w:val="nil"/>
              <w:right w:val="nil"/>
            </w:tcBorders>
            <w:shd w:val="clear" w:color="auto" w:fill="00D392"/>
            <w:vAlign w:val="center"/>
          </w:tcPr>
          <w:p w14:paraId="26B822D5">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eastAsia="zh-CN" w:bidi="ar"/>
              </w:rPr>
            </w:pPr>
            <w:r>
              <w:rPr>
                <w:rFonts w:hint="default" w:ascii="Times New Roman" w:hAnsi="Times New Roman" w:eastAsia="宋体" w:cs="Times New Roman"/>
                <w:b/>
                <w:bCs/>
                <w:color w:val="FFFFFF"/>
                <w:sz w:val="18"/>
                <w:szCs w:val="18"/>
                <w:lang w:eastAsia="zh-CN" w:bidi="ar"/>
              </w:rPr>
              <w:t>变异丰度</w:t>
            </w:r>
          </w:p>
          <w:p w14:paraId="42142CB6">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bCs/>
                <w:color w:val="FFFFFF"/>
                <w:sz w:val="18"/>
                <w:szCs w:val="18"/>
                <w:lang w:val="en-US" w:eastAsia="zh-CN" w:bidi="ar"/>
              </w:rPr>
            </w:pPr>
            <w:r>
              <w:rPr>
                <w:rFonts w:hint="default" w:ascii="Times New Roman" w:hAnsi="Times New Roman" w:eastAsia="宋体" w:cs="Times New Roman"/>
                <w:b/>
                <w:bCs/>
                <w:color w:val="FFFFFF"/>
                <w:sz w:val="18"/>
                <w:szCs w:val="18"/>
                <w:lang w:val="en-US" w:eastAsia="zh-CN" w:bidi="ar"/>
              </w:rPr>
              <w:t>/拷贝数</w:t>
            </w:r>
          </w:p>
        </w:tc>
        <w:tc>
          <w:tcPr>
            <w:tcW w:w="1270" w:type="pct"/>
            <w:tcBorders>
              <w:top w:val="nil"/>
              <w:left w:val="nil"/>
              <w:right w:val="nil"/>
            </w:tcBorders>
            <w:shd w:val="clear" w:color="auto" w:fill="00D392"/>
            <w:vAlign w:val="center"/>
          </w:tcPr>
          <w:p w14:paraId="0A99E90E">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lang w:eastAsia="zh-CN"/>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可能获益药物</w:t>
            </w:r>
          </w:p>
        </w:tc>
        <w:tc>
          <w:tcPr>
            <w:tcW w:w="1121" w:type="pct"/>
            <w:tcBorders>
              <w:top w:val="nil"/>
              <w:left w:val="nil"/>
              <w:right w:val="nil"/>
            </w:tcBorders>
            <w:shd w:val="clear" w:color="auto" w:fill="00D392"/>
            <w:vAlign w:val="center"/>
          </w:tcPr>
          <w:p w14:paraId="58D5CADF">
            <w:pPr>
              <w:pStyle w:val="28"/>
              <w:keepNext w:val="0"/>
              <w:keepLines w:val="0"/>
              <w:suppressLineNumbers w:val="0"/>
              <w:spacing w:before="0" w:beforeAutospacing="0" w:after="0" w:afterAutospacing="0"/>
              <w:ind w:left="0" w:right="0"/>
              <w:jc w:val="center"/>
              <w:rPr>
                <w:rFonts w:hint="default" w:ascii="Times New Roman" w:hAnsi="Times New Roman" w:eastAsia="宋体" w:cs="Times New Roman"/>
                <w:b/>
                <w:color w:val="FFFFFF" w:themeColor="background1"/>
                <w:sz w:val="18"/>
                <w:szCs w:val="18"/>
                <w14:textFill>
                  <w14:solidFill>
                    <w14:schemeClr w14:val="bg1"/>
                  </w14:solidFill>
                </w14:textFill>
              </w:rPr>
            </w:pPr>
            <w:r>
              <w:rPr>
                <w:rFonts w:hint="default" w:ascii="Times New Roman" w:hAnsi="Times New Roman" w:eastAsia="宋体" w:cs="Times New Roman"/>
                <w:b/>
                <w:color w:val="FFFFFF" w:themeColor="background1"/>
                <w:sz w:val="18"/>
                <w:szCs w:val="18"/>
                <w:lang w:eastAsia="zh-CN"/>
                <w14:textFill>
                  <w14:solidFill>
                    <w14:schemeClr w14:val="bg1"/>
                  </w14:solidFill>
                </w14:textFill>
              </w:rPr>
              <w:t>可能</w:t>
            </w:r>
            <w:r>
              <w:rPr>
                <w:rFonts w:hint="default" w:ascii="Times New Roman" w:hAnsi="Times New Roman" w:eastAsia="宋体" w:cs="Times New Roman"/>
                <w:b/>
                <w:color w:val="FF0000"/>
                <w:sz w:val="18"/>
                <w:szCs w:val="18"/>
                <w:lang w:eastAsia="zh-CN"/>
              </w:rPr>
              <w:t>耐药</w:t>
            </w:r>
            <w:r>
              <w:rPr>
                <w:rFonts w:hint="default" w:ascii="Times New Roman" w:hAnsi="Times New Roman" w:eastAsia="宋体" w:cs="Times New Roman"/>
                <w:b/>
                <w:color w:val="FFFFFF" w:themeColor="background1"/>
                <w:sz w:val="18"/>
                <w:szCs w:val="18"/>
                <w:lang w:eastAsia="zh-CN"/>
                <w14:textFill>
                  <w14:solidFill>
                    <w14:schemeClr w14:val="bg1"/>
                  </w14:solidFill>
                </w14:textFill>
              </w:rPr>
              <w:t>药物</w:t>
            </w:r>
          </w:p>
        </w:tc>
      </w:tr>
      <w:tr w14:paraId="24387C8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6"/>
            <w:tcBorders>
              <w:left w:val="nil"/>
              <w:right w:val="nil"/>
            </w:tcBorders>
            <w:shd w:val="clear" w:color="auto" w:fill="auto"/>
            <w:vAlign w:val="center"/>
          </w:tcPr>
          <w:p w14:paraId="0AC09841">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if bodyAndComplexDrugTipLineStr%}</w:t>
            </w:r>
          </w:p>
        </w:tc>
      </w:tr>
      <w:tr w14:paraId="3399BB6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5B05DC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for tip in complexDrugTipLineStr %}</w:t>
            </w:r>
          </w:p>
        </w:tc>
      </w:tr>
      <w:tr w14:paraId="1224B4A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906" w:type="dxa"/>
            <w:tcBorders>
              <w:left w:val="nil"/>
              <w:right w:val="nil"/>
            </w:tcBorders>
            <w:shd w:val="clear" w:color="auto" w:fill="auto"/>
            <w:vAlign w:val="center"/>
          </w:tcPr>
          <w:p w14:paraId="75194E43">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eastAsia="zh-CN"/>
              </w:rPr>
            </w:pPr>
            <w:r>
              <w:rPr>
                <w:rFonts w:hint="eastAsia" w:ascii="宋体" w:hAnsi="宋体" w:eastAsia="宋体" w:cs="宋体"/>
                <w:b w:val="0"/>
                <w:bCs w:val="0"/>
                <w:sz w:val="18"/>
                <w:szCs w:val="18"/>
                <w:highlight w:val="none"/>
                <w:lang w:eastAsia="zh-CN"/>
              </w:rPr>
              <w:t>{{ tip.variationClass }}</w:t>
            </w:r>
          </w:p>
        </w:tc>
        <w:tc>
          <w:tcPr>
            <w:tcW w:w="1694" w:type="dxa"/>
            <w:tcBorders>
              <w:left w:val="nil"/>
              <w:right w:val="nil"/>
            </w:tcBorders>
            <w:shd w:val="clear" w:color="auto" w:fill="auto"/>
            <w:vAlign w:val="center"/>
          </w:tcPr>
          <w:p w14:paraId="473FFD4D">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tip.comutation1 }}</w:t>
            </w:r>
          </w:p>
        </w:tc>
        <w:tc>
          <w:tcPr>
            <w:tcW w:w="1608" w:type="dxa"/>
            <w:tcBorders>
              <w:left w:val="nil"/>
              <w:right w:val="nil"/>
            </w:tcBorders>
            <w:shd w:val="clear" w:color="auto" w:fill="auto"/>
            <w:vAlign w:val="center"/>
          </w:tcPr>
          <w:p w14:paraId="3221AD21">
            <w:pPr>
              <w:keepNext w:val="0"/>
              <w:keepLines w:val="0"/>
              <w:pageBreakBefore w:val="0"/>
              <w:widowControl/>
              <w:kinsoku/>
              <w:wordWrap/>
              <w:overflowPunct/>
              <w:topLinePunct w:val="0"/>
              <w:autoSpaceDE/>
              <w:autoSpaceDN/>
              <w:bidi w:val="0"/>
              <w:adjustRightInd/>
              <w:snapToGrid/>
              <w:spacing w:after="0" w:line="240" w:lineRule="auto"/>
              <w:ind w:left="116" w:leftChars="0" w:right="116" w:rightChars="0"/>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tip.comutation }}</w:t>
            </w:r>
          </w:p>
        </w:tc>
        <w:tc>
          <w:tcPr>
            <w:tcW w:w="937" w:type="dxa"/>
            <w:tcBorders>
              <w:left w:val="nil"/>
              <w:right w:val="nil"/>
            </w:tcBorders>
            <w:shd w:val="clear" w:color="auto" w:fill="auto"/>
            <w:vAlign w:val="center"/>
          </w:tcPr>
          <w:p w14:paraId="6479ECD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highlight w:val="none"/>
                <w:lang w:eastAsia="zh-CN"/>
              </w:rPr>
            </w:pPr>
            <w:r>
              <w:rPr>
                <w:rFonts w:hint="eastAsia" w:ascii="宋体" w:hAnsi="宋体" w:eastAsia="宋体" w:cs="宋体"/>
                <w:sz w:val="18"/>
                <w:szCs w:val="18"/>
                <w:highlight w:val="none"/>
                <w:lang w:eastAsia="zh-CN"/>
              </w:rPr>
              <w:t>{{ tip.mutFreq }}</w:t>
            </w:r>
          </w:p>
        </w:tc>
        <w:tc>
          <w:tcPr>
            <w:tcW w:w="2506" w:type="dxa"/>
            <w:tcBorders>
              <w:left w:val="nil"/>
              <w:right w:val="nil"/>
            </w:tcBorders>
            <w:shd w:val="clear" w:color="auto" w:fill="auto"/>
            <w:vAlign w:val="center"/>
          </w:tcPr>
          <w:p w14:paraId="3AB312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tip.drugNameList == [] %}无{% else%}{% for d in tip.drugNameList %}</w:t>
            </w:r>
            <w:r>
              <w:rPr>
                <w:rFonts w:hint="eastAsia" w:ascii="宋体" w:hAnsi="宋体" w:eastAsia="宋体" w:cs="宋体"/>
                <w:sz w:val="18"/>
                <w:szCs w:val="18"/>
                <w:lang w:val="en-US" w:eastAsia="zh-CN"/>
              </w:rPr>
              <w:t>{{d.name_level}}{%if not loop.last %}，</w:t>
            </w:r>
          </w:p>
          <w:p w14:paraId="48007A5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c>
          <w:tcPr>
            <w:tcW w:w="2212" w:type="dxa"/>
            <w:tcBorders>
              <w:left w:val="nil"/>
              <w:right w:val="nil"/>
            </w:tcBorders>
            <w:shd w:val="clear" w:color="auto" w:fill="auto"/>
            <w:vAlign w:val="center"/>
          </w:tcPr>
          <w:p w14:paraId="14A22D7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tip.ResistantDrug == [] %}无{% else%}{% for d in tip.ResistantDrug %}</w:t>
            </w:r>
            <w:r>
              <w:rPr>
                <w:rFonts w:hint="eastAsia" w:ascii="宋体" w:hAnsi="宋体" w:eastAsia="宋体" w:cs="宋体"/>
                <w:sz w:val="18"/>
                <w:szCs w:val="18"/>
                <w:lang w:val="en-US" w:eastAsia="zh-CN"/>
              </w:rPr>
              <w:t>{{d.name_level}}{%if not loop.last %}，</w:t>
            </w:r>
          </w:p>
          <w:p w14:paraId="34A2E60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val="en-US" w:eastAsia="zh-CN"/>
              </w:rPr>
              <w:t>{% endif %}</w:t>
            </w:r>
            <w:r>
              <w:rPr>
                <w:rFonts w:hint="eastAsia" w:ascii="宋体" w:hAnsi="宋体" w:eastAsia="宋体" w:cs="宋体"/>
                <w:sz w:val="18"/>
                <w:szCs w:val="18"/>
                <w:lang w:eastAsia="zh-CN"/>
              </w:rPr>
              <w:t>{% endfor %}{% endif%}</w:t>
            </w:r>
          </w:p>
        </w:tc>
      </w:tr>
      <w:tr w14:paraId="798B331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5000" w:type="pct"/>
            <w:gridSpan w:val="6"/>
            <w:tcBorders>
              <w:left w:val="nil"/>
              <w:right w:val="nil"/>
            </w:tcBorders>
            <w:shd w:val="clear" w:color="auto" w:fill="auto"/>
            <w:vAlign w:val="center"/>
          </w:tcPr>
          <w:p w14:paraId="6D9E31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sz w:val="18"/>
                <w:szCs w:val="18"/>
                <w:lang w:eastAsia="zh-CN"/>
              </w:rPr>
              <w:t>{%tr endfor %}</w:t>
            </w:r>
          </w:p>
        </w:tc>
      </w:tr>
      <w:tr w14:paraId="2BAFA3D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02" w:hRule="atLeast"/>
          <w:jc w:val="center"/>
        </w:trPr>
        <w:tc>
          <w:tcPr>
            <w:tcW w:w="5000" w:type="pct"/>
            <w:gridSpan w:val="6"/>
            <w:tcBorders>
              <w:left w:val="nil"/>
              <w:right w:val="nil"/>
            </w:tcBorders>
            <w:shd w:val="clear" w:color="auto" w:fill="auto"/>
            <w:vAlign w:val="center"/>
          </w:tcPr>
          <w:p w14:paraId="3D7CF7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{%tr for tip in bodyDrugTipLineStr %}</w:t>
            </w:r>
          </w:p>
        </w:tc>
      </w:tr>
      <w:tr w14:paraId="68057700">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0" w:hRule="atLeast"/>
          <w:jc w:val="center"/>
        </w:trPr>
        <w:tc>
          <w:tcPr>
            <w:tcW w:w="459" w:type="pct"/>
            <w:tcBorders>
              <w:left w:val="nil"/>
              <w:right w:val="nil"/>
            </w:tcBorders>
            <w:shd w:val="clear" w:color="auto" w:fill="auto"/>
            <w:vAlign w:val="center"/>
          </w:tcPr>
          <w:p w14:paraId="78FA7680">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eastAsia="zh-CN"/>
              </w:rPr>
              <w:t>{{ tip.variationClass }}</w:t>
            </w:r>
          </w:p>
        </w:tc>
        <w:tc>
          <w:tcPr>
            <w:tcW w:w="858" w:type="pct"/>
            <w:tcBorders>
              <w:left w:val="nil"/>
              <w:right w:val="nil"/>
            </w:tcBorders>
            <w:shd w:val="clear" w:color="auto" w:fill="auto"/>
            <w:vAlign w:val="center"/>
          </w:tcPr>
          <w:p w14:paraId="371019E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eastAsia="zh-CN"/>
              </w:rPr>
              <w:t>{{ tip.gene }}</w:t>
            </w:r>
          </w:p>
          <w:p w14:paraId="5497D0EE">
            <w:pPr>
              <w:keepNext w:val="0"/>
              <w:keepLines w:val="0"/>
              <w:suppressLineNumbers w:val="0"/>
              <w:spacing w:before="0" w:beforeAutospacing="0" w:after="0" w:afterAutospacing="0"/>
              <w:ind w:left="162" w:right="163"/>
              <w:jc w:val="center"/>
              <w:rPr>
                <w:rFonts w:hint="eastAsia" w:ascii="宋体" w:hAnsi="宋体" w:eastAsia="宋体" w:cs="宋体"/>
                <w:b w:val="0"/>
                <w:bCs w:val="0"/>
                <w:sz w:val="18"/>
                <w:szCs w:val="18"/>
                <w:highlight w:val="yellow"/>
                <w:lang w:val="en-US" w:eastAsia="zh-CN"/>
              </w:rPr>
            </w:pPr>
            <w:r>
              <w:rPr>
                <w:rFonts w:hint="eastAsia" w:ascii="宋体" w:hAnsi="宋体" w:eastAsia="宋体" w:cs="宋体"/>
                <w:b w:val="0"/>
                <w:bCs w:val="0"/>
                <w:sz w:val="18"/>
                <w:szCs w:val="18"/>
                <w:highlight w:val="none"/>
                <w:lang w:val="en-US" w:eastAsia="zh-CN"/>
              </w:rPr>
              <w:t>{{tip.Transcript}}</w:t>
            </w:r>
          </w:p>
        </w:tc>
        <w:tc>
          <w:tcPr>
            <w:tcW w:w="815" w:type="pct"/>
            <w:tcBorders>
              <w:left w:val="nil"/>
              <w:right w:val="nil"/>
            </w:tcBorders>
            <w:shd w:val="clear" w:color="auto" w:fill="auto"/>
            <w:vAlign w:val="center"/>
          </w:tcPr>
          <w:p w14:paraId="043F00F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{%if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‘基因融合’ 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‘基因扩增’and tip.</w:t>
            </w:r>
            <w:r>
              <w:rPr>
                <w:rFonts w:hint="eastAsia" w:ascii="宋体" w:hAnsi="宋体" w:eastAsia="宋体" w:cs="宋体"/>
                <w:b w:val="0"/>
                <w:bCs w:val="0"/>
                <w:sz w:val="18"/>
                <w:szCs w:val="18"/>
                <w:highlight w:val="none"/>
                <w:lang w:eastAsia="zh-CN"/>
              </w:rPr>
              <w:t>ExonicFunc</w:t>
            </w:r>
            <w:r>
              <w:rPr>
                <w:rFonts w:hint="eastAsia" w:ascii="宋体" w:hAnsi="宋体" w:eastAsia="宋体" w:cs="宋体"/>
                <w:b w:val="0"/>
                <w:bCs w:val="0"/>
                <w:sz w:val="18"/>
                <w:szCs w:val="18"/>
                <w:highlight w:val="none"/>
                <w:lang w:val="en-US" w:eastAsia="zh-CN"/>
              </w:rPr>
              <w:t>2 != ‘基因缺失’%}{{tip.Exon }}</w:t>
            </w:r>
          </w:p>
          <w:p w14:paraId="03D8947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{{tip.cHGVS }}</w:t>
            </w:r>
          </w:p>
          <w:p w14:paraId="340CB69A">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{{tip.pHGVS}}{% else %}{{tip.ori_variant}}{% endif %}</w:t>
            </w:r>
          </w:p>
          <w:p w14:paraId="0B2F0100">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highlight w:val="yellow"/>
                <w:lang w:eastAsia="zh-CN"/>
              </w:rPr>
            </w:pPr>
            <w:r>
              <w:rPr>
                <w:rFonts w:hint="eastAsia" w:ascii="宋体" w:hAnsi="宋体" w:eastAsia="宋体" w:cs="宋体"/>
                <w:b w:val="0"/>
                <w:bCs w:val="0"/>
                <w:sz w:val="18"/>
                <w:szCs w:val="18"/>
                <w:highlight w:val="none"/>
                <w:lang w:eastAsia="zh-CN"/>
              </w:rPr>
              <w:t>{{ tip.ExonicFunc</w:t>
            </w:r>
            <w:r>
              <w:rPr>
                <w:rFonts w:hint="eastAsia" w:ascii="宋体" w:hAnsi="宋体" w:eastAsia="宋体" w:cs="宋体"/>
                <w:b w:val="0"/>
                <w:bCs w:val="0"/>
                <w:sz w:val="18"/>
                <w:szCs w:val="18"/>
                <w:highlight w:val="none"/>
                <w:lang w:val="en-US" w:eastAsia="zh-CN"/>
              </w:rPr>
              <w:t>2</w:t>
            </w:r>
            <w:r>
              <w:rPr>
                <w:rFonts w:hint="eastAsia" w:ascii="宋体" w:hAnsi="宋体" w:eastAsia="宋体" w:cs="宋体"/>
                <w:b w:val="0"/>
                <w:bCs w:val="0"/>
                <w:sz w:val="18"/>
                <w:szCs w:val="18"/>
                <w:highlight w:val="none"/>
                <w:lang w:eastAsia="zh-CN"/>
              </w:rPr>
              <w:t xml:space="preserve"> }}</w:t>
            </w:r>
          </w:p>
        </w:tc>
        <w:tc>
          <w:tcPr>
            <w:tcW w:w="475" w:type="pct"/>
            <w:tcBorders>
              <w:left w:val="nil"/>
              <w:right w:val="nil"/>
            </w:tcBorders>
            <w:shd w:val="clear" w:color="auto" w:fill="auto"/>
            <w:vAlign w:val="center"/>
          </w:tcPr>
          <w:p w14:paraId="0D1CDB4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 tip.mutFreq }}</w:t>
            </w:r>
          </w:p>
        </w:tc>
        <w:tc>
          <w:tcPr>
            <w:tcW w:w="1270" w:type="pct"/>
            <w:tcBorders>
              <w:left w:val="nil"/>
              <w:right w:val="nil"/>
            </w:tcBorders>
            <w:shd w:val="clear" w:color="auto" w:fill="auto"/>
            <w:vAlign w:val="center"/>
          </w:tcPr>
          <w:p w14:paraId="0BFB27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tip.drugNameList == [] %}无{% else%}{% for d in tip.drugNameList %}</w:t>
            </w:r>
            <w:r>
              <w:rPr>
                <w:rFonts w:hint="eastAsia" w:ascii="宋体" w:hAnsi="宋体" w:eastAsia="宋体" w:cs="宋体"/>
                <w:b w:val="0"/>
                <w:bCs w:val="0"/>
                <w:sz w:val="18"/>
                <w:szCs w:val="18"/>
                <w:lang w:val="en-US" w:eastAsia="zh-CN"/>
              </w:rPr>
              <w:t>{{d.name_level}}{%if not loop.last %}，</w:t>
            </w:r>
          </w:p>
          <w:p w14:paraId="7E4E7BD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c>
          <w:tcPr>
            <w:tcW w:w="1121" w:type="pct"/>
            <w:tcBorders>
              <w:left w:val="nil"/>
              <w:right w:val="nil"/>
            </w:tcBorders>
            <w:shd w:val="clear" w:color="auto" w:fill="auto"/>
            <w:vAlign w:val="center"/>
          </w:tcPr>
          <w:p w14:paraId="43AA4A0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eastAsia="zh-CN"/>
              </w:rPr>
              <w:t>{% if tip.ResistantDrug == [] %}无{% else%}{% for d in tip.ResistantDrug %}</w:t>
            </w:r>
            <w:r>
              <w:rPr>
                <w:rFonts w:hint="eastAsia" w:ascii="宋体" w:hAnsi="宋体" w:eastAsia="宋体" w:cs="宋体"/>
                <w:b w:val="0"/>
                <w:bCs w:val="0"/>
                <w:sz w:val="18"/>
                <w:szCs w:val="18"/>
                <w:lang w:val="en-US" w:eastAsia="zh-CN"/>
              </w:rPr>
              <w:t>{{d.name_level}}{%if not loop.last %}，</w:t>
            </w:r>
          </w:p>
          <w:p w14:paraId="03B22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42" w:leftChars="20" w:right="0"/>
              <w:jc w:val="center"/>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val="en-US" w:eastAsia="zh-CN"/>
              </w:rPr>
              <w:t>{% endif %}</w:t>
            </w:r>
            <w:r>
              <w:rPr>
                <w:rFonts w:hint="eastAsia" w:ascii="宋体" w:hAnsi="宋体" w:eastAsia="宋体" w:cs="宋体"/>
                <w:b w:val="0"/>
                <w:bCs w:val="0"/>
                <w:sz w:val="18"/>
                <w:szCs w:val="18"/>
                <w:lang w:eastAsia="zh-CN"/>
              </w:rPr>
              <w:t>{% endfor %}{% endif%}</w:t>
            </w:r>
          </w:p>
        </w:tc>
      </w:tr>
      <w:tr w14:paraId="07C5F99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6"/>
            <w:tcBorders>
              <w:left w:val="nil"/>
              <w:right w:val="nil"/>
            </w:tcBorders>
            <w:shd w:val="clear" w:color="auto" w:fill="auto"/>
            <w:vAlign w:val="center"/>
          </w:tcPr>
          <w:p w14:paraId="64FF8DCA">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endfor %}</w:t>
            </w:r>
          </w:p>
        </w:tc>
      </w:tr>
      <w:tr w14:paraId="6EDF54A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6"/>
            <w:tcBorders>
              <w:left w:val="nil"/>
              <w:right w:val="nil"/>
            </w:tcBorders>
            <w:shd w:val="clear" w:color="auto" w:fill="auto"/>
            <w:vAlign w:val="center"/>
          </w:tcPr>
          <w:p w14:paraId="02E054C9">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else %}</w:t>
            </w:r>
          </w:p>
        </w:tc>
      </w:tr>
      <w:tr w14:paraId="6A89641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628" w:hRule="atLeast"/>
          <w:jc w:val="center"/>
        </w:trPr>
        <w:tc>
          <w:tcPr>
            <w:tcW w:w="5000" w:type="pct"/>
            <w:gridSpan w:val="6"/>
            <w:tcBorders>
              <w:left w:val="nil"/>
              <w:right w:val="nil"/>
            </w:tcBorders>
            <w:shd w:val="clear" w:color="auto" w:fill="auto"/>
            <w:vAlign w:val="center"/>
          </w:tcPr>
          <w:p w14:paraId="4A9DAF2C">
            <w:pPr>
              <w:keepNext w:val="0"/>
              <w:keepLines w:val="0"/>
              <w:suppressLineNumbers w:val="0"/>
              <w:spacing w:before="2" w:beforeAutospacing="0" w:after="0" w:afterAutospacing="0"/>
              <w:ind w:left="116" w:right="116"/>
              <w:jc w:val="center"/>
              <w:rPr>
                <w:rFonts w:hint="eastAsia" w:ascii="宋体" w:hAnsi="宋体" w:eastAsia="宋体" w:cs="宋体"/>
                <w:b w:val="0"/>
                <w:bCs w:val="0"/>
                <w:sz w:val="18"/>
                <w:szCs w:val="18"/>
                <w:lang w:eastAsia="zh-CN"/>
              </w:rPr>
            </w:pPr>
            <w:r>
              <w:rPr>
                <w:rFonts w:hint="eastAsia" w:ascii="宋体" w:hAnsi="宋体" w:eastAsia="宋体" w:cs="宋体"/>
                <w:b w:val="0"/>
                <w:bCs w:val="0"/>
                <w:color w:val="auto"/>
                <w:sz w:val="18"/>
                <w:szCs w:val="18"/>
                <w:u w:color="006CB6"/>
                <w:lang w:val="en-US" w:eastAsia="zh-CN"/>
              </w:rPr>
              <w:t>未检出靶药相关的体细胞</w:t>
            </w:r>
            <w:r>
              <w:rPr>
                <w:rFonts w:hint="eastAsia" w:ascii="宋体" w:hAnsi="宋体" w:eastAsia="宋体" w:cs="宋体"/>
                <w:b w:val="0"/>
                <w:bCs w:val="0"/>
                <w:color w:val="auto"/>
                <w:sz w:val="18"/>
                <w:szCs w:val="18"/>
                <w:u w:color="006CB6"/>
                <w:lang w:val="zh-Hans"/>
              </w:rPr>
              <w:t>基因变异</w:t>
            </w:r>
          </w:p>
        </w:tc>
      </w:tr>
      <w:tr w14:paraId="3769B325">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6"/>
            <w:tcBorders>
              <w:left w:val="nil"/>
              <w:right w:val="nil"/>
            </w:tcBorders>
            <w:shd w:val="clear" w:color="auto" w:fill="auto"/>
            <w:vAlign w:val="center"/>
          </w:tcPr>
          <w:p w14:paraId="24E12890">
            <w:pPr>
              <w:keepNext w:val="0"/>
              <w:keepLines w:val="0"/>
              <w:suppressLineNumbers w:val="0"/>
              <w:spacing w:before="1" w:beforeAutospacing="0" w:after="0" w:afterAutospacing="0" w:line="249" w:lineRule="auto"/>
              <w:ind w:left="262" w:right="131"/>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{%tr endif %}</w:t>
            </w:r>
          </w:p>
        </w:tc>
      </w:tr>
    </w:tbl>
    <w:p w14:paraId="656472D0">
      <w:pPr>
        <w:keepNext w:val="0"/>
        <w:keepLines w:val="0"/>
        <w:pageBreakBefore w:val="0"/>
        <w:widowControl/>
        <w:suppressLineNumbers w:val="0"/>
        <w:kinsoku/>
        <w:wordWrap/>
        <w:overflowPunct/>
        <w:topLinePunct w:val="0"/>
        <w:autoSpaceDE/>
        <w:autoSpaceDN/>
        <w:bidi w:val="0"/>
        <w:adjustRightInd/>
        <w:snapToGrid/>
        <w:spacing w:before="60" w:line="360" w:lineRule="auto"/>
        <w:jc w:val="left"/>
        <w:textAlignment w:val="auto"/>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注：1.基因变异所对应的可能获益/耐药药物信息来源于内部数据库，同时参考NCCN指南、OncoKB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5D94C08E">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 xml:space="preserve">2.可能获益药物：根据 </w:t>
      </w:r>
      <w:r>
        <w:rPr>
          <w:rFonts w:hint="default" w:ascii="宋体" w:hAnsi="宋体" w:eastAsia="宋体" w:cs="宋体"/>
          <w:color w:val="000000"/>
          <w:kern w:val="0"/>
          <w:sz w:val="13"/>
          <w:szCs w:val="13"/>
          <w:lang w:val="en-US" w:eastAsia="zh-CN" w:bidi="ar"/>
        </w:rPr>
        <w:t xml:space="preserve">AMP/ASCO/CAP </w:t>
      </w:r>
      <w:r>
        <w:rPr>
          <w:rFonts w:hint="eastAsia" w:ascii="宋体" w:hAnsi="宋体" w:eastAsia="宋体" w:cs="宋体"/>
          <w:color w:val="000000"/>
          <w:kern w:val="0"/>
          <w:sz w:val="13"/>
          <w:szCs w:val="13"/>
          <w:lang w:val="en-US" w:eastAsia="zh-CN" w:bidi="ar"/>
        </w:rPr>
        <w:t>相关指南</w:t>
      </w:r>
      <w:r>
        <w:rPr>
          <w:rFonts w:hint="default" w:ascii="宋体" w:hAnsi="宋体" w:eastAsia="宋体" w:cs="宋体"/>
          <w:color w:val="000000"/>
          <w:kern w:val="0"/>
          <w:sz w:val="13"/>
          <w:szCs w:val="13"/>
          <w:lang w:val="en-US" w:eastAsia="zh-CN" w:bidi="ar"/>
        </w:rPr>
        <w:t>[PMID: 27993330]</w:t>
      </w:r>
      <w:r>
        <w:rPr>
          <w:rFonts w:hint="eastAsia" w:ascii="宋体" w:hAnsi="宋体" w:eastAsia="宋体" w:cs="宋体"/>
          <w:color w:val="000000"/>
          <w:kern w:val="0"/>
          <w:sz w:val="13"/>
          <w:szCs w:val="13"/>
          <w:lang w:val="en-US" w:eastAsia="zh-CN" w:bidi="ar"/>
        </w:rPr>
        <w:t xml:space="preserve">共分为 </w:t>
      </w:r>
      <w:r>
        <w:rPr>
          <w:rFonts w:hint="default" w:ascii="宋体" w:hAnsi="宋体" w:eastAsia="宋体" w:cs="宋体"/>
          <w:color w:val="000000"/>
          <w:kern w:val="0"/>
          <w:sz w:val="13"/>
          <w:szCs w:val="13"/>
          <w:lang w:val="en-US" w:eastAsia="zh-CN" w:bidi="ar"/>
        </w:rPr>
        <w:t xml:space="preserve">ABCD </w:t>
      </w:r>
      <w:r>
        <w:rPr>
          <w:rFonts w:hint="eastAsia" w:ascii="宋体" w:hAnsi="宋体" w:eastAsia="宋体" w:cs="宋体"/>
          <w:color w:val="000000"/>
          <w:kern w:val="0"/>
          <w:sz w:val="13"/>
          <w:szCs w:val="13"/>
          <w:lang w:val="en-US" w:eastAsia="zh-CN" w:bidi="ar"/>
        </w:rPr>
        <w:t>四个等级。</w:t>
      </w:r>
      <w:r>
        <w:rPr>
          <w:rFonts w:hint="default" w:ascii="宋体" w:hAnsi="宋体" w:eastAsia="宋体" w:cs="宋体"/>
          <w:color w:val="000000"/>
          <w:kern w:val="0"/>
          <w:sz w:val="13"/>
          <w:szCs w:val="13"/>
          <w:lang w:val="en-US" w:eastAsia="zh-CN" w:bidi="ar"/>
        </w:rPr>
        <w:t xml:space="preserve">A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FDA/NMPA </w:t>
      </w:r>
      <w:r>
        <w:rPr>
          <w:rFonts w:hint="eastAsia" w:ascii="宋体" w:hAnsi="宋体" w:eastAsia="宋体" w:cs="宋体"/>
          <w:color w:val="000000"/>
          <w:kern w:val="0"/>
          <w:sz w:val="13"/>
          <w:szCs w:val="13"/>
          <w:lang w:val="en-US" w:eastAsia="zh-CN" w:bidi="ar"/>
        </w:rPr>
        <w:t>已经批准、 或专业临床指南推荐在本癌种该靶点上可用的药物；</w:t>
      </w:r>
      <w:r>
        <w:rPr>
          <w:rFonts w:hint="default" w:ascii="宋体" w:hAnsi="宋体" w:eastAsia="宋体" w:cs="宋体"/>
          <w:color w:val="000000"/>
          <w:kern w:val="0"/>
          <w:sz w:val="13"/>
          <w:szCs w:val="13"/>
          <w:lang w:val="en-US" w:eastAsia="zh-CN" w:bidi="ar"/>
        </w:rPr>
        <w:t xml:space="preserve">B </w:t>
      </w:r>
      <w:r>
        <w:rPr>
          <w:rFonts w:hint="eastAsia" w:ascii="宋体" w:hAnsi="宋体" w:eastAsia="宋体" w:cs="宋体"/>
          <w:color w:val="000000"/>
          <w:kern w:val="0"/>
          <w:sz w:val="13"/>
          <w:szCs w:val="13"/>
          <w:lang w:val="en-US" w:eastAsia="zh-CN" w:bidi="ar"/>
        </w:rPr>
        <w:t>级：较大规模的临床试验证实、且取得临床专家共识在本癌种该靶点可用的药物；</w:t>
      </w:r>
      <w:r>
        <w:rPr>
          <w:rFonts w:hint="default" w:ascii="宋体" w:hAnsi="宋体" w:eastAsia="宋体" w:cs="宋体"/>
          <w:color w:val="000000"/>
          <w:kern w:val="0"/>
          <w:sz w:val="13"/>
          <w:szCs w:val="13"/>
          <w:lang w:val="en-US" w:eastAsia="zh-CN" w:bidi="ar"/>
        </w:rPr>
        <w:t xml:space="preserve">C </w:t>
      </w:r>
      <w:r>
        <w:rPr>
          <w:rFonts w:hint="eastAsia" w:ascii="宋体" w:hAnsi="宋体" w:eastAsia="宋体" w:cs="宋体"/>
          <w:color w:val="000000"/>
          <w:kern w:val="0"/>
          <w:sz w:val="13"/>
          <w:szCs w:val="13"/>
          <w:lang w:val="en-US" w:eastAsia="zh-CN" w:bidi="ar"/>
        </w:rPr>
        <w:t>级：</w:t>
      </w:r>
      <w:r>
        <w:rPr>
          <w:rFonts w:hint="default" w:ascii="宋体" w:hAnsi="宋体" w:eastAsia="宋体" w:cs="宋体"/>
          <w:color w:val="000000"/>
          <w:kern w:val="0"/>
          <w:sz w:val="13"/>
          <w:szCs w:val="13"/>
          <w:lang w:val="en-US" w:eastAsia="zh-CN" w:bidi="ar"/>
        </w:rPr>
        <w:t xml:space="preserve">FDA </w:t>
      </w:r>
      <w:r>
        <w:rPr>
          <w:rFonts w:hint="eastAsia" w:ascii="宋体" w:hAnsi="宋体" w:eastAsia="宋体" w:cs="宋体"/>
          <w:color w:val="000000"/>
          <w:kern w:val="0"/>
          <w:sz w:val="13"/>
          <w:szCs w:val="13"/>
          <w:lang w:val="en-US" w:eastAsia="zh-CN" w:bidi="ar"/>
        </w:rPr>
        <w:t>或其他专业机构批准于其他癌症类型、或已作为临床试验的筛选入组标准、或者有多个小型研究支持；</w:t>
      </w:r>
      <w:r>
        <w:rPr>
          <w:rFonts w:hint="default" w:ascii="宋体" w:hAnsi="宋体" w:eastAsia="宋体" w:cs="宋体"/>
          <w:color w:val="000000"/>
          <w:kern w:val="0"/>
          <w:sz w:val="13"/>
          <w:szCs w:val="13"/>
          <w:lang w:val="en-US" w:eastAsia="zh-CN" w:bidi="ar"/>
        </w:rPr>
        <w:t xml:space="preserve">D </w:t>
      </w:r>
      <w:r>
        <w:rPr>
          <w:rFonts w:hint="eastAsia" w:ascii="宋体" w:hAnsi="宋体" w:eastAsia="宋体" w:cs="宋体"/>
          <w:color w:val="000000"/>
          <w:kern w:val="0"/>
          <w:sz w:val="13"/>
          <w:szCs w:val="13"/>
          <w:lang w:val="en-US" w:eastAsia="zh-CN" w:bidi="ar"/>
        </w:rPr>
        <w:t>级：临床前研究、或者是病例报道支持。</w:t>
      </w:r>
    </w:p>
    <w:p w14:paraId="301257A5">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3.可能耐药药物：FDA/NMPA已经批准的、NCCN指南推荐的、临床试验或者临床研究有明确结果的、药物敏感性可能降低或产生耐药的靶向药物。</w:t>
      </w:r>
    </w:p>
    <w:p w14:paraId="03A99E7D">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4.*标注的药物：NMPA批准的靶向药物。</w:t>
      </w:r>
    </w:p>
    <w:p w14:paraId="2BA26F4F">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5.分析注释时采用RefSeq转录本编号。</w:t>
      </w:r>
    </w:p>
    <w:p w14:paraId="18AEF5E9">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6.变异丰度：在某位点产生突变的等位基因在该位点全部等位基因中所占比率。</w:t>
      </w:r>
    </w:p>
    <w:p w14:paraId="1FED6791">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7.拷贝数：是指某⼀种基因或某⼀段特定的DNA序列在单倍体基因组中出现的数目。</w:t>
      </w:r>
    </w:p>
    <w:p w14:paraId="33EAE2EC">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8.基因变异检测结果：“NM”为基因的转录本编号，“exon”为外显子，“intron”为内含子，“c”为DNA序列，“p”为蛋白质。在DNA水平对某一突变位点的描述方式包括：碱基位点，正常碱基，“&gt;”符号，突变碱基。{% if complex == True %}</w:t>
      </w:r>
    </w:p>
    <w:p w14:paraId="78CB0912">
      <w:pPr>
        <w:keepNext w:val="0"/>
        <w:keepLines w:val="0"/>
        <w:widowControl/>
        <w:suppressLineNumbers w:val="0"/>
        <w:spacing w:line="360" w:lineRule="auto"/>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9.多靶点循证检测结果中的符号意义：“+”表示“并且”，“/”表示“或者”，“!”表示“不满足”。{% endif %}</w:t>
      </w:r>
    </w:p>
    <w:p w14:paraId="1632DDE3">
      <w:pPr>
        <w:rPr>
          <w:rFonts w:hint="eastAsia" w:ascii="宋体" w:hAnsi="宋体" w:eastAsia="宋体" w:cs="宋体"/>
          <w:b/>
          <w:color w:val="00B050"/>
          <w:sz w:val="21"/>
          <w:szCs w:val="21"/>
          <w:lang w:eastAsia="zh-CN"/>
        </w:rPr>
      </w:pPr>
      <w:r>
        <w:rPr>
          <w:rFonts w:hint="eastAsia" w:ascii="宋体" w:hAnsi="宋体" w:eastAsia="宋体" w:cs="宋体"/>
          <w:b/>
          <w:color w:val="00B050"/>
          <w:sz w:val="21"/>
          <w:szCs w:val="21"/>
          <w:lang w:eastAsia="zh-CN"/>
        </w:rPr>
        <w:br w:type="page"/>
      </w:r>
    </w:p>
    <w:p w14:paraId="3CDB5992">
      <w:pPr>
        <w:numPr>
          <w:ilvl w:val="0"/>
          <w:numId w:val="0"/>
        </w:numPr>
        <w:ind w:leftChars="0"/>
        <w:rPr>
          <w:rFonts w:ascii="Gotham Book" w:hAnsi="Gotham Book" w:eastAsia="方正德赛黑简体 512B" w:cs="Times New Roman"/>
          <w:color w:val="006CB6"/>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0" name="同侧圆角矩形 20"/>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CWmtHOU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Al&#10;prRz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7F44F82F">
                      <w:pPr>
                        <w:keepNext w:val="0"/>
                        <w:keepLines w:val="0"/>
                        <w:pageBreakBefore w:val="0"/>
                        <w:widowControl/>
                        <w:suppressLineNumbers w:val="0"/>
                        <w:kinsoku/>
                        <w:wordWrap/>
                        <w:overflowPunct/>
                        <w:topLinePunct w:val="0"/>
                        <w:bidi w:val="0"/>
                        <w:adjustRightInd/>
                        <w:snapToGrid/>
                        <w:spacing w:before="0" w:beforeLines="30"/>
                        <w:jc w:val="left"/>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肿瘤发生发展相关基因变异（临床意义不明）III类</w:t>
                      </w:r>
                    </w:p>
                  </w:txbxContent>
                </v:textbox>
                <w10:wrap type="none"/>
                <w10:anchorlock/>
              </v:shape>
            </w:pict>
          </mc:Fallback>
        </mc:AlternateContent>
      </w:r>
    </w:p>
    <w:p w14:paraId="6ED806B8">
      <w:pPr>
        <w:numPr>
          <w:ilvl w:val="0"/>
          <w:numId w:val="0"/>
        </w:numPr>
        <w:ind w:leftChars="0"/>
        <w:rPr>
          <w:rFonts w:ascii="Gotham Book" w:hAnsi="Gotham Book" w:eastAsia="方正德赛黑简体 512B" w:cs="Times New Roman"/>
          <w:color w:val="006CB6"/>
          <w:lang w:eastAsia="zh-CN"/>
        </w:rPr>
      </w:pPr>
    </w:p>
    <w:tbl>
      <w:tblPr>
        <w:tblStyle w:val="29"/>
        <w:tblW w:w="9864" w:type="dxa"/>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2"/>
        <w:gridCol w:w="1537"/>
        <w:gridCol w:w="1639"/>
        <w:gridCol w:w="1687"/>
        <w:gridCol w:w="1267"/>
        <w:gridCol w:w="1255"/>
        <w:gridCol w:w="1497"/>
      </w:tblGrid>
      <w:tr w14:paraId="5F79D4B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498" w:type="pct"/>
            <w:tcBorders>
              <w:top w:val="nil"/>
              <w:left w:val="nil"/>
              <w:right w:val="nil"/>
            </w:tcBorders>
            <w:shd w:val="clear" w:color="auto" w:fill="00D392"/>
            <w:vAlign w:val="center"/>
          </w:tcPr>
          <w:p w14:paraId="4FEC9790">
            <w:pPr>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基因</w:t>
            </w:r>
          </w:p>
        </w:tc>
        <w:tc>
          <w:tcPr>
            <w:tcW w:w="779" w:type="pct"/>
            <w:tcBorders>
              <w:top w:val="nil"/>
              <w:left w:val="nil"/>
              <w:right w:val="nil"/>
            </w:tcBorders>
            <w:shd w:val="clear" w:color="auto" w:fill="00D392"/>
            <w:vAlign w:val="center"/>
          </w:tcPr>
          <w:p w14:paraId="22F03FD5">
            <w:pPr>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转录本号</w:t>
            </w:r>
          </w:p>
        </w:tc>
        <w:tc>
          <w:tcPr>
            <w:tcW w:w="831" w:type="pct"/>
            <w:tcBorders>
              <w:top w:val="nil"/>
              <w:left w:val="nil"/>
              <w:right w:val="nil"/>
            </w:tcBorders>
            <w:shd w:val="clear" w:color="auto" w:fill="00D392"/>
            <w:vAlign w:val="center"/>
          </w:tcPr>
          <w:p w14:paraId="387719B0">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变异类型</w:t>
            </w:r>
          </w:p>
        </w:tc>
        <w:tc>
          <w:tcPr>
            <w:tcW w:w="855" w:type="pct"/>
            <w:tcBorders>
              <w:top w:val="nil"/>
              <w:left w:val="nil"/>
              <w:right w:val="nil"/>
            </w:tcBorders>
            <w:shd w:val="clear" w:color="auto" w:fill="00D392"/>
            <w:vAlign w:val="center"/>
          </w:tcPr>
          <w:p w14:paraId="3BB43E24">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sz w:val="18"/>
                <w:szCs w:val="18"/>
                <w:lang w:val="en-US" w:eastAsia="zh-CN" w:bidi="ar"/>
              </w:rPr>
              <w:t>外显子/内含子</w:t>
            </w:r>
          </w:p>
        </w:tc>
        <w:tc>
          <w:tcPr>
            <w:tcW w:w="642" w:type="pct"/>
            <w:tcBorders>
              <w:top w:val="nil"/>
              <w:left w:val="nil"/>
              <w:right w:val="nil"/>
            </w:tcBorders>
            <w:shd w:val="clear" w:color="auto" w:fill="00D392"/>
            <w:vAlign w:val="center"/>
          </w:tcPr>
          <w:p w14:paraId="73CCE6A3">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核苷酸变化</w:t>
            </w:r>
          </w:p>
        </w:tc>
        <w:tc>
          <w:tcPr>
            <w:tcW w:w="636" w:type="pct"/>
            <w:tcBorders>
              <w:top w:val="nil"/>
              <w:left w:val="nil"/>
              <w:right w:val="nil"/>
            </w:tcBorders>
            <w:shd w:val="clear" w:color="auto" w:fill="00D392"/>
            <w:vAlign w:val="center"/>
          </w:tcPr>
          <w:p w14:paraId="6485F1D1">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氨基酸变化</w:t>
            </w:r>
          </w:p>
        </w:tc>
        <w:tc>
          <w:tcPr>
            <w:tcW w:w="755" w:type="pct"/>
            <w:tcBorders>
              <w:top w:val="nil"/>
              <w:left w:val="nil"/>
              <w:right w:val="nil"/>
            </w:tcBorders>
            <w:shd w:val="clear" w:color="auto" w:fill="00D392"/>
            <w:vAlign w:val="center"/>
          </w:tcPr>
          <w:p w14:paraId="29833753">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突变频率/</w:t>
            </w:r>
          </w:p>
          <w:p w14:paraId="1B32D41F">
            <w:pPr>
              <w:pStyle w:val="28"/>
              <w:jc w:val="center"/>
              <w:rPr>
                <w:rFonts w:hint="eastAsia" w:ascii="宋体" w:hAnsi="宋体" w:eastAsia="宋体" w:cs="宋体"/>
                <w:b/>
                <w:color w:val="FFFFFF" w:themeColor="background1"/>
                <w:sz w:val="18"/>
                <w:szCs w:val="18"/>
                <w:lang w:val="en-US" w:eastAsia="zh-CN"/>
                <w14:textFill>
                  <w14:solidFill>
                    <w14:schemeClr w14:val="bg1"/>
                  </w14:solidFill>
                </w14:textFill>
              </w:rPr>
            </w:pPr>
            <w:r>
              <w:rPr>
                <w:rFonts w:hint="eastAsia" w:ascii="宋体" w:hAnsi="宋体" w:eastAsia="宋体" w:cs="宋体"/>
                <w:b/>
                <w:color w:val="FFFFFF" w:themeColor="background1"/>
                <w:sz w:val="18"/>
                <w:szCs w:val="18"/>
                <w:lang w:val="en-US" w:eastAsia="zh-CN"/>
                <w14:textFill>
                  <w14:solidFill>
                    <w14:schemeClr w14:val="bg1"/>
                  </w14:solidFill>
                </w14:textFill>
              </w:rPr>
              <w:t>拷贝数</w:t>
            </w:r>
          </w:p>
        </w:tc>
      </w:tr>
      <w:tr w14:paraId="5285BA3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BBB384E">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unknownTipLineStr %}</w:t>
            </w:r>
          </w:p>
        </w:tc>
      </w:tr>
      <w:tr w14:paraId="0B6B36CE">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228A06D">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unknownTipLineStr %}</w:t>
            </w:r>
          </w:p>
        </w:tc>
      </w:tr>
      <w:tr w14:paraId="4F58E853">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498" w:type="pct"/>
            <w:tcBorders>
              <w:left w:val="nil"/>
              <w:right w:val="nil"/>
            </w:tcBorders>
            <w:shd w:val="clear" w:color="auto" w:fill="auto"/>
            <w:vAlign w:val="center"/>
          </w:tcPr>
          <w:p w14:paraId="2D00AB51">
            <w:pPr>
              <w:ind w:left="162" w:right="163"/>
              <w:jc w:val="center"/>
              <w:rPr>
                <w:rFonts w:hint="eastAsia" w:ascii="宋体" w:hAnsi="宋体" w:eastAsia="宋体" w:cs="宋体"/>
                <w:b/>
                <w:sz w:val="18"/>
                <w:szCs w:val="18"/>
                <w:highlight w:val="yellow"/>
                <w:lang w:val="en-US" w:eastAsia="zh-CN"/>
              </w:rPr>
            </w:pPr>
            <w:r>
              <w:rPr>
                <w:rFonts w:hint="eastAsia" w:ascii="宋体" w:hAnsi="宋体" w:eastAsia="宋体" w:cs="宋体"/>
                <w:b w:val="0"/>
                <w:bCs/>
                <w:sz w:val="18"/>
                <w:szCs w:val="18"/>
                <w:highlight w:val="none"/>
                <w:lang w:val="en-US" w:eastAsia="zh-CN"/>
              </w:rPr>
              <w:t>{{tip.gene}}</w:t>
            </w:r>
          </w:p>
        </w:tc>
        <w:tc>
          <w:tcPr>
            <w:tcW w:w="779" w:type="pct"/>
            <w:tcBorders>
              <w:left w:val="nil"/>
              <w:right w:val="nil"/>
            </w:tcBorders>
            <w:shd w:val="clear" w:color="auto" w:fill="auto"/>
            <w:vAlign w:val="center"/>
          </w:tcPr>
          <w:p w14:paraId="3E0FE17E">
            <w:pPr>
              <w:spacing w:before="2"/>
              <w:ind w:left="116" w:right="116"/>
              <w:jc w:val="center"/>
              <w:rPr>
                <w:rFonts w:hint="eastAsia" w:ascii="宋体" w:hAnsi="宋体" w:eastAsia="宋体" w:cs="宋体"/>
                <w:b/>
                <w:sz w:val="18"/>
                <w:szCs w:val="18"/>
                <w:highlight w:val="yellow"/>
                <w:lang w:eastAsia="zh-CN"/>
              </w:rPr>
            </w:pPr>
            <w:r>
              <w:rPr>
                <w:rFonts w:hint="eastAsia" w:ascii="宋体" w:hAnsi="宋体" w:eastAsia="宋体" w:cs="宋体"/>
                <w:sz w:val="18"/>
                <w:szCs w:val="18"/>
                <w:highlight w:val="none"/>
                <w:lang w:eastAsia="zh-CN"/>
              </w:rPr>
              <w:t>{{ tip.Transcript}}</w:t>
            </w:r>
          </w:p>
        </w:tc>
        <w:tc>
          <w:tcPr>
            <w:tcW w:w="831" w:type="pct"/>
            <w:tcBorders>
              <w:left w:val="nil"/>
              <w:right w:val="nil"/>
            </w:tcBorders>
            <w:shd w:val="clear" w:color="auto" w:fill="auto"/>
            <w:vAlign w:val="center"/>
          </w:tcPr>
          <w:p w14:paraId="62A173A5">
            <w:pPr>
              <w:jc w:val="center"/>
              <w:rPr>
                <w:rFonts w:hint="eastAsia" w:ascii="宋体" w:hAnsi="宋体" w:eastAsia="宋体" w:cs="宋体"/>
                <w:sz w:val="18"/>
                <w:szCs w:val="18"/>
                <w:highlight w:val="yellow"/>
                <w:lang w:eastAsia="zh-CN"/>
              </w:rPr>
            </w:pPr>
            <w:r>
              <w:rPr>
                <w:rFonts w:hint="eastAsia" w:ascii="宋体" w:hAnsi="宋体" w:eastAsia="宋体" w:cs="宋体"/>
                <w:sz w:val="18"/>
                <w:szCs w:val="18"/>
                <w:highlight w:val="none"/>
                <w:lang w:eastAsia="zh-CN"/>
              </w:rPr>
              <w:t>{{ tip.ExonicFunc</w:t>
            </w:r>
            <w:r>
              <w:rPr>
                <w:rFonts w:hint="eastAsia" w:ascii="宋体" w:hAnsi="宋体" w:eastAsia="宋体" w:cs="宋体"/>
                <w:sz w:val="18"/>
                <w:szCs w:val="18"/>
                <w:highlight w:val="none"/>
                <w:lang w:val="en-US" w:eastAsia="zh-CN"/>
              </w:rPr>
              <w:t>2</w:t>
            </w:r>
            <w:r>
              <w:rPr>
                <w:rFonts w:hint="eastAsia" w:ascii="宋体" w:hAnsi="宋体" w:eastAsia="宋体" w:cs="宋体"/>
                <w:sz w:val="18"/>
                <w:szCs w:val="18"/>
                <w:highlight w:val="none"/>
                <w:lang w:eastAsia="zh-CN"/>
              </w:rPr>
              <w:t xml:space="preserve"> }}</w:t>
            </w:r>
          </w:p>
        </w:tc>
        <w:tc>
          <w:tcPr>
            <w:tcW w:w="855" w:type="pct"/>
            <w:tcBorders>
              <w:left w:val="nil"/>
              <w:right w:val="nil"/>
            </w:tcBorders>
            <w:shd w:val="clear" w:color="auto" w:fill="auto"/>
            <w:vAlign w:val="center"/>
          </w:tcPr>
          <w:p w14:paraId="0CA96A8C">
            <w:pPr>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{{tip.Exon}}</w:t>
            </w:r>
          </w:p>
        </w:tc>
        <w:tc>
          <w:tcPr>
            <w:tcW w:w="642" w:type="pct"/>
            <w:tcBorders>
              <w:left w:val="nil"/>
              <w:right w:val="nil"/>
            </w:tcBorders>
            <w:shd w:val="clear" w:color="auto" w:fill="auto"/>
            <w:vAlign w:val="center"/>
          </w:tcPr>
          <w:p w14:paraId="4F81AE8C">
            <w:pPr>
              <w:spacing w:before="1" w:line="249" w:lineRule="auto"/>
              <w:ind w:left="262" w:right="131"/>
              <w:jc w:val="center"/>
              <w:rPr>
                <w:rFonts w:hint="eastAsia" w:ascii="宋体" w:hAnsi="宋体" w:eastAsia="宋体" w:cs="宋体"/>
                <w:sz w:val="18"/>
                <w:szCs w:val="18"/>
                <w:highlight w:val="none"/>
                <w:lang w:val="en-US" w:eastAsia="zh-CN"/>
              </w:rPr>
            </w:pPr>
            <w:r>
              <w:rPr>
                <w:rFonts w:hint="eastAsia" w:ascii="宋体" w:hAnsi="宋体" w:eastAsia="宋体" w:cs="宋体"/>
                <w:sz w:val="18"/>
                <w:szCs w:val="18"/>
                <w:highlight w:val="none"/>
                <w:lang w:val="en-US" w:eastAsia="zh-CN"/>
              </w:rPr>
              <w:t>{{tip.cHGVS}}</w:t>
            </w:r>
          </w:p>
        </w:tc>
        <w:tc>
          <w:tcPr>
            <w:tcW w:w="636" w:type="pct"/>
            <w:tcBorders>
              <w:left w:val="nil"/>
              <w:right w:val="nil"/>
            </w:tcBorders>
            <w:shd w:val="clear" w:color="auto" w:fill="auto"/>
            <w:vAlign w:val="center"/>
          </w:tcPr>
          <w:p w14:paraId="34A71177">
            <w:pPr>
              <w:spacing w:before="1" w:line="249" w:lineRule="auto"/>
              <w:ind w:left="262" w:right="131"/>
              <w:jc w:val="center"/>
              <w:rPr>
                <w:rFonts w:hint="eastAsia" w:ascii="宋体" w:hAnsi="宋体" w:eastAsia="宋体" w:cs="宋体"/>
                <w:sz w:val="18"/>
                <w:szCs w:val="18"/>
                <w:highlight w:val="none"/>
                <w:lang w:eastAsia="zh-CN"/>
              </w:rPr>
            </w:pPr>
            <w:r>
              <w:rPr>
                <w:rFonts w:hint="eastAsia" w:ascii="宋体" w:hAnsi="宋体" w:eastAsia="宋体" w:cs="宋体"/>
                <w:sz w:val="18"/>
                <w:szCs w:val="18"/>
                <w:highlight w:val="none"/>
                <w:lang w:val="en-US" w:eastAsia="zh-CN"/>
              </w:rPr>
              <w:t>{{tip.pHGVS}}</w:t>
            </w:r>
          </w:p>
        </w:tc>
        <w:tc>
          <w:tcPr>
            <w:tcW w:w="755" w:type="pct"/>
            <w:tcBorders>
              <w:left w:val="nil"/>
              <w:right w:val="nil"/>
            </w:tcBorders>
            <w:shd w:val="clear" w:color="auto" w:fill="auto"/>
            <w:vAlign w:val="center"/>
          </w:tcPr>
          <w:p w14:paraId="32706A9E">
            <w:pPr>
              <w:spacing w:before="1" w:line="249" w:lineRule="auto"/>
              <w:ind w:left="262" w:right="131"/>
              <w:jc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tip.mutFreq }}</w:t>
            </w:r>
          </w:p>
        </w:tc>
      </w:tr>
      <w:tr w14:paraId="08162B22">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0C67B59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E5A9F51">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0DFF66E7">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2BBCB3ED">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6D7119E0">
            <w:pPr>
              <w:keepNext w:val="0"/>
              <w:keepLines w:val="0"/>
              <w:pageBreakBefore w:val="0"/>
              <w:widowControl w:val="0"/>
              <w:kinsoku/>
              <w:wordWrap/>
              <w:overflowPunct/>
              <w:topLinePunct w:val="0"/>
              <w:autoSpaceDE/>
              <w:autoSpaceDN/>
              <w:bidi w:val="0"/>
              <w:adjustRightInd/>
              <w:snapToGrid/>
              <w:ind w:left="113" w:right="113"/>
              <w:jc w:val="center"/>
              <w:textAlignment w:val="auto"/>
              <w:rPr>
                <w:rFonts w:hint="eastAsia" w:ascii="宋体" w:hAnsi="宋体" w:eastAsia="宋体" w:cs="宋体"/>
                <w:sz w:val="18"/>
                <w:szCs w:val="18"/>
                <w:lang w:eastAsia="zh-CN"/>
              </w:rPr>
            </w:pPr>
            <w:r>
              <w:rPr>
                <w:rFonts w:hint="eastAsia" w:ascii="宋体" w:hAnsi="宋体" w:eastAsia="宋体" w:cs="宋体"/>
                <w:b w:val="0"/>
                <w:bCs w:val="0"/>
                <w:color w:val="auto"/>
                <w:sz w:val="18"/>
                <w:szCs w:val="18"/>
                <w:lang w:val="en-US" w:eastAsia="zh-CN"/>
              </w:rPr>
              <w:t>未检出临床意义不明的体细胞基因变异</w:t>
            </w:r>
          </w:p>
        </w:tc>
      </w:tr>
      <w:tr w14:paraId="70FB5BF9">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67" w:hRule="atLeast"/>
          <w:jc w:val="center"/>
        </w:trPr>
        <w:tc>
          <w:tcPr>
            <w:tcW w:w="5000" w:type="pct"/>
            <w:gridSpan w:val="7"/>
            <w:tcBorders>
              <w:left w:val="nil"/>
              <w:right w:val="nil"/>
            </w:tcBorders>
            <w:shd w:val="clear" w:color="auto" w:fill="auto"/>
            <w:vAlign w:val="center"/>
          </w:tcPr>
          <w:p w14:paraId="10013C2C">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0D1DD825">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w:t>
      </w:r>
      <w:r>
        <w:rPr>
          <w:rFonts w:hint="eastAsia" w:ascii="宋体" w:hAnsi="宋体" w:eastAsia="宋体" w:cs="宋体"/>
          <w:bCs/>
          <w:kern w:val="2"/>
          <w:sz w:val="13"/>
          <w:szCs w:val="13"/>
          <w:shd w:val="clear" w:fill="FFFFFF"/>
          <w:lang w:val="en-US" w:eastAsia="zh-CN" w:bidi="ar-SA"/>
        </w:rPr>
        <w:t>1.</w:t>
      </w:r>
      <w:r>
        <w:rPr>
          <w:rFonts w:hint="eastAsia" w:ascii="宋体" w:hAnsi="宋体" w:eastAsia="宋体" w:cs="宋体"/>
          <w:bCs/>
          <w:kern w:val="2"/>
          <w:sz w:val="13"/>
          <w:szCs w:val="13"/>
          <w:shd w:val="clear" w:color="auto" w:fill="FFFFFF"/>
          <w:lang w:val="en-US" w:eastAsia="zh-CN" w:bidi="ar-SA"/>
        </w:rPr>
        <w:t>“c.” 表示编码DNA 序列，“p.” 表示蛋白序列。</w:t>
      </w:r>
    </w:p>
    <w:p w14:paraId="1124C0CE">
      <w:pPr>
        <w:keepNext w:val="0"/>
        <w:keepLines w:val="0"/>
        <w:pageBreakBefore w:val="0"/>
        <w:widowControl w:val="0"/>
        <w:numPr>
          <w:ilvl w:val="0"/>
          <w:numId w:val="0"/>
        </w:numPr>
        <w:kinsoku/>
        <w:wordWrap/>
        <w:overflowPunct/>
        <w:topLinePunct w:val="0"/>
        <w:autoSpaceDE/>
        <w:autoSpaceDN/>
        <w:bidi w:val="0"/>
        <w:adjustRightInd/>
        <w:snapToGrid/>
        <w:spacing w:before="72" w:beforeLines="20" w:line="360" w:lineRule="auto"/>
        <w:ind w:left="425" w:leftChars="0" w:hanging="425" w:firstLineChars="0"/>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fill="FFFFFF"/>
          <w:lang w:val="en-US" w:eastAsia="zh-CN" w:bidi="ar-SA"/>
        </w:rPr>
        <w:t>2.</w:t>
      </w:r>
      <w:r>
        <w:rPr>
          <w:rFonts w:hint="eastAsia" w:ascii="宋体" w:hAnsi="宋体" w:eastAsia="宋体" w:cs="宋体"/>
          <w:bCs/>
          <w:kern w:val="2"/>
          <w:sz w:val="13"/>
          <w:szCs w:val="13"/>
          <w:shd w:val="clear" w:color="auto" w:fill="FFFFFF"/>
          <w:lang w:val="en-US" w:eastAsia="zh-CN" w:bidi="ar-SA"/>
        </w:rPr>
        <w:t>在DNA 水平对某一突变位点的描述方式包括碱基位点，正常碱基，“&gt;” 符号，突变碱基。</w:t>
      </w:r>
    </w:p>
    <w:p w14:paraId="21B27886">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3.突变频率：肿瘤样本检测的数据中，支持该基因位点变异的分子数占该位点总分子数的比例。突变频率可能因测序深度和肿瘤取样部位的不同存在差异。</w:t>
      </w:r>
    </w:p>
    <w:p w14:paraId="6BDCCB74">
      <w:pPr>
        <w:rPr>
          <w:rFonts w:hint="eastAsia" w:ascii="宋体" w:hAnsi="宋体" w:eastAsia="宋体" w:cs="宋体"/>
          <w:bCs/>
          <w:kern w:val="2"/>
          <w:sz w:val="13"/>
          <w:szCs w:val="13"/>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br w:type="page"/>
      </w:r>
    </w:p>
    <w:p w14:paraId="7AF06F12">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6F5B9A01">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11" name="同侧圆角矩形 11"/>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82DD0EA">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其他获批本癌种药物提示（多靶点抑制剂、单抗类、激素类药物等）</w:t>
                            </w:r>
                          </w:p>
                        </w:txbxContent>
                      </wps:txbx>
                      <wps:bodyPr rot="0" spcFirstLastPara="0" vertOverflow="overflow" horzOverflow="overflow" vert="horz" wrap="square" lIns="36000" tIns="0" rIns="36000" bIns="0" numCol="1" spcCol="0" rtlCol="0" fromWordArt="0" anchor="b" anchorCtr="0" forceAA="0" compatLnSpc="1">
                        <a:noAutofit/>
                      </wps:bodyPr>
                    </wps:wsp>
                  </a:graphicData>
                </a:graphic>
              </wp:inline>
            </w:drawing>
          </mc:Choice>
          <mc:Fallback>
            <w:pict>
              <v:shape id="_x0000_s1026" o:spid="_x0000_s1026" style="height:23.4pt;width:492.95pt;v-text-anchor:bottom;" fillcolor="#18CF96" filled="t" stroked="t" coordsize="6260465,297180" o:gfxdata="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G&#10;30qk2AAAAAQBAAAPAAAAAAAAAAEAIAAAACIAAABkcnMvZG93bnJldi54bWxQSwECFAAUAAAACACH&#10;TuJAkUsxlpYCAAAaBQAADgAAAAAAAAABACAAAAAnAQAAZHJzL2Uyb0RvYy54bWxQSwUGAAAAAAYA&#10;BgBZAQAALwY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682DD0EA">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其他获批本癌种药物提示（多靶点抑制剂、单抗类、激素类药物等）</w:t>
                      </w:r>
                    </w:p>
                  </w:txbxContent>
                </v:textbox>
                <w10:wrap type="none"/>
                <w10:anchorlock/>
              </v:shape>
            </w:pict>
          </mc:Fallback>
        </mc:AlternateContent>
      </w:r>
    </w:p>
    <w:p w14:paraId="0848BC77">
      <w:pPr>
        <w:rPr>
          <w:rFonts w:hint="eastAsia"/>
          <w:lang w:eastAsia="zh-CN"/>
        </w:rPr>
      </w:pPr>
    </w:p>
    <w:tbl>
      <w:tblPr>
        <w:tblStyle w:val="13"/>
        <w:tblW w:w="99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9937"/>
      </w:tblGrid>
      <w:tr w14:paraId="32192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vAlign w:val="center"/>
          </w:tcPr>
          <w:p w14:paraId="529E826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add in approvedDrugData %}</w:t>
            </w:r>
          </w:p>
        </w:tc>
      </w:tr>
      <w:tr w14:paraId="4EBDE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bottom w:val="single" w:color="auto" w:sz="4" w:space="0"/>
            </w:tcBorders>
            <w:vAlign w:val="center"/>
          </w:tcPr>
          <w:p w14:paraId="42FCD2DF">
            <w:pPr>
              <w:keepNext w:val="0"/>
              <w:keepLines w:val="0"/>
              <w:pageBreakBefore w:val="0"/>
              <w:widowControl/>
              <w:kinsoku/>
              <w:wordWrap/>
              <w:overflowPunct/>
              <w:topLinePunct w:val="0"/>
              <w:autoSpaceDE/>
              <w:autoSpaceDN/>
              <w:bidi w:val="0"/>
              <w:adjustRightInd/>
              <w:snapToGrid w:val="0"/>
              <w:spacing w:before="63" w:beforeLines="20" w:after="72" w:afterLines="20" w:line="300" w:lineRule="auto"/>
              <w:jc w:val="left"/>
              <w:textAlignment w:val="center"/>
              <w:rPr>
                <w:rFonts w:hint="eastAsia" w:ascii="宋体" w:hAnsi="宋体" w:eastAsia="宋体" w:cs="宋体"/>
                <w:sz w:val="18"/>
                <w:szCs w:val="18"/>
                <w:lang w:eastAsia="zh-CN"/>
              </w:rPr>
            </w:pPr>
            <w:r>
              <w:rPr>
                <w:rFonts w:hint="eastAsia" w:ascii="宋体" w:hAnsi="宋体" w:eastAsia="宋体" w:cs="宋体"/>
                <w:sz w:val="18"/>
                <w:szCs w:val="18"/>
                <w:highlight w:val="none"/>
                <w:lang w:eastAsia="zh-CN"/>
              </w:rPr>
              <w:t>{{ add.indication }}（{{ add.institution }}</w:t>
            </w:r>
            <w:r>
              <w:rPr>
                <w:rFonts w:hint="eastAsia" w:ascii="宋体" w:hAnsi="宋体" w:eastAsia="宋体" w:cs="宋体"/>
                <w:sz w:val="18"/>
                <w:szCs w:val="18"/>
                <w:lang w:val="en-US" w:eastAsia="zh-CN"/>
              </w:rPr>
              <w:t>批准</w:t>
            </w:r>
            <w:r>
              <w:rPr>
                <w:rFonts w:hint="eastAsia" w:ascii="宋体" w:hAnsi="宋体" w:eastAsia="宋体" w:cs="宋体"/>
                <w:sz w:val="18"/>
                <w:szCs w:val="18"/>
                <w:highlight w:val="none"/>
                <w:lang w:eastAsia="zh-CN"/>
              </w:rPr>
              <w:t>）</w:t>
            </w:r>
          </w:p>
        </w:tc>
      </w:tr>
      <w:tr w14:paraId="0788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9937" w:type="dxa"/>
            <w:tcBorders>
              <w:top w:val="single" w:color="auto" w:sz="4" w:space="0"/>
            </w:tcBorders>
            <w:vAlign w:val="center"/>
          </w:tcPr>
          <w:p w14:paraId="2B09101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bl>
    <w:p w14:paraId="3BFC3296">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imes New Roman" w:hAnsi="Times New Roman" w:eastAsia="微软雅黑" w:cs="Times New Roman"/>
          <w:bCs/>
          <w:kern w:val="2"/>
          <w:sz w:val="18"/>
          <w:szCs w:val="18"/>
          <w:shd w:val="clear" w:color="auto" w:fill="FFFFFF"/>
          <w:lang w:val="en-US" w:eastAsia="zh-CN" w:bidi="ar-SA"/>
        </w:rPr>
      </w:pPr>
      <w:r>
        <w:rPr>
          <w:rFonts w:hint="eastAsia" w:ascii="宋体" w:hAnsi="宋体" w:eastAsia="宋体" w:cs="宋体"/>
          <w:bCs/>
          <w:kern w:val="2"/>
          <w:sz w:val="13"/>
          <w:szCs w:val="13"/>
          <w:shd w:val="clear" w:color="auto" w:fill="FFFFFF"/>
          <w:lang w:val="en-US" w:eastAsia="zh-CN" w:bidi="ar-SA"/>
        </w:rPr>
        <w:t>注：本模块药物筛选原则为获批于本癌种，但不以基因突变为匹配原则的多靶点抑制剂、单抗类药物及激素类药物等，请结合受检者临床资料谨慎用药。</w:t>
      </w:r>
      <w:r>
        <w:rPr>
          <w:rFonts w:hint="eastAsia" w:ascii="Times New Roman" w:hAnsi="Times New Roman" w:eastAsia="微软雅黑" w:cs="Times New Roman"/>
          <w:bCs/>
          <w:kern w:val="2"/>
          <w:sz w:val="18"/>
          <w:szCs w:val="18"/>
          <w:shd w:val="clear" w:color="auto" w:fill="FFFFFF"/>
          <w:lang w:val="en-US" w:eastAsia="zh-CN" w:bidi="ar-SA"/>
        </w:rPr>
        <w:br w:type="page"/>
      </w:r>
    </w:p>
    <w:p w14:paraId="2CFDEC3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highlight w:val="none"/>
          <w:lang w:eastAsia="zh-CN"/>
        </w:rPr>
        <w:t>{% endif %}</w:t>
      </w:r>
      <w:bookmarkStart w:id="3" w:name="_Toc20137"/>
      <w:bookmarkStart w:id="4"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p w14:paraId="3AC7A068">
      <w:pPr>
        <w:rPr>
          <w:rFonts w:ascii="Times New Roman" w:hAnsi="Times New Roman" w:eastAsia="微软雅黑" w:cs="Times New Roman"/>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301740" cy="314325"/>
                <wp:effectExtent l="4445" t="4445" r="18415" b="16510"/>
                <wp:docPr id="6" name="同侧圆角矩形 6"/>
                <wp:cNvGraphicFramePr/>
                <a:graphic xmlns:a="http://schemas.openxmlformats.org/drawingml/2006/main">
                  <a:graphicData uri="http://schemas.microsoft.com/office/word/2010/wordprocessingShape">
                    <wps:wsp>
                      <wps:cNvSpPr/>
                      <wps:spPr>
                        <a:xfrm>
                          <a:off x="0" y="0"/>
                          <a:ext cx="6301740" cy="314325"/>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2774521E">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内分泌相关</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4.75pt;width:496.2pt;v-text-anchor:middle;" fillcolor="#18CF96" filled="t" stroked="t" coordsize="6301740,314325" o:gfxdata="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KfkkrtUAAAAE&#10;AQAADwAAAAAAAAABACAAAAAiAAAAZHJzL2Rvd25yZXYueG1sUEsBAhQAFAAAAAgAh07iQORytJWR&#10;AgAAGgUAAA4AAAAAAAAAAQAgAAAAJAEAAGRycy9lMm9Eb2MueG1sUEsFBgAAAAAGAAYAWQEAACcG&#10;AAAAAA==&#10;" path="m52388,0l6249351,0c6278284,0,6301739,23455,6301739,52388l6301740,314325,6301740,314325,0,314325,0,314325,0,52388c0,23455,23455,0,52388,0xe">
                <v:path textboxrect="0,0,6301740,314325" o:connectlocs="6301740,157162;3150870,314325;0,157162;3150870,0" o:connectangles="0,82,164,247"/>
                <v:fill on="t" focussize="0,0"/>
                <v:stroke weight="0.5pt" color="#18CF96 [3204]" miterlimit="8" joinstyle="miter"/>
                <v:imagedata o:title=""/>
                <o:lock v:ext="edit" aspectratio="f"/>
                <v:textbox inset="1mm,0mm,1mm,0mm">
                  <w:txbxContent>
                    <w:p w14:paraId="2774521E">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内分泌相关</w:t>
                      </w:r>
                    </w:p>
                  </w:txbxContent>
                </v:textbox>
                <w10:wrap type="none"/>
                <w10:anchorlock/>
              </v:shape>
            </w:pict>
          </mc:Fallback>
        </mc:AlternateContent>
      </w:r>
    </w:p>
    <w:bookmarkEnd w:id="3"/>
    <w:bookmarkEnd w:id="4"/>
    <w:p w14:paraId="65E3491D">
      <w:pPr>
        <w:spacing w:before="120" w:beforeLines="50" w:after="192" w:afterLines="80"/>
        <w:rPr>
          <w:rFonts w:hint="eastAsia" w:ascii="宋体" w:hAnsi="宋体" w:eastAsia="宋体" w:cs="宋体"/>
          <w:b/>
          <w:sz w:val="24"/>
          <w:szCs w:val="24"/>
          <w:lang w:eastAsia="zh-CN"/>
        </w:rPr>
      </w:pPr>
      <w:r>
        <w:rPr>
          <w:rFonts w:hint="eastAsia" w:ascii="宋体" w:hAnsi="宋体" w:eastAsia="宋体" w:cs="宋体"/>
          <w:b/>
          <w:sz w:val="24"/>
          <w:szCs w:val="24"/>
          <w:lang w:eastAsia="zh-CN"/>
        </w:rPr>
        <w:t>内分泌治疗相关基因检测结果及临床意义提示</w:t>
      </w:r>
    </w:p>
    <w:tbl>
      <w:tblPr>
        <w:tblStyle w:val="12"/>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single" w:color="000000" w:themeColor="text1" w:sz="4" w:space="0"/>
              <w:right w:val="nil"/>
            </w:tcBorders>
            <w:shd w:val="clear" w:color="auto" w:fill="00D392"/>
            <w:vAlign w:val="center"/>
          </w:tcPr>
          <w:p w14:paraId="4E6CB6EB">
            <w:pPr>
              <w:widowControl/>
              <w:snapToGrid w:val="0"/>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分子标记物</w:t>
            </w:r>
          </w:p>
        </w:tc>
        <w:tc>
          <w:tcPr>
            <w:tcW w:w="1135" w:type="dxa"/>
            <w:tcBorders>
              <w:top w:val="nil"/>
              <w:left w:val="nil"/>
              <w:bottom w:val="single" w:color="000000" w:themeColor="text1" w:sz="4" w:space="0"/>
              <w:right w:val="nil"/>
            </w:tcBorders>
            <w:shd w:val="clear" w:color="auto" w:fill="00D392"/>
            <w:vAlign w:val="center"/>
          </w:tcPr>
          <w:p w14:paraId="5C65E45C">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检测结果</w:t>
            </w:r>
          </w:p>
        </w:tc>
        <w:tc>
          <w:tcPr>
            <w:tcW w:w="5673" w:type="dxa"/>
            <w:tcBorders>
              <w:top w:val="nil"/>
              <w:left w:val="nil"/>
              <w:bottom w:val="single" w:color="000000" w:themeColor="text1" w:sz="4" w:space="0"/>
              <w:right w:val="nil"/>
            </w:tcBorders>
            <w:shd w:val="clear" w:color="auto" w:fill="00D392"/>
            <w:vAlign w:val="center"/>
          </w:tcPr>
          <w:p w14:paraId="707A2E02">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临床意义</w:t>
            </w:r>
          </w:p>
        </w:tc>
        <w:tc>
          <w:tcPr>
            <w:tcW w:w="1702" w:type="dxa"/>
            <w:tcBorders>
              <w:top w:val="nil"/>
              <w:left w:val="nil"/>
              <w:bottom w:val="single" w:color="000000" w:themeColor="text1" w:sz="4" w:space="0"/>
              <w:right w:val="nil"/>
            </w:tcBorders>
            <w:shd w:val="clear" w:color="auto" w:fill="00D392"/>
            <w:vAlign w:val="center"/>
          </w:tcPr>
          <w:p w14:paraId="42F6399A">
            <w:pPr>
              <w:widowControl/>
              <w:snapToGrid w:val="0"/>
              <w:jc w:val="center"/>
              <w:textAlignment w:val="center"/>
              <w:rPr>
                <w:rStyle w:val="31"/>
                <w:rFonts w:hint="eastAsia" w:ascii="宋体" w:hAnsi="宋体" w:eastAsia="宋体" w:cs="宋体"/>
                <w:sz w:val="18"/>
                <w:szCs w:val="18"/>
                <w:lang w:eastAsia="zh-CN" w:bidi="ar"/>
              </w:rPr>
            </w:pPr>
            <w:r>
              <w:rPr>
                <w:rStyle w:val="31"/>
                <w:rFonts w:hint="eastAsia" w:ascii="宋体" w:hAnsi="宋体" w:eastAsia="宋体" w:cs="宋体"/>
                <w:sz w:val="18"/>
                <w:szCs w:val="18"/>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43F6ED37">
            <w:pPr>
              <w:widowControl/>
              <w:snapToGrid w:val="0"/>
              <w:spacing w:line="240" w:lineRule="atLeast"/>
              <w:jc w:val="center"/>
              <w:textAlignment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APC</w:t>
            </w:r>
          </w:p>
          <w:p w14:paraId="144C0034">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522DA90A">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et.APC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03C445F0">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single" w:color="000000" w:themeColor="text1" w:sz="4" w:space="0"/>
              <w:left w:val="nil"/>
              <w:bottom w:val="single" w:color="000000" w:themeColor="text1" w:sz="4" w:space="0"/>
            </w:tcBorders>
            <w:shd w:val="clear" w:color="auto" w:fill="auto"/>
            <w:vAlign w:val="center"/>
          </w:tcPr>
          <w:p w14:paraId="5252D7F1">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17058013">
            <w:pPr>
              <w:widowControl/>
              <w:snapToGrid w:val="0"/>
              <w:spacing w:line="240" w:lineRule="atLeast"/>
              <w:jc w:val="center"/>
              <w:textAlignment w:val="center"/>
              <w:rPr>
                <w:rFonts w:hint="eastAsia" w:ascii="宋体" w:hAnsi="宋体" w:eastAsia="宋体" w:cs="宋体"/>
                <w:sz w:val="18"/>
                <w:szCs w:val="18"/>
              </w:rPr>
            </w:pPr>
            <w:r>
              <w:rPr>
                <w:rFonts w:hint="eastAsia" w:ascii="宋体" w:hAnsi="宋体" w:eastAsia="宋体" w:cs="宋体"/>
                <w:b/>
                <w:bCs/>
                <w:color w:val="000000"/>
                <w:sz w:val="18"/>
                <w:szCs w:val="18"/>
                <w:lang w:eastAsia="zh-CN"/>
              </w:rPr>
              <w:t>AR</w:t>
            </w:r>
          </w:p>
          <w:p w14:paraId="1E0885D3">
            <w:pPr>
              <w:widowControl/>
              <w:snapToGrid w:val="0"/>
              <w:spacing w:line="240" w:lineRule="atLeast"/>
              <w:jc w:val="center"/>
              <w:textAlignment w:val="center"/>
              <w:rPr>
                <w:rFonts w:hint="eastAsia" w:ascii="宋体" w:hAnsi="宋体" w:eastAsia="宋体" w:cs="宋体"/>
                <w:b/>
                <w:bCs/>
                <w:color w:val="000000"/>
                <w:sz w:val="18"/>
                <w:szCs w:val="18"/>
                <w:lang w:eastAsia="zh-CN"/>
              </w:rPr>
            </w:pPr>
            <w:r>
              <w:rPr>
                <w:rFonts w:hint="eastAsia" w:ascii="宋体" w:hAnsi="宋体" w:eastAsia="宋体" w:cs="宋体"/>
                <w:sz w:val="18"/>
                <w:szCs w:val="18"/>
                <w:lang w:eastAsia="zh-CN"/>
              </w:rPr>
              <w:t>突变和扩增</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3B7B89E5">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et.AR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61501998">
            <w:pPr>
              <w:widowControl/>
              <w:snapToGrid w:val="0"/>
              <w:spacing w:line="240" w:lineRule="atLeast"/>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single" w:color="000000" w:themeColor="text1" w:sz="4" w:space="0"/>
              <w:left w:val="nil"/>
              <w:bottom w:val="single" w:color="000000" w:themeColor="text1" w:sz="4" w:space="0"/>
            </w:tcBorders>
            <w:shd w:val="clear" w:color="auto" w:fill="auto"/>
            <w:vAlign w:val="center"/>
          </w:tcPr>
          <w:p w14:paraId="068431D6">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27148695</w:t>
            </w:r>
          </w:p>
          <w:p w14:paraId="1F76F788">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28604629</w:t>
            </w:r>
          </w:p>
          <w:p w14:paraId="6294A9D4">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23580326</w:t>
            </w:r>
          </w:p>
          <w:p w14:paraId="7B3D39E1">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6719CE67">
            <w:pPr>
              <w:widowControl/>
              <w:snapToGrid w:val="0"/>
              <w:spacing w:line="240" w:lineRule="atLeast"/>
              <w:jc w:val="center"/>
              <w:textAlignment w:val="center"/>
              <w:rPr>
                <w:rFonts w:hint="eastAsia" w:ascii="宋体" w:hAnsi="宋体" w:eastAsia="宋体" w:cs="宋体"/>
                <w:b/>
                <w:bCs/>
                <w:color w:val="000000"/>
                <w:sz w:val="18"/>
                <w:szCs w:val="18"/>
                <w:lang w:eastAsia="zh-CN"/>
              </w:rPr>
            </w:pPr>
            <w:r>
              <w:rPr>
                <w:rFonts w:hint="eastAsia" w:ascii="宋体" w:hAnsi="宋体" w:eastAsia="宋体" w:cs="宋体"/>
                <w:b/>
                <w:bCs/>
                <w:color w:val="000000"/>
                <w:sz w:val="18"/>
                <w:szCs w:val="18"/>
                <w:lang w:eastAsia="zh-CN"/>
              </w:rPr>
              <w:t>CTNNB1</w:t>
            </w:r>
          </w:p>
          <w:p w14:paraId="130E5E18">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体系突变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2197DFC7">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et.CTNNB1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5DD71E26">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去势抵抗性前列腺癌临床研究提示，WNT/</w:t>
            </w:r>
            <w:r>
              <w:rPr>
                <w:rFonts w:hint="eastAsia" w:ascii="宋体" w:hAnsi="宋体" w:eastAsia="宋体" w:cs="宋体"/>
                <w:color w:val="000000"/>
                <w:sz w:val="18"/>
                <w:szCs w:val="18"/>
              </w:rPr>
              <w:t>β</w:t>
            </w:r>
            <w:r>
              <w:rPr>
                <w:rFonts w:hint="eastAsia" w:ascii="宋体" w:hAnsi="宋体" w:eastAsia="宋体" w:cs="宋体"/>
                <w:color w:val="000000"/>
                <w:sz w:val="18"/>
                <w:szCs w:val="18"/>
                <w:lang w:eastAsia="zh-CN"/>
              </w:rPr>
              <w:t>连环蛋白信号通路的激活与阿比特龙/恩扎卢胺的疗效较差相关。CTNNB1基因编码产物是</w:t>
            </w:r>
            <w:r>
              <w:rPr>
                <w:rFonts w:hint="eastAsia" w:ascii="宋体" w:hAnsi="宋体" w:eastAsia="宋体" w:cs="宋体"/>
                <w:color w:val="000000"/>
                <w:sz w:val="18"/>
                <w:szCs w:val="18"/>
              </w:rPr>
              <w:t>β</w:t>
            </w:r>
            <w:r>
              <w:rPr>
                <w:rFonts w:hint="eastAsia" w:ascii="宋体" w:hAnsi="宋体" w:eastAsia="宋体" w:cs="宋体"/>
                <w:color w:val="000000"/>
                <w:sz w:val="18"/>
                <w:szCs w:val="18"/>
                <w:lang w:eastAsia="zh-CN"/>
              </w:rPr>
              <w:t>连环蛋白，是与WNT信号通路相关的一种转录激活因子。</w:t>
            </w:r>
          </w:p>
        </w:tc>
        <w:tc>
          <w:tcPr>
            <w:tcW w:w="1702" w:type="dxa"/>
            <w:tcBorders>
              <w:top w:val="single" w:color="000000" w:themeColor="text1" w:sz="4" w:space="0"/>
              <w:left w:val="nil"/>
              <w:bottom w:val="single" w:color="000000" w:themeColor="text1" w:sz="4" w:space="0"/>
            </w:tcBorders>
            <w:shd w:val="clear" w:color="auto" w:fill="auto"/>
            <w:vAlign w:val="center"/>
          </w:tcPr>
          <w:p w14:paraId="1C0F1410">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22617422</w:t>
            </w:r>
          </w:p>
          <w:p w14:paraId="31AA9B84">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031BA754">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FOXA1</w:t>
            </w:r>
          </w:p>
          <w:p w14:paraId="27976071">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5A2D6E51">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et.FOXA1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571D729B">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前列腺癌临床研究提示，FOXA1突变型患者的无生化复发生存期更短，更易发生转移进展。</w:t>
            </w:r>
          </w:p>
        </w:tc>
        <w:tc>
          <w:tcPr>
            <w:tcW w:w="1702" w:type="dxa"/>
            <w:tcBorders>
              <w:top w:val="single" w:color="000000" w:themeColor="text1" w:sz="4" w:space="0"/>
              <w:left w:val="nil"/>
              <w:bottom w:val="single" w:color="000000" w:themeColor="text1" w:sz="4" w:space="0"/>
            </w:tcBorders>
            <w:shd w:val="clear" w:color="auto" w:fill="auto"/>
            <w:vAlign w:val="center"/>
          </w:tcPr>
          <w:p w14:paraId="567FBF57">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7CE5180F">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PTEN</w:t>
            </w:r>
          </w:p>
          <w:p w14:paraId="2409846A">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23755EC1">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et.PTEN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6EA7D55D">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去势抵抗性前列腺癌临床研究提示，PTEN蛋白功能的缺失与阿比特龙疗效较差相关。</w:t>
            </w:r>
          </w:p>
        </w:tc>
        <w:tc>
          <w:tcPr>
            <w:tcW w:w="1702" w:type="dxa"/>
            <w:tcBorders>
              <w:top w:val="single" w:color="000000" w:themeColor="text1" w:sz="4" w:space="0"/>
              <w:left w:val="nil"/>
              <w:bottom w:val="single" w:color="000000" w:themeColor="text1" w:sz="4" w:space="0"/>
            </w:tcBorders>
            <w:shd w:val="clear" w:color="auto" w:fill="auto"/>
            <w:vAlign w:val="center"/>
          </w:tcPr>
          <w:p w14:paraId="297F1C48">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7E61204E">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SPOP</w:t>
            </w:r>
          </w:p>
          <w:p w14:paraId="2E03B4DA">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0188E093">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et.SPOP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2AB1CC5E">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SPOP基因编码CUL3泛素连接酶复合体中的接头蛋白，该基因部分突变会导致前列腺癌细胞的增殖和侵袭。</w:t>
            </w:r>
          </w:p>
        </w:tc>
        <w:tc>
          <w:tcPr>
            <w:tcW w:w="1702" w:type="dxa"/>
            <w:tcBorders>
              <w:top w:val="single" w:color="000000" w:themeColor="text1" w:sz="4" w:space="0"/>
              <w:left w:val="nil"/>
              <w:bottom w:val="single" w:color="000000" w:themeColor="text1" w:sz="4" w:space="0"/>
            </w:tcBorders>
            <w:shd w:val="clear" w:color="auto" w:fill="auto"/>
            <w:vAlign w:val="center"/>
          </w:tcPr>
          <w:p w14:paraId="225BBF90">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25766326</w:t>
            </w:r>
          </w:p>
          <w:p w14:paraId="21E5DF8B">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3CBA16B8">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TP53</w:t>
            </w:r>
          </w:p>
          <w:p w14:paraId="45326144">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31D720E6">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et.TP53 }}</w:t>
            </w:r>
          </w:p>
        </w:tc>
        <w:tc>
          <w:tcPr>
            <w:tcW w:w="5673" w:type="dxa"/>
            <w:tcBorders>
              <w:top w:val="single" w:color="000000" w:themeColor="text1" w:sz="4" w:space="0"/>
              <w:left w:val="nil"/>
              <w:bottom w:val="single" w:color="000000" w:themeColor="text1" w:sz="4" w:space="0"/>
              <w:right w:val="nil"/>
            </w:tcBorders>
            <w:shd w:val="clear" w:color="auto" w:fill="auto"/>
            <w:vAlign w:val="center"/>
          </w:tcPr>
          <w:p w14:paraId="79752C25">
            <w:pPr>
              <w:widowControl/>
              <w:snapToGrid w:val="0"/>
              <w:spacing w:line="240" w:lineRule="atLeast"/>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前列腺癌临床研究提示，TP53失活突变与抗雄激素治疗效果较差相关。</w:t>
            </w:r>
          </w:p>
        </w:tc>
        <w:tc>
          <w:tcPr>
            <w:tcW w:w="1702" w:type="dxa"/>
            <w:tcBorders>
              <w:top w:val="single" w:color="000000" w:themeColor="text1" w:sz="4" w:space="0"/>
              <w:left w:val="nil"/>
              <w:bottom w:val="single" w:color="000000" w:themeColor="text1" w:sz="4" w:space="0"/>
            </w:tcBorders>
            <w:shd w:val="clear" w:color="auto" w:fill="auto"/>
            <w:vAlign w:val="center"/>
          </w:tcPr>
          <w:p w14:paraId="32D2689D">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28059767</w:t>
            </w:r>
          </w:p>
          <w:p w14:paraId="5E18EC0A">
            <w:pPr>
              <w:widowControl/>
              <w:snapToGrid w:val="0"/>
              <w:spacing w:line="240" w:lineRule="atLeast"/>
              <w:jc w:val="center"/>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29367197</w:t>
            </w:r>
          </w:p>
        </w:tc>
      </w:tr>
    </w:tbl>
    <w:p w14:paraId="6D876EE2">
      <w:pPr>
        <w:spacing w:before="47"/>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31F87206">
      <w:pPr>
        <w:numPr>
          <w:ilvl w:val="0"/>
          <w:numId w:val="3"/>
        </w:numPr>
        <w:rPr>
          <w:rFonts w:hint="eastAsia" w:ascii="宋体" w:hAnsi="宋体" w:eastAsia="宋体" w:cs="宋体"/>
          <w:sz w:val="13"/>
          <w:szCs w:val="13"/>
          <w:lang w:eastAsia="zh-CN"/>
        </w:rPr>
      </w:pPr>
      <w:r>
        <w:rPr>
          <w:rFonts w:hint="eastAsia" w:ascii="宋体" w:hAnsi="宋体" w:eastAsia="宋体" w:cs="宋体"/>
          <w:sz w:val="13"/>
          <w:szCs w:val="13"/>
          <w:lang w:eastAsia="zh-CN"/>
        </w:rPr>
        <w:t>前列腺癌内分泌治疗相关基因突变检测对于提示内分泌药物疗效和预后情况有一定的作用。</w:t>
      </w:r>
    </w:p>
    <w:p w14:paraId="784A3BEC">
      <w:pPr>
        <w:numPr>
          <w:ilvl w:val="0"/>
          <w:numId w:val="3"/>
        </w:numPr>
        <w:rPr>
          <w:rFonts w:hint="eastAsia" w:ascii="宋体" w:hAnsi="宋体" w:eastAsia="宋体" w:cs="宋体"/>
          <w:sz w:val="13"/>
          <w:szCs w:val="13"/>
          <w:lang w:eastAsia="zh-CN"/>
        </w:rPr>
      </w:pPr>
      <w:r>
        <w:rPr>
          <w:rFonts w:hint="eastAsia" w:ascii="宋体" w:hAnsi="宋体" w:eastAsia="宋体" w:cs="宋体"/>
          <w:sz w:val="13"/>
          <w:szCs w:val="13"/>
          <w:lang w:eastAsia="zh-CN"/>
        </w:rPr>
        <w:t>本列表中基因的检测范围涵盖但不限于上表中列出的变异类型。良性变异、或疑似良性变异不在此“检出”范围内。</w:t>
      </w:r>
    </w:p>
    <w:p w14:paraId="067638F1">
      <w:pPr>
        <w:rPr>
          <w:rFonts w:hint="eastAsia" w:ascii="宋体" w:hAnsi="宋体" w:eastAsia="宋体" w:cs="宋体"/>
          <w:sz w:val="30"/>
          <w:lang w:eastAsia="zh-CN"/>
        </w:rPr>
      </w:pPr>
      <w:r>
        <w:rPr>
          <w:rFonts w:hint="eastAsia" w:ascii="宋体" w:hAnsi="宋体" w:eastAsia="宋体" w:cs="宋体"/>
          <w:sz w:val="30"/>
          <w:lang w:eastAsia="zh-CN"/>
        </w:rPr>
        <w:br w:type="page"/>
      </w:r>
    </w:p>
    <w:p w14:paraId="10FD3067">
      <w:pPr>
        <w:spacing w:before="120" w:beforeLines="50" w:after="192" w:afterLines="80"/>
        <w:rPr>
          <w:rFonts w:hint="eastAsia" w:ascii="宋体" w:hAnsi="宋体" w:eastAsia="宋体" w:cs="宋体"/>
          <w:b/>
          <w:sz w:val="24"/>
          <w:szCs w:val="24"/>
          <w:lang w:eastAsia="zh-CN"/>
        </w:rPr>
      </w:pPr>
      <w:r>
        <w:rPr>
          <w:rFonts w:hint="eastAsia" w:ascii="宋体" w:hAnsi="宋体" w:eastAsia="宋体" w:cs="宋体"/>
          <w:b/>
          <w:sz w:val="24"/>
          <w:szCs w:val="24"/>
          <w:lang w:eastAsia="zh-CN"/>
        </w:rPr>
        <w:t>神经内分泌分化相关基因检测结果及临床意义提示</w:t>
      </w:r>
    </w:p>
    <w:tbl>
      <w:tblPr>
        <w:tblStyle w:val="12"/>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single" w:color="000000" w:themeColor="text1" w:sz="4" w:space="0"/>
              <w:right w:val="nil"/>
            </w:tcBorders>
            <w:shd w:val="clear" w:color="auto" w:fill="00D392"/>
            <w:vAlign w:val="center"/>
          </w:tcPr>
          <w:p w14:paraId="2A945637">
            <w:pPr>
              <w:widowControl/>
              <w:snapToGrid w:val="0"/>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分子标记物</w:t>
            </w:r>
          </w:p>
        </w:tc>
        <w:tc>
          <w:tcPr>
            <w:tcW w:w="1135" w:type="dxa"/>
            <w:tcBorders>
              <w:top w:val="nil"/>
              <w:left w:val="nil"/>
              <w:bottom w:val="single" w:color="000000" w:themeColor="text1" w:sz="4" w:space="0"/>
              <w:right w:val="nil"/>
            </w:tcBorders>
            <w:shd w:val="clear" w:color="auto" w:fill="00D392"/>
            <w:vAlign w:val="center"/>
          </w:tcPr>
          <w:p w14:paraId="326C0B58">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检测结果</w:t>
            </w:r>
          </w:p>
        </w:tc>
        <w:tc>
          <w:tcPr>
            <w:tcW w:w="5683" w:type="dxa"/>
            <w:tcBorders>
              <w:top w:val="nil"/>
              <w:left w:val="nil"/>
              <w:bottom w:val="single" w:color="000000" w:themeColor="text1" w:sz="4" w:space="0"/>
              <w:right w:val="nil"/>
            </w:tcBorders>
            <w:shd w:val="clear" w:color="auto" w:fill="00D392"/>
            <w:vAlign w:val="center"/>
          </w:tcPr>
          <w:p w14:paraId="3003AA08">
            <w:pPr>
              <w:widowControl/>
              <w:snapToGrid w:val="0"/>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临床意义</w:t>
            </w:r>
          </w:p>
        </w:tc>
        <w:tc>
          <w:tcPr>
            <w:tcW w:w="1692" w:type="dxa"/>
            <w:tcBorders>
              <w:top w:val="nil"/>
              <w:left w:val="nil"/>
              <w:bottom w:val="single" w:color="000000" w:themeColor="text1" w:sz="4" w:space="0"/>
              <w:right w:val="nil"/>
            </w:tcBorders>
            <w:shd w:val="clear" w:color="auto" w:fill="00D392"/>
            <w:vAlign w:val="center"/>
          </w:tcPr>
          <w:p w14:paraId="3AB151FF">
            <w:pPr>
              <w:widowControl/>
              <w:snapToGrid w:val="0"/>
              <w:jc w:val="center"/>
              <w:textAlignment w:val="center"/>
              <w:rPr>
                <w:rStyle w:val="31"/>
                <w:rFonts w:hint="eastAsia" w:ascii="宋体" w:hAnsi="宋体" w:eastAsia="宋体" w:cs="宋体"/>
                <w:sz w:val="18"/>
                <w:szCs w:val="18"/>
                <w:lang w:eastAsia="zh-CN" w:bidi="ar"/>
              </w:rPr>
            </w:pPr>
            <w:r>
              <w:rPr>
                <w:rStyle w:val="31"/>
                <w:rFonts w:hint="eastAsia" w:ascii="宋体" w:hAnsi="宋体" w:eastAsia="宋体" w:cs="宋体"/>
                <w:sz w:val="18"/>
                <w:szCs w:val="18"/>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3C155B3E">
            <w:pPr>
              <w:widowControl/>
              <w:snapToGrid w:val="0"/>
              <w:spacing w:line="240" w:lineRule="atLeast"/>
              <w:jc w:val="center"/>
              <w:textAlignment w:val="center"/>
              <w:rPr>
                <w:rFonts w:hint="eastAsia" w:ascii="宋体" w:hAnsi="宋体" w:eastAsia="宋体" w:cs="宋体"/>
                <w:sz w:val="18"/>
                <w:szCs w:val="18"/>
              </w:rPr>
            </w:pPr>
            <w:r>
              <w:rPr>
                <w:rFonts w:hint="eastAsia" w:ascii="宋体" w:hAnsi="宋体" w:eastAsia="宋体" w:cs="宋体"/>
                <w:b/>
                <w:bCs/>
                <w:color w:val="000000"/>
                <w:sz w:val="18"/>
                <w:szCs w:val="18"/>
                <w:lang w:eastAsia="zh-CN"/>
              </w:rPr>
              <w:t>AURKA</w:t>
            </w:r>
          </w:p>
          <w:p w14:paraId="48BF3723">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扩增</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17F68300">
            <w:pPr>
              <w:widowControl/>
              <w:snapToGrid w:val="0"/>
              <w:spacing w:line="240" w:lineRule="atLeast"/>
              <w:jc w:val="center"/>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 ed.AURKA }}</w:t>
            </w:r>
          </w:p>
        </w:tc>
        <w:tc>
          <w:tcPr>
            <w:tcW w:w="5683" w:type="dxa"/>
            <w:tcBorders>
              <w:top w:val="single" w:color="000000" w:themeColor="text1" w:sz="4" w:space="0"/>
              <w:left w:val="nil"/>
              <w:bottom w:val="single" w:color="000000" w:themeColor="text1" w:sz="4" w:space="0"/>
              <w:right w:val="nil"/>
            </w:tcBorders>
            <w:shd w:val="clear" w:color="auto" w:fill="auto"/>
            <w:vAlign w:val="center"/>
          </w:tcPr>
          <w:p w14:paraId="1FCA960C">
            <w:pPr>
              <w:widowControl/>
              <w:snapToGrid w:val="0"/>
              <w:spacing w:line="240" w:lineRule="atLeast"/>
              <w:jc w:val="both"/>
              <w:textAlignment w:val="center"/>
              <w:rPr>
                <w:rFonts w:hint="eastAsia" w:ascii="宋体" w:hAnsi="宋体" w:eastAsia="宋体" w:cs="宋体"/>
                <w:color w:val="000000"/>
                <w:sz w:val="18"/>
                <w:szCs w:val="18"/>
                <w:lang w:eastAsia="zh-CN"/>
              </w:rPr>
            </w:pPr>
            <w:r>
              <w:rPr>
                <w:rFonts w:hint="eastAsia" w:ascii="宋体" w:hAnsi="宋体" w:eastAsia="宋体" w:cs="宋体"/>
                <w:color w:val="000000"/>
                <w:sz w:val="18"/>
                <w:szCs w:val="18"/>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single" w:color="000000" w:themeColor="text1" w:sz="4" w:space="0"/>
              <w:left w:val="nil"/>
              <w:bottom w:val="single" w:color="000000" w:themeColor="text1" w:sz="4" w:space="0"/>
            </w:tcBorders>
            <w:shd w:val="clear" w:color="auto" w:fill="auto"/>
            <w:vAlign w:val="center"/>
          </w:tcPr>
          <w:p w14:paraId="4DC7F19A">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25128228</w:t>
            </w:r>
          </w:p>
          <w:p w14:paraId="59AA23FF">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27080339</w:t>
            </w:r>
          </w:p>
          <w:p w14:paraId="692B8C3F">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0A46E17F">
            <w:pPr>
              <w:widowControl/>
              <w:snapToGrid w:val="0"/>
              <w:spacing w:line="240" w:lineRule="atLeast"/>
              <w:jc w:val="center"/>
              <w:textAlignment w:val="center"/>
              <w:rPr>
                <w:rFonts w:hint="eastAsia" w:ascii="宋体" w:hAnsi="宋体" w:eastAsia="宋体" w:cs="宋体"/>
                <w:sz w:val="18"/>
                <w:szCs w:val="18"/>
              </w:rPr>
            </w:pPr>
            <w:r>
              <w:rPr>
                <w:rStyle w:val="32"/>
                <w:rFonts w:hint="eastAsia" w:ascii="宋体" w:hAnsi="宋体" w:eastAsia="宋体" w:cs="宋体"/>
                <w:sz w:val="18"/>
                <w:szCs w:val="18"/>
                <w:lang w:eastAsia="zh-CN" w:bidi="ar"/>
              </w:rPr>
              <w:t>MYCN</w:t>
            </w:r>
          </w:p>
          <w:p w14:paraId="22A4763C">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扩增</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2CABBCC4">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ed.MYCN }}</w:t>
            </w:r>
          </w:p>
        </w:tc>
        <w:tc>
          <w:tcPr>
            <w:tcW w:w="5683" w:type="dxa"/>
            <w:tcBorders>
              <w:top w:val="single" w:color="000000" w:themeColor="text1" w:sz="4" w:space="0"/>
              <w:left w:val="nil"/>
              <w:bottom w:val="single" w:color="000000" w:themeColor="text1" w:sz="4" w:space="0"/>
              <w:right w:val="nil"/>
            </w:tcBorders>
            <w:shd w:val="clear" w:color="auto" w:fill="auto"/>
            <w:vAlign w:val="center"/>
          </w:tcPr>
          <w:p w14:paraId="3CC919B4">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有研究发现，AURKA和MYCN扩增是激素治疗后肿瘤发展为治疗相关NEPC(t-NEPC)风险的先兆。</w:t>
            </w:r>
          </w:p>
        </w:tc>
        <w:tc>
          <w:tcPr>
            <w:tcW w:w="1692" w:type="dxa"/>
            <w:tcBorders>
              <w:top w:val="single" w:color="000000" w:themeColor="text1" w:sz="4" w:space="0"/>
              <w:left w:val="nil"/>
              <w:bottom w:val="single" w:color="000000" w:themeColor="text1" w:sz="4" w:space="0"/>
            </w:tcBorders>
            <w:shd w:val="clear" w:color="auto" w:fill="auto"/>
            <w:vAlign w:val="center"/>
          </w:tcPr>
          <w:p w14:paraId="3F120727">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27080339</w:t>
            </w:r>
          </w:p>
          <w:p w14:paraId="1F0769BC">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single" w:color="000000" w:themeColor="text1" w:sz="4" w:space="0"/>
              <w:bottom w:val="single" w:color="000000" w:themeColor="text1" w:sz="4" w:space="0"/>
              <w:right w:val="nil"/>
            </w:tcBorders>
            <w:shd w:val="clear" w:color="auto" w:fill="auto"/>
            <w:vAlign w:val="center"/>
          </w:tcPr>
          <w:p w14:paraId="714A84A9">
            <w:pPr>
              <w:widowControl/>
              <w:snapToGrid w:val="0"/>
              <w:spacing w:line="240" w:lineRule="atLeast"/>
              <w:jc w:val="center"/>
              <w:textAlignment w:val="center"/>
              <w:rPr>
                <w:rStyle w:val="32"/>
                <w:rFonts w:hint="eastAsia" w:ascii="宋体" w:hAnsi="宋体" w:eastAsia="宋体" w:cs="宋体"/>
                <w:sz w:val="18"/>
                <w:szCs w:val="18"/>
                <w:lang w:eastAsia="zh-CN" w:bidi="ar"/>
              </w:rPr>
            </w:pPr>
            <w:r>
              <w:rPr>
                <w:rStyle w:val="32"/>
                <w:rFonts w:hint="eastAsia" w:ascii="宋体" w:hAnsi="宋体" w:eastAsia="宋体" w:cs="宋体"/>
                <w:sz w:val="18"/>
                <w:szCs w:val="18"/>
                <w:lang w:eastAsia="zh-CN" w:bidi="ar"/>
              </w:rPr>
              <w:t>RB1</w:t>
            </w:r>
            <w:r>
              <w:rPr>
                <w:rStyle w:val="32"/>
                <w:rFonts w:hint="eastAsia" w:ascii="宋体" w:hAnsi="宋体" w:eastAsia="宋体" w:cs="宋体"/>
                <w:b w:val="0"/>
                <w:bCs w:val="0"/>
                <w:sz w:val="18"/>
                <w:szCs w:val="18"/>
                <w:lang w:eastAsia="zh-CN" w:bidi="ar"/>
              </w:rPr>
              <w:t>和</w:t>
            </w:r>
          </w:p>
          <w:p w14:paraId="69A7CCD1">
            <w:pPr>
              <w:widowControl/>
              <w:snapToGrid w:val="0"/>
              <w:spacing w:line="240" w:lineRule="atLeast"/>
              <w:jc w:val="center"/>
              <w:textAlignment w:val="center"/>
              <w:rPr>
                <w:rStyle w:val="32"/>
                <w:rFonts w:hint="eastAsia" w:ascii="宋体" w:hAnsi="宋体" w:eastAsia="宋体" w:cs="宋体"/>
                <w:sz w:val="18"/>
                <w:szCs w:val="18"/>
                <w:lang w:eastAsia="zh-CN" w:bidi="ar"/>
              </w:rPr>
            </w:pPr>
            <w:r>
              <w:rPr>
                <w:rStyle w:val="32"/>
                <w:rFonts w:hint="eastAsia" w:ascii="宋体" w:hAnsi="宋体" w:eastAsia="宋体" w:cs="宋体"/>
                <w:sz w:val="18"/>
                <w:szCs w:val="18"/>
                <w:lang w:eastAsia="zh-CN" w:bidi="ar"/>
              </w:rPr>
              <w:t>TP53</w:t>
            </w:r>
          </w:p>
          <w:p w14:paraId="347A8736">
            <w:pPr>
              <w:widowControl/>
              <w:snapToGrid w:val="0"/>
              <w:spacing w:line="240" w:lineRule="atLeast"/>
              <w:jc w:val="center"/>
              <w:textAlignment w:val="center"/>
              <w:rPr>
                <w:rStyle w:val="32"/>
                <w:rFonts w:hint="eastAsia" w:ascii="宋体" w:hAnsi="宋体" w:eastAsia="宋体" w:cs="宋体"/>
                <w:sz w:val="18"/>
                <w:szCs w:val="18"/>
                <w:lang w:eastAsia="zh-CN" w:bidi="ar"/>
              </w:rPr>
            </w:pPr>
            <w:r>
              <w:rPr>
                <w:rStyle w:val="32"/>
                <w:rFonts w:hint="eastAsia" w:ascii="宋体" w:hAnsi="宋体" w:eastAsia="宋体" w:cs="宋体"/>
                <w:b w:val="0"/>
                <w:bCs w:val="0"/>
                <w:sz w:val="18"/>
                <w:szCs w:val="18"/>
                <w:lang w:eastAsia="zh-CN" w:bidi="ar"/>
              </w:rPr>
              <w:t>共突变</w:t>
            </w:r>
          </w:p>
        </w:tc>
        <w:tc>
          <w:tcPr>
            <w:tcW w:w="1135" w:type="dxa"/>
            <w:tcBorders>
              <w:top w:val="single" w:color="000000" w:themeColor="text1" w:sz="4" w:space="0"/>
              <w:left w:val="nil"/>
              <w:bottom w:val="single" w:color="000000" w:themeColor="text1" w:sz="4" w:space="0"/>
              <w:right w:val="nil"/>
            </w:tcBorders>
            <w:shd w:val="clear" w:color="auto" w:fill="auto"/>
            <w:vAlign w:val="center"/>
          </w:tcPr>
          <w:p w14:paraId="49647922">
            <w:pPr>
              <w:widowControl/>
              <w:snapToGrid w:val="0"/>
              <w:spacing w:line="240" w:lineRule="atLeast"/>
              <w:jc w:val="center"/>
              <w:textAlignment w:val="center"/>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ed.RB1 }}</w:t>
            </w:r>
          </w:p>
        </w:tc>
        <w:tc>
          <w:tcPr>
            <w:tcW w:w="5683" w:type="dxa"/>
            <w:tcBorders>
              <w:top w:val="single" w:color="000000" w:themeColor="text1" w:sz="4" w:space="0"/>
              <w:left w:val="nil"/>
              <w:bottom w:val="single" w:color="000000" w:themeColor="text1" w:sz="4" w:space="0"/>
              <w:right w:val="nil"/>
            </w:tcBorders>
            <w:shd w:val="clear" w:color="auto" w:fill="auto"/>
            <w:vAlign w:val="center"/>
          </w:tcPr>
          <w:p w14:paraId="3102C296">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tcBorders>
              <w:top w:val="single" w:color="000000" w:themeColor="text1" w:sz="4" w:space="0"/>
              <w:left w:val="nil"/>
              <w:bottom w:val="single" w:color="000000" w:themeColor="text1" w:sz="4" w:space="0"/>
            </w:tcBorders>
            <w:shd w:val="clear" w:color="auto" w:fill="auto"/>
            <w:vAlign w:val="center"/>
          </w:tcPr>
          <w:p w14:paraId="63F8F42C">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28059767</w:t>
            </w:r>
          </w:p>
          <w:p w14:paraId="3C16596A">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28059768</w:t>
            </w:r>
          </w:p>
          <w:p w14:paraId="5D5AD356">
            <w:pPr>
              <w:widowControl/>
              <w:snapToGrid w:val="0"/>
              <w:spacing w:line="240" w:lineRule="atLeast"/>
              <w:jc w:val="both"/>
              <w:textAlignment w:val="center"/>
              <w:rPr>
                <w:rFonts w:hint="eastAsia" w:ascii="宋体" w:hAnsi="宋体" w:eastAsia="宋体" w:cs="宋体"/>
                <w:color w:val="000000"/>
                <w:sz w:val="18"/>
                <w:szCs w:val="18"/>
                <w:lang w:eastAsia="zh-CN" w:bidi="ar"/>
              </w:rPr>
            </w:pPr>
            <w:r>
              <w:rPr>
                <w:rFonts w:hint="eastAsia" w:ascii="宋体" w:hAnsi="宋体" w:eastAsia="宋体" w:cs="宋体"/>
                <w:color w:val="000000"/>
                <w:sz w:val="18"/>
                <w:szCs w:val="18"/>
                <w:lang w:eastAsia="zh-CN" w:bidi="ar"/>
              </w:rPr>
              <w:t>PMID</w:t>
            </w:r>
            <w:r>
              <w:rPr>
                <w:rFonts w:hint="eastAsia" w:ascii="宋体" w:hAnsi="宋体" w:eastAsia="宋体" w:cs="宋体"/>
                <w:bCs/>
                <w:sz w:val="18"/>
                <w:szCs w:val="18"/>
                <w:lang w:eastAsia="zh-CN"/>
              </w:rPr>
              <w:t xml:space="preserve">: </w:t>
            </w:r>
            <w:r>
              <w:rPr>
                <w:rFonts w:hint="eastAsia" w:ascii="宋体" w:hAnsi="宋体" w:eastAsia="宋体" w:cs="宋体"/>
                <w:color w:val="000000"/>
                <w:sz w:val="18"/>
                <w:szCs w:val="18"/>
                <w:lang w:eastAsia="zh-CN" w:bidi="ar"/>
              </w:rPr>
              <w:t>29460922</w:t>
            </w:r>
          </w:p>
        </w:tc>
      </w:tr>
    </w:tbl>
    <w:p w14:paraId="11718538">
      <w:pPr>
        <w:spacing w:before="47"/>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4D011DD0">
      <w:pPr>
        <w:numPr>
          <w:ilvl w:val="0"/>
          <w:numId w:val="4"/>
        </w:numPr>
        <w:rPr>
          <w:rFonts w:hint="eastAsia" w:ascii="宋体" w:hAnsi="宋体" w:eastAsia="宋体" w:cs="宋体"/>
          <w:sz w:val="13"/>
          <w:szCs w:val="13"/>
          <w:lang w:eastAsia="zh-CN"/>
        </w:rPr>
      </w:pPr>
      <w:r>
        <w:rPr>
          <w:rFonts w:hint="eastAsia" w:ascii="宋体" w:hAnsi="宋体" w:eastAsia="宋体" w:cs="宋体"/>
          <w:sz w:val="13"/>
          <w:szCs w:val="13"/>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4"/>
        </w:numPr>
        <w:rPr>
          <w:rFonts w:hint="eastAsia" w:ascii="宋体" w:hAnsi="宋体" w:eastAsia="宋体" w:cs="宋体"/>
          <w:sz w:val="13"/>
          <w:szCs w:val="13"/>
          <w:lang w:eastAsia="zh-CN"/>
        </w:rPr>
      </w:pPr>
      <w:r>
        <w:rPr>
          <w:rFonts w:hint="eastAsia" w:ascii="宋体" w:hAnsi="宋体" w:eastAsia="宋体" w:cs="宋体"/>
          <w:sz w:val="13"/>
          <w:szCs w:val="13"/>
          <w:lang w:eastAsia="zh-CN"/>
        </w:rPr>
        <w:t>本列表中基因的检测范围涵盖但不限于上表中列出的变异类型。良性变异、或疑似良性变异不在此“检出”范围内。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eastAsia" w:ascii="宋体" w:hAnsi="宋体" w:eastAsia="宋体" w:cs="宋体"/>
          <w:sz w:val="18"/>
          <w:szCs w:val="18"/>
          <w:lang w:eastAsia="zh-CN"/>
        </w:rPr>
        <w:br w:type="page"/>
      </w:r>
      <w:r>
        <w:rPr>
          <w:rFonts w:hint="eastAsia" w:ascii="Times New Roman" w:hAnsi="Times New Roman" w:eastAsia="微软雅黑" w:cs="Times New Roman"/>
          <w:sz w:val="24"/>
          <w:szCs w:val="24"/>
          <w:highlight w:val="none"/>
          <w:lang w:eastAsia="zh-CN"/>
        </w:rPr>
        <w:t>{% endif %}</w:t>
      </w:r>
      <w:bookmarkStart w:id="5" w:name="_Toc8577"/>
      <w:bookmarkStart w:id="6" w:name="_Toc20859"/>
      <w:bookmarkStart w:id="7" w:name="_Toc17242"/>
      <w:r>
        <w:rPr>
          <w:rFonts w:hint="default" w:ascii="Times New Roman" w:hAnsi="Times New Roman" w:eastAsia="微软雅黑" w:cs="Times New Roman"/>
          <w:sz w:val="24"/>
          <w:szCs w:val="24"/>
          <w:lang w:eastAsia="zh-CN"/>
        </w:rPr>
        <w:t>{%if</w:t>
      </w:r>
      <w:r>
        <w:rPr>
          <w:rStyle w:val="15"/>
          <w:rFonts w:hint="eastAsia" w:ascii="Times New Roman" w:hAnsi="Times New Roman" w:eastAsia="微软雅黑" w:cs="Times New Roman"/>
          <w:color w:val="auto"/>
          <w:sz w:val="24"/>
          <w:szCs w:val="24"/>
          <w:lang w:val="en-US" w:eastAsia="zh-CN"/>
        </w:rPr>
        <w:t xml:space="preserve"> disease.ThyroidCarcinoma</w:t>
      </w:r>
      <w:r>
        <w:rPr>
          <w:rFonts w:hint="default" w:ascii="Times New Roman" w:hAnsi="Times New Roman" w:eastAsia="微软雅黑" w:cs="Times New Roman"/>
          <w:sz w:val="24"/>
          <w:szCs w:val="24"/>
          <w:lang w:eastAsia="zh-CN"/>
        </w:rPr>
        <w:t>%}</w:t>
      </w:r>
    </w:p>
    <w:p w14:paraId="3D13D5ED">
      <w:pPr>
        <w:rPr>
          <w:rFonts w:hint="default" w:ascii="Times New Roman" w:hAnsi="Times New Roman" w:eastAsia="微软雅黑" w:cs="Times New Roman"/>
          <w:sz w:val="24"/>
          <w:szCs w:val="24"/>
          <w:highlight w:val="none"/>
          <w:lang w:val="en-US" w:eastAsia="zh-CN"/>
        </w:rPr>
      </w:pPr>
    </w:p>
    <w:p w14:paraId="5BD6441C">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326505" cy="297180"/>
                <wp:effectExtent l="4445" t="4445" r="8890" b="18415"/>
                <wp:docPr id="9" name="同侧圆角矩形 9"/>
                <wp:cNvGraphicFramePr/>
                <a:graphic xmlns:a="http://schemas.openxmlformats.org/drawingml/2006/main">
                  <a:graphicData uri="http://schemas.microsoft.com/office/word/2010/wordprocessingShape">
                    <wps:wsp>
                      <wps:cNvSpPr/>
                      <wps:spPr>
                        <a:xfrm>
                          <a:off x="0" y="0"/>
                          <a:ext cx="632650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F68CB63">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预后评估</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8.15pt;v-text-anchor:middle;" fillcolor="#18CF96" filled="t" stroked="t" coordsize="6326505,297180" o:gfxdata="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qR+m0wAA&#10;AAQBAAAPAAAAAAAAAAEAIAAAACIAAABkcnMvZG93bnJldi54bWxQSwECFAAUAAAACACHTuJACE5n&#10;MJUCAAAaBQAADgAAAAAAAAABACAAAAAiAQAAZHJzL2Uyb0RvYy54bWxQSwUGAAAAAAYABgBZAQAA&#10;KQYAAAAA&#10;" path="m49530,0l6276974,0c6304329,0,6326504,22175,6326504,49530l6326505,297180,6326505,297180,0,297180,0,297180,0,49530c0,22175,22175,0,49530,0xe">
                <v:path textboxrect="0,0,6326505,297180" o:connectlocs="6326505,148590;3163252,297180;0,148590;3163252,0" o:connectangles="0,82,164,247"/>
                <v:fill on="t" focussize="0,0"/>
                <v:stroke weight="0.5pt" color="#18CF96 [3204]" miterlimit="8" joinstyle="miter"/>
                <v:imagedata o:title=""/>
                <o:lock v:ext="edit" aspectratio="f"/>
                <v:textbox inset="1mm,0mm,1mm,0mm">
                  <w:txbxContent>
                    <w:p w14:paraId="6F68CB63">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预后评估</w:t>
                      </w:r>
                    </w:p>
                  </w:txbxContent>
                </v:textbox>
                <w10:wrap type="none"/>
                <w10:anchorlock/>
              </v:shape>
            </w:pict>
          </mc:Fallback>
        </mc:AlternateContent>
      </w:r>
    </w:p>
    <w:bookmarkEnd w:id="5"/>
    <w:bookmarkEnd w:id="6"/>
    <w:bookmarkEnd w:id="7"/>
    <w:p w14:paraId="090A9E60">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p>
    <w:tbl>
      <w:tblPr>
        <w:tblStyle w:val="29"/>
        <w:tblW w:w="9978" w:type="dxa"/>
        <w:tblInd w:w="0" w:type="dxa"/>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Layout w:type="fixed"/>
        <w:tblCellMar>
          <w:top w:w="0" w:type="dxa"/>
          <w:left w:w="0" w:type="dxa"/>
          <w:bottom w:w="0" w:type="dxa"/>
          <w:right w:w="0" w:type="dxa"/>
        </w:tblCellMar>
      </w:tblPr>
      <w:tblGrid>
        <w:gridCol w:w="966"/>
        <w:gridCol w:w="1407"/>
        <w:gridCol w:w="1033"/>
        <w:gridCol w:w="6572"/>
      </w:tblGrid>
      <w:tr w14:paraId="737793D4">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605" w:hRule="exact"/>
          <w:tblHeader/>
        </w:trPr>
        <w:tc>
          <w:tcPr>
            <w:tcW w:w="966" w:type="dxa"/>
            <w:tcBorders>
              <w:top w:val="nil"/>
              <w:right w:val="nil"/>
            </w:tcBorders>
            <w:shd w:val="clear" w:color="auto" w:fill="00D392"/>
            <w:vAlign w:val="center"/>
          </w:tcPr>
          <w:p w14:paraId="64B71DD2">
            <w:pPr>
              <w:pStyle w:val="28"/>
              <w:jc w:val="cente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检测基因</w:t>
            </w:r>
          </w:p>
        </w:tc>
        <w:tc>
          <w:tcPr>
            <w:tcW w:w="1407" w:type="dxa"/>
            <w:tcBorders>
              <w:top w:val="nil"/>
              <w:left w:val="nil"/>
              <w:right w:val="nil"/>
            </w:tcBorders>
            <w:shd w:val="clear" w:color="auto" w:fill="00D392"/>
            <w:vAlign w:val="center"/>
          </w:tcPr>
          <w:p w14:paraId="6BAA705E">
            <w:pPr>
              <w:pStyle w:val="28"/>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14:textFill>
                  <w14:solidFill>
                    <w14:schemeClr w14:val="bg1"/>
                  </w14:solidFill>
                </w14:textFill>
              </w:rPr>
              <w:t>检测结果</w:t>
            </w:r>
          </w:p>
        </w:tc>
        <w:tc>
          <w:tcPr>
            <w:tcW w:w="1033" w:type="dxa"/>
            <w:tcBorders>
              <w:top w:val="nil"/>
              <w:left w:val="nil"/>
              <w:right w:val="nil"/>
            </w:tcBorders>
            <w:shd w:val="clear" w:color="auto" w:fill="00D392"/>
            <w:vAlign w:val="center"/>
          </w:tcPr>
          <w:p w14:paraId="4F0FBFA2">
            <w:pPr>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变异丰度</w:t>
            </w:r>
          </w:p>
        </w:tc>
        <w:tc>
          <w:tcPr>
            <w:tcW w:w="6572" w:type="dxa"/>
            <w:tcBorders>
              <w:top w:val="nil"/>
              <w:left w:val="nil"/>
            </w:tcBorders>
            <w:shd w:val="clear" w:color="auto" w:fill="00D392"/>
            <w:vAlign w:val="center"/>
          </w:tcPr>
          <w:p w14:paraId="2F21F968">
            <w:pPr>
              <w:pStyle w:val="28"/>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r>
      <w:tr w14:paraId="28B5C73A">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195B4FB0">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prognosticEvaluation != [] %}</w:t>
            </w:r>
          </w:p>
        </w:tc>
      </w:tr>
      <w:tr w14:paraId="7918F225">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03C697B0">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prognosticEvaluation %}</w:t>
            </w:r>
          </w:p>
        </w:tc>
      </w:tr>
      <w:tr w14:paraId="634F3109">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66" w:type="dxa"/>
            <w:tcBorders>
              <w:right w:val="nil"/>
            </w:tcBorders>
            <w:shd w:val="clear" w:color="auto" w:fill="auto"/>
            <w:vAlign w:val="center"/>
          </w:tcPr>
          <w:p w14:paraId="6FC6EE51">
            <w:pPr>
              <w:ind w:left="162" w:right="163"/>
              <w:jc w:val="center"/>
              <w:rPr>
                <w:rFonts w:hint="eastAsia" w:ascii="宋体" w:hAnsi="宋体" w:eastAsia="宋体" w:cs="宋体"/>
                <w:b/>
                <w:sz w:val="18"/>
                <w:szCs w:val="18"/>
              </w:rPr>
            </w:pPr>
            <w:r>
              <w:rPr>
                <w:rFonts w:hint="eastAsia" w:ascii="宋体" w:hAnsi="宋体" w:eastAsia="宋体" w:cs="宋体"/>
                <w:b w:val="0"/>
                <w:bCs/>
                <w:sz w:val="18"/>
                <w:szCs w:val="18"/>
                <w:lang w:eastAsia="zh-CN"/>
              </w:rPr>
              <w:t>{{ tip.gene }}</w:t>
            </w:r>
          </w:p>
        </w:tc>
        <w:tc>
          <w:tcPr>
            <w:tcW w:w="1407" w:type="dxa"/>
            <w:tcBorders>
              <w:left w:val="nil"/>
              <w:right w:val="nil"/>
            </w:tcBorders>
            <w:shd w:val="clear" w:color="auto" w:fill="auto"/>
            <w:vAlign w:val="center"/>
          </w:tcPr>
          <w:p w14:paraId="2B07E59A">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tip.ori_variant }}</w:t>
            </w:r>
          </w:p>
        </w:tc>
        <w:tc>
          <w:tcPr>
            <w:tcW w:w="1033" w:type="dxa"/>
            <w:tcBorders>
              <w:left w:val="nil"/>
              <w:right w:val="nil"/>
            </w:tcBorders>
            <w:shd w:val="clear" w:color="auto" w:fill="auto"/>
            <w:vAlign w:val="center"/>
          </w:tcPr>
          <w:p w14:paraId="149CB13B">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6572" w:type="dxa"/>
            <w:tcBorders>
              <w:left w:val="nil"/>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hint="eastAsia" w:ascii="宋体" w:hAnsi="宋体" w:eastAsia="宋体" w:cs="宋体"/>
                <w:sz w:val="18"/>
                <w:szCs w:val="18"/>
                <w:lang w:eastAsia="zh-CN"/>
              </w:rPr>
            </w:pPr>
            <w:r>
              <w:rPr>
                <w:rFonts w:hint="eastAsia" w:ascii="宋体" w:hAnsi="宋体" w:eastAsia="宋体" w:cs="宋体"/>
                <w:bCs/>
                <w:sz w:val="18"/>
                <w:szCs w:val="18"/>
                <w:lang w:eastAsia="zh-CN"/>
              </w:rPr>
              <w:t xml:space="preserve">{{ </w:t>
            </w:r>
            <w:r>
              <w:rPr>
                <w:rFonts w:hint="eastAsia" w:ascii="宋体" w:hAnsi="宋体" w:eastAsia="宋体" w:cs="宋体"/>
                <w:sz w:val="18"/>
                <w:szCs w:val="18"/>
                <w:lang w:eastAsia="zh-CN"/>
              </w:rPr>
              <w:t>tip</w:t>
            </w:r>
            <w:r>
              <w:rPr>
                <w:rFonts w:hint="eastAsia" w:ascii="宋体" w:hAnsi="宋体" w:eastAsia="宋体" w:cs="宋体"/>
                <w:bCs/>
                <w:sz w:val="18"/>
                <w:szCs w:val="18"/>
                <w:lang w:eastAsia="zh-CN"/>
              </w:rPr>
              <w:t>.prognosis_evaluation }}</w:t>
            </w:r>
          </w:p>
        </w:tc>
      </w:tr>
      <w:tr w14:paraId="41779B62">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063A0EA5">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48CFB200">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27F4601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19068E36">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66" w:type="dxa"/>
            <w:tcBorders>
              <w:right w:val="nil"/>
            </w:tcBorders>
            <w:shd w:val="clear" w:color="auto" w:fill="auto"/>
            <w:vAlign w:val="center"/>
          </w:tcPr>
          <w:p w14:paraId="79B95414">
            <w:pPr>
              <w:ind w:left="162" w:right="163"/>
              <w:jc w:val="center"/>
              <w:rPr>
                <w:rFonts w:hint="eastAsia" w:ascii="宋体" w:hAnsi="宋体" w:eastAsia="宋体" w:cs="宋体"/>
                <w:b/>
                <w:sz w:val="18"/>
                <w:szCs w:val="18"/>
                <w:lang w:eastAsia="zh-CN"/>
              </w:rPr>
            </w:pPr>
            <w:r>
              <w:rPr>
                <w:rFonts w:hint="eastAsia" w:ascii="宋体" w:hAnsi="宋体" w:eastAsia="宋体" w:cs="宋体"/>
                <w:b w:val="0"/>
                <w:bCs/>
                <w:sz w:val="18"/>
                <w:szCs w:val="18"/>
                <w:lang w:eastAsia="zh-CN"/>
              </w:rPr>
              <w:t>/</w:t>
            </w:r>
          </w:p>
        </w:tc>
        <w:tc>
          <w:tcPr>
            <w:tcW w:w="1407" w:type="dxa"/>
            <w:tcBorders>
              <w:left w:val="nil"/>
              <w:right w:val="nil"/>
            </w:tcBorders>
            <w:shd w:val="clear" w:color="auto" w:fill="auto"/>
            <w:vAlign w:val="center"/>
          </w:tcPr>
          <w:p w14:paraId="0D6EC623">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c>
          <w:tcPr>
            <w:tcW w:w="1033" w:type="dxa"/>
            <w:tcBorders>
              <w:left w:val="nil"/>
              <w:right w:val="nil"/>
            </w:tcBorders>
            <w:shd w:val="clear" w:color="auto" w:fill="auto"/>
            <w:vAlign w:val="center"/>
          </w:tcPr>
          <w:p w14:paraId="17C6C6A7">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c>
          <w:tcPr>
            <w:tcW w:w="6572" w:type="dxa"/>
            <w:tcBorders>
              <w:left w:val="nil"/>
            </w:tcBorders>
            <w:shd w:val="clear" w:color="auto" w:fill="auto"/>
            <w:vAlign w:val="center"/>
          </w:tcPr>
          <w:p w14:paraId="636CE058">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w:t>
            </w:r>
          </w:p>
        </w:tc>
      </w:tr>
      <w:tr w14:paraId="71D416D0">
        <w:tblPrEx>
          <w:tblBorders>
            <w:top w:val="single" w:color="00B050" w:sz="18" w:space="0"/>
            <w:left w:val="none" w:color="auto" w:sz="0" w:space="0"/>
            <w:bottom w:val="single" w:color="auto" w:sz="4" w:space="0"/>
            <w:right w:val="none" w:color="auto" w:sz="0" w:space="0"/>
            <w:insideH w:val="single" w:color="auto" w:sz="4" w:space="0"/>
            <w:insideV w:val="dotted" w:color="00B050" w:sz="4" w:space="0"/>
          </w:tblBorders>
          <w:tblCellMar>
            <w:top w:w="0" w:type="dxa"/>
            <w:left w:w="0" w:type="dxa"/>
            <w:bottom w:w="0" w:type="dxa"/>
            <w:right w:w="0" w:type="dxa"/>
          </w:tblCellMar>
        </w:tblPrEx>
        <w:trPr>
          <w:cantSplit/>
          <w:trHeight w:val="567" w:hRule="atLeast"/>
        </w:trPr>
        <w:tc>
          <w:tcPr>
            <w:tcW w:w="9978" w:type="dxa"/>
            <w:gridSpan w:val="4"/>
            <w:shd w:val="clear" w:color="auto" w:fill="auto"/>
            <w:vAlign w:val="center"/>
          </w:tcPr>
          <w:p w14:paraId="747795CF">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2E709E74">
      <w:pPr>
        <w:keepNext w:val="0"/>
        <w:keepLines w:val="0"/>
        <w:pageBreakBefore w:val="0"/>
        <w:widowControl w:val="0"/>
        <w:kinsoku/>
        <w:wordWrap/>
        <w:overflowPunct/>
        <w:topLinePunct w:val="0"/>
        <w:autoSpaceDE/>
        <w:autoSpaceDN/>
        <w:bidi w:val="0"/>
        <w:adjustRightInd/>
        <w:snapToGrid/>
        <w:spacing w:before="142" w:beforeLines="40" w:line="360" w:lineRule="auto"/>
        <w:textAlignment w:val="auto"/>
        <w:rPr>
          <w:rFonts w:hint="eastAsia" w:ascii="Times New Roman" w:hAnsi="Times New Roman" w:eastAsia="微软雅黑" w:cs="Times New Roman"/>
          <w:sz w:val="24"/>
          <w:szCs w:val="24"/>
          <w:highlight w:val="none"/>
          <w:lang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p>
    <w:p w14:paraId="6BD1DAC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微软雅黑" w:cs="Times New Roman"/>
          <w:sz w:val="24"/>
          <w:szCs w:val="24"/>
          <w:highlight w:val="none"/>
          <w:lang w:val="en-US" w:eastAsia="zh-CN"/>
        </w:rPr>
      </w:pPr>
      <w:r>
        <w:rPr>
          <w:rFonts w:ascii="Gotham Book" w:hAnsi="Gotham Book" w:eastAsia="方正德赛黑简体 512B" w:cs="Times New Roman"/>
          <w:color w:val="006CB6"/>
        </w:rPr>
        <mc:AlternateContent>
          <mc:Choice Requires="wps">
            <w:drawing>
              <wp:inline distT="0" distB="0" distL="0" distR="0">
                <wp:extent cx="6326505" cy="297180"/>
                <wp:effectExtent l="4445" t="4445" r="8890" b="18415"/>
                <wp:docPr id="1" name="同侧圆角矩形 1"/>
                <wp:cNvGraphicFramePr/>
                <a:graphic xmlns:a="http://schemas.openxmlformats.org/drawingml/2006/main">
                  <a:graphicData uri="http://schemas.microsoft.com/office/word/2010/wordprocessingShape">
                    <wps:wsp>
                      <wps:cNvSpPr/>
                      <wps:spPr>
                        <a:xfrm>
                          <a:off x="0" y="0"/>
                          <a:ext cx="632650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8.15pt;v-text-anchor:middle;" fillcolor="#18CF96" filled="t" stroked="t" coordsize="6326505,297180" o:gfxdata="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v6kfptMAAAAE&#10;AQAADwAAAAAAAAABACAAAAAiAAAAZHJzL2Rvd25yZXYueG1sUEsBAhQAFAAAAAgAh07iQNIh3RKT&#10;AgAAGgUAAA4AAAAAAAAAAQAgAAAAIgEAAGRycy9lMm9Eb2MueG1sUEsFBgAAAAAGAAYAWQEAACcG&#10;AAAAAA==&#10;" path="m49530,0l6276974,0c6304329,0,6326504,22175,6326504,49530l6326505,297180,6326505,297180,0,297180,0,297180,0,49530c0,22175,22175,0,49530,0xe">
                <v:path textboxrect="0,0,6326505,297180" o:connectlocs="6326505,148590;3163252,297180;0,148590;3163252,0" o:connectangles="0,82,164,247"/>
                <v:fill on="t" focussize="0,0"/>
                <v:stroke weight="0.5pt" color="#18CF96 [3204]" miterlimit="8" joinstyle="miter"/>
                <v:imagedata o:title=""/>
                <o:lock v:ext="edit" aspectratio="f"/>
                <v:textbox inset="1mm,0mm,1mm,0mm">
                  <w:txbxContent>
                    <w:p w14:paraId="76C1FA98">
                      <w:pPr>
                        <w:keepNext w:val="0"/>
                        <w:keepLines w:val="0"/>
                        <w:pageBreakBefore w:val="0"/>
                        <w:widowControl w:val="0"/>
                        <w:kinsoku/>
                        <w:wordWrap/>
                        <w:overflowPunct/>
                        <w:topLinePunct w:val="0"/>
                        <w:bidi w:val="0"/>
                        <w:adjustRightInd/>
                        <w:snapToGrid/>
                        <w:spacing w:before="0" w:beforeLines="30"/>
                        <w:textAlignment w:val="auto"/>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免疫治疗相关</w:t>
                      </w:r>
                    </w:p>
                  </w:txbxContent>
                </v:textbox>
                <w10:wrap type="none"/>
                <w10:anchorlock/>
              </v:shape>
            </w:pict>
          </mc:Fallback>
        </mc:AlternateContent>
      </w:r>
    </w:p>
    <w:p w14:paraId="32F98C9A">
      <w:pPr>
        <w:numPr>
          <w:ilvl w:val="0"/>
          <w:numId w:val="0"/>
        </w:numPr>
        <w:ind w:leftChars="0"/>
        <w:rPr>
          <w:sz w:val="21"/>
          <w:szCs w:val="21"/>
        </w:rPr>
      </w:pPr>
    </w:p>
    <w:tbl>
      <w:tblPr>
        <w:tblStyle w:val="12"/>
        <w:tblW w:w="9938" w:type="dxa"/>
        <w:tblInd w:w="9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338"/>
        <w:gridCol w:w="1642"/>
        <w:gridCol w:w="3209"/>
        <w:gridCol w:w="3749"/>
      </w:tblGrid>
      <w:tr w14:paraId="28B34EC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10" w:hRule="atLeast"/>
        </w:trPr>
        <w:tc>
          <w:tcPr>
            <w:tcW w:w="2980" w:type="dxa"/>
            <w:gridSpan w:val="2"/>
            <w:tcBorders>
              <w:top w:val="nil"/>
              <w:tl2br w:val="nil"/>
              <w:tr2bl w:val="nil"/>
            </w:tcBorders>
            <w:shd w:val="clear" w:color="auto" w:fill="00D392"/>
            <w:vAlign w:val="center"/>
          </w:tcPr>
          <w:p w14:paraId="1F180563">
            <w:pPr>
              <w:widowControl/>
              <w:snapToGrid w:val="0"/>
              <w:spacing w:line="240" w:lineRule="auto"/>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基因</w:t>
            </w:r>
          </w:p>
        </w:tc>
        <w:tc>
          <w:tcPr>
            <w:tcW w:w="3209" w:type="dxa"/>
            <w:tcBorders>
              <w:top w:val="nil"/>
              <w:tl2br w:val="nil"/>
              <w:tr2bl w:val="nil"/>
            </w:tcBorders>
            <w:shd w:val="clear" w:color="auto" w:fill="00D392"/>
            <w:vAlign w:val="center"/>
          </w:tcPr>
          <w:p w14:paraId="3F144295">
            <w:pPr>
              <w:widowControl/>
              <w:snapToGrid w:val="0"/>
              <w:spacing w:line="240" w:lineRule="auto"/>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检测结果</w:t>
            </w:r>
          </w:p>
        </w:tc>
        <w:tc>
          <w:tcPr>
            <w:tcW w:w="3749" w:type="dxa"/>
            <w:tcBorders>
              <w:top w:val="nil"/>
              <w:tl2br w:val="nil"/>
              <w:tr2bl w:val="nil"/>
            </w:tcBorders>
            <w:shd w:val="clear" w:color="auto" w:fill="00D392"/>
            <w:vAlign w:val="center"/>
          </w:tcPr>
          <w:p w14:paraId="668832F1">
            <w:pPr>
              <w:widowControl/>
              <w:snapToGrid w:val="0"/>
              <w:spacing w:line="240" w:lineRule="auto"/>
              <w:jc w:val="center"/>
              <w:textAlignment w:val="center"/>
              <w:rPr>
                <w:rFonts w:hint="eastAsia" w:ascii="宋体" w:hAnsi="宋体" w:eastAsia="宋体" w:cs="宋体"/>
                <w:b/>
                <w:bCs/>
                <w:color w:val="FFFFFF"/>
                <w:sz w:val="18"/>
                <w:szCs w:val="18"/>
              </w:rPr>
            </w:pPr>
            <w:r>
              <w:rPr>
                <w:rStyle w:val="31"/>
                <w:rFonts w:hint="eastAsia" w:ascii="宋体" w:hAnsi="宋体" w:eastAsia="宋体" w:cs="宋体"/>
                <w:sz w:val="18"/>
                <w:szCs w:val="18"/>
                <w:lang w:eastAsia="zh-CN" w:bidi="ar"/>
              </w:rPr>
              <w:t>检测意义</w:t>
            </w:r>
          </w:p>
        </w:tc>
      </w:tr>
      <w:tr w14:paraId="0DBB42C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134" w:hRule="atLeast"/>
        </w:trPr>
        <w:tc>
          <w:tcPr>
            <w:tcW w:w="2980" w:type="dxa"/>
            <w:gridSpan w:val="2"/>
            <w:shd w:val="clear" w:color="auto" w:fill="auto"/>
            <w:vAlign w:val="center"/>
          </w:tcPr>
          <w:p w14:paraId="7FB71B8C">
            <w:pPr>
              <w:widowControl/>
              <w:snapToGrid w:val="0"/>
              <w:jc w:val="center"/>
              <w:textAlignment w:val="center"/>
              <w:rPr>
                <w:rFonts w:hint="eastAsia" w:ascii="宋体" w:hAnsi="宋体" w:eastAsia="宋体" w:cs="宋体"/>
                <w:b/>
                <w:bCs/>
                <w:color w:val="000000"/>
                <w:kern w:val="2"/>
                <w:sz w:val="18"/>
                <w:szCs w:val="18"/>
                <w:lang w:val="en-US" w:eastAsia="zh-CN" w:bidi="ar-SA"/>
              </w:rPr>
            </w:pPr>
            <w:r>
              <w:rPr>
                <w:rStyle w:val="32"/>
                <w:rFonts w:hint="eastAsia" w:ascii="宋体" w:hAnsi="宋体" w:eastAsia="宋体" w:cs="宋体"/>
                <w:sz w:val="18"/>
                <w:szCs w:val="18"/>
                <w:lang w:eastAsia="zh-CN" w:bidi="ar"/>
              </w:rPr>
              <w:t>肿瘤突变负荷（TMB）</w:t>
            </w:r>
          </w:p>
        </w:tc>
        <w:tc>
          <w:tcPr>
            <w:tcW w:w="3209" w:type="dxa"/>
            <w:shd w:val="clear" w:color="auto" w:fill="auto"/>
            <w:vAlign w:val="center"/>
          </w:tcPr>
          <w:p w14:paraId="2576362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 if summaryOfRresults.tmb_status == ‘TMB-H’ %}肿瘤突变负荷高{% else %}肿瘤突变负荷低{% endif %}</w:t>
            </w:r>
          </w:p>
          <w:p w14:paraId="7122256D">
            <w:pPr>
              <w:widowControl/>
              <w:snapToGrid w:val="0"/>
              <w:jc w:val="center"/>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 summaryOfRresults.tmb_status}}），{{ summaryOfRresults.tmb }}Muts/Mb</w:t>
            </w:r>
          </w:p>
        </w:tc>
        <w:tc>
          <w:tcPr>
            <w:tcW w:w="3749" w:type="dxa"/>
            <w:shd w:val="clear" w:color="auto" w:fill="auto"/>
            <w:vAlign w:val="center"/>
          </w:tcPr>
          <w:p w14:paraId="43F8FCC8">
            <w:pPr>
              <w:widowControl/>
              <w:snapToGrid w:val="0"/>
              <w:jc w:val="center"/>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eastAsia="zh-CN"/>
              </w:rPr>
              <w:t>{% if summaryOfRresults.tmb_status == ‘TMB-H’ %}肿瘤突变负荷高（TMB-H）的患者接受免疫检查点抑制剂药物治疗的获益率较高。{% else %}肿瘤突变负荷低（TMB-L）的患者接受免疫检查点抑制剂药物治疗的获益率较低。{% endif %}</w:t>
            </w:r>
          </w:p>
        </w:tc>
      </w:tr>
      <w:tr w14:paraId="507AE34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134" w:hRule="atLeast"/>
        </w:trPr>
        <w:tc>
          <w:tcPr>
            <w:tcW w:w="2980" w:type="dxa"/>
            <w:gridSpan w:val="2"/>
            <w:shd w:val="clear" w:color="auto" w:fill="auto"/>
            <w:vAlign w:val="center"/>
          </w:tcPr>
          <w:p w14:paraId="5AE50A0D">
            <w:pPr>
              <w:widowControl/>
              <w:snapToGrid w:val="0"/>
              <w:jc w:val="center"/>
              <w:textAlignment w:val="center"/>
              <w:rPr>
                <w:rFonts w:hint="eastAsia" w:ascii="宋体" w:hAnsi="宋体" w:eastAsia="宋体" w:cs="宋体"/>
                <w:b/>
                <w:bCs/>
                <w:color w:val="000000"/>
                <w:sz w:val="18"/>
                <w:szCs w:val="18"/>
                <w:lang w:eastAsia="zh-CN"/>
              </w:rPr>
            </w:pPr>
            <w:r>
              <w:rPr>
                <w:rStyle w:val="32"/>
                <w:rFonts w:hint="eastAsia" w:ascii="宋体" w:hAnsi="宋体" w:eastAsia="宋体" w:cs="宋体"/>
                <w:sz w:val="18"/>
                <w:szCs w:val="18"/>
                <w:lang w:eastAsia="zh-CN" w:bidi="ar"/>
              </w:rPr>
              <w:t>微卫星不稳定（</w:t>
            </w:r>
            <w:r>
              <w:rPr>
                <w:rStyle w:val="33"/>
                <w:rFonts w:hint="eastAsia" w:ascii="宋体" w:hAnsi="宋体" w:eastAsia="宋体" w:cs="宋体"/>
                <w:sz w:val="18"/>
                <w:szCs w:val="18"/>
                <w:lang w:eastAsia="zh-CN" w:bidi="ar"/>
              </w:rPr>
              <w:t>MSI</w:t>
            </w:r>
            <w:r>
              <w:rPr>
                <w:rStyle w:val="32"/>
                <w:rFonts w:hint="eastAsia" w:ascii="宋体" w:hAnsi="宋体" w:eastAsia="宋体" w:cs="宋体"/>
                <w:sz w:val="18"/>
                <w:szCs w:val="18"/>
                <w:lang w:eastAsia="zh-CN" w:bidi="ar"/>
              </w:rPr>
              <w:t>）</w:t>
            </w:r>
          </w:p>
        </w:tc>
        <w:tc>
          <w:tcPr>
            <w:tcW w:w="3209" w:type="dxa"/>
            <w:shd w:val="clear" w:color="auto" w:fill="auto"/>
            <w:vAlign w:val="center"/>
          </w:tcPr>
          <w:p w14:paraId="3D9ECCAE">
            <w:pPr>
              <w:widowControl/>
              <w:snapToGrid w:val="0"/>
              <w:jc w:val="center"/>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summaryOfRresults.msi_status_state }}</w:t>
            </w:r>
          </w:p>
        </w:tc>
        <w:tc>
          <w:tcPr>
            <w:tcW w:w="3749" w:type="dxa"/>
            <w:shd w:val="clear" w:color="auto" w:fill="auto"/>
            <w:vAlign w:val="center"/>
          </w:tcPr>
          <w:p w14:paraId="5DFDFC30">
            <w:pPr>
              <w:widowControl/>
              <w:snapToGrid w:val="0"/>
              <w:spacing w:line="240" w:lineRule="atLeast"/>
              <w:jc w:val="both"/>
              <w:textAlignment w:val="center"/>
              <w:rPr>
                <w:rFonts w:hint="eastAsia" w:ascii="宋体" w:hAnsi="宋体" w:eastAsia="宋体" w:cs="宋体"/>
                <w:color w:val="000000"/>
                <w:sz w:val="18"/>
                <w:szCs w:val="18"/>
              </w:rPr>
            </w:pPr>
            <w:r>
              <w:rPr>
                <w:rFonts w:hint="eastAsia" w:ascii="宋体" w:hAnsi="宋体" w:eastAsia="宋体" w:cs="宋体"/>
                <w:sz w:val="18"/>
                <w:szCs w:val="18"/>
                <w:lang w:eastAsia="zh-CN"/>
              </w:rPr>
              <w:t>{% if summaryOfRresults.msi_status == ‘MSI-H’ %}</w:t>
            </w:r>
            <w:r>
              <w:rPr>
                <w:rStyle w:val="37"/>
                <w:rFonts w:hint="eastAsia" w:ascii="宋体" w:hAnsi="宋体" w:eastAsia="宋体" w:cs="宋体"/>
                <w:sz w:val="18"/>
                <w:szCs w:val="18"/>
                <w:lang w:eastAsia="zh-CN" w:bidi="ar"/>
              </w:rPr>
              <w:t>微卫星不稳定型（</w:t>
            </w:r>
            <w:r>
              <w:rPr>
                <w:rStyle w:val="34"/>
                <w:rFonts w:hint="eastAsia" w:ascii="宋体" w:hAnsi="宋体" w:eastAsia="宋体" w:cs="宋体"/>
                <w:sz w:val="18"/>
                <w:szCs w:val="18"/>
                <w:lang w:eastAsia="zh-CN" w:bidi="ar"/>
              </w:rPr>
              <w:t>MSI-H</w:t>
            </w:r>
            <w:r>
              <w:rPr>
                <w:rStyle w:val="37"/>
                <w:rFonts w:hint="eastAsia" w:ascii="宋体" w:hAnsi="宋体" w:eastAsia="宋体" w:cs="宋体"/>
                <w:sz w:val="18"/>
                <w:szCs w:val="18"/>
                <w:lang w:eastAsia="zh-CN" w:bidi="ar"/>
              </w:rPr>
              <w:t>）患者免疫治疗预后较好，接受免疫检查点抑制剂药物治疗的获益率较高。</w:t>
            </w:r>
            <w:r>
              <w:rPr>
                <w:rFonts w:hint="eastAsia" w:ascii="宋体" w:hAnsi="宋体" w:eastAsia="宋体" w:cs="宋体"/>
                <w:sz w:val="18"/>
                <w:szCs w:val="18"/>
                <w:lang w:eastAsia="zh-CN"/>
              </w:rPr>
              <w:t>{% else %}</w:t>
            </w:r>
            <w:r>
              <w:rPr>
                <w:rFonts w:hint="eastAsia" w:ascii="宋体" w:hAnsi="宋体" w:eastAsia="宋体" w:cs="宋体"/>
                <w:color w:val="000000"/>
                <w:sz w:val="18"/>
                <w:szCs w:val="18"/>
                <w:lang w:eastAsia="zh-CN" w:bidi="ar"/>
              </w:rPr>
              <w:t>微卫星稳定型（MSS）患者接受免疫检查点抑制剂药物治疗的获益率较低。</w:t>
            </w:r>
            <w:r>
              <w:rPr>
                <w:rFonts w:hint="eastAsia" w:ascii="宋体" w:hAnsi="宋体" w:eastAsia="宋体" w:cs="宋体"/>
                <w:sz w:val="18"/>
                <w:szCs w:val="18"/>
                <w:lang w:eastAsia="zh-CN"/>
              </w:rPr>
              <w:t>{% endif %}</w:t>
            </w:r>
          </w:p>
        </w:tc>
      </w:tr>
      <w:tr w14:paraId="5BD137C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6BE7A360">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highlight w:val="none"/>
                <w:lang w:val="en-US" w:eastAsia="zh-CN"/>
              </w:rPr>
              <w:t xml:space="preserve">{%tr if </w:t>
            </w:r>
            <w:r>
              <w:rPr>
                <w:rFonts w:hint="eastAsia" w:ascii="宋体" w:hAnsi="宋体" w:eastAsia="宋体" w:cs="宋体"/>
                <w:sz w:val="18"/>
                <w:szCs w:val="18"/>
                <w:highlight w:val="none"/>
                <w:lang w:eastAsia="zh-CN"/>
              </w:rPr>
              <w:t>summaryOfRresults.</w:t>
            </w:r>
            <w:r>
              <w:rPr>
                <w:rFonts w:hint="eastAsia" w:ascii="宋体" w:hAnsi="宋体" w:eastAsia="宋体" w:cs="宋体"/>
                <w:sz w:val="18"/>
                <w:szCs w:val="18"/>
                <w:lang w:val="en-US" w:eastAsia="zh-CN" w:bidi="ar-SA"/>
              </w:rPr>
              <w:t>dMMRinfoSize =</w:t>
            </w:r>
            <w:r>
              <w:rPr>
                <w:rFonts w:hint="eastAsia" w:ascii="宋体" w:hAnsi="宋体" w:eastAsia="宋体" w:cs="宋体"/>
                <w:sz w:val="18"/>
                <w:szCs w:val="18"/>
                <w:highlight w:val="none"/>
                <w:lang w:val="en-US" w:eastAsia="zh-CN"/>
              </w:rPr>
              <w:t>= 0 %}</w:t>
            </w:r>
          </w:p>
        </w:tc>
      </w:tr>
      <w:tr w14:paraId="705D0F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7B6FDB64">
            <w:pPr>
              <w:widowControl/>
              <w:snapToGrid w:val="0"/>
              <w:jc w:val="center"/>
              <w:textAlignment w:val="center"/>
              <w:rPr>
                <w:rStyle w:val="32"/>
                <w:rFonts w:hint="eastAsia" w:ascii="宋体" w:hAnsi="宋体" w:eastAsia="宋体" w:cs="宋体"/>
                <w:sz w:val="18"/>
                <w:szCs w:val="18"/>
                <w:highlight w:val="none"/>
                <w:lang w:val="en-US" w:eastAsia="zh-CN" w:bidi="ar"/>
              </w:rPr>
            </w:pPr>
            <w:r>
              <w:rPr>
                <w:rStyle w:val="32"/>
                <w:rFonts w:hint="eastAsia" w:ascii="宋体" w:hAnsi="宋体" w:eastAsia="宋体" w:cs="宋体"/>
                <w:sz w:val="18"/>
                <w:szCs w:val="18"/>
                <w:highlight w:val="none"/>
                <w:lang w:val="en-US" w:eastAsia="zh-CN" w:bidi="ar"/>
              </w:rPr>
              <w:t>错配修复（MMR）基因</w:t>
            </w:r>
          </w:p>
        </w:tc>
        <w:tc>
          <w:tcPr>
            <w:tcW w:w="4851" w:type="dxa"/>
            <w:gridSpan w:val="2"/>
            <w:tcBorders>
              <w:tl2br w:val="nil"/>
              <w:tr2bl w:val="nil"/>
            </w:tcBorders>
            <w:shd w:val="clear" w:color="auto" w:fill="auto"/>
            <w:vAlign w:val="center"/>
          </w:tcPr>
          <w:p w14:paraId="442931BA">
            <w:pPr>
              <w:snapToGrid w:val="0"/>
              <w:jc w:val="left"/>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 xml:space="preserve">MLH1 失活突变 </w:t>
            </w:r>
          </w:p>
        </w:tc>
        <w:tc>
          <w:tcPr>
            <w:tcW w:w="3749" w:type="dxa"/>
            <w:tcBorders>
              <w:tl2br w:val="nil"/>
              <w:tr2bl w:val="nil"/>
            </w:tcBorders>
            <w:shd w:val="clear" w:color="auto" w:fill="auto"/>
            <w:vAlign w:val="center"/>
          </w:tcPr>
          <w:p w14:paraId="38B3AD8A">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未见变异</w:t>
            </w:r>
          </w:p>
        </w:tc>
      </w:tr>
      <w:tr w14:paraId="062796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A257C7D">
            <w:pPr>
              <w:widowControl/>
              <w:snapToGrid w:val="0"/>
              <w:jc w:val="center"/>
              <w:textAlignment w:val="center"/>
              <w:rPr>
                <w:rStyle w:val="32"/>
                <w:rFonts w:hint="eastAsia" w:ascii="宋体" w:hAnsi="宋体" w:eastAsia="宋体" w:cs="宋体"/>
                <w:sz w:val="18"/>
                <w:szCs w:val="18"/>
                <w:highlight w:val="none"/>
                <w:lang w:val="en-US" w:eastAsia="zh-CN" w:bidi="ar"/>
              </w:rPr>
            </w:pPr>
          </w:p>
        </w:tc>
        <w:tc>
          <w:tcPr>
            <w:tcW w:w="4851" w:type="dxa"/>
            <w:gridSpan w:val="2"/>
            <w:tcBorders>
              <w:tl2br w:val="nil"/>
              <w:tr2bl w:val="nil"/>
            </w:tcBorders>
            <w:shd w:val="clear" w:color="auto" w:fill="auto"/>
            <w:vAlign w:val="center"/>
          </w:tcPr>
          <w:p w14:paraId="2E29674D">
            <w:pPr>
              <w:snapToGrid w:val="0"/>
              <w:jc w:val="both"/>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MSH2 失活突变</w:t>
            </w:r>
          </w:p>
        </w:tc>
        <w:tc>
          <w:tcPr>
            <w:tcW w:w="3749" w:type="dxa"/>
            <w:tcBorders>
              <w:tl2br w:val="nil"/>
              <w:tr2bl w:val="nil"/>
            </w:tcBorders>
            <w:shd w:val="clear" w:color="auto" w:fill="auto"/>
            <w:vAlign w:val="center"/>
          </w:tcPr>
          <w:p w14:paraId="4E8F03DA">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未见变异</w:t>
            </w:r>
          </w:p>
        </w:tc>
      </w:tr>
      <w:tr w14:paraId="2B1FE30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B6619AF">
            <w:pPr>
              <w:widowControl/>
              <w:snapToGrid w:val="0"/>
              <w:jc w:val="center"/>
              <w:textAlignment w:val="center"/>
              <w:rPr>
                <w:rStyle w:val="32"/>
                <w:rFonts w:hint="eastAsia" w:ascii="宋体" w:hAnsi="宋体" w:eastAsia="宋体" w:cs="宋体"/>
                <w:sz w:val="18"/>
                <w:szCs w:val="18"/>
                <w:highlight w:val="none"/>
                <w:lang w:val="en-US" w:eastAsia="zh-CN" w:bidi="ar"/>
              </w:rPr>
            </w:pPr>
          </w:p>
        </w:tc>
        <w:tc>
          <w:tcPr>
            <w:tcW w:w="4851" w:type="dxa"/>
            <w:gridSpan w:val="2"/>
            <w:tcBorders>
              <w:tl2br w:val="nil"/>
              <w:tr2bl w:val="nil"/>
            </w:tcBorders>
            <w:shd w:val="clear" w:color="auto" w:fill="auto"/>
            <w:vAlign w:val="center"/>
          </w:tcPr>
          <w:p w14:paraId="2A68288D">
            <w:pPr>
              <w:snapToGrid w:val="0"/>
              <w:jc w:val="both"/>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MSH6 失活突变</w:t>
            </w:r>
          </w:p>
        </w:tc>
        <w:tc>
          <w:tcPr>
            <w:tcW w:w="3749" w:type="dxa"/>
            <w:tcBorders>
              <w:tl2br w:val="nil"/>
              <w:tr2bl w:val="nil"/>
            </w:tcBorders>
            <w:shd w:val="clear" w:color="auto" w:fill="auto"/>
            <w:vAlign w:val="center"/>
          </w:tcPr>
          <w:p w14:paraId="27D0D7AB">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未见变异</w:t>
            </w:r>
          </w:p>
        </w:tc>
      </w:tr>
      <w:tr w14:paraId="6AE860F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C23EF5A">
            <w:pPr>
              <w:widowControl/>
              <w:snapToGrid w:val="0"/>
              <w:jc w:val="center"/>
              <w:textAlignment w:val="center"/>
              <w:rPr>
                <w:rStyle w:val="32"/>
                <w:rFonts w:hint="eastAsia" w:ascii="宋体" w:hAnsi="宋体" w:eastAsia="宋体" w:cs="宋体"/>
                <w:sz w:val="18"/>
                <w:szCs w:val="18"/>
                <w:highlight w:val="none"/>
                <w:lang w:val="en-US" w:eastAsia="zh-CN" w:bidi="ar"/>
              </w:rPr>
            </w:pPr>
          </w:p>
        </w:tc>
        <w:tc>
          <w:tcPr>
            <w:tcW w:w="4851" w:type="dxa"/>
            <w:gridSpan w:val="2"/>
            <w:tcBorders>
              <w:tl2br w:val="nil"/>
              <w:tr2bl w:val="nil"/>
            </w:tcBorders>
            <w:shd w:val="clear" w:color="auto" w:fill="auto"/>
            <w:vAlign w:val="center"/>
          </w:tcPr>
          <w:p w14:paraId="35AAD20D">
            <w:pPr>
              <w:snapToGrid w:val="0"/>
              <w:jc w:val="both"/>
              <w:rPr>
                <w:rFonts w:hint="eastAsia" w:ascii="宋体" w:hAnsi="宋体" w:eastAsia="宋体" w:cs="宋体"/>
                <w:sz w:val="18"/>
                <w:szCs w:val="18"/>
                <w:lang w:eastAsia="zh-CN"/>
              </w:rPr>
            </w:pPr>
            <w:r>
              <w:rPr>
                <w:rStyle w:val="37"/>
                <w:rFonts w:hint="eastAsia" w:ascii="宋体" w:hAnsi="宋体" w:eastAsia="宋体" w:cs="宋体"/>
                <w:sz w:val="18"/>
                <w:szCs w:val="18"/>
                <w:highlight w:val="none"/>
                <w:lang w:val="en-US" w:eastAsia="zh-CN" w:bidi="ar"/>
              </w:rPr>
              <w:t>PMS2 失活突变</w:t>
            </w:r>
          </w:p>
        </w:tc>
        <w:tc>
          <w:tcPr>
            <w:tcW w:w="3749" w:type="dxa"/>
            <w:tcBorders>
              <w:tl2br w:val="nil"/>
              <w:tr2bl w:val="nil"/>
            </w:tcBorders>
            <w:shd w:val="clear" w:color="auto" w:fill="auto"/>
            <w:vAlign w:val="center"/>
          </w:tcPr>
          <w:p w14:paraId="227FA1E5">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未见变异</w:t>
            </w:r>
          </w:p>
        </w:tc>
      </w:tr>
      <w:tr w14:paraId="3D474B6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5DCD9262">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34E49C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23841897">
            <w:pPr>
              <w:widowControl/>
              <w:snapToGrid w:val="0"/>
              <w:jc w:val="center"/>
              <w:textAlignment w:val="center"/>
              <w:rPr>
                <w:rStyle w:val="32"/>
                <w:rFonts w:hint="eastAsia" w:ascii="宋体" w:hAnsi="宋体" w:eastAsia="宋体" w:cs="宋体"/>
                <w:sz w:val="18"/>
                <w:szCs w:val="18"/>
                <w:highlight w:val="yellow"/>
                <w:lang w:eastAsia="zh-CN" w:bidi="ar"/>
              </w:rPr>
            </w:pPr>
            <w:r>
              <w:rPr>
                <w:rStyle w:val="32"/>
                <w:rFonts w:hint="eastAsia" w:ascii="宋体" w:hAnsi="宋体" w:eastAsia="宋体" w:cs="宋体"/>
                <w:sz w:val="18"/>
                <w:szCs w:val="18"/>
                <w:highlight w:val="none"/>
                <w:lang w:val="en-US" w:eastAsia="zh-CN" w:bidi="ar"/>
              </w:rPr>
              <w:t>错配修复（MMR）基因</w:t>
            </w:r>
          </w:p>
        </w:tc>
        <w:tc>
          <w:tcPr>
            <w:tcW w:w="1642" w:type="dxa"/>
            <w:tcBorders>
              <w:tl2br w:val="nil"/>
              <w:tr2bl w:val="nil"/>
            </w:tcBorders>
            <w:shd w:val="clear" w:color="auto" w:fill="auto"/>
            <w:vAlign w:val="center"/>
          </w:tcPr>
          <w:p w14:paraId="13D26644">
            <w:pPr>
              <w:snapToGrid w:val="0"/>
              <w:jc w:val="left"/>
              <w:rPr>
                <w:rStyle w:val="32"/>
                <w:rFonts w:hint="eastAsia" w:ascii="宋体" w:hAnsi="宋体" w:eastAsia="宋体" w:cs="宋体"/>
                <w:sz w:val="18"/>
                <w:szCs w:val="18"/>
                <w:highlight w:val="none"/>
                <w:lang w:val="en-US" w:eastAsia="zh-CN" w:bidi="ar"/>
              </w:rPr>
            </w:pPr>
            <w:r>
              <w:rPr>
                <w:rStyle w:val="37"/>
                <w:rFonts w:hint="eastAsia" w:ascii="宋体" w:hAnsi="宋体" w:eastAsia="宋体" w:cs="宋体"/>
                <w:sz w:val="18"/>
                <w:szCs w:val="18"/>
                <w:highlight w:val="none"/>
                <w:lang w:val="en-US" w:eastAsia="zh-CN" w:bidi="ar"/>
              </w:rPr>
              <w:t xml:space="preserve">MLH1 失活突变 </w:t>
            </w:r>
          </w:p>
        </w:tc>
        <w:tc>
          <w:tcPr>
            <w:tcW w:w="3209" w:type="dxa"/>
            <w:tcBorders>
              <w:tl2br w:val="nil"/>
              <w:tr2bl w:val="nil"/>
            </w:tcBorders>
            <w:shd w:val="clear" w:color="auto" w:fill="auto"/>
            <w:vAlign w:val="center"/>
          </w:tcPr>
          <w:p w14:paraId="19F9B37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dmmr.dmmrMLH1 %}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157BCF16">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restart"/>
            <w:tcBorders>
              <w:tl2br w:val="nil"/>
              <w:tr2bl w:val="nil"/>
            </w:tcBorders>
            <w:shd w:val="clear" w:color="auto" w:fill="auto"/>
            <w:vAlign w:val="center"/>
          </w:tcPr>
          <w:p w14:paraId="0FA4D5F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dmmr.detectionSignificance }}</w:t>
            </w:r>
          </w:p>
        </w:tc>
      </w:tr>
      <w:tr w14:paraId="09E3A7B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F447AA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8783D21">
            <w:pPr>
              <w:snapToGrid w:val="0"/>
              <w:jc w:val="left"/>
              <w:rPr>
                <w:rStyle w:val="32"/>
                <w:rFonts w:hint="eastAsia" w:ascii="宋体" w:hAnsi="宋体" w:eastAsia="宋体" w:cs="宋体"/>
                <w:sz w:val="18"/>
                <w:szCs w:val="18"/>
                <w:highlight w:val="yellow"/>
                <w:lang w:eastAsia="zh-CN" w:bidi="ar"/>
              </w:rPr>
            </w:pPr>
            <w:r>
              <w:rPr>
                <w:rStyle w:val="37"/>
                <w:rFonts w:hint="eastAsia" w:ascii="宋体" w:hAnsi="宋体" w:eastAsia="宋体" w:cs="宋体"/>
                <w:sz w:val="18"/>
                <w:szCs w:val="18"/>
                <w:highlight w:val="none"/>
                <w:lang w:val="en-US" w:eastAsia="zh-CN" w:bidi="ar"/>
              </w:rPr>
              <w:t>MSH2 失活突变</w:t>
            </w:r>
          </w:p>
        </w:tc>
        <w:tc>
          <w:tcPr>
            <w:tcW w:w="3209" w:type="dxa"/>
            <w:tcBorders>
              <w:tl2br w:val="nil"/>
              <w:tr2bl w:val="nil"/>
            </w:tcBorders>
            <w:shd w:val="clear" w:color="auto" w:fill="auto"/>
            <w:vAlign w:val="center"/>
          </w:tcPr>
          <w:p w14:paraId="74665113">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dmmr.dmmrM</w:t>
            </w:r>
            <w:r>
              <w:rPr>
                <w:rStyle w:val="34"/>
                <w:rFonts w:hint="eastAsia" w:ascii="宋体" w:hAnsi="宋体" w:eastAsia="宋体" w:cs="宋体"/>
                <w:color w:val="auto"/>
                <w:sz w:val="18"/>
                <w:szCs w:val="18"/>
                <w:lang w:eastAsia="zh-CN" w:bidi="ar"/>
              </w:rPr>
              <w:t>SH</w:t>
            </w:r>
            <w:r>
              <w:rPr>
                <w:rFonts w:hint="eastAsia" w:ascii="宋体" w:hAnsi="宋体" w:eastAsia="宋体" w:cs="宋体"/>
                <w:sz w:val="18"/>
                <w:szCs w:val="18"/>
                <w:lang w:eastAsia="zh-CN"/>
              </w:rPr>
              <w:t>2 %}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5B51F79F">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E7ACC9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38A8A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D798F2C">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5896DB0">
            <w:pPr>
              <w:snapToGrid w:val="0"/>
              <w:jc w:val="left"/>
              <w:rPr>
                <w:rStyle w:val="32"/>
                <w:rFonts w:hint="eastAsia" w:ascii="宋体" w:hAnsi="宋体" w:eastAsia="宋体" w:cs="宋体"/>
                <w:sz w:val="18"/>
                <w:szCs w:val="18"/>
                <w:highlight w:val="yellow"/>
                <w:lang w:eastAsia="zh-CN" w:bidi="ar"/>
              </w:rPr>
            </w:pPr>
            <w:r>
              <w:rPr>
                <w:rStyle w:val="37"/>
                <w:rFonts w:hint="eastAsia" w:ascii="宋体" w:hAnsi="宋体" w:eastAsia="宋体" w:cs="宋体"/>
                <w:sz w:val="18"/>
                <w:szCs w:val="18"/>
                <w:highlight w:val="none"/>
                <w:lang w:val="en-US" w:eastAsia="zh-CN" w:bidi="ar"/>
              </w:rPr>
              <w:t>MSH6 失活突变</w:t>
            </w:r>
          </w:p>
        </w:tc>
        <w:tc>
          <w:tcPr>
            <w:tcW w:w="3209" w:type="dxa"/>
            <w:tcBorders>
              <w:tl2br w:val="nil"/>
              <w:tr2bl w:val="nil"/>
            </w:tcBorders>
            <w:shd w:val="clear" w:color="auto" w:fill="auto"/>
            <w:vAlign w:val="center"/>
          </w:tcPr>
          <w:p w14:paraId="0B44FA6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dmmr.dmmrM</w:t>
            </w:r>
            <w:r>
              <w:rPr>
                <w:rStyle w:val="34"/>
                <w:rFonts w:hint="eastAsia" w:ascii="宋体" w:hAnsi="宋体" w:eastAsia="宋体" w:cs="宋体"/>
                <w:color w:val="auto"/>
                <w:sz w:val="18"/>
                <w:szCs w:val="18"/>
                <w:lang w:eastAsia="zh-CN" w:bidi="ar"/>
              </w:rPr>
              <w:t>SH6</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4FA2622A">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86978FF">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CD35D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C4C8BB2">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DB67EC1">
            <w:pPr>
              <w:snapToGrid w:val="0"/>
              <w:jc w:val="left"/>
              <w:rPr>
                <w:rStyle w:val="32"/>
                <w:rFonts w:hint="eastAsia" w:ascii="宋体" w:hAnsi="宋体" w:eastAsia="宋体" w:cs="宋体"/>
                <w:sz w:val="18"/>
                <w:szCs w:val="18"/>
                <w:highlight w:val="yellow"/>
                <w:lang w:eastAsia="zh-CN" w:bidi="ar"/>
              </w:rPr>
            </w:pPr>
            <w:r>
              <w:rPr>
                <w:rStyle w:val="37"/>
                <w:rFonts w:hint="eastAsia" w:ascii="宋体" w:hAnsi="宋体" w:eastAsia="宋体" w:cs="宋体"/>
                <w:sz w:val="18"/>
                <w:szCs w:val="18"/>
                <w:highlight w:val="none"/>
                <w:lang w:val="en-US" w:eastAsia="zh-CN" w:bidi="ar"/>
              </w:rPr>
              <w:t>PMS2 失活突变</w:t>
            </w:r>
          </w:p>
        </w:tc>
        <w:tc>
          <w:tcPr>
            <w:tcW w:w="3209" w:type="dxa"/>
            <w:tcBorders>
              <w:tl2br w:val="nil"/>
              <w:tr2bl w:val="nil"/>
            </w:tcBorders>
            <w:shd w:val="clear" w:color="auto" w:fill="auto"/>
            <w:vAlign w:val="center"/>
          </w:tcPr>
          <w:p w14:paraId="4619CC93">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dmmr.dmmr</w:t>
            </w:r>
            <w:r>
              <w:rPr>
                <w:rStyle w:val="34"/>
                <w:rFonts w:hint="eastAsia" w:ascii="宋体" w:hAnsi="宋体" w:eastAsia="宋体" w:cs="宋体"/>
                <w:color w:val="auto"/>
                <w:sz w:val="18"/>
                <w:szCs w:val="18"/>
                <w:lang w:eastAsia="zh-CN" w:bidi="ar"/>
              </w:rPr>
              <w:t>PMS2</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76674BD6">
            <w:pPr>
              <w:snapToGrid w:val="0"/>
              <w:jc w:val="center"/>
              <w:rPr>
                <w:rFonts w:hint="eastAsia" w:ascii="宋体" w:hAnsi="宋体" w:eastAsia="宋体" w:cs="宋体"/>
                <w:sz w:val="18"/>
                <w:szCs w:val="18"/>
                <w:highlight w:val="none"/>
                <w:lang w:eastAsia="zh-CN"/>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151BE8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3C60B2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3180942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r w14:paraId="0A71E98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54C24543">
            <w:pPr>
              <w:widowControl/>
              <w:snapToGrid w:val="0"/>
              <w:jc w:val="center"/>
              <w:textAlignment w:val="center"/>
              <w:rPr>
                <w:rStyle w:val="32"/>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rPr>
              <w:t>免疫正相关基因</w:t>
            </w:r>
          </w:p>
        </w:tc>
        <w:tc>
          <w:tcPr>
            <w:tcW w:w="8600" w:type="dxa"/>
            <w:gridSpan w:val="3"/>
            <w:tcBorders>
              <w:tl2br w:val="nil"/>
              <w:tr2bl w:val="nil"/>
            </w:tcBorders>
            <w:shd w:val="clear" w:color="auto" w:fill="auto"/>
            <w:vAlign w:val="center"/>
          </w:tcPr>
          <w:p w14:paraId="63F14F66">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DNA损伤修复（DDR）通路基因</w:t>
            </w:r>
          </w:p>
        </w:tc>
      </w:tr>
      <w:tr w14:paraId="6CD5D8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3B994E8">
            <w:pPr>
              <w:widowControl/>
              <w:snapToGrid w:val="0"/>
              <w:jc w:val="center"/>
              <w:textAlignment w:val="center"/>
              <w:rPr>
                <w:rFonts w:hint="eastAsia" w:ascii="宋体" w:hAnsi="宋体" w:eastAsia="宋体" w:cs="宋体"/>
                <w:b/>
                <w:bCs/>
                <w:sz w:val="18"/>
                <w:szCs w:val="18"/>
                <w:lang w:eastAsia="zh-CN"/>
              </w:rPr>
            </w:pPr>
          </w:p>
        </w:tc>
        <w:tc>
          <w:tcPr>
            <w:tcW w:w="8600" w:type="dxa"/>
            <w:gridSpan w:val="3"/>
            <w:tcBorders>
              <w:tl2br w:val="nil"/>
              <w:tr2bl w:val="nil"/>
            </w:tcBorders>
            <w:shd w:val="clear" w:color="auto" w:fill="auto"/>
            <w:vAlign w:val="center"/>
          </w:tcPr>
          <w:p w14:paraId="3C2C7A0C">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summaryOfRresults.positiveImmnueNum - summaryOfRresults.positiveOtherImmnueNum &gt; 0 %}</w:t>
            </w:r>
          </w:p>
        </w:tc>
      </w:tr>
      <w:tr w14:paraId="5257065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2D034FD">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DEBCD3F">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ATM突变</w:t>
            </w:r>
          </w:p>
        </w:tc>
        <w:tc>
          <w:tcPr>
            <w:tcW w:w="3209" w:type="dxa"/>
            <w:tcBorders>
              <w:tl2br w:val="nil"/>
              <w:tr2bl w:val="nil"/>
            </w:tcBorders>
            <w:shd w:val="clear" w:color="auto" w:fill="auto"/>
            <w:vAlign w:val="center"/>
          </w:tcPr>
          <w:p w14:paraId="1678190D">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ATM</w:t>
            </w: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 if i == ‘-’%}未见变异{%else%}{{i}}{% endif %}</w:t>
            </w:r>
            <w:r>
              <w:rPr>
                <w:rFonts w:hint="eastAsia" w:ascii="宋体" w:hAnsi="宋体" w:eastAsia="宋体" w:cs="宋体"/>
                <w:sz w:val="18"/>
                <w:szCs w:val="18"/>
                <w:lang w:eastAsia="zh-CN"/>
              </w:rPr>
              <w:t>{%if loop.last%}{%else%}</w:t>
            </w:r>
          </w:p>
          <w:p w14:paraId="1DC1443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restart"/>
            <w:tcBorders>
              <w:tl2br w:val="nil"/>
              <w:tr2bl w:val="nil"/>
            </w:tcBorders>
            <w:shd w:val="clear" w:color="auto" w:fill="auto"/>
            <w:vAlign w:val="center"/>
          </w:tcPr>
          <w:p w14:paraId="41951722">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positiveDDR.detectionSignificance }}</w:t>
            </w:r>
          </w:p>
        </w:tc>
      </w:tr>
      <w:tr w14:paraId="4B56CC2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045E1EF">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FE8CE46">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ATR突变</w:t>
            </w:r>
          </w:p>
        </w:tc>
        <w:tc>
          <w:tcPr>
            <w:tcW w:w="3209" w:type="dxa"/>
            <w:tcBorders>
              <w:tl2br w:val="nil"/>
              <w:tr2bl w:val="nil"/>
            </w:tcBorders>
            <w:shd w:val="clear" w:color="auto" w:fill="auto"/>
            <w:vAlign w:val="center"/>
          </w:tcPr>
          <w:p w14:paraId="3E8A495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ATR</w:t>
            </w:r>
            <w:r>
              <w:rPr>
                <w:rFonts w:hint="eastAsia" w:ascii="宋体" w:hAnsi="宋体" w:eastAsia="宋体" w:cs="宋体"/>
                <w:sz w:val="18"/>
                <w:szCs w:val="18"/>
                <w:lang w:eastAsia="zh-CN"/>
              </w:rPr>
              <w:t xml:space="preserve"> %}{% if i == ‘-’%}未见变异{%else%}{{i}}{% endif %}{%if loop.last%}{%else%}</w:t>
            </w:r>
          </w:p>
          <w:p w14:paraId="598FF4C6">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142374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4BB481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253E742">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6D5E479">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BAP1突变</w:t>
            </w:r>
          </w:p>
        </w:tc>
        <w:tc>
          <w:tcPr>
            <w:tcW w:w="3209" w:type="dxa"/>
            <w:tcBorders>
              <w:tl2br w:val="nil"/>
              <w:tr2bl w:val="nil"/>
            </w:tcBorders>
            <w:shd w:val="clear" w:color="auto" w:fill="auto"/>
            <w:vAlign w:val="center"/>
          </w:tcPr>
          <w:p w14:paraId="78D8884C">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BAP1</w:t>
            </w:r>
            <w:r>
              <w:rPr>
                <w:rFonts w:hint="eastAsia" w:ascii="宋体" w:hAnsi="宋体" w:eastAsia="宋体" w:cs="宋体"/>
                <w:sz w:val="18"/>
                <w:szCs w:val="18"/>
                <w:lang w:eastAsia="zh-CN"/>
              </w:rPr>
              <w:t xml:space="preserve"> %}{% if i == ‘-’%}未见变异{%else%}{{i}}{% endif %}{%if loop.last%}{%else%}</w:t>
            </w:r>
          </w:p>
          <w:p w14:paraId="62DC043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B1AAD34">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E6900E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875D53C">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B642E88">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BLM突变</w:t>
            </w:r>
          </w:p>
        </w:tc>
        <w:tc>
          <w:tcPr>
            <w:tcW w:w="3209" w:type="dxa"/>
            <w:tcBorders>
              <w:tl2br w:val="nil"/>
              <w:tr2bl w:val="nil"/>
            </w:tcBorders>
            <w:shd w:val="clear" w:color="auto" w:fill="auto"/>
            <w:vAlign w:val="center"/>
          </w:tcPr>
          <w:p w14:paraId="5EE312E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BLM</w:t>
            </w:r>
            <w:r>
              <w:rPr>
                <w:rFonts w:hint="eastAsia" w:ascii="宋体" w:hAnsi="宋体" w:eastAsia="宋体" w:cs="宋体"/>
                <w:sz w:val="18"/>
                <w:szCs w:val="18"/>
                <w:lang w:eastAsia="zh-CN"/>
              </w:rPr>
              <w:t xml:space="preserve"> %}{% if i == ‘-’%}未见变异{%else%}{{i}}{% endif %}{%if loop.last%}{%else%}</w:t>
            </w:r>
          </w:p>
          <w:p w14:paraId="47D1ACD2">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8945356">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B8DE4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5DCF8D4">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228CD6F">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BRCA1突变</w:t>
            </w:r>
          </w:p>
        </w:tc>
        <w:tc>
          <w:tcPr>
            <w:tcW w:w="3209" w:type="dxa"/>
            <w:tcBorders>
              <w:tl2br w:val="nil"/>
              <w:tr2bl w:val="nil"/>
            </w:tcBorders>
            <w:shd w:val="clear" w:color="auto" w:fill="auto"/>
            <w:vAlign w:val="center"/>
          </w:tcPr>
          <w:p w14:paraId="15B74D02">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BRCA1</w:t>
            </w:r>
            <w:r>
              <w:rPr>
                <w:rFonts w:hint="eastAsia" w:ascii="宋体" w:hAnsi="宋体" w:eastAsia="宋体" w:cs="宋体"/>
                <w:sz w:val="18"/>
                <w:szCs w:val="18"/>
                <w:lang w:eastAsia="zh-CN"/>
              </w:rPr>
              <w:t xml:space="preserve"> %}{% if i == ‘-’%}未见变异{%else%}{{i}}{% endif %}{%if loop.last%}{%else%}</w:t>
            </w:r>
          </w:p>
          <w:p w14:paraId="5D8F34A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52280B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E8E007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3B15CE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8F2E886">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BRCA2突变</w:t>
            </w:r>
          </w:p>
        </w:tc>
        <w:tc>
          <w:tcPr>
            <w:tcW w:w="3209" w:type="dxa"/>
            <w:tcBorders>
              <w:tl2br w:val="nil"/>
              <w:tr2bl w:val="nil"/>
            </w:tcBorders>
            <w:shd w:val="clear" w:color="auto" w:fill="auto"/>
            <w:vAlign w:val="center"/>
          </w:tcPr>
          <w:p w14:paraId="7C0AFF21">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BRCA2</w:t>
            </w:r>
            <w:r>
              <w:rPr>
                <w:rFonts w:hint="eastAsia" w:ascii="宋体" w:hAnsi="宋体" w:eastAsia="宋体" w:cs="宋体"/>
                <w:sz w:val="18"/>
                <w:szCs w:val="18"/>
                <w:lang w:eastAsia="zh-CN"/>
              </w:rPr>
              <w:t xml:space="preserve"> %}{% if i == ‘-’%}未见变异{%else%}{{i}}{% endif %}{%if loop.last%}{%else%}</w:t>
            </w:r>
          </w:p>
          <w:p w14:paraId="7F5AA6B9">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DF946B9">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BEDDF8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7D498A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7EBB321">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BRIP1突变</w:t>
            </w:r>
          </w:p>
        </w:tc>
        <w:tc>
          <w:tcPr>
            <w:tcW w:w="3209" w:type="dxa"/>
            <w:tcBorders>
              <w:tl2br w:val="nil"/>
              <w:tr2bl w:val="nil"/>
            </w:tcBorders>
            <w:shd w:val="clear" w:color="auto" w:fill="auto"/>
            <w:vAlign w:val="center"/>
          </w:tcPr>
          <w:p w14:paraId="25A0A6D3">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BRIP1</w:t>
            </w:r>
            <w:r>
              <w:rPr>
                <w:rFonts w:hint="eastAsia" w:ascii="宋体" w:hAnsi="宋体" w:eastAsia="宋体" w:cs="宋体"/>
                <w:sz w:val="18"/>
                <w:szCs w:val="18"/>
                <w:lang w:eastAsia="zh-CN"/>
              </w:rPr>
              <w:t xml:space="preserve"> %}{% if i == ‘-’%}未见变异{%else%}{{i}}{% endif %}{%if loop.last%}{%else%}</w:t>
            </w:r>
          </w:p>
          <w:p w14:paraId="3DC422D3">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DFEDCD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DB6218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DBAB13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65A9BAC">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CHEK1突变</w:t>
            </w:r>
          </w:p>
        </w:tc>
        <w:tc>
          <w:tcPr>
            <w:tcW w:w="3209" w:type="dxa"/>
            <w:tcBorders>
              <w:tl2br w:val="nil"/>
              <w:tr2bl w:val="nil"/>
            </w:tcBorders>
            <w:shd w:val="clear" w:color="auto" w:fill="auto"/>
            <w:vAlign w:val="center"/>
          </w:tcPr>
          <w:p w14:paraId="089DDDB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CHEK1</w:t>
            </w:r>
            <w:r>
              <w:rPr>
                <w:rFonts w:hint="eastAsia" w:ascii="宋体" w:hAnsi="宋体" w:eastAsia="宋体" w:cs="宋体"/>
                <w:sz w:val="18"/>
                <w:szCs w:val="18"/>
                <w:lang w:eastAsia="zh-CN"/>
              </w:rPr>
              <w:t xml:space="preserve"> %}{% if i == ‘-’%}未见变异{%else%}{{i}}{% endif %}{%if loop.last%}{%else%}</w:t>
            </w:r>
          </w:p>
          <w:p w14:paraId="3E1C57E1">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1FF804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6E0CC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BE7CC3A">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DAA85BD">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CHEK2突变</w:t>
            </w:r>
          </w:p>
        </w:tc>
        <w:tc>
          <w:tcPr>
            <w:tcW w:w="3209" w:type="dxa"/>
            <w:tcBorders>
              <w:tl2br w:val="nil"/>
              <w:tr2bl w:val="nil"/>
            </w:tcBorders>
            <w:shd w:val="clear" w:color="auto" w:fill="auto"/>
            <w:vAlign w:val="center"/>
          </w:tcPr>
          <w:p w14:paraId="1D40728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CHEK2</w:t>
            </w:r>
            <w:r>
              <w:rPr>
                <w:rFonts w:hint="eastAsia" w:ascii="宋体" w:hAnsi="宋体" w:eastAsia="宋体" w:cs="宋体"/>
                <w:sz w:val="18"/>
                <w:szCs w:val="18"/>
                <w:lang w:eastAsia="zh-CN"/>
              </w:rPr>
              <w:t xml:space="preserve"> %}{% if i == ‘-’%}未见变异{%else%}{{i}}{% endif %}{%if loop.last%}{%else%}</w:t>
            </w:r>
          </w:p>
          <w:p w14:paraId="518CD8BA">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F26682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30EC19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248A05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FA32844">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ERCC2突变</w:t>
            </w:r>
          </w:p>
        </w:tc>
        <w:tc>
          <w:tcPr>
            <w:tcW w:w="3209" w:type="dxa"/>
            <w:tcBorders>
              <w:tl2br w:val="nil"/>
              <w:tr2bl w:val="nil"/>
            </w:tcBorders>
            <w:shd w:val="clear" w:color="auto" w:fill="auto"/>
            <w:vAlign w:val="center"/>
          </w:tcPr>
          <w:p w14:paraId="1D49995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ERCC2</w:t>
            </w:r>
            <w:r>
              <w:rPr>
                <w:rFonts w:hint="eastAsia" w:ascii="宋体" w:hAnsi="宋体" w:eastAsia="宋体" w:cs="宋体"/>
                <w:sz w:val="18"/>
                <w:szCs w:val="18"/>
                <w:lang w:eastAsia="zh-CN"/>
              </w:rPr>
              <w:t xml:space="preserve"> %}{% if i == ‘-’%}未见变异{%else%}{{i}}{% endif %}{%if loop.last%}{%else%}</w:t>
            </w:r>
          </w:p>
          <w:p w14:paraId="4C48598A">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21447F8">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F8C07E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1C06DEE">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0806BD6">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ERCC3突变</w:t>
            </w:r>
          </w:p>
        </w:tc>
        <w:tc>
          <w:tcPr>
            <w:tcW w:w="3209" w:type="dxa"/>
            <w:tcBorders>
              <w:tl2br w:val="nil"/>
              <w:tr2bl w:val="nil"/>
            </w:tcBorders>
            <w:shd w:val="clear" w:color="auto" w:fill="auto"/>
            <w:vAlign w:val="center"/>
          </w:tcPr>
          <w:p w14:paraId="5A120486">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ERCC3</w:t>
            </w:r>
            <w:r>
              <w:rPr>
                <w:rFonts w:hint="eastAsia" w:ascii="宋体" w:hAnsi="宋体" w:eastAsia="宋体" w:cs="宋体"/>
                <w:sz w:val="18"/>
                <w:szCs w:val="18"/>
                <w:lang w:eastAsia="zh-CN"/>
              </w:rPr>
              <w:t xml:space="preserve"> %}{% if i == ‘-’%}未见变异{%else%}{{i}}{% endif %}{%if loop.last%}{%else%}</w:t>
            </w:r>
          </w:p>
          <w:p w14:paraId="29F40AE3">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E56689C">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36D03A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A6E03AC">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F19BB89">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ERCC4突变</w:t>
            </w:r>
          </w:p>
        </w:tc>
        <w:tc>
          <w:tcPr>
            <w:tcW w:w="3209" w:type="dxa"/>
            <w:tcBorders>
              <w:tl2br w:val="nil"/>
              <w:tr2bl w:val="nil"/>
            </w:tcBorders>
            <w:shd w:val="clear" w:color="auto" w:fill="auto"/>
            <w:vAlign w:val="center"/>
          </w:tcPr>
          <w:p w14:paraId="39A6A57C">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ERCC4</w:t>
            </w:r>
            <w:r>
              <w:rPr>
                <w:rFonts w:hint="eastAsia" w:ascii="宋体" w:hAnsi="宋体" w:eastAsia="宋体" w:cs="宋体"/>
                <w:sz w:val="18"/>
                <w:szCs w:val="18"/>
                <w:lang w:eastAsia="zh-CN"/>
              </w:rPr>
              <w:t xml:space="preserve"> %}{% if i == ‘-’%}未见变异{%else%}{{i}}{% endif %}{%if loop.last%}{%else%}</w:t>
            </w:r>
          </w:p>
          <w:p w14:paraId="06723970">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A5C548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1E4F8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86F837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C8F0FFF">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ERCC5突变</w:t>
            </w:r>
          </w:p>
        </w:tc>
        <w:tc>
          <w:tcPr>
            <w:tcW w:w="3209" w:type="dxa"/>
            <w:tcBorders>
              <w:tl2br w:val="nil"/>
              <w:tr2bl w:val="nil"/>
            </w:tcBorders>
            <w:shd w:val="clear" w:color="auto" w:fill="auto"/>
            <w:vAlign w:val="center"/>
          </w:tcPr>
          <w:p w14:paraId="6EFECCD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ERCC5</w:t>
            </w:r>
            <w:r>
              <w:rPr>
                <w:rFonts w:hint="eastAsia" w:ascii="宋体" w:hAnsi="宋体" w:eastAsia="宋体" w:cs="宋体"/>
                <w:sz w:val="18"/>
                <w:szCs w:val="18"/>
                <w:lang w:eastAsia="zh-CN"/>
              </w:rPr>
              <w:t xml:space="preserve"> %}{% if i == ‘-’%}未见变异{%else%}{{i}}{% endif %}{%if loop.last%}{%else%}</w:t>
            </w:r>
          </w:p>
          <w:p w14:paraId="09EBA105">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5D43499">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9F4748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955269E">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44B8739">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FANCA突变</w:t>
            </w:r>
          </w:p>
        </w:tc>
        <w:tc>
          <w:tcPr>
            <w:tcW w:w="3209" w:type="dxa"/>
            <w:tcBorders>
              <w:tl2br w:val="nil"/>
              <w:tr2bl w:val="nil"/>
            </w:tcBorders>
            <w:shd w:val="clear" w:color="auto" w:fill="auto"/>
            <w:vAlign w:val="center"/>
          </w:tcPr>
          <w:p w14:paraId="2AD6EFB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FANCA</w:t>
            </w:r>
            <w:r>
              <w:rPr>
                <w:rFonts w:hint="eastAsia" w:ascii="宋体" w:hAnsi="宋体" w:eastAsia="宋体" w:cs="宋体"/>
                <w:sz w:val="18"/>
                <w:szCs w:val="18"/>
                <w:lang w:eastAsia="zh-CN"/>
              </w:rPr>
              <w:t xml:space="preserve"> %}{% if i == ‘-’%}未见变异{%else%}{{i}}{% endif %}{%if loop.last%}{%else%}</w:t>
            </w:r>
          </w:p>
          <w:p w14:paraId="21E0868B">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080CC0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46B1F2F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24DDDD4">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06F2016">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FANCC突变</w:t>
            </w:r>
          </w:p>
        </w:tc>
        <w:tc>
          <w:tcPr>
            <w:tcW w:w="3209" w:type="dxa"/>
            <w:tcBorders>
              <w:tl2br w:val="nil"/>
              <w:tr2bl w:val="nil"/>
            </w:tcBorders>
            <w:shd w:val="clear" w:color="auto" w:fill="auto"/>
            <w:vAlign w:val="center"/>
          </w:tcPr>
          <w:p w14:paraId="2A44CEF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FANCC</w:t>
            </w:r>
            <w:r>
              <w:rPr>
                <w:rFonts w:hint="eastAsia" w:ascii="宋体" w:hAnsi="宋体" w:eastAsia="宋体" w:cs="宋体"/>
                <w:sz w:val="18"/>
                <w:szCs w:val="18"/>
                <w:lang w:eastAsia="zh-CN"/>
              </w:rPr>
              <w:t xml:space="preserve"> %}{% if i == ‘-’%}未见变异{%else%}{{i}}{% endif %}{%if loop.last%}{%else%}</w:t>
            </w:r>
          </w:p>
          <w:p w14:paraId="2187D33C">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9F80E1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13831A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2B6DF0E">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C91FA50">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MRE11突变</w:t>
            </w:r>
          </w:p>
        </w:tc>
        <w:tc>
          <w:tcPr>
            <w:tcW w:w="3209" w:type="dxa"/>
            <w:tcBorders>
              <w:tl2br w:val="nil"/>
              <w:tr2bl w:val="nil"/>
            </w:tcBorders>
            <w:shd w:val="clear" w:color="auto" w:fill="auto"/>
            <w:vAlign w:val="center"/>
          </w:tcPr>
          <w:p w14:paraId="3DF61B86">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MRE11</w:t>
            </w:r>
            <w:r>
              <w:rPr>
                <w:rFonts w:hint="eastAsia" w:ascii="宋体" w:hAnsi="宋体" w:eastAsia="宋体" w:cs="宋体"/>
                <w:sz w:val="18"/>
                <w:szCs w:val="18"/>
                <w:lang w:eastAsia="zh-CN"/>
              </w:rPr>
              <w:t xml:space="preserve"> %}{% if i == ‘-’%}未见变异{%else%}{{i}}{% endif %}{%if loop.last%}{%else%}</w:t>
            </w:r>
          </w:p>
          <w:p w14:paraId="12BAC5BC">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2DA7819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74551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1E533DA">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86F6DF8">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NBN突变</w:t>
            </w:r>
          </w:p>
        </w:tc>
        <w:tc>
          <w:tcPr>
            <w:tcW w:w="3209" w:type="dxa"/>
            <w:tcBorders>
              <w:tl2br w:val="nil"/>
              <w:tr2bl w:val="nil"/>
            </w:tcBorders>
            <w:shd w:val="clear" w:color="auto" w:fill="auto"/>
            <w:vAlign w:val="center"/>
          </w:tcPr>
          <w:p w14:paraId="6908E959">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NBN</w:t>
            </w:r>
            <w:r>
              <w:rPr>
                <w:rFonts w:hint="eastAsia" w:ascii="宋体" w:hAnsi="宋体" w:eastAsia="宋体" w:cs="宋体"/>
                <w:sz w:val="18"/>
                <w:szCs w:val="18"/>
                <w:lang w:eastAsia="zh-CN"/>
              </w:rPr>
              <w:t xml:space="preserve"> %}{% if i == ‘-’%}未见变异{%else%}{{i}}{% endif %}{%if loop.last%}{%else%}</w:t>
            </w:r>
          </w:p>
          <w:p w14:paraId="41BF5A6D">
            <w:pPr>
              <w:widowControl/>
              <w:snapToGrid w:val="0"/>
              <w:jc w:val="center"/>
              <w:textAlignment w:val="center"/>
              <w:rPr>
                <w:rFonts w:hint="eastAsia" w:ascii="宋体" w:hAnsi="宋体" w:eastAsia="宋体" w:cs="宋体"/>
                <w:color w:val="000000"/>
                <w:kern w:val="2"/>
                <w:sz w:val="18"/>
                <w:szCs w:val="18"/>
                <w:shd w:val="clear" w:color="auto" w:fill="FFFF00"/>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A6D609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D8C49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778E54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EE1247E">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RAD50突变</w:t>
            </w:r>
          </w:p>
        </w:tc>
        <w:tc>
          <w:tcPr>
            <w:tcW w:w="3209" w:type="dxa"/>
            <w:tcBorders>
              <w:tl2br w:val="nil"/>
              <w:tr2bl w:val="nil"/>
            </w:tcBorders>
            <w:shd w:val="clear" w:color="auto" w:fill="auto"/>
            <w:vAlign w:val="center"/>
          </w:tcPr>
          <w:p w14:paraId="301A5D2A">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RAD50</w:t>
            </w:r>
            <w:r>
              <w:rPr>
                <w:rFonts w:hint="eastAsia" w:ascii="宋体" w:hAnsi="宋体" w:eastAsia="宋体" w:cs="宋体"/>
                <w:sz w:val="18"/>
                <w:szCs w:val="18"/>
                <w:lang w:eastAsia="zh-CN"/>
              </w:rPr>
              <w:t xml:space="preserve"> %}{% if i == ‘-’%}未见变异{%else%}{{i}}{% endif %}{%if loop.last%}{%else%}</w:t>
            </w:r>
          </w:p>
          <w:p w14:paraId="3DFA9AEC">
            <w:pPr>
              <w:widowControl/>
              <w:snapToGrid w:val="0"/>
              <w:jc w:val="center"/>
              <w:textAlignment w:val="center"/>
              <w:rPr>
                <w:rFonts w:hint="eastAsia" w:ascii="宋体" w:hAnsi="宋体" w:eastAsia="宋体" w:cs="宋体"/>
                <w:color w:val="000000"/>
                <w:kern w:val="2"/>
                <w:sz w:val="18"/>
                <w:szCs w:val="18"/>
                <w:shd w:val="clear" w:color="auto" w:fill="FFFF00"/>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7E2B0B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5BF98A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EE46E6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F5D5AF8">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RAD51突变</w:t>
            </w:r>
          </w:p>
        </w:tc>
        <w:tc>
          <w:tcPr>
            <w:tcW w:w="3209" w:type="dxa"/>
            <w:tcBorders>
              <w:tl2br w:val="nil"/>
              <w:tr2bl w:val="nil"/>
            </w:tcBorders>
            <w:shd w:val="clear" w:color="auto" w:fill="auto"/>
            <w:vAlign w:val="center"/>
          </w:tcPr>
          <w:p w14:paraId="27797DDC">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RAD51</w:t>
            </w:r>
            <w:r>
              <w:rPr>
                <w:rFonts w:hint="eastAsia" w:ascii="宋体" w:hAnsi="宋体" w:eastAsia="宋体" w:cs="宋体"/>
                <w:sz w:val="18"/>
                <w:szCs w:val="18"/>
                <w:lang w:eastAsia="zh-CN"/>
              </w:rPr>
              <w:t xml:space="preserve"> %}{% if i == ‘-’%}未见变异{%else%}{{i}}{% endif %}{%if loop.last%}{%else%}</w:t>
            </w:r>
          </w:p>
          <w:p w14:paraId="4B44D5D7">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FF3939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16D866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D4CD75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175F59C">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RAD51B突变</w:t>
            </w:r>
          </w:p>
        </w:tc>
        <w:tc>
          <w:tcPr>
            <w:tcW w:w="3209" w:type="dxa"/>
            <w:tcBorders>
              <w:tl2br w:val="nil"/>
              <w:tr2bl w:val="nil"/>
            </w:tcBorders>
            <w:shd w:val="clear" w:color="auto" w:fill="auto"/>
            <w:vAlign w:val="center"/>
          </w:tcPr>
          <w:p w14:paraId="230D138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RAD51B</w:t>
            </w:r>
            <w:r>
              <w:rPr>
                <w:rFonts w:hint="eastAsia" w:ascii="宋体" w:hAnsi="宋体" w:eastAsia="宋体" w:cs="宋体"/>
                <w:sz w:val="18"/>
                <w:szCs w:val="18"/>
                <w:lang w:eastAsia="zh-CN"/>
              </w:rPr>
              <w:t xml:space="preserve"> %}{% if i == ‘-’%}未见变异{%else%}{{i}}{% endif %}{%if loop.last%}{%else%}</w:t>
            </w:r>
          </w:p>
          <w:p w14:paraId="0CFFF9A1">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366E8D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4B1E5F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808FD4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2EBB9D8">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RAD51D突变</w:t>
            </w:r>
          </w:p>
        </w:tc>
        <w:tc>
          <w:tcPr>
            <w:tcW w:w="3209" w:type="dxa"/>
            <w:tcBorders>
              <w:tl2br w:val="nil"/>
              <w:tr2bl w:val="nil"/>
            </w:tcBorders>
            <w:shd w:val="clear" w:color="auto" w:fill="auto"/>
            <w:vAlign w:val="center"/>
          </w:tcPr>
          <w:p w14:paraId="0405FF9A">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 xml:space="preserve">RAD51D </w:t>
            </w:r>
            <w:r>
              <w:rPr>
                <w:rFonts w:hint="eastAsia" w:ascii="宋体" w:hAnsi="宋体" w:eastAsia="宋体" w:cs="宋体"/>
                <w:sz w:val="18"/>
                <w:szCs w:val="18"/>
                <w:lang w:eastAsia="zh-CN"/>
              </w:rPr>
              <w:t>%}{% if i == ‘-’%}未见变异{%else%}{{i}}{% endif %}{%if loop.last%}{%else%}</w:t>
            </w:r>
          </w:p>
          <w:p w14:paraId="584FCA6B">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2CB243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FECC1E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9F039BD">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17536FA">
            <w:pPr>
              <w:widowControl/>
              <w:snapToGrid w:val="0"/>
              <w:textAlignment w:val="center"/>
              <w:rPr>
                <w:rFonts w:hint="eastAsia" w:ascii="宋体" w:hAnsi="宋体" w:eastAsia="宋体" w:cs="宋体"/>
                <w:color w:val="000000"/>
                <w:kern w:val="2"/>
                <w:sz w:val="18"/>
                <w:szCs w:val="18"/>
                <w:u w:val="none"/>
                <w:lang w:val="en-US" w:eastAsia="zh-CN" w:bidi="ar"/>
              </w:rPr>
            </w:pPr>
            <w:r>
              <w:rPr>
                <w:rStyle w:val="34"/>
                <w:rFonts w:hint="eastAsia" w:ascii="宋体" w:hAnsi="宋体" w:eastAsia="宋体" w:cs="宋体"/>
                <w:sz w:val="18"/>
                <w:szCs w:val="18"/>
                <w:lang w:eastAsia="zh-CN" w:bidi="ar"/>
              </w:rPr>
              <w:t>RAD54L突变</w:t>
            </w:r>
          </w:p>
        </w:tc>
        <w:tc>
          <w:tcPr>
            <w:tcW w:w="3209" w:type="dxa"/>
            <w:tcBorders>
              <w:tl2br w:val="nil"/>
              <w:tr2bl w:val="nil"/>
            </w:tcBorders>
            <w:shd w:val="clear" w:color="auto" w:fill="auto"/>
            <w:vAlign w:val="center"/>
          </w:tcPr>
          <w:p w14:paraId="7B4A2F3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positiveDDR.positiveDDR</w:t>
            </w:r>
            <w:r>
              <w:rPr>
                <w:rStyle w:val="34"/>
                <w:rFonts w:hint="eastAsia" w:ascii="宋体" w:hAnsi="宋体" w:eastAsia="宋体" w:cs="宋体"/>
                <w:color w:val="000000" w:themeColor="text1"/>
                <w:sz w:val="18"/>
                <w:szCs w:val="18"/>
                <w:lang w:eastAsia="zh-CN" w:bidi="ar"/>
                <w14:textFill>
                  <w14:solidFill>
                    <w14:schemeClr w14:val="tx1"/>
                  </w14:solidFill>
                </w14:textFill>
              </w:rPr>
              <w:t>RAD54L</w:t>
            </w:r>
            <w:r>
              <w:rPr>
                <w:rFonts w:hint="eastAsia" w:ascii="宋体" w:hAnsi="宋体" w:eastAsia="宋体" w:cs="宋体"/>
                <w:sz w:val="18"/>
                <w:szCs w:val="18"/>
                <w:lang w:eastAsia="zh-CN"/>
              </w:rPr>
              <w:t xml:space="preserve"> %}{% if i == ‘-’%}未见变异{%else%}{{i}}{% endif %}{%if loop.last%}{%else%}</w:t>
            </w:r>
          </w:p>
          <w:p w14:paraId="2ACCEE87">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F48545E">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22D617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A462608">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78C41F5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57D4704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F79571C">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EB0D4EA">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ATM突变</w:t>
            </w:r>
          </w:p>
        </w:tc>
        <w:tc>
          <w:tcPr>
            <w:tcW w:w="3749" w:type="dxa"/>
            <w:tcBorders>
              <w:tl2br w:val="nil"/>
              <w:tr2bl w:val="nil"/>
            </w:tcBorders>
            <w:shd w:val="clear" w:color="auto" w:fill="auto"/>
            <w:vAlign w:val="center"/>
          </w:tcPr>
          <w:p w14:paraId="0702C8C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342458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770E09A">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B475B04">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ATR突变</w:t>
            </w:r>
          </w:p>
        </w:tc>
        <w:tc>
          <w:tcPr>
            <w:tcW w:w="3749" w:type="dxa"/>
            <w:tcBorders>
              <w:tl2br w:val="nil"/>
              <w:tr2bl w:val="nil"/>
            </w:tcBorders>
            <w:shd w:val="clear" w:color="auto" w:fill="auto"/>
            <w:vAlign w:val="center"/>
          </w:tcPr>
          <w:p w14:paraId="44D9C73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7DDB0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ECCD035">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EC6C749">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BAP1突变</w:t>
            </w:r>
          </w:p>
        </w:tc>
        <w:tc>
          <w:tcPr>
            <w:tcW w:w="3749" w:type="dxa"/>
            <w:tcBorders>
              <w:tl2br w:val="nil"/>
              <w:tr2bl w:val="nil"/>
            </w:tcBorders>
            <w:shd w:val="clear" w:color="auto" w:fill="auto"/>
            <w:vAlign w:val="center"/>
          </w:tcPr>
          <w:p w14:paraId="0380D0C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F174D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B015449">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10E6EAA">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BLM突变</w:t>
            </w:r>
          </w:p>
        </w:tc>
        <w:tc>
          <w:tcPr>
            <w:tcW w:w="3749" w:type="dxa"/>
            <w:tcBorders>
              <w:tl2br w:val="nil"/>
              <w:tr2bl w:val="nil"/>
            </w:tcBorders>
            <w:shd w:val="clear" w:color="auto" w:fill="auto"/>
            <w:vAlign w:val="center"/>
          </w:tcPr>
          <w:p w14:paraId="4972E6A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BB944A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D3912D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AA5C3BD">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BRCA1突变</w:t>
            </w:r>
          </w:p>
        </w:tc>
        <w:tc>
          <w:tcPr>
            <w:tcW w:w="3749" w:type="dxa"/>
            <w:tcBorders>
              <w:tl2br w:val="nil"/>
              <w:tr2bl w:val="nil"/>
            </w:tcBorders>
            <w:shd w:val="clear" w:color="auto" w:fill="auto"/>
            <w:vAlign w:val="center"/>
          </w:tcPr>
          <w:p w14:paraId="7BE7F4B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38E765A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579275E">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775D3E9A">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BRCA2突变</w:t>
            </w:r>
          </w:p>
        </w:tc>
        <w:tc>
          <w:tcPr>
            <w:tcW w:w="3749" w:type="dxa"/>
            <w:tcBorders>
              <w:tl2br w:val="nil"/>
              <w:tr2bl w:val="nil"/>
            </w:tcBorders>
            <w:shd w:val="clear" w:color="auto" w:fill="auto"/>
            <w:vAlign w:val="center"/>
          </w:tcPr>
          <w:p w14:paraId="502C452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7ED932B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AAE0B7F">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1DB5B8A">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BRIP1突变</w:t>
            </w:r>
          </w:p>
        </w:tc>
        <w:tc>
          <w:tcPr>
            <w:tcW w:w="3749" w:type="dxa"/>
            <w:tcBorders>
              <w:tl2br w:val="nil"/>
              <w:tr2bl w:val="nil"/>
            </w:tcBorders>
            <w:shd w:val="clear" w:color="auto" w:fill="auto"/>
            <w:vAlign w:val="center"/>
          </w:tcPr>
          <w:p w14:paraId="3C15BAF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DF0B63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9BB41F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E721BC4">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CHEK1突变</w:t>
            </w:r>
          </w:p>
        </w:tc>
        <w:tc>
          <w:tcPr>
            <w:tcW w:w="3749" w:type="dxa"/>
            <w:tcBorders>
              <w:tl2br w:val="nil"/>
              <w:tr2bl w:val="nil"/>
            </w:tcBorders>
            <w:shd w:val="clear" w:color="auto" w:fill="auto"/>
            <w:vAlign w:val="center"/>
          </w:tcPr>
          <w:p w14:paraId="1731E2D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0834B84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8F0119B">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3FC3A73">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CHEK2突变</w:t>
            </w:r>
          </w:p>
        </w:tc>
        <w:tc>
          <w:tcPr>
            <w:tcW w:w="3749" w:type="dxa"/>
            <w:tcBorders>
              <w:tl2br w:val="nil"/>
              <w:tr2bl w:val="nil"/>
            </w:tcBorders>
            <w:shd w:val="clear" w:color="auto" w:fill="auto"/>
            <w:vAlign w:val="center"/>
          </w:tcPr>
          <w:p w14:paraId="677170F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793087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DDE78E9">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3B8E99F">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ERCC2突变</w:t>
            </w:r>
          </w:p>
        </w:tc>
        <w:tc>
          <w:tcPr>
            <w:tcW w:w="3749" w:type="dxa"/>
            <w:tcBorders>
              <w:tl2br w:val="nil"/>
              <w:tr2bl w:val="nil"/>
            </w:tcBorders>
            <w:shd w:val="clear" w:color="auto" w:fill="auto"/>
            <w:vAlign w:val="center"/>
          </w:tcPr>
          <w:p w14:paraId="0448820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454E2B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03D692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5E4E944">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ERCC3突变</w:t>
            </w:r>
          </w:p>
        </w:tc>
        <w:tc>
          <w:tcPr>
            <w:tcW w:w="3749" w:type="dxa"/>
            <w:tcBorders>
              <w:tl2br w:val="nil"/>
              <w:tr2bl w:val="nil"/>
            </w:tcBorders>
            <w:shd w:val="clear" w:color="auto" w:fill="auto"/>
            <w:vAlign w:val="center"/>
          </w:tcPr>
          <w:p w14:paraId="0EDE29C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053CD7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13952B4">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30C2A9E">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ERCC4突变</w:t>
            </w:r>
          </w:p>
        </w:tc>
        <w:tc>
          <w:tcPr>
            <w:tcW w:w="3749" w:type="dxa"/>
            <w:tcBorders>
              <w:tl2br w:val="nil"/>
              <w:tr2bl w:val="nil"/>
            </w:tcBorders>
            <w:shd w:val="clear" w:color="auto" w:fill="auto"/>
            <w:vAlign w:val="center"/>
          </w:tcPr>
          <w:p w14:paraId="08E4681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35E08D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E13FD2B">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99390D4">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ERCC5突变</w:t>
            </w:r>
          </w:p>
        </w:tc>
        <w:tc>
          <w:tcPr>
            <w:tcW w:w="3749" w:type="dxa"/>
            <w:tcBorders>
              <w:tl2br w:val="nil"/>
              <w:tr2bl w:val="nil"/>
            </w:tcBorders>
            <w:shd w:val="clear" w:color="auto" w:fill="auto"/>
            <w:vAlign w:val="center"/>
          </w:tcPr>
          <w:p w14:paraId="1050193D">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ABBFCA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095F77A">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A0304EA">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FANCA突变</w:t>
            </w:r>
          </w:p>
        </w:tc>
        <w:tc>
          <w:tcPr>
            <w:tcW w:w="3749" w:type="dxa"/>
            <w:tcBorders>
              <w:tl2br w:val="nil"/>
              <w:tr2bl w:val="nil"/>
            </w:tcBorders>
            <w:shd w:val="clear" w:color="auto" w:fill="auto"/>
            <w:vAlign w:val="center"/>
          </w:tcPr>
          <w:p w14:paraId="1513713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153341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F42D8A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8446ACC">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FANCC突变</w:t>
            </w:r>
          </w:p>
        </w:tc>
        <w:tc>
          <w:tcPr>
            <w:tcW w:w="3749" w:type="dxa"/>
            <w:tcBorders>
              <w:tl2br w:val="nil"/>
              <w:tr2bl w:val="nil"/>
            </w:tcBorders>
            <w:shd w:val="clear" w:color="auto" w:fill="auto"/>
            <w:vAlign w:val="center"/>
          </w:tcPr>
          <w:p w14:paraId="15FB3712">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0A2D67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5B3DAA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9667D3B">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MRE11突变</w:t>
            </w:r>
          </w:p>
        </w:tc>
        <w:tc>
          <w:tcPr>
            <w:tcW w:w="3749" w:type="dxa"/>
            <w:tcBorders>
              <w:tl2br w:val="nil"/>
              <w:tr2bl w:val="nil"/>
            </w:tcBorders>
            <w:shd w:val="clear" w:color="auto" w:fill="auto"/>
            <w:vAlign w:val="center"/>
          </w:tcPr>
          <w:p w14:paraId="0B6C612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E6A728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9C4CA25">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BE45F7F">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NBN突变</w:t>
            </w:r>
          </w:p>
        </w:tc>
        <w:tc>
          <w:tcPr>
            <w:tcW w:w="3749" w:type="dxa"/>
            <w:tcBorders>
              <w:tl2br w:val="nil"/>
              <w:tr2bl w:val="nil"/>
            </w:tcBorders>
            <w:shd w:val="clear" w:color="auto" w:fill="auto"/>
            <w:vAlign w:val="center"/>
          </w:tcPr>
          <w:p w14:paraId="18C43A2D">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CC82EE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ED2F0D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D4835FE">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RAD50突变</w:t>
            </w:r>
          </w:p>
        </w:tc>
        <w:tc>
          <w:tcPr>
            <w:tcW w:w="3749" w:type="dxa"/>
            <w:tcBorders>
              <w:tl2br w:val="nil"/>
              <w:tr2bl w:val="nil"/>
            </w:tcBorders>
            <w:shd w:val="clear" w:color="auto" w:fill="auto"/>
            <w:vAlign w:val="center"/>
          </w:tcPr>
          <w:p w14:paraId="3C7D24C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7D56D08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BEFC2AB">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0255A55">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RAD51突变</w:t>
            </w:r>
          </w:p>
        </w:tc>
        <w:tc>
          <w:tcPr>
            <w:tcW w:w="3749" w:type="dxa"/>
            <w:tcBorders>
              <w:tl2br w:val="nil"/>
              <w:tr2bl w:val="nil"/>
            </w:tcBorders>
            <w:shd w:val="clear" w:color="auto" w:fill="auto"/>
            <w:vAlign w:val="center"/>
          </w:tcPr>
          <w:p w14:paraId="0199B3A5">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26D832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AC2BF14">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63AF677">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RAD51B突变</w:t>
            </w:r>
          </w:p>
        </w:tc>
        <w:tc>
          <w:tcPr>
            <w:tcW w:w="3749" w:type="dxa"/>
            <w:tcBorders>
              <w:tl2br w:val="nil"/>
              <w:tr2bl w:val="nil"/>
            </w:tcBorders>
            <w:shd w:val="clear" w:color="auto" w:fill="auto"/>
            <w:vAlign w:val="center"/>
          </w:tcPr>
          <w:p w14:paraId="50D1D84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0956F7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661351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C1A8A67">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RAD51D突变</w:t>
            </w:r>
          </w:p>
        </w:tc>
        <w:tc>
          <w:tcPr>
            <w:tcW w:w="3749" w:type="dxa"/>
            <w:tcBorders>
              <w:tl2br w:val="nil"/>
              <w:tr2bl w:val="nil"/>
            </w:tcBorders>
            <w:shd w:val="clear" w:color="auto" w:fill="auto"/>
            <w:vAlign w:val="center"/>
          </w:tcPr>
          <w:p w14:paraId="2CF67BC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3C563DA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9A7444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D45F74C">
            <w:pPr>
              <w:widowControl/>
              <w:snapToGrid w:val="0"/>
              <w:jc w:val="left"/>
              <w:textAlignment w:val="center"/>
              <w:rPr>
                <w:rFonts w:hint="eastAsia" w:ascii="宋体" w:hAnsi="宋体" w:eastAsia="宋体" w:cs="宋体"/>
                <w:sz w:val="18"/>
                <w:szCs w:val="18"/>
                <w:lang w:eastAsia="zh-CN"/>
              </w:rPr>
            </w:pPr>
            <w:r>
              <w:rPr>
                <w:rStyle w:val="34"/>
                <w:rFonts w:hint="eastAsia" w:ascii="宋体" w:hAnsi="宋体" w:eastAsia="宋体" w:cs="宋体"/>
                <w:sz w:val="18"/>
                <w:szCs w:val="18"/>
                <w:lang w:eastAsia="zh-CN" w:bidi="ar"/>
              </w:rPr>
              <w:t>RAD54L突变</w:t>
            </w:r>
          </w:p>
        </w:tc>
        <w:tc>
          <w:tcPr>
            <w:tcW w:w="3749" w:type="dxa"/>
            <w:tcBorders>
              <w:tl2br w:val="nil"/>
              <w:tr2bl w:val="nil"/>
            </w:tcBorders>
            <w:shd w:val="clear" w:color="auto" w:fill="auto"/>
            <w:vAlign w:val="center"/>
          </w:tcPr>
          <w:p w14:paraId="1E2AF32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56F3A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99F4B7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06E3C35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r w14:paraId="5FE5965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209652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4809679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其他基因</w:t>
            </w:r>
          </w:p>
        </w:tc>
      </w:tr>
      <w:tr w14:paraId="739BEFB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B25A7B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772956E9">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{%tr if summaryOfRresults.</w:t>
            </w:r>
            <w:r>
              <w:rPr>
                <w:rFonts w:hint="eastAsia" w:ascii="宋体" w:hAnsi="宋体" w:eastAsia="宋体" w:cs="宋体"/>
                <w:sz w:val="18"/>
                <w:szCs w:val="18"/>
                <w:lang w:eastAsia="zh-CN"/>
              </w:rPr>
              <w:t xml:space="preserve">positiveOtherImmnueNum </w:t>
            </w:r>
            <w:r>
              <w:rPr>
                <w:rFonts w:hint="eastAsia" w:ascii="宋体" w:hAnsi="宋体" w:eastAsia="宋体" w:cs="宋体"/>
                <w:sz w:val="18"/>
                <w:szCs w:val="18"/>
                <w:lang w:val="en-US" w:eastAsia="zh-CN"/>
              </w:rPr>
              <w:t>&gt; 0 %}</w:t>
            </w:r>
          </w:p>
        </w:tc>
      </w:tr>
      <w:tr w14:paraId="15F8B60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76AAE59">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2238E88">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CD274(PDL1)扩增</w:t>
            </w:r>
          </w:p>
        </w:tc>
        <w:tc>
          <w:tcPr>
            <w:tcW w:w="3209" w:type="dxa"/>
            <w:tcBorders>
              <w:tl2br w:val="nil"/>
              <w:tr2bl w:val="nil"/>
            </w:tcBorders>
            <w:shd w:val="clear" w:color="auto" w:fill="auto"/>
            <w:vAlign w:val="center"/>
          </w:tcPr>
          <w:p w14:paraId="1EE44143">
            <w:pPr>
              <w:widowControl/>
              <w:snapToGrid w:val="0"/>
              <w:jc w:val="center"/>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kern w:val="2"/>
                <w:sz w:val="18"/>
                <w:szCs w:val="18"/>
                <w:lang w:val="en-US" w:eastAsia="zh-CN" w:bidi="ar"/>
              </w:rPr>
              <w:t xml:space="preserve">{% if </w:t>
            </w:r>
            <w:r>
              <w:rPr>
                <w:rFonts w:hint="eastAsia" w:ascii="宋体" w:hAnsi="宋体" w:eastAsia="宋体" w:cs="宋体"/>
                <w:sz w:val="18"/>
                <w:szCs w:val="18"/>
                <w:lang w:eastAsia="zh-CN"/>
              </w:rPr>
              <w:t>positiveOther</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positiveOtherCD274</w:t>
            </w:r>
            <w:r>
              <w:rPr>
                <w:rFonts w:hint="eastAsia" w:ascii="宋体" w:hAnsi="宋体" w:eastAsia="宋体" w:cs="宋体"/>
                <w:sz w:val="18"/>
                <w:szCs w:val="18"/>
                <w:lang w:val="en-US" w:eastAsia="zh-CN"/>
              </w:rPr>
              <w:t xml:space="preserve"> </w:t>
            </w:r>
            <w:r>
              <w:rPr>
                <w:rFonts w:hint="eastAsia" w:ascii="宋体" w:hAnsi="宋体" w:eastAsia="宋体" w:cs="宋体"/>
                <w:color w:val="000000"/>
                <w:kern w:val="2"/>
                <w:sz w:val="18"/>
                <w:szCs w:val="18"/>
                <w:lang w:val="en-US" w:eastAsia="zh-CN" w:bidi="ar"/>
              </w:rPr>
              <w:t>== '-'%}未见变异{%else%}</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positiveOtherCD274</w:t>
            </w:r>
            <w:r>
              <w:rPr>
                <w:rFonts w:hint="eastAsia" w:ascii="宋体" w:hAnsi="宋体" w:eastAsia="宋体" w:cs="宋体"/>
                <w:sz w:val="18"/>
                <w:szCs w:val="18"/>
                <w:lang w:val="en-US" w:eastAsia="zh-CN"/>
              </w:rPr>
              <w:t xml:space="preserve"> }}</w:t>
            </w:r>
            <w:r>
              <w:rPr>
                <w:rFonts w:hint="eastAsia" w:ascii="宋体" w:hAnsi="宋体" w:eastAsia="宋体" w:cs="宋体"/>
                <w:color w:val="000000"/>
                <w:kern w:val="2"/>
                <w:sz w:val="18"/>
                <w:szCs w:val="18"/>
                <w:lang w:val="en-US" w:eastAsia="zh-CN" w:bidi="ar"/>
              </w:rPr>
              <w:t>{% endif %}</w:t>
            </w:r>
          </w:p>
        </w:tc>
        <w:tc>
          <w:tcPr>
            <w:tcW w:w="3749" w:type="dxa"/>
            <w:vMerge w:val="restart"/>
            <w:tcBorders>
              <w:tl2br w:val="nil"/>
              <w:tr2bl w:val="nil"/>
            </w:tcBorders>
            <w:shd w:val="clear" w:color="auto" w:fill="auto"/>
            <w:vAlign w:val="center"/>
          </w:tcPr>
          <w:p w14:paraId="0802AF36">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positiveOther.detectionSignificance }}</w:t>
            </w:r>
          </w:p>
        </w:tc>
      </w:tr>
      <w:tr w14:paraId="0B22E1D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BE8C9D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3C06A406">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KRAS突变</w:t>
            </w:r>
          </w:p>
        </w:tc>
        <w:tc>
          <w:tcPr>
            <w:tcW w:w="3209" w:type="dxa"/>
            <w:tcBorders>
              <w:tl2br w:val="nil"/>
              <w:tr2bl w:val="nil"/>
            </w:tcBorders>
            <w:shd w:val="clear" w:color="auto" w:fill="auto"/>
            <w:vAlign w:val="center"/>
          </w:tcPr>
          <w:p w14:paraId="755C1588">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KRAS</w:t>
            </w:r>
            <w:r>
              <w:rPr>
                <w:rFonts w:hint="eastAsia" w:ascii="宋体" w:hAnsi="宋体" w:eastAsia="宋体" w:cs="宋体"/>
                <w:sz w:val="18"/>
                <w:szCs w:val="18"/>
                <w:lang w:eastAsia="zh-CN"/>
              </w:rPr>
              <w:t xml:space="preserve"> %}{% if i == ‘-’%}未见变异{%else%}{{i}}{% endif %}{%if loop.last%}{%else%}</w:t>
            </w:r>
          </w:p>
          <w:p w14:paraId="52AB6278">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5BADBA6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2A5F25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6ECC56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82C8594">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PBRM1突变</w:t>
            </w:r>
          </w:p>
        </w:tc>
        <w:tc>
          <w:tcPr>
            <w:tcW w:w="3209" w:type="dxa"/>
            <w:tcBorders>
              <w:tl2br w:val="nil"/>
              <w:tr2bl w:val="nil"/>
            </w:tcBorders>
            <w:shd w:val="clear" w:color="auto" w:fill="auto"/>
            <w:vAlign w:val="center"/>
          </w:tcPr>
          <w:p w14:paraId="3EDA603F">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PBRM1</w:t>
            </w:r>
            <w:r>
              <w:rPr>
                <w:rFonts w:hint="eastAsia" w:ascii="宋体" w:hAnsi="宋体" w:eastAsia="宋体" w:cs="宋体"/>
                <w:sz w:val="18"/>
                <w:szCs w:val="18"/>
                <w:lang w:eastAsia="zh-CN"/>
              </w:rPr>
              <w:t xml:space="preserve"> %}{% if i == ‘-’%}未见变异{%else%}{{i}}{% endif %}{%if loop.last%}{%else%}</w:t>
            </w:r>
          </w:p>
          <w:p w14:paraId="2F27E225">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41B575B">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0B69C8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A125DFF">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D47C91F">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highlight w:val="none"/>
                <w:lang w:eastAsia="zh-CN" w:bidi="ar"/>
              </w:rPr>
              <w:t>PDCD1LG2(PDL2)扩增</w:t>
            </w:r>
          </w:p>
        </w:tc>
        <w:tc>
          <w:tcPr>
            <w:tcW w:w="3209" w:type="dxa"/>
            <w:tcBorders>
              <w:tl2br w:val="nil"/>
              <w:tr2bl w:val="nil"/>
            </w:tcBorders>
            <w:shd w:val="clear" w:color="auto" w:fill="auto"/>
            <w:vAlign w:val="center"/>
          </w:tcPr>
          <w:p w14:paraId="08B6C726">
            <w:pPr>
              <w:widowControl/>
              <w:snapToGrid w:val="0"/>
              <w:jc w:val="center"/>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kern w:val="2"/>
                <w:sz w:val="18"/>
                <w:szCs w:val="18"/>
                <w:lang w:val="en-US" w:eastAsia="zh-CN" w:bidi="ar"/>
              </w:rPr>
              <w:t xml:space="preserve">{% if </w:t>
            </w:r>
            <w:r>
              <w:rPr>
                <w:rFonts w:hint="eastAsia" w:ascii="宋体" w:hAnsi="宋体" w:eastAsia="宋体" w:cs="宋体"/>
                <w:sz w:val="18"/>
                <w:szCs w:val="18"/>
                <w:lang w:eastAsia="zh-CN"/>
              </w:rPr>
              <w:t>positiveOther</w:t>
            </w:r>
            <w:r>
              <w:rPr>
                <w:rFonts w:hint="eastAsia" w:ascii="宋体" w:hAnsi="宋体" w:eastAsia="宋体" w:cs="宋体"/>
                <w:color w:val="000000"/>
                <w:kern w:val="2"/>
                <w:sz w:val="18"/>
                <w:szCs w:val="18"/>
                <w:lang w:val="en-US" w:eastAsia="zh-CN" w:bidi="ar"/>
              </w:rPr>
              <w:t>.</w:t>
            </w:r>
            <w:r>
              <w:rPr>
                <w:rFonts w:hint="eastAsia" w:ascii="宋体" w:hAnsi="宋体" w:eastAsia="宋体" w:cs="宋体"/>
                <w:sz w:val="18"/>
                <w:szCs w:val="18"/>
                <w:lang w:eastAsia="zh-CN"/>
              </w:rPr>
              <w:t>positiveOtherPDCD1LG2</w:t>
            </w:r>
            <w:r>
              <w:rPr>
                <w:rFonts w:hint="eastAsia" w:ascii="宋体" w:hAnsi="宋体" w:eastAsia="宋体" w:cs="宋体"/>
                <w:color w:val="000000"/>
                <w:kern w:val="2"/>
                <w:sz w:val="18"/>
                <w:szCs w:val="18"/>
                <w:lang w:val="en-US" w:eastAsia="zh-CN" w:bidi="ar"/>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
              </w:rPr>
              <w:t>%}未见变异{%else%}</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w:t>
            </w:r>
            <w:r>
              <w:rPr>
                <w:rFonts w:hint="eastAsia" w:ascii="宋体" w:hAnsi="宋体" w:eastAsia="宋体" w:cs="宋体"/>
                <w:sz w:val="18"/>
                <w:szCs w:val="18"/>
                <w:lang w:val="en-US" w:eastAsia="zh-CN"/>
              </w:rPr>
              <w:t>.</w:t>
            </w:r>
            <w:r>
              <w:rPr>
                <w:rFonts w:hint="eastAsia" w:ascii="宋体" w:hAnsi="宋体" w:eastAsia="宋体" w:cs="宋体"/>
                <w:sz w:val="18"/>
                <w:szCs w:val="18"/>
                <w:lang w:eastAsia="zh-CN"/>
              </w:rPr>
              <w:t>positiveOtherPDCD1LG2</w:t>
            </w:r>
            <w:r>
              <w:rPr>
                <w:rFonts w:hint="eastAsia" w:ascii="宋体" w:hAnsi="宋体" w:eastAsia="宋体" w:cs="宋体"/>
                <w:sz w:val="18"/>
                <w:szCs w:val="18"/>
                <w:lang w:val="en-US" w:eastAsia="zh-CN"/>
              </w:rPr>
              <w:t xml:space="preserve"> }}</w:t>
            </w:r>
            <w:r>
              <w:rPr>
                <w:rFonts w:hint="eastAsia" w:ascii="宋体" w:hAnsi="宋体" w:eastAsia="宋体" w:cs="宋体"/>
                <w:color w:val="000000"/>
                <w:kern w:val="2"/>
                <w:sz w:val="18"/>
                <w:szCs w:val="18"/>
                <w:lang w:val="en-US" w:eastAsia="zh-CN" w:bidi="ar"/>
              </w:rPr>
              <w:t>{% endif %}</w:t>
            </w:r>
          </w:p>
        </w:tc>
        <w:tc>
          <w:tcPr>
            <w:tcW w:w="3749" w:type="dxa"/>
            <w:vMerge w:val="continue"/>
            <w:tcBorders>
              <w:tl2br w:val="nil"/>
              <w:tr2bl w:val="nil"/>
            </w:tcBorders>
            <w:shd w:val="clear" w:color="auto" w:fill="auto"/>
            <w:vAlign w:val="center"/>
          </w:tcPr>
          <w:p w14:paraId="64F9B3F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0EA9A0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AC33F7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05AECC2">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POLD1突变</w:t>
            </w:r>
          </w:p>
        </w:tc>
        <w:tc>
          <w:tcPr>
            <w:tcW w:w="3209" w:type="dxa"/>
            <w:tcBorders>
              <w:tl2br w:val="nil"/>
              <w:tr2bl w:val="nil"/>
            </w:tcBorders>
            <w:shd w:val="clear" w:color="auto" w:fill="auto"/>
            <w:vAlign w:val="center"/>
          </w:tcPr>
          <w:p w14:paraId="5D0994D9">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POLD1</w:t>
            </w:r>
            <w:r>
              <w:rPr>
                <w:rFonts w:hint="eastAsia" w:ascii="宋体" w:hAnsi="宋体" w:eastAsia="宋体" w:cs="宋体"/>
                <w:sz w:val="18"/>
                <w:szCs w:val="18"/>
                <w:lang w:eastAsia="zh-CN"/>
              </w:rPr>
              <w:t xml:space="preserve"> %}{% if i == ‘-’%}未见变异{%else%}{{i}}{% endif %}{%if loop.last%}{%else%}</w:t>
            </w:r>
          </w:p>
          <w:p w14:paraId="64DEF899">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4DE160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36DE582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F656A7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B2D41A0">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POLE突变</w:t>
            </w:r>
          </w:p>
        </w:tc>
        <w:tc>
          <w:tcPr>
            <w:tcW w:w="3209" w:type="dxa"/>
            <w:tcBorders>
              <w:tl2br w:val="nil"/>
              <w:tr2bl w:val="nil"/>
            </w:tcBorders>
            <w:shd w:val="clear" w:color="auto" w:fill="auto"/>
            <w:vAlign w:val="center"/>
          </w:tcPr>
          <w:p w14:paraId="6E6CE15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POLE</w:t>
            </w:r>
            <w:r>
              <w:rPr>
                <w:rFonts w:hint="eastAsia" w:ascii="宋体" w:hAnsi="宋体" w:eastAsia="宋体" w:cs="宋体"/>
                <w:sz w:val="18"/>
                <w:szCs w:val="18"/>
                <w:lang w:eastAsia="zh-CN"/>
              </w:rPr>
              <w:t xml:space="preserve"> %}{% if i == ‘-’%}未见变异{%else%}{{i}}{% endif %}{%if loop.last%}{%else%}</w:t>
            </w:r>
          </w:p>
          <w:p w14:paraId="636FB8F0">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C203518">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5181A8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DCD25D8">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38CD54F">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TP53突变</w:t>
            </w:r>
          </w:p>
        </w:tc>
        <w:tc>
          <w:tcPr>
            <w:tcW w:w="3209" w:type="dxa"/>
            <w:tcBorders>
              <w:tl2br w:val="nil"/>
              <w:tr2bl w:val="nil"/>
            </w:tcBorders>
            <w:shd w:val="clear" w:color="auto" w:fill="auto"/>
            <w:vAlign w:val="center"/>
          </w:tcPr>
          <w:p w14:paraId="7644F0D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positiveOther.positiveOther</w:t>
            </w:r>
            <w:r>
              <w:rPr>
                <w:rFonts w:hint="eastAsia" w:ascii="宋体" w:hAnsi="宋体" w:eastAsia="宋体" w:cs="宋体"/>
                <w:sz w:val="18"/>
                <w:szCs w:val="18"/>
                <w:lang w:eastAsia="zh-CN" w:bidi="ar"/>
              </w:rPr>
              <w:t>TP53</w:t>
            </w:r>
            <w:r>
              <w:rPr>
                <w:rFonts w:hint="eastAsia" w:ascii="宋体" w:hAnsi="宋体" w:eastAsia="宋体" w:cs="宋体"/>
                <w:sz w:val="18"/>
                <w:szCs w:val="18"/>
                <w:lang w:eastAsia="zh-CN"/>
              </w:rPr>
              <w:t xml:space="preserve"> %}{% if i == ‘-’%}未见变异{%else%}{{i}}{% endif %}{%if loop.last%}{%else%}</w:t>
            </w:r>
          </w:p>
          <w:p w14:paraId="327DA4D7">
            <w:pPr>
              <w:widowControl/>
              <w:snapToGrid w:val="0"/>
              <w:jc w:val="center"/>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25F5D2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4D564D2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33383E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768C6600">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1EA41CD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C3D8719">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9A89DD6">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CD274(PDL1)扩增</w:t>
            </w:r>
          </w:p>
        </w:tc>
        <w:tc>
          <w:tcPr>
            <w:tcW w:w="3749" w:type="dxa"/>
            <w:tcBorders>
              <w:tl2br w:val="nil"/>
              <w:tr2bl w:val="nil"/>
            </w:tcBorders>
            <w:shd w:val="clear" w:color="auto" w:fill="auto"/>
            <w:vAlign w:val="center"/>
          </w:tcPr>
          <w:p w14:paraId="60A2645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48B277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8947D3D">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6DFA791">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KRAS突变</w:t>
            </w:r>
          </w:p>
        </w:tc>
        <w:tc>
          <w:tcPr>
            <w:tcW w:w="3749" w:type="dxa"/>
            <w:tcBorders>
              <w:tl2br w:val="nil"/>
              <w:tr2bl w:val="nil"/>
            </w:tcBorders>
            <w:shd w:val="clear" w:color="auto" w:fill="auto"/>
            <w:vAlign w:val="center"/>
          </w:tcPr>
          <w:p w14:paraId="6DE48F2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55AFA1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93DFA0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4F778EF">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PBRM1突变</w:t>
            </w:r>
          </w:p>
        </w:tc>
        <w:tc>
          <w:tcPr>
            <w:tcW w:w="3749" w:type="dxa"/>
            <w:tcBorders>
              <w:tl2br w:val="nil"/>
              <w:tr2bl w:val="nil"/>
            </w:tcBorders>
            <w:shd w:val="clear" w:color="auto" w:fill="auto"/>
            <w:vAlign w:val="center"/>
          </w:tcPr>
          <w:p w14:paraId="1AF425F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70EE6E5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1E0B3A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E82FB21">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PDCD1LG2(PDL2)扩增</w:t>
            </w:r>
          </w:p>
        </w:tc>
        <w:tc>
          <w:tcPr>
            <w:tcW w:w="3749" w:type="dxa"/>
            <w:tcBorders>
              <w:tl2br w:val="nil"/>
              <w:tr2bl w:val="nil"/>
            </w:tcBorders>
            <w:shd w:val="clear" w:color="auto" w:fill="auto"/>
            <w:vAlign w:val="center"/>
          </w:tcPr>
          <w:p w14:paraId="17C9FD61">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9B78F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FBC815F">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6073C146">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POLD1突变</w:t>
            </w:r>
          </w:p>
        </w:tc>
        <w:tc>
          <w:tcPr>
            <w:tcW w:w="3749" w:type="dxa"/>
            <w:tcBorders>
              <w:tl2br w:val="nil"/>
              <w:tr2bl w:val="nil"/>
            </w:tcBorders>
            <w:shd w:val="clear" w:color="auto" w:fill="auto"/>
            <w:vAlign w:val="center"/>
          </w:tcPr>
          <w:p w14:paraId="5056C910">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ACF35D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4A3708E">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BCA06C3">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POLE突变</w:t>
            </w:r>
          </w:p>
        </w:tc>
        <w:tc>
          <w:tcPr>
            <w:tcW w:w="3749" w:type="dxa"/>
            <w:tcBorders>
              <w:tl2br w:val="nil"/>
              <w:tr2bl w:val="nil"/>
            </w:tcBorders>
            <w:shd w:val="clear" w:color="auto" w:fill="auto"/>
            <w:vAlign w:val="center"/>
          </w:tcPr>
          <w:p w14:paraId="01F90DE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EEF27B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9A3F4E8">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78808A5">
            <w:pPr>
              <w:snapToGrid w:val="0"/>
              <w:jc w:val="left"/>
              <w:rPr>
                <w:rFonts w:hint="eastAsia" w:ascii="宋体" w:hAnsi="宋体" w:eastAsia="宋体" w:cs="宋体"/>
                <w:sz w:val="18"/>
                <w:szCs w:val="18"/>
                <w:lang w:eastAsia="zh-CN"/>
              </w:rPr>
            </w:pPr>
            <w:r>
              <w:rPr>
                <w:rFonts w:hint="eastAsia" w:ascii="宋体" w:hAnsi="宋体" w:eastAsia="宋体" w:cs="宋体"/>
                <w:color w:val="000000"/>
                <w:sz w:val="18"/>
                <w:szCs w:val="18"/>
                <w:lang w:eastAsia="zh-CN" w:bidi="ar"/>
              </w:rPr>
              <w:t>TP53突变</w:t>
            </w:r>
          </w:p>
        </w:tc>
        <w:tc>
          <w:tcPr>
            <w:tcW w:w="3749" w:type="dxa"/>
            <w:tcBorders>
              <w:tl2br w:val="nil"/>
              <w:tr2bl w:val="nil"/>
            </w:tcBorders>
            <w:shd w:val="clear" w:color="auto" w:fill="auto"/>
            <w:vAlign w:val="center"/>
          </w:tcPr>
          <w:p w14:paraId="7811682D">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0736A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763903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584AAC0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r w14:paraId="3D5112D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4F6B479F">
            <w:pPr>
              <w:widowControl/>
              <w:snapToGrid w:val="0"/>
              <w:spacing w:line="240" w:lineRule="atLeast"/>
              <w:jc w:val="both"/>
              <w:textAlignment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{%tr if summaryOfRresults.negativeImmnueNum &gt; 0 %}</w:t>
            </w:r>
          </w:p>
        </w:tc>
      </w:tr>
      <w:tr w14:paraId="17E0E15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6FB31AB8">
            <w:pPr>
              <w:widowControl/>
              <w:snapToGrid w:val="0"/>
              <w:jc w:val="center"/>
              <w:textAlignment w:val="center"/>
              <w:rPr>
                <w:rStyle w:val="32"/>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rPr>
              <w:t>免疫负相关基因</w:t>
            </w:r>
          </w:p>
        </w:tc>
        <w:tc>
          <w:tcPr>
            <w:tcW w:w="1642" w:type="dxa"/>
            <w:tcBorders>
              <w:tl2br w:val="nil"/>
              <w:tr2bl w:val="nil"/>
            </w:tcBorders>
            <w:shd w:val="clear" w:color="auto" w:fill="auto"/>
            <w:vAlign w:val="center"/>
          </w:tcPr>
          <w:p w14:paraId="3D7E7A0F">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ALK融合</w:t>
            </w:r>
          </w:p>
        </w:tc>
        <w:tc>
          <w:tcPr>
            <w:tcW w:w="3209" w:type="dxa"/>
            <w:tcBorders>
              <w:tl2br w:val="nil"/>
              <w:tr2bl w:val="nil"/>
            </w:tcBorders>
            <w:shd w:val="clear" w:color="auto" w:fill="auto"/>
            <w:vAlign w:val="center"/>
          </w:tcPr>
          <w:p w14:paraId="424BBB12">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ALK</w:t>
            </w:r>
            <w:r>
              <w:rPr>
                <w:rFonts w:hint="eastAsia" w:ascii="宋体" w:hAnsi="宋体" w:eastAsia="宋体" w:cs="宋体"/>
                <w:sz w:val="18"/>
                <w:szCs w:val="18"/>
                <w:lang w:eastAsia="zh-CN"/>
              </w:rPr>
              <w:t xml:space="preserve"> %}{% if i == ‘-’%}未见变异{%else%}{{i}}{% endif %}{%if loop.last%}{%else%}</w:t>
            </w:r>
          </w:p>
          <w:p w14:paraId="6A677547">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restart"/>
            <w:tcBorders>
              <w:tl2br w:val="nil"/>
              <w:tr2bl w:val="nil"/>
            </w:tcBorders>
            <w:shd w:val="clear" w:color="auto" w:fill="auto"/>
            <w:vAlign w:val="center"/>
          </w:tcPr>
          <w:p w14:paraId="2E2AC4C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negative.detectionSignificance }}</w:t>
            </w:r>
          </w:p>
        </w:tc>
      </w:tr>
      <w:tr w14:paraId="4504DF3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D2854B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90F5D7D">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B2M突变</w:t>
            </w:r>
          </w:p>
        </w:tc>
        <w:tc>
          <w:tcPr>
            <w:tcW w:w="3209" w:type="dxa"/>
            <w:tcBorders>
              <w:tl2br w:val="nil"/>
              <w:tr2bl w:val="nil"/>
            </w:tcBorders>
            <w:shd w:val="clear" w:color="auto" w:fill="auto"/>
            <w:vAlign w:val="center"/>
          </w:tcPr>
          <w:p w14:paraId="0F99352A">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B2M</w:t>
            </w:r>
            <w:r>
              <w:rPr>
                <w:rFonts w:hint="eastAsia" w:ascii="宋体" w:hAnsi="宋体" w:eastAsia="宋体" w:cs="宋体"/>
                <w:sz w:val="18"/>
                <w:szCs w:val="18"/>
                <w:lang w:eastAsia="zh-CN"/>
              </w:rPr>
              <w:t xml:space="preserve"> %}{% if i == ‘-’%}未见变异{%else%}{{i}}{% endif %}{%if loop.last%}{%else%}</w:t>
            </w:r>
          </w:p>
          <w:p w14:paraId="0B56BF4D">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AF8F83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A99B09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669B89B">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9C885DB">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CTNNB1突变</w:t>
            </w:r>
          </w:p>
        </w:tc>
        <w:tc>
          <w:tcPr>
            <w:tcW w:w="3209" w:type="dxa"/>
            <w:tcBorders>
              <w:tl2br w:val="nil"/>
              <w:tr2bl w:val="nil"/>
            </w:tcBorders>
            <w:shd w:val="clear" w:color="auto" w:fill="auto"/>
            <w:vAlign w:val="center"/>
          </w:tcPr>
          <w:p w14:paraId="3C5AA617">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CTNNB1</w:t>
            </w:r>
            <w:r>
              <w:rPr>
                <w:rFonts w:hint="eastAsia" w:ascii="宋体" w:hAnsi="宋体" w:eastAsia="宋体" w:cs="宋体"/>
                <w:sz w:val="18"/>
                <w:szCs w:val="18"/>
                <w:lang w:eastAsia="zh-CN"/>
              </w:rPr>
              <w:t xml:space="preserve"> %}{% if i == ‘-’%}未见变异{%else%}{{i}}{% endif %}{%if loop.last%}{%else%}</w:t>
            </w:r>
          </w:p>
          <w:p w14:paraId="3B96D39F">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65D057B">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6B0D20A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A1B9EAA">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2DA9EDB">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EGFR突变(EX19del/L858R)</w:t>
            </w:r>
          </w:p>
        </w:tc>
        <w:tc>
          <w:tcPr>
            <w:tcW w:w="3209" w:type="dxa"/>
            <w:tcBorders>
              <w:tl2br w:val="nil"/>
              <w:tr2bl w:val="nil"/>
            </w:tcBorders>
            <w:shd w:val="clear" w:color="auto" w:fill="auto"/>
            <w:vAlign w:val="center"/>
          </w:tcPr>
          <w:p w14:paraId="155B325B">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EGFR</w:t>
            </w:r>
            <w:r>
              <w:rPr>
                <w:rFonts w:hint="eastAsia" w:ascii="宋体" w:hAnsi="宋体" w:eastAsia="宋体" w:cs="宋体"/>
                <w:sz w:val="18"/>
                <w:szCs w:val="18"/>
                <w:lang w:eastAsia="zh-CN"/>
              </w:rPr>
              <w:t xml:space="preserve"> %}{% if i == ‘-’%}未见变异{%else%}{{i}}{% endif %}{%if loop.last%}{%else%}</w:t>
            </w:r>
          </w:p>
          <w:p w14:paraId="3C75F930">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6283ACF3">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7122CC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0DAC84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A79A7C4">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JAK1突变</w:t>
            </w:r>
          </w:p>
        </w:tc>
        <w:tc>
          <w:tcPr>
            <w:tcW w:w="3209" w:type="dxa"/>
            <w:tcBorders>
              <w:tl2br w:val="nil"/>
              <w:tr2bl w:val="nil"/>
            </w:tcBorders>
            <w:shd w:val="clear" w:color="auto" w:fill="auto"/>
            <w:vAlign w:val="center"/>
          </w:tcPr>
          <w:p w14:paraId="2214CF1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JAK1</w:t>
            </w:r>
            <w:r>
              <w:rPr>
                <w:rFonts w:hint="eastAsia" w:ascii="宋体" w:hAnsi="宋体" w:eastAsia="宋体" w:cs="宋体"/>
                <w:sz w:val="18"/>
                <w:szCs w:val="18"/>
                <w:lang w:eastAsia="zh-CN"/>
              </w:rPr>
              <w:t xml:space="preserve"> %}{% if i == ‘-’%}未见变异{%else%}{{i}}{% endif %}{%if loop.last%}{%else%}</w:t>
            </w:r>
          </w:p>
          <w:p w14:paraId="2FB88FB1">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2A3D99F7">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51FA9F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2104A8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A6C5DE0">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JAK2突变</w:t>
            </w:r>
          </w:p>
        </w:tc>
        <w:tc>
          <w:tcPr>
            <w:tcW w:w="3209" w:type="dxa"/>
            <w:tcBorders>
              <w:tl2br w:val="nil"/>
              <w:tr2bl w:val="nil"/>
            </w:tcBorders>
            <w:shd w:val="clear" w:color="auto" w:fill="auto"/>
            <w:vAlign w:val="center"/>
          </w:tcPr>
          <w:p w14:paraId="487F2FC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JAK2</w:t>
            </w:r>
            <w:r>
              <w:rPr>
                <w:rFonts w:hint="eastAsia" w:ascii="宋体" w:hAnsi="宋体" w:eastAsia="宋体" w:cs="宋体"/>
                <w:sz w:val="18"/>
                <w:szCs w:val="18"/>
                <w:lang w:eastAsia="zh-CN"/>
              </w:rPr>
              <w:t xml:space="preserve"> %}{% if i == ‘-’%}未见变异{%else%}{{i}}{% endif %}{%if loop.last%}{%else%}</w:t>
            </w:r>
          </w:p>
          <w:p w14:paraId="65B47186">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024EF81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1882B1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A0B7226">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B502136">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KEAP1突变</w:t>
            </w:r>
          </w:p>
        </w:tc>
        <w:tc>
          <w:tcPr>
            <w:tcW w:w="3209" w:type="dxa"/>
            <w:tcBorders>
              <w:tl2br w:val="nil"/>
              <w:tr2bl w:val="nil"/>
            </w:tcBorders>
            <w:shd w:val="clear" w:color="auto" w:fill="auto"/>
            <w:vAlign w:val="center"/>
          </w:tcPr>
          <w:p w14:paraId="248F537D">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KEAP1</w:t>
            </w:r>
            <w:r>
              <w:rPr>
                <w:rFonts w:hint="eastAsia" w:ascii="宋体" w:hAnsi="宋体" w:eastAsia="宋体" w:cs="宋体"/>
                <w:sz w:val="18"/>
                <w:szCs w:val="18"/>
                <w:lang w:eastAsia="zh-CN"/>
              </w:rPr>
              <w:t xml:space="preserve"> %}{% if i == ‘-’%}未见变异{%else%}{{i}}{% endif %}{%if loop.last%}{%else%}</w:t>
            </w:r>
          </w:p>
          <w:p w14:paraId="4D44BD2A">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70B418B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30F239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011E8C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6FB4008C">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PTEN突变</w:t>
            </w:r>
          </w:p>
        </w:tc>
        <w:tc>
          <w:tcPr>
            <w:tcW w:w="3209" w:type="dxa"/>
            <w:tcBorders>
              <w:tl2br w:val="nil"/>
              <w:tr2bl w:val="nil"/>
            </w:tcBorders>
            <w:shd w:val="clear" w:color="auto" w:fill="auto"/>
            <w:vAlign w:val="center"/>
          </w:tcPr>
          <w:p w14:paraId="122D55DE">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PTEN</w:t>
            </w:r>
            <w:r>
              <w:rPr>
                <w:rFonts w:hint="eastAsia" w:ascii="宋体" w:hAnsi="宋体" w:eastAsia="宋体" w:cs="宋体"/>
                <w:sz w:val="18"/>
                <w:szCs w:val="18"/>
                <w:lang w:eastAsia="zh-CN"/>
              </w:rPr>
              <w:t xml:space="preserve"> %}{% if i == ‘-’%}未见变异{%else%}{{i}}{% endif %}{%if loop.last%}{%else%}</w:t>
            </w:r>
          </w:p>
          <w:p w14:paraId="0A7AB028">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408A3CDA">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8BFD2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456E7D2">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77C22A13">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lang w:eastAsia="zh-CN" w:bidi="ar"/>
              </w:rPr>
              <w:t>STK11突变</w:t>
            </w:r>
          </w:p>
        </w:tc>
        <w:tc>
          <w:tcPr>
            <w:tcW w:w="3209" w:type="dxa"/>
            <w:tcBorders>
              <w:tl2br w:val="nil"/>
              <w:tr2bl w:val="nil"/>
            </w:tcBorders>
            <w:shd w:val="clear" w:color="auto" w:fill="auto"/>
            <w:vAlign w:val="center"/>
          </w:tcPr>
          <w:p w14:paraId="1D6E1354">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negative.negative</w:t>
            </w:r>
            <w:r>
              <w:rPr>
                <w:rFonts w:hint="eastAsia" w:ascii="宋体" w:hAnsi="宋体" w:eastAsia="宋体" w:cs="宋体"/>
                <w:sz w:val="18"/>
                <w:szCs w:val="18"/>
                <w:lang w:eastAsia="zh-CN" w:bidi="ar"/>
              </w:rPr>
              <w:t>STK11</w:t>
            </w:r>
            <w:r>
              <w:rPr>
                <w:rFonts w:hint="eastAsia" w:ascii="宋体" w:hAnsi="宋体" w:eastAsia="宋体" w:cs="宋体"/>
                <w:sz w:val="18"/>
                <w:szCs w:val="18"/>
                <w:lang w:eastAsia="zh-CN"/>
              </w:rPr>
              <w:t xml:space="preserve"> %}{% if i == ‘-’%}未见变异{%else%}{{i}}{% endif %}{%if loop.last%}{%else%}</w:t>
            </w:r>
          </w:p>
          <w:p w14:paraId="17252606">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3366C5EE">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D001E0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5A121BC9">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22CB9B2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77588D25">
            <w:pPr>
              <w:widowControl/>
              <w:snapToGrid w:val="0"/>
              <w:jc w:val="center"/>
              <w:textAlignment w:val="center"/>
              <w:rPr>
                <w:rStyle w:val="32"/>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rPr>
              <w:t>免疫负相关基因</w:t>
            </w:r>
          </w:p>
        </w:tc>
        <w:tc>
          <w:tcPr>
            <w:tcW w:w="4851" w:type="dxa"/>
            <w:gridSpan w:val="2"/>
            <w:tcBorders>
              <w:tl2br w:val="nil"/>
              <w:tr2bl w:val="nil"/>
            </w:tcBorders>
            <w:shd w:val="clear" w:color="auto" w:fill="auto"/>
            <w:vAlign w:val="center"/>
          </w:tcPr>
          <w:p w14:paraId="68175961">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ALK融合</w:t>
            </w:r>
          </w:p>
        </w:tc>
        <w:tc>
          <w:tcPr>
            <w:tcW w:w="3749" w:type="dxa"/>
            <w:tcBorders>
              <w:tl2br w:val="nil"/>
              <w:tr2bl w:val="nil"/>
            </w:tcBorders>
            <w:shd w:val="clear" w:color="auto" w:fill="auto"/>
            <w:vAlign w:val="center"/>
          </w:tcPr>
          <w:p w14:paraId="1192605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73E68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20B252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2377CE8">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B2M突变</w:t>
            </w:r>
          </w:p>
        </w:tc>
        <w:tc>
          <w:tcPr>
            <w:tcW w:w="3749" w:type="dxa"/>
            <w:tcBorders>
              <w:tl2br w:val="nil"/>
              <w:tr2bl w:val="nil"/>
            </w:tcBorders>
            <w:shd w:val="clear" w:color="auto" w:fill="auto"/>
            <w:vAlign w:val="center"/>
          </w:tcPr>
          <w:p w14:paraId="481347C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46633B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2FA3FC25">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F1E6C79">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CTNNB1突变</w:t>
            </w:r>
          </w:p>
        </w:tc>
        <w:tc>
          <w:tcPr>
            <w:tcW w:w="3749" w:type="dxa"/>
            <w:tcBorders>
              <w:tl2br w:val="nil"/>
              <w:tr2bl w:val="nil"/>
            </w:tcBorders>
            <w:shd w:val="clear" w:color="auto" w:fill="auto"/>
            <w:vAlign w:val="center"/>
          </w:tcPr>
          <w:p w14:paraId="71DBF14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10184D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1E085C5">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C2A548F">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EGFR突变(EX19del/L858R)</w:t>
            </w:r>
          </w:p>
        </w:tc>
        <w:tc>
          <w:tcPr>
            <w:tcW w:w="3749" w:type="dxa"/>
            <w:tcBorders>
              <w:tl2br w:val="nil"/>
              <w:tr2bl w:val="nil"/>
            </w:tcBorders>
            <w:shd w:val="clear" w:color="auto" w:fill="auto"/>
            <w:vAlign w:val="center"/>
          </w:tcPr>
          <w:p w14:paraId="1C01A4D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834989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BFBFCBE">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9227794">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JAK1突变</w:t>
            </w:r>
          </w:p>
        </w:tc>
        <w:tc>
          <w:tcPr>
            <w:tcW w:w="3749" w:type="dxa"/>
            <w:tcBorders>
              <w:tl2br w:val="nil"/>
              <w:tr2bl w:val="nil"/>
            </w:tcBorders>
            <w:shd w:val="clear" w:color="auto" w:fill="auto"/>
            <w:vAlign w:val="center"/>
          </w:tcPr>
          <w:p w14:paraId="7A996641">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8BA86A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8EFDF6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A2DE256">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JAK2突变</w:t>
            </w:r>
          </w:p>
        </w:tc>
        <w:tc>
          <w:tcPr>
            <w:tcW w:w="3749" w:type="dxa"/>
            <w:tcBorders>
              <w:tl2br w:val="nil"/>
              <w:tr2bl w:val="nil"/>
            </w:tcBorders>
            <w:shd w:val="clear" w:color="auto" w:fill="auto"/>
            <w:vAlign w:val="center"/>
          </w:tcPr>
          <w:p w14:paraId="401CB513">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B5E2BA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D266199">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7AFF5217">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KEAP1突变</w:t>
            </w:r>
          </w:p>
        </w:tc>
        <w:tc>
          <w:tcPr>
            <w:tcW w:w="3749" w:type="dxa"/>
            <w:tcBorders>
              <w:tl2br w:val="nil"/>
              <w:tr2bl w:val="nil"/>
            </w:tcBorders>
            <w:shd w:val="clear" w:color="auto" w:fill="auto"/>
            <w:vAlign w:val="center"/>
          </w:tcPr>
          <w:p w14:paraId="49E9693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10C957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A054EFD">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2C94E00C">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PTEN突变</w:t>
            </w:r>
          </w:p>
        </w:tc>
        <w:tc>
          <w:tcPr>
            <w:tcW w:w="3749" w:type="dxa"/>
            <w:tcBorders>
              <w:tl2br w:val="nil"/>
              <w:tr2bl w:val="nil"/>
            </w:tcBorders>
            <w:shd w:val="clear" w:color="auto" w:fill="auto"/>
            <w:vAlign w:val="center"/>
          </w:tcPr>
          <w:p w14:paraId="79F45591">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4668ADD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FF20D0C">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223B0EF">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STK11突变</w:t>
            </w:r>
          </w:p>
        </w:tc>
        <w:tc>
          <w:tcPr>
            <w:tcW w:w="3749" w:type="dxa"/>
            <w:tcBorders>
              <w:tl2br w:val="nil"/>
              <w:tr2bl w:val="nil"/>
            </w:tcBorders>
            <w:shd w:val="clear" w:color="auto" w:fill="auto"/>
            <w:vAlign w:val="center"/>
          </w:tcPr>
          <w:p w14:paraId="33DE3D0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3BCE9F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26AAB5E">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8600" w:type="dxa"/>
            <w:gridSpan w:val="3"/>
            <w:tcBorders>
              <w:tl2br w:val="nil"/>
              <w:tr2bl w:val="nil"/>
            </w:tcBorders>
            <w:shd w:val="clear" w:color="auto" w:fill="auto"/>
            <w:vAlign w:val="center"/>
          </w:tcPr>
          <w:p w14:paraId="672FEF7A">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r w14:paraId="3A2D890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4928C55C">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{%tr if summaryOfRresults.hpdImmnueNum &gt; 0 %}</w:t>
            </w:r>
          </w:p>
        </w:tc>
      </w:tr>
      <w:tr w14:paraId="7101953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0922B93A">
            <w:pPr>
              <w:widowControl/>
              <w:snapToGrid w:val="0"/>
              <w:jc w:val="center"/>
              <w:textAlignment w:val="center"/>
              <w:rPr>
                <w:rStyle w:val="32"/>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bidi="ar"/>
              </w:rPr>
              <w:t>免疫超进展相关基因(HPD)</w:t>
            </w:r>
          </w:p>
        </w:tc>
        <w:tc>
          <w:tcPr>
            <w:tcW w:w="1642" w:type="dxa"/>
            <w:tcBorders>
              <w:tl2br w:val="nil"/>
              <w:tr2bl w:val="nil"/>
            </w:tcBorders>
            <w:shd w:val="clear" w:color="auto" w:fill="auto"/>
            <w:vAlign w:val="center"/>
          </w:tcPr>
          <w:p w14:paraId="25EDED92">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CCND1扩增</w:t>
            </w:r>
          </w:p>
        </w:tc>
        <w:tc>
          <w:tcPr>
            <w:tcW w:w="3209" w:type="dxa"/>
            <w:tcBorders>
              <w:tl2br w:val="nil"/>
              <w:tr2bl w:val="nil"/>
            </w:tcBorders>
            <w:shd w:val="clear" w:color="auto" w:fill="auto"/>
            <w:vAlign w:val="center"/>
          </w:tcPr>
          <w:p w14:paraId="15DF2945">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hpd.hpdCCND1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%}未见变异{%else%}{{hpd.hpdCCND1 }}{% endif %}</w:t>
            </w:r>
          </w:p>
        </w:tc>
        <w:tc>
          <w:tcPr>
            <w:tcW w:w="3749" w:type="dxa"/>
            <w:vMerge w:val="restart"/>
            <w:tcBorders>
              <w:tl2br w:val="nil"/>
              <w:tr2bl w:val="nil"/>
            </w:tcBorders>
            <w:shd w:val="clear" w:color="auto" w:fill="auto"/>
            <w:vAlign w:val="center"/>
          </w:tcPr>
          <w:p w14:paraId="62AE2FDB">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hpd.detectionSignificance }}</w:t>
            </w:r>
          </w:p>
        </w:tc>
      </w:tr>
      <w:tr w14:paraId="1557C2C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E0D0D5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86712AE">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FGF3扩增</w:t>
            </w:r>
          </w:p>
        </w:tc>
        <w:tc>
          <w:tcPr>
            <w:tcW w:w="3209" w:type="dxa"/>
            <w:tcBorders>
              <w:tl2br w:val="nil"/>
              <w:tr2bl w:val="nil"/>
            </w:tcBorders>
            <w:shd w:val="clear" w:color="auto" w:fill="auto"/>
            <w:vAlign w:val="center"/>
          </w:tcPr>
          <w:p w14:paraId="4FA45AE2">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hpd.hpdFGF3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%}未见变异{%else%}{{hpd.hpdFGF3 }}{% endif %}</w:t>
            </w:r>
          </w:p>
        </w:tc>
        <w:tc>
          <w:tcPr>
            <w:tcW w:w="3749" w:type="dxa"/>
            <w:vMerge w:val="continue"/>
            <w:tcBorders>
              <w:tl2br w:val="nil"/>
              <w:tr2bl w:val="nil"/>
            </w:tcBorders>
            <w:shd w:val="clear" w:color="auto" w:fill="auto"/>
            <w:vAlign w:val="center"/>
          </w:tcPr>
          <w:p w14:paraId="3E533CE5">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3E26B39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0DED9F0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4C12F66D">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FGF4扩增</w:t>
            </w:r>
          </w:p>
        </w:tc>
        <w:tc>
          <w:tcPr>
            <w:tcW w:w="3209" w:type="dxa"/>
            <w:tcBorders>
              <w:tl2br w:val="nil"/>
              <w:tr2bl w:val="nil"/>
            </w:tcBorders>
            <w:shd w:val="clear" w:color="auto" w:fill="auto"/>
            <w:vAlign w:val="center"/>
          </w:tcPr>
          <w:p w14:paraId="5A7C8EA7">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hpd.hpdFGF4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%}未见变异{%else%}{{hpd.hpdFGF4 }}{% endif %}</w:t>
            </w:r>
          </w:p>
        </w:tc>
        <w:tc>
          <w:tcPr>
            <w:tcW w:w="3749" w:type="dxa"/>
            <w:vMerge w:val="continue"/>
            <w:tcBorders>
              <w:tl2br w:val="nil"/>
              <w:tr2bl w:val="nil"/>
            </w:tcBorders>
            <w:shd w:val="clear" w:color="auto" w:fill="auto"/>
            <w:vAlign w:val="center"/>
          </w:tcPr>
          <w:p w14:paraId="4478C3D1">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1D75BBB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00D501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5A47F360">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FGF19扩增</w:t>
            </w:r>
          </w:p>
        </w:tc>
        <w:tc>
          <w:tcPr>
            <w:tcW w:w="3209" w:type="dxa"/>
            <w:tcBorders>
              <w:tl2br w:val="nil"/>
              <w:tr2bl w:val="nil"/>
            </w:tcBorders>
            <w:shd w:val="clear" w:color="auto" w:fill="auto"/>
            <w:vAlign w:val="center"/>
          </w:tcPr>
          <w:p w14:paraId="6BA2DA80">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xml:space="preserve">{% if hpd.hpdFGF19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%}未见变异{%else%}{{hpd.hpdFGF19 }}{% endif %}</w:t>
            </w:r>
          </w:p>
        </w:tc>
        <w:tc>
          <w:tcPr>
            <w:tcW w:w="3749" w:type="dxa"/>
            <w:vMerge w:val="continue"/>
            <w:tcBorders>
              <w:tl2br w:val="nil"/>
              <w:tr2bl w:val="nil"/>
            </w:tcBorders>
            <w:shd w:val="clear" w:color="auto" w:fill="auto"/>
            <w:vAlign w:val="center"/>
          </w:tcPr>
          <w:p w14:paraId="42E35238">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BEB3C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76AFCE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18A4EDFD">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DNMT3A突变</w:t>
            </w:r>
          </w:p>
        </w:tc>
        <w:tc>
          <w:tcPr>
            <w:tcW w:w="3209" w:type="dxa"/>
            <w:tcBorders>
              <w:tl2br w:val="nil"/>
              <w:tr2bl w:val="nil"/>
            </w:tcBorders>
            <w:shd w:val="clear" w:color="auto" w:fill="auto"/>
            <w:vAlign w:val="center"/>
          </w:tcPr>
          <w:p w14:paraId="6C385A70">
            <w:pPr>
              <w:widowControl/>
              <w:snapToGrid w:val="0"/>
              <w:jc w:val="center"/>
              <w:textAlignment w:val="center"/>
              <w:rPr>
                <w:rFonts w:hint="eastAsia" w:ascii="宋体" w:hAnsi="宋体" w:eastAsia="宋体" w:cs="宋体"/>
                <w:sz w:val="18"/>
                <w:szCs w:val="18"/>
                <w:lang w:eastAsia="zh-CN"/>
              </w:rPr>
            </w:pPr>
            <w:r>
              <w:rPr>
                <w:rFonts w:hint="eastAsia" w:ascii="宋体" w:hAnsi="宋体" w:eastAsia="宋体" w:cs="宋体"/>
                <w:sz w:val="18"/>
                <w:szCs w:val="18"/>
                <w:lang w:eastAsia="zh-CN"/>
              </w:rPr>
              <w:t>{%for i in h</w:t>
            </w:r>
            <w:r>
              <w:rPr>
                <w:rFonts w:hint="eastAsia" w:ascii="宋体" w:hAnsi="宋体" w:eastAsia="宋体" w:cs="宋体"/>
                <w:sz w:val="18"/>
                <w:szCs w:val="18"/>
                <w:lang w:val="en-US" w:eastAsia="zh-CN"/>
              </w:rPr>
              <w:t>p</w:t>
            </w:r>
            <w:r>
              <w:rPr>
                <w:rFonts w:hint="eastAsia" w:ascii="宋体" w:hAnsi="宋体" w:eastAsia="宋体" w:cs="宋体"/>
                <w:sz w:val="18"/>
                <w:szCs w:val="18"/>
                <w:lang w:eastAsia="zh-CN"/>
              </w:rPr>
              <w:t>d.hpd</w:t>
            </w:r>
            <w:r>
              <w:rPr>
                <w:rFonts w:hint="eastAsia" w:ascii="宋体" w:hAnsi="宋体" w:eastAsia="宋体" w:cs="宋体"/>
                <w:sz w:val="18"/>
                <w:szCs w:val="18"/>
                <w:lang w:eastAsia="zh-CN" w:bidi="ar"/>
              </w:rPr>
              <w:t>DNMT3A</w:t>
            </w:r>
            <w:r>
              <w:rPr>
                <w:rFonts w:hint="eastAsia" w:ascii="宋体" w:hAnsi="宋体" w:eastAsia="宋体" w:cs="宋体"/>
                <w:sz w:val="18"/>
                <w:szCs w:val="18"/>
                <w:lang w:eastAsia="zh-CN"/>
              </w:rPr>
              <w:t xml:space="preserve"> %}{% if i == ‘-’%}未见变异{%else%}{{i}}{% endif %}{%if loop.last%}{%else%}</w:t>
            </w:r>
          </w:p>
          <w:p w14:paraId="2D7A29FF">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sz w:val="18"/>
                <w:szCs w:val="18"/>
                <w:lang w:eastAsia="zh-CN"/>
              </w:rPr>
              <w:t>{%endif%}{% endfor %}</w:t>
            </w:r>
          </w:p>
        </w:tc>
        <w:tc>
          <w:tcPr>
            <w:tcW w:w="3749" w:type="dxa"/>
            <w:vMerge w:val="continue"/>
            <w:tcBorders>
              <w:tl2br w:val="nil"/>
              <w:tr2bl w:val="nil"/>
            </w:tcBorders>
            <w:shd w:val="clear" w:color="auto" w:fill="auto"/>
            <w:vAlign w:val="center"/>
          </w:tcPr>
          <w:p w14:paraId="11B3C1BE">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082275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57DF9A54">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FCC1B90">
            <w:pPr>
              <w:widowControl/>
              <w:snapToGrid w:val="0"/>
              <w:textAlignment w:val="center"/>
              <w:rPr>
                <w:rFonts w:hint="eastAsia" w:ascii="宋体" w:hAnsi="宋体" w:eastAsia="宋体" w:cs="宋体"/>
                <w:color w:val="000000"/>
                <w:kern w:val="2"/>
                <w:sz w:val="18"/>
                <w:szCs w:val="18"/>
                <w:lang w:val="en-US" w:eastAsia="zh-CN" w:bidi="ar"/>
              </w:rPr>
            </w:pPr>
            <w:r>
              <w:rPr>
                <w:rFonts w:hint="eastAsia" w:ascii="宋体" w:hAnsi="宋体" w:eastAsia="宋体" w:cs="宋体"/>
                <w:color w:val="000000"/>
                <w:sz w:val="18"/>
                <w:szCs w:val="18"/>
              </w:rPr>
              <w:t>EGFR</w:t>
            </w:r>
            <w:r>
              <w:rPr>
                <w:rFonts w:hint="eastAsia" w:ascii="宋体" w:hAnsi="宋体" w:eastAsia="宋体" w:cs="宋体"/>
                <w:color w:val="000000"/>
                <w:sz w:val="18"/>
                <w:szCs w:val="18"/>
                <w:lang w:eastAsia="zh-CN"/>
              </w:rPr>
              <w:t>扩增</w:t>
            </w:r>
          </w:p>
        </w:tc>
        <w:tc>
          <w:tcPr>
            <w:tcW w:w="3209" w:type="dxa"/>
            <w:tcBorders>
              <w:tl2br w:val="nil"/>
              <w:tr2bl w:val="nil"/>
            </w:tcBorders>
            <w:shd w:val="clear" w:color="auto" w:fill="auto"/>
            <w:vAlign w:val="center"/>
          </w:tcPr>
          <w:p w14:paraId="226E6592">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if hpd.hpd</w:t>
            </w:r>
            <w:r>
              <w:rPr>
                <w:rFonts w:hint="eastAsia" w:ascii="宋体" w:hAnsi="宋体" w:eastAsia="宋体" w:cs="宋体"/>
                <w:color w:val="000000"/>
                <w:sz w:val="18"/>
                <w:szCs w:val="18"/>
              </w:rPr>
              <w:t>EGFR</w:t>
            </w:r>
            <w:r>
              <w:rPr>
                <w:rFonts w:hint="eastAsia" w:ascii="宋体" w:hAnsi="宋体" w:eastAsia="宋体" w:cs="宋体"/>
                <w:color w:val="000000"/>
                <w:kern w:val="2"/>
                <w:sz w:val="18"/>
                <w:szCs w:val="18"/>
                <w:lang w:val="en-US" w:eastAsia="zh-CN" w:bidi="ar-SA"/>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w:t>
            </w:r>
            <w:r>
              <w:rPr>
                <w:rFonts w:hint="eastAsia" w:ascii="宋体" w:hAnsi="宋体" w:eastAsia="宋体" w:cs="宋体"/>
                <w:color w:val="000000"/>
                <w:sz w:val="18"/>
                <w:szCs w:val="18"/>
              </w:rPr>
              <w:t>EGFR</w:t>
            </w:r>
            <w:r>
              <w:rPr>
                <w:rFonts w:hint="eastAsia" w:ascii="宋体" w:hAnsi="宋体" w:eastAsia="宋体" w:cs="宋体"/>
                <w:color w:val="000000"/>
                <w:kern w:val="2"/>
                <w:sz w:val="18"/>
                <w:szCs w:val="18"/>
                <w:lang w:val="en-US" w:eastAsia="zh-CN" w:bidi="ar-SA"/>
              </w:rPr>
              <w:t xml:space="preserve"> }}{% endif %}</w:t>
            </w:r>
          </w:p>
        </w:tc>
        <w:tc>
          <w:tcPr>
            <w:tcW w:w="3749" w:type="dxa"/>
            <w:vMerge w:val="continue"/>
            <w:tcBorders>
              <w:tl2br w:val="nil"/>
              <w:tr2bl w:val="nil"/>
            </w:tcBorders>
            <w:shd w:val="clear" w:color="auto" w:fill="auto"/>
            <w:vAlign w:val="center"/>
          </w:tcPr>
          <w:p w14:paraId="4A407162">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2EAF669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3940482">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06318969">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MDM2扩增</w:t>
            </w:r>
          </w:p>
        </w:tc>
        <w:tc>
          <w:tcPr>
            <w:tcW w:w="3209" w:type="dxa"/>
            <w:tcBorders>
              <w:tl2br w:val="nil"/>
              <w:tr2bl w:val="nil"/>
            </w:tcBorders>
            <w:shd w:val="clear" w:color="auto" w:fill="auto"/>
            <w:vAlign w:val="center"/>
          </w:tcPr>
          <w:p w14:paraId="3969340F">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if hpd.hpd</w:t>
            </w:r>
            <w:r>
              <w:rPr>
                <w:rFonts w:hint="eastAsia" w:ascii="宋体" w:hAnsi="宋体" w:eastAsia="宋体" w:cs="宋体"/>
                <w:color w:val="000000"/>
                <w:sz w:val="18"/>
                <w:szCs w:val="18"/>
                <w:lang w:eastAsia="zh-CN" w:bidi="ar"/>
              </w:rPr>
              <w:t>MDM2</w:t>
            </w:r>
            <w:r>
              <w:rPr>
                <w:rFonts w:hint="eastAsia" w:ascii="宋体" w:hAnsi="宋体" w:eastAsia="宋体" w:cs="宋体"/>
                <w:color w:val="000000"/>
                <w:kern w:val="2"/>
                <w:sz w:val="18"/>
                <w:szCs w:val="18"/>
                <w:lang w:val="en-US" w:eastAsia="zh-CN" w:bidi="ar-SA"/>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w:t>
            </w:r>
            <w:r>
              <w:rPr>
                <w:rFonts w:hint="eastAsia" w:ascii="宋体" w:hAnsi="宋体" w:eastAsia="宋体" w:cs="宋体"/>
                <w:color w:val="000000"/>
                <w:sz w:val="18"/>
                <w:szCs w:val="18"/>
                <w:lang w:eastAsia="zh-CN" w:bidi="ar"/>
              </w:rPr>
              <w:t>MDM2</w:t>
            </w:r>
            <w:r>
              <w:rPr>
                <w:rFonts w:hint="eastAsia" w:ascii="宋体" w:hAnsi="宋体" w:eastAsia="宋体" w:cs="宋体"/>
                <w:color w:val="000000"/>
                <w:kern w:val="2"/>
                <w:sz w:val="18"/>
                <w:szCs w:val="18"/>
                <w:lang w:val="en-US" w:eastAsia="zh-CN" w:bidi="ar-SA"/>
              </w:rPr>
              <w:t xml:space="preserve"> }}{% endif %}</w:t>
            </w:r>
          </w:p>
        </w:tc>
        <w:tc>
          <w:tcPr>
            <w:tcW w:w="3749" w:type="dxa"/>
            <w:vMerge w:val="continue"/>
            <w:tcBorders>
              <w:tl2br w:val="nil"/>
              <w:tr2bl w:val="nil"/>
            </w:tcBorders>
            <w:shd w:val="clear" w:color="auto" w:fill="auto"/>
            <w:vAlign w:val="center"/>
          </w:tcPr>
          <w:p w14:paraId="590E599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5D3ABE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80" w:hRule="atLeast"/>
        </w:trPr>
        <w:tc>
          <w:tcPr>
            <w:tcW w:w="1338" w:type="dxa"/>
            <w:vMerge w:val="continue"/>
            <w:tcBorders>
              <w:tl2br w:val="nil"/>
              <w:tr2bl w:val="nil"/>
            </w:tcBorders>
            <w:shd w:val="clear" w:color="auto" w:fill="auto"/>
            <w:vAlign w:val="center"/>
          </w:tcPr>
          <w:p w14:paraId="74818EEC">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1642" w:type="dxa"/>
            <w:tcBorders>
              <w:tl2br w:val="nil"/>
              <w:tr2bl w:val="nil"/>
            </w:tcBorders>
            <w:shd w:val="clear" w:color="auto" w:fill="auto"/>
            <w:vAlign w:val="center"/>
          </w:tcPr>
          <w:p w14:paraId="2F2F2FA0">
            <w:pPr>
              <w:widowControl/>
              <w:snapToGrid w:val="0"/>
              <w:textAlignment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sz w:val="18"/>
                <w:szCs w:val="18"/>
                <w:lang w:eastAsia="zh-CN" w:bidi="ar"/>
              </w:rPr>
              <w:t>MDM4扩增</w:t>
            </w:r>
          </w:p>
        </w:tc>
        <w:tc>
          <w:tcPr>
            <w:tcW w:w="3209" w:type="dxa"/>
            <w:tcBorders>
              <w:tl2br w:val="nil"/>
              <w:tr2bl w:val="nil"/>
            </w:tcBorders>
            <w:shd w:val="clear" w:color="auto" w:fill="auto"/>
            <w:vAlign w:val="center"/>
          </w:tcPr>
          <w:p w14:paraId="787DB63E">
            <w:pPr>
              <w:snapToGrid w:val="0"/>
              <w:jc w:val="center"/>
              <w:rPr>
                <w:rFonts w:hint="eastAsia" w:ascii="宋体" w:hAnsi="宋体" w:eastAsia="宋体" w:cs="宋体"/>
                <w:color w:val="000000"/>
                <w:kern w:val="2"/>
                <w:sz w:val="18"/>
                <w:szCs w:val="18"/>
                <w:lang w:val="en-US" w:eastAsia="zh-CN" w:bidi="ar-SA"/>
              </w:rPr>
            </w:pPr>
            <w:r>
              <w:rPr>
                <w:rFonts w:hint="eastAsia" w:ascii="宋体" w:hAnsi="宋体" w:eastAsia="宋体" w:cs="宋体"/>
                <w:color w:val="000000"/>
                <w:kern w:val="2"/>
                <w:sz w:val="18"/>
                <w:szCs w:val="18"/>
                <w:lang w:val="en-US" w:eastAsia="zh-CN" w:bidi="ar-SA"/>
              </w:rPr>
              <w:t>{% if hpd.hpd</w:t>
            </w:r>
            <w:r>
              <w:rPr>
                <w:rFonts w:hint="eastAsia" w:ascii="宋体" w:hAnsi="宋体" w:eastAsia="宋体" w:cs="宋体"/>
                <w:color w:val="000000"/>
                <w:sz w:val="18"/>
                <w:szCs w:val="18"/>
                <w:lang w:eastAsia="zh-CN" w:bidi="ar"/>
              </w:rPr>
              <w:t>MDM4</w:t>
            </w:r>
            <w:r>
              <w:rPr>
                <w:rFonts w:hint="eastAsia" w:ascii="宋体" w:hAnsi="宋体" w:eastAsia="宋体" w:cs="宋体"/>
                <w:color w:val="000000"/>
                <w:kern w:val="2"/>
                <w:sz w:val="18"/>
                <w:szCs w:val="18"/>
                <w:lang w:val="en-US" w:eastAsia="zh-CN" w:bidi="ar-SA"/>
              </w:rPr>
              <w:t xml:space="preserve"> == </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w:t>
            </w:r>
            <w:r>
              <w:rPr>
                <w:rFonts w:hint="default" w:ascii="宋体" w:hAnsi="宋体" w:eastAsia="宋体" w:cs="宋体"/>
                <w:color w:val="000000"/>
                <w:kern w:val="2"/>
                <w:sz w:val="18"/>
                <w:szCs w:val="18"/>
                <w:lang w:val="en-US" w:eastAsia="zh-CN" w:bidi="ar-SA"/>
              </w:rPr>
              <w:t>’</w:t>
            </w:r>
            <w:r>
              <w:rPr>
                <w:rFonts w:hint="eastAsia" w:ascii="宋体" w:hAnsi="宋体" w:eastAsia="宋体" w:cs="宋体"/>
                <w:color w:val="000000"/>
                <w:kern w:val="2"/>
                <w:sz w:val="18"/>
                <w:szCs w:val="18"/>
                <w:lang w:val="en-US" w:eastAsia="zh-CN" w:bidi="ar-SA"/>
              </w:rPr>
              <w:t>%}未见变异{%else%}{{hpd.hpd</w:t>
            </w:r>
            <w:r>
              <w:rPr>
                <w:rFonts w:hint="eastAsia" w:ascii="宋体" w:hAnsi="宋体" w:eastAsia="宋体" w:cs="宋体"/>
                <w:color w:val="000000"/>
                <w:sz w:val="18"/>
                <w:szCs w:val="18"/>
                <w:lang w:eastAsia="zh-CN" w:bidi="ar"/>
              </w:rPr>
              <w:t>MDM4</w:t>
            </w:r>
            <w:r>
              <w:rPr>
                <w:rFonts w:hint="eastAsia" w:ascii="宋体" w:hAnsi="宋体" w:eastAsia="宋体" w:cs="宋体"/>
                <w:color w:val="000000"/>
                <w:kern w:val="2"/>
                <w:sz w:val="18"/>
                <w:szCs w:val="18"/>
                <w:lang w:val="en-US" w:eastAsia="zh-CN" w:bidi="ar-SA"/>
              </w:rPr>
              <w:t xml:space="preserve"> }}{% endif %}</w:t>
            </w:r>
          </w:p>
        </w:tc>
        <w:tc>
          <w:tcPr>
            <w:tcW w:w="3749" w:type="dxa"/>
            <w:vMerge w:val="continue"/>
            <w:tcBorders>
              <w:tl2br w:val="nil"/>
              <w:tr2bl w:val="nil"/>
            </w:tcBorders>
            <w:shd w:val="clear" w:color="auto" w:fill="auto"/>
            <w:vAlign w:val="center"/>
          </w:tcPr>
          <w:p w14:paraId="691F4650">
            <w:pPr>
              <w:widowControl/>
              <w:snapToGrid w:val="0"/>
              <w:spacing w:line="240" w:lineRule="atLeast"/>
              <w:jc w:val="both"/>
              <w:textAlignment w:val="center"/>
              <w:rPr>
                <w:rFonts w:hint="eastAsia" w:ascii="宋体" w:hAnsi="宋体" w:eastAsia="宋体" w:cs="宋体"/>
                <w:sz w:val="18"/>
                <w:szCs w:val="18"/>
                <w:highlight w:val="yellow"/>
                <w:lang w:eastAsia="zh-CN"/>
              </w:rPr>
            </w:pPr>
          </w:p>
        </w:tc>
      </w:tr>
      <w:tr w14:paraId="7E1C52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44A365E7">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5676A61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restart"/>
            <w:tcBorders>
              <w:tl2br w:val="nil"/>
              <w:tr2bl w:val="nil"/>
            </w:tcBorders>
            <w:shd w:val="clear" w:color="auto" w:fill="auto"/>
            <w:vAlign w:val="center"/>
          </w:tcPr>
          <w:p w14:paraId="5BFA7A14">
            <w:pPr>
              <w:widowControl/>
              <w:snapToGrid w:val="0"/>
              <w:jc w:val="center"/>
              <w:textAlignment w:val="center"/>
              <w:rPr>
                <w:rStyle w:val="32"/>
                <w:rFonts w:hint="eastAsia" w:ascii="宋体" w:hAnsi="宋体" w:eastAsia="宋体" w:cs="宋体"/>
                <w:sz w:val="18"/>
                <w:szCs w:val="18"/>
                <w:highlight w:val="yellow"/>
                <w:lang w:eastAsia="zh-CN" w:bidi="ar"/>
              </w:rPr>
            </w:pPr>
            <w:r>
              <w:rPr>
                <w:rFonts w:hint="eastAsia" w:ascii="宋体" w:hAnsi="宋体" w:eastAsia="宋体" w:cs="宋体"/>
                <w:b/>
                <w:bCs/>
                <w:sz w:val="18"/>
                <w:szCs w:val="18"/>
                <w:lang w:eastAsia="zh-CN" w:bidi="ar"/>
              </w:rPr>
              <w:t>免疫超进展相关基因(HPD)</w:t>
            </w:r>
          </w:p>
        </w:tc>
        <w:tc>
          <w:tcPr>
            <w:tcW w:w="4851" w:type="dxa"/>
            <w:gridSpan w:val="2"/>
            <w:tcBorders>
              <w:tl2br w:val="nil"/>
              <w:tr2bl w:val="nil"/>
            </w:tcBorders>
            <w:shd w:val="clear" w:color="auto" w:fill="auto"/>
            <w:vAlign w:val="center"/>
          </w:tcPr>
          <w:p w14:paraId="303AC6D7">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CCND1扩增</w:t>
            </w:r>
          </w:p>
        </w:tc>
        <w:tc>
          <w:tcPr>
            <w:tcW w:w="3749" w:type="dxa"/>
            <w:tcBorders>
              <w:tl2br w:val="nil"/>
              <w:tr2bl w:val="nil"/>
            </w:tcBorders>
            <w:shd w:val="clear" w:color="auto" w:fill="auto"/>
            <w:vAlign w:val="center"/>
          </w:tcPr>
          <w:p w14:paraId="31F79A6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D84C70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610BADB9">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418DAE76">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FGF3扩增</w:t>
            </w:r>
          </w:p>
        </w:tc>
        <w:tc>
          <w:tcPr>
            <w:tcW w:w="3749" w:type="dxa"/>
            <w:tcBorders>
              <w:tl2br w:val="nil"/>
              <w:tr2bl w:val="nil"/>
            </w:tcBorders>
            <w:shd w:val="clear" w:color="auto" w:fill="auto"/>
            <w:vAlign w:val="center"/>
          </w:tcPr>
          <w:p w14:paraId="5B5400E2">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E62F77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F6F0B1D">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0CC55BC2">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FGF4扩增</w:t>
            </w:r>
          </w:p>
        </w:tc>
        <w:tc>
          <w:tcPr>
            <w:tcW w:w="3749" w:type="dxa"/>
            <w:tcBorders>
              <w:tl2br w:val="nil"/>
              <w:tr2bl w:val="nil"/>
            </w:tcBorders>
            <w:shd w:val="clear" w:color="auto" w:fill="auto"/>
            <w:vAlign w:val="center"/>
          </w:tcPr>
          <w:p w14:paraId="56092EEB">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62D5A0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3E965E57">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1EE09900">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FGF19扩增</w:t>
            </w:r>
          </w:p>
        </w:tc>
        <w:tc>
          <w:tcPr>
            <w:tcW w:w="3749" w:type="dxa"/>
            <w:tcBorders>
              <w:tl2br w:val="nil"/>
              <w:tr2bl w:val="nil"/>
            </w:tcBorders>
            <w:shd w:val="clear" w:color="auto" w:fill="auto"/>
            <w:vAlign w:val="center"/>
          </w:tcPr>
          <w:p w14:paraId="208B55E5">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510C4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4AF25F73">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60DF8BB">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DNMT3A突变</w:t>
            </w:r>
          </w:p>
        </w:tc>
        <w:tc>
          <w:tcPr>
            <w:tcW w:w="3749" w:type="dxa"/>
            <w:tcBorders>
              <w:tl2br w:val="nil"/>
              <w:tr2bl w:val="nil"/>
            </w:tcBorders>
            <w:shd w:val="clear" w:color="auto" w:fill="auto"/>
            <w:vAlign w:val="center"/>
          </w:tcPr>
          <w:p w14:paraId="618FA15E">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589936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72645730">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5D912D74">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EGFR扩增</w:t>
            </w:r>
          </w:p>
        </w:tc>
        <w:tc>
          <w:tcPr>
            <w:tcW w:w="3749" w:type="dxa"/>
            <w:tcBorders>
              <w:tl2br w:val="nil"/>
              <w:tr2bl w:val="nil"/>
            </w:tcBorders>
            <w:shd w:val="clear" w:color="auto" w:fill="auto"/>
            <w:vAlign w:val="center"/>
          </w:tcPr>
          <w:p w14:paraId="0C4F5BA8">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A2E23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B1C943A">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7729A89F">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MDM2扩增</w:t>
            </w:r>
          </w:p>
        </w:tc>
        <w:tc>
          <w:tcPr>
            <w:tcW w:w="3749" w:type="dxa"/>
            <w:tcBorders>
              <w:tl2br w:val="nil"/>
              <w:tr2bl w:val="nil"/>
            </w:tcBorders>
            <w:shd w:val="clear" w:color="auto" w:fill="auto"/>
            <w:vAlign w:val="center"/>
          </w:tcPr>
          <w:p w14:paraId="5119E78F">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12F3AC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1338" w:type="dxa"/>
            <w:vMerge w:val="continue"/>
            <w:tcBorders>
              <w:tl2br w:val="nil"/>
              <w:tr2bl w:val="nil"/>
            </w:tcBorders>
            <w:shd w:val="clear" w:color="auto" w:fill="auto"/>
            <w:vAlign w:val="center"/>
          </w:tcPr>
          <w:p w14:paraId="1ACDF451">
            <w:pPr>
              <w:widowControl/>
              <w:snapToGrid w:val="0"/>
              <w:jc w:val="center"/>
              <w:textAlignment w:val="center"/>
              <w:rPr>
                <w:rStyle w:val="32"/>
                <w:rFonts w:hint="eastAsia" w:ascii="宋体" w:hAnsi="宋体" w:eastAsia="宋体" w:cs="宋体"/>
                <w:sz w:val="18"/>
                <w:szCs w:val="18"/>
                <w:highlight w:val="yellow"/>
                <w:lang w:eastAsia="zh-CN" w:bidi="ar"/>
              </w:rPr>
            </w:pPr>
          </w:p>
        </w:tc>
        <w:tc>
          <w:tcPr>
            <w:tcW w:w="4851" w:type="dxa"/>
            <w:gridSpan w:val="2"/>
            <w:tcBorders>
              <w:tl2br w:val="nil"/>
              <w:tr2bl w:val="nil"/>
            </w:tcBorders>
            <w:shd w:val="clear" w:color="auto" w:fill="auto"/>
            <w:vAlign w:val="center"/>
          </w:tcPr>
          <w:p w14:paraId="34C73F5C">
            <w:pPr>
              <w:widowControl/>
              <w:snapToGrid w:val="0"/>
              <w:spacing w:line="240" w:lineRule="atLeast"/>
              <w:jc w:val="both"/>
              <w:textAlignment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MDM4扩增</w:t>
            </w:r>
          </w:p>
        </w:tc>
        <w:tc>
          <w:tcPr>
            <w:tcW w:w="3749" w:type="dxa"/>
            <w:tcBorders>
              <w:tl2br w:val="nil"/>
              <w:tr2bl w:val="nil"/>
            </w:tcBorders>
            <w:shd w:val="clear" w:color="auto" w:fill="auto"/>
            <w:vAlign w:val="center"/>
          </w:tcPr>
          <w:p w14:paraId="6311EB06">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val="en-US" w:eastAsia="zh-CN"/>
              </w:rPr>
              <w:t>未见变异</w:t>
            </w:r>
          </w:p>
        </w:tc>
      </w:tr>
      <w:tr w14:paraId="259E7D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54" w:hRule="atLeast"/>
        </w:trPr>
        <w:tc>
          <w:tcPr>
            <w:tcW w:w="9938" w:type="dxa"/>
            <w:gridSpan w:val="4"/>
            <w:tcBorders>
              <w:tl2br w:val="nil"/>
              <w:tr2bl w:val="nil"/>
            </w:tcBorders>
            <w:shd w:val="clear" w:color="auto" w:fill="auto"/>
            <w:vAlign w:val="center"/>
          </w:tcPr>
          <w:p w14:paraId="3CA11834">
            <w:pPr>
              <w:widowControl/>
              <w:snapToGrid w:val="0"/>
              <w:spacing w:line="240" w:lineRule="atLeast"/>
              <w:jc w:val="both"/>
              <w:textAlignment w:val="center"/>
              <w:rPr>
                <w:rFonts w:hint="eastAsia" w:ascii="宋体" w:hAnsi="宋体" w:eastAsia="宋体" w:cs="宋体"/>
                <w:sz w:val="18"/>
                <w:szCs w:val="18"/>
                <w:highlight w:val="yellow"/>
                <w:lang w:eastAsia="zh-CN"/>
              </w:rPr>
            </w:pPr>
            <w:r>
              <w:rPr>
                <w:rFonts w:hint="eastAsia" w:ascii="宋体" w:hAnsi="宋体" w:eastAsia="宋体" w:cs="宋体"/>
                <w:sz w:val="18"/>
                <w:szCs w:val="18"/>
                <w:lang w:eastAsia="zh-CN"/>
              </w:rPr>
              <w:t>{%tr endif %}</w:t>
            </w:r>
          </w:p>
        </w:tc>
      </w:tr>
    </w:tbl>
    <w:p w14:paraId="70D03192">
      <w:pPr>
        <w:spacing w:before="120" w:beforeLines="50" w:line="360" w:lineRule="auto"/>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sz w:val="13"/>
          <w:szCs w:val="13"/>
          <w:shd w:val="clear" w:color="auto" w:fill="FFFFFF"/>
          <w:lang w:eastAsia="zh-CN"/>
        </w:rPr>
        <w:t>注：</w:t>
      </w:r>
    </w:p>
    <w:p w14:paraId="35C7C26B">
      <w:pPr>
        <w:pStyle w:val="6"/>
        <w:numPr>
          <w:ilvl w:val="0"/>
          <w:numId w:val="0"/>
        </w:numPr>
        <w:spacing w:line="360" w:lineRule="auto"/>
        <w:ind w:left="295" w:leftChars="0" w:hanging="295" w:firstLineChars="0"/>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kern w:val="2"/>
          <w:sz w:val="13"/>
          <w:szCs w:val="13"/>
          <w:shd w:val="clear" w:fill="FFFFFF"/>
          <w:lang w:val="en-US" w:eastAsia="zh-CN" w:bidi="ar-SA"/>
        </w:rPr>
        <w:t>1.</w:t>
      </w:r>
      <w:r>
        <w:rPr>
          <w:rFonts w:hint="eastAsia" w:ascii="宋体" w:hAnsi="宋体" w:eastAsia="宋体" w:cs="宋体"/>
          <w:b w:val="0"/>
          <w:bCs/>
          <w:sz w:val="13"/>
          <w:szCs w:val="13"/>
          <w:shd w:val="clear" w:color="auto" w:fill="FFFFFF"/>
          <w:lang w:eastAsia="zh-CN"/>
        </w:rPr>
        <w:t>免疫药物疗效相关基因突变检测及免疫药物用药提示：通过高通量测序法检测与免疫药物疗效相关的基因突变，评估免疫检查点抑制剂获益情况。</w:t>
      </w:r>
    </w:p>
    <w:p w14:paraId="6CBBFC7C">
      <w:pPr>
        <w:pStyle w:val="6"/>
        <w:numPr>
          <w:ilvl w:val="0"/>
          <w:numId w:val="0"/>
        </w:numPr>
        <w:spacing w:line="360" w:lineRule="auto"/>
        <w:ind w:leftChars="0"/>
        <w:rPr>
          <w:rFonts w:hint="default" w:ascii="宋体" w:hAnsi="宋体" w:eastAsia="宋体" w:cs="宋体"/>
          <w:b w:val="0"/>
          <w:bCs/>
          <w:sz w:val="13"/>
          <w:szCs w:val="13"/>
          <w:shd w:val="clear" w:color="auto" w:fill="FFFFFF"/>
          <w:lang w:val="en-US" w:eastAsia="zh-CN"/>
        </w:rPr>
      </w:pPr>
      <w:r>
        <w:rPr>
          <w:rFonts w:hint="eastAsia" w:ascii="宋体" w:hAnsi="宋体" w:eastAsia="宋体" w:cs="宋体"/>
          <w:b w:val="0"/>
          <w:bCs/>
          <w:sz w:val="13"/>
          <w:szCs w:val="13"/>
          <w:shd w:val="clear" w:color="auto" w:fill="FFFFFF"/>
          <w:lang w:val="en-US" w:eastAsia="zh-CN"/>
        </w:rPr>
        <w:t>2.超进展基因：与免疫治疗超进展相关的基因。患者免疫治疗后，肿瘤非但没有缩小，反而加速生长，引起疾病恶化，这种疾病进展模式被称为超进展（HyperprogressionDisease，HPD）。</w:t>
      </w:r>
    </w:p>
    <w:p w14:paraId="6C2B4389">
      <w:pPr>
        <w:pStyle w:val="6"/>
        <w:numPr>
          <w:ilvl w:val="0"/>
          <w:numId w:val="0"/>
        </w:numPr>
        <w:spacing w:line="360" w:lineRule="auto"/>
        <w:ind w:left="15" w:leftChars="0" w:hanging="15" w:firstLineChars="0"/>
        <w:rPr>
          <w:rFonts w:hint="eastAsia" w:ascii="宋体" w:hAnsi="宋体" w:eastAsia="宋体" w:cs="宋体"/>
          <w:b w:val="0"/>
          <w:bCs/>
          <w:sz w:val="13"/>
          <w:szCs w:val="13"/>
          <w:shd w:val="clear" w:color="auto" w:fill="FFFFFF"/>
          <w:lang w:eastAsia="zh-CN"/>
        </w:rPr>
      </w:pPr>
      <w:r>
        <w:rPr>
          <w:rFonts w:hint="eastAsia" w:ascii="宋体" w:hAnsi="宋体" w:eastAsia="宋体" w:cs="宋体"/>
          <w:b w:val="0"/>
          <w:bCs/>
          <w:kern w:val="2"/>
          <w:sz w:val="13"/>
          <w:szCs w:val="13"/>
          <w:shd w:val="clear" w:fill="FFFFFF"/>
          <w:lang w:val="en-US" w:eastAsia="zh-CN" w:bidi="ar-SA"/>
        </w:rPr>
        <w:t>3</w:t>
      </w:r>
      <w:r>
        <w:rPr>
          <w:rFonts w:hint="default" w:ascii="宋体" w:hAnsi="宋体" w:eastAsia="宋体" w:cs="宋体"/>
          <w:b w:val="0"/>
          <w:bCs/>
          <w:kern w:val="2"/>
          <w:sz w:val="13"/>
          <w:szCs w:val="13"/>
          <w:shd w:val="clear" w:fill="FFFFFF"/>
          <w:lang w:val="en-US" w:eastAsia="zh-CN" w:bidi="ar-SA"/>
        </w:rPr>
        <w:t>.</w:t>
      </w:r>
      <w:r>
        <w:rPr>
          <w:rFonts w:hint="eastAsia" w:ascii="宋体" w:hAnsi="宋体" w:eastAsia="宋体" w:cs="宋体"/>
          <w:b w:val="0"/>
          <w:bCs/>
          <w:sz w:val="13"/>
          <w:szCs w:val="13"/>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DF32DC3">
      <w:pPr>
        <w:rPr>
          <w:sz w:val="28"/>
          <w:lang w:eastAsia="zh-CN"/>
        </w:rPr>
      </w:pPr>
      <w:r>
        <w:rPr>
          <w:sz w:val="28"/>
          <w:lang w:eastAsia="zh-CN"/>
        </w:rPr>
        <w:br w:type="page"/>
      </w:r>
    </w:p>
    <w:p w14:paraId="73B67A0F">
      <w:pPr>
        <w:numPr>
          <w:ilvl w:val="0"/>
          <w:numId w:val="0"/>
        </w:numPr>
        <w:ind w:leftChars="0"/>
        <w:rPr>
          <w:sz w:val="28"/>
          <w:lang w:eastAsia="zh-CN"/>
        </w:rPr>
      </w:pPr>
      <w:r>
        <w:rPr>
          <w:rFonts w:ascii="Gotham Book" w:hAnsi="Gotham Book" w:eastAsia="方正德赛黑简体 512B" w:cs="Times New Roman"/>
          <w:color w:val="006CB6"/>
        </w:rPr>
        <mc:AlternateContent>
          <mc:Choice Requires="wps">
            <w:drawing>
              <wp:inline distT="0" distB="0" distL="0" distR="0">
                <wp:extent cx="6260465" cy="297180"/>
                <wp:effectExtent l="4445" t="4445" r="13970" b="18415"/>
                <wp:docPr id="4" name="同侧圆角矩形 4"/>
                <wp:cNvGraphicFramePr/>
                <a:graphic xmlns:a="http://schemas.openxmlformats.org/drawingml/2006/main">
                  <a:graphicData uri="http://schemas.microsoft.com/office/word/2010/wordprocessingShape">
                    <wps:wsp>
                      <wps:cNvSpPr/>
                      <wps:spPr>
                        <a:xfrm>
                          <a:off x="0" y="0"/>
                          <a:ext cx="626046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8C61A79">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7F170EEB">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95pt;v-text-anchor:middle;" fillcolor="#18CF96" filled="t" stroked="t" coordsize="6260465,297180" o:gfxdata="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ka3NDtMA&#10;AAAEAQAADwAAAAAAAAABACAAAAAiAAAAZHJzL2Rvd25yZXYueG1sUEsBAhQAFAAAAAgAh07iQBhT&#10;9suWAgAAGgUAAA4AAAAAAAAAAQAgAAAAIgEAAGRycy9lMm9Eb2MueG1sUEsFBgAAAAAGAAYAWQEA&#10;ACoGAAAAAA==&#10;" path="m49530,0l6210934,0c6238289,0,6260464,22175,6260464,49530l6260465,297180,6260465,297180,0,297180,0,297180,0,49530c0,22175,22175,0,49530,0xe">
                <v:path textboxrect="0,0,6260465,297180" o:connectlocs="6260465,148590;3130232,297180;0,148590;3130232,0" o:connectangles="0,82,164,247"/>
                <v:fill on="t" focussize="0,0"/>
                <v:stroke weight="0.5pt" color="#18CF96 [3204]" miterlimit="8" joinstyle="miter"/>
                <v:imagedata o:title=""/>
                <o:lock v:ext="edit" aspectratio="f"/>
                <v:textbox inset="1mm,0mm,1mm,0mm">
                  <w:txbxContent>
                    <w:p w14:paraId="38C61A79">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胚系变异检测结果及临床获益</w:t>
                      </w:r>
                    </w:p>
                    <w:p w14:paraId="7F170EEB">
                      <w:pPr>
                        <w:rPr>
                          <w:rFonts w:hint="default"/>
                          <w:lang w:val="en-US" w:eastAsia="zh-CN"/>
                        </w:rPr>
                      </w:pPr>
                    </w:p>
                  </w:txbxContent>
                </v:textbox>
                <w10:wrap type="none"/>
                <w10:anchorlock/>
              </v:shape>
            </w:pict>
          </mc:Fallback>
        </mc:AlternateContent>
      </w:r>
    </w:p>
    <w:bookmarkEnd w:id="0"/>
    <w:bookmarkEnd w:id="1"/>
    <w:p w14:paraId="58FA6ADC">
      <w:pPr>
        <w:spacing w:before="240" w:beforeLines="100" w:after="240"/>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bCs/>
          <w:color w:val="18CF96"/>
          <w:kern w:val="2"/>
          <w:sz w:val="24"/>
          <w:szCs w:val="24"/>
          <w:lang w:val="en-US" w:eastAsia="zh-CN" w:bidi="ar-SA"/>
          <w14:shadow w14:blurRad="50800" w14:dist="38100" w14:dir="10800000" w14:sx="100000" w14:sy="100000" w14:kx="0" w14:ky="0" w14:algn="r">
            <w14:srgbClr w14:val="62B541">
              <w14:alpha w14:val="60000"/>
            </w14:srgbClr>
          </w14:shadow>
        </w:rPr>
        <w:t>遗传性肿瘤风险提示</w:t>
      </w:r>
    </w:p>
    <w:p w14:paraId="5A717E1C">
      <w:pPr>
        <w:spacing w:before="240" w:beforeLines="100" w:after="240"/>
        <w:ind w:firstLine="420" w:firstLineChars="0"/>
        <w:rPr>
          <w:rFonts w:hint="eastAsia" w:ascii="宋体" w:hAnsi="宋体" w:eastAsia="宋体" w:cs="宋体"/>
          <w:b/>
          <w:bCs/>
          <w:sz w:val="18"/>
          <w:szCs w:val="18"/>
          <w:highlight w:val="yellow"/>
          <w:lang w:eastAsia="zh-CN"/>
        </w:rPr>
      </w:pPr>
      <w:r>
        <w:rPr>
          <w:rFonts w:hint="eastAsia" w:ascii="宋体" w:hAnsi="宋体" w:eastAsia="宋体" w:cs="宋体"/>
          <w:sz w:val="18"/>
          <w:szCs w:val="18"/>
          <w:lang w:val="en-US" w:eastAsia="zh-CN" w:bidi="ar-SA"/>
        </w:rPr>
        <w:t>共检出{{ summaryOfRresults.crCheckLineStrYF1280Size }}个胚系突变，其中{{summaryOfRresults.hasPathogenicityCount}}个为致病/可能致病性突变，其中{{summaryOfRresults.crDrugList}}个与靶向药物相关。</w:t>
      </w:r>
    </w:p>
    <w:tbl>
      <w:tblPr>
        <w:tblStyle w:val="29"/>
        <w:tblW w:w="9844" w:type="dxa"/>
        <w:jc w:val="center"/>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983"/>
        <w:gridCol w:w="789"/>
        <w:gridCol w:w="2105"/>
        <w:gridCol w:w="1464"/>
        <w:gridCol w:w="1056"/>
        <w:gridCol w:w="1368"/>
        <w:gridCol w:w="2079"/>
      </w:tblGrid>
      <w:tr w14:paraId="2A4E966B">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right w:val="nil"/>
            </w:tcBorders>
            <w:shd w:val="clear" w:color="auto" w:fill="00D392"/>
            <w:vAlign w:val="center"/>
          </w:tcPr>
          <w:p w14:paraId="39713585">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检测基因</w:t>
            </w:r>
          </w:p>
        </w:tc>
        <w:tc>
          <w:tcPr>
            <w:tcW w:w="789" w:type="dxa"/>
            <w:tcBorders>
              <w:top w:val="nil"/>
              <w:left w:val="nil"/>
              <w:right w:val="nil"/>
            </w:tcBorders>
            <w:shd w:val="clear" w:color="auto" w:fill="00D392"/>
            <w:vAlign w:val="center"/>
          </w:tcPr>
          <w:p w14:paraId="256DDDEB">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染色体</w:t>
            </w:r>
          </w:p>
        </w:tc>
        <w:tc>
          <w:tcPr>
            <w:tcW w:w="2105" w:type="dxa"/>
            <w:tcBorders>
              <w:top w:val="nil"/>
              <w:left w:val="nil"/>
              <w:right w:val="nil"/>
            </w:tcBorders>
            <w:shd w:val="clear" w:color="auto" w:fill="00D392"/>
            <w:vAlign w:val="center"/>
          </w:tcPr>
          <w:p w14:paraId="7DFF37E5">
            <w:pPr>
              <w:pStyle w:val="28"/>
              <w:jc w:val="center"/>
              <w:rPr>
                <w:rFonts w:hint="eastAsia" w:ascii="宋体" w:hAnsi="宋体" w:eastAsia="宋体" w:cs="宋体"/>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lang w:val="en-US" w:eastAsia="zh-CN"/>
                <w14:textFill>
                  <w14:solidFill>
                    <w14:schemeClr w14:val="bg1"/>
                  </w14:solidFill>
                </w14:textFill>
              </w:rPr>
              <w:t>检测结果</w:t>
            </w:r>
          </w:p>
        </w:tc>
        <w:tc>
          <w:tcPr>
            <w:tcW w:w="1464" w:type="dxa"/>
            <w:tcBorders>
              <w:top w:val="nil"/>
              <w:left w:val="nil"/>
              <w:right w:val="nil"/>
            </w:tcBorders>
            <w:shd w:val="clear" w:color="auto" w:fill="00D392"/>
            <w:vAlign w:val="center"/>
          </w:tcPr>
          <w:p w14:paraId="7BDB64D6">
            <w:pPr>
              <w:pStyle w:val="28"/>
              <w:jc w:val="center"/>
              <w:rPr>
                <w:rFonts w:hint="eastAsia" w:ascii="宋体" w:hAnsi="宋体" w:eastAsia="宋体" w:cs="宋体"/>
                <w:b/>
                <w:bCs/>
                <w:color w:val="FFFFFF" w:themeColor="background1"/>
                <w:spacing w:val="-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突变类型</w:t>
            </w:r>
          </w:p>
        </w:tc>
        <w:tc>
          <w:tcPr>
            <w:tcW w:w="1056" w:type="dxa"/>
            <w:tcBorders>
              <w:top w:val="nil"/>
              <w:left w:val="nil"/>
              <w:right w:val="nil"/>
            </w:tcBorders>
            <w:shd w:val="clear" w:color="auto" w:fill="00D392"/>
            <w:vAlign w:val="center"/>
          </w:tcPr>
          <w:p w14:paraId="66B1A257">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368" w:type="dxa"/>
            <w:tcBorders>
              <w:top w:val="nil"/>
              <w:left w:val="nil"/>
              <w:right w:val="nil"/>
            </w:tcBorders>
            <w:shd w:val="clear" w:color="auto" w:fill="00D392"/>
            <w:vAlign w:val="center"/>
          </w:tcPr>
          <w:p w14:paraId="7632D6CE">
            <w:pPr>
              <w:pStyle w:val="28"/>
              <w:jc w:val="center"/>
              <w:rPr>
                <w:rFonts w:hint="eastAsia" w:ascii="宋体" w:hAnsi="宋体" w:eastAsia="宋体" w:cs="宋体"/>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千人频率</w:t>
            </w:r>
          </w:p>
        </w:tc>
        <w:tc>
          <w:tcPr>
            <w:tcW w:w="2079" w:type="dxa"/>
            <w:tcBorders>
              <w:top w:val="nil"/>
              <w:left w:val="nil"/>
            </w:tcBorders>
            <w:shd w:val="clear" w:color="auto" w:fill="00D392"/>
            <w:vAlign w:val="center"/>
          </w:tcPr>
          <w:p w14:paraId="30DF5A02">
            <w:pPr>
              <w:pStyle w:val="28"/>
              <w:spacing w:before="24" w:beforeLines="10"/>
              <w:jc w:val="center"/>
              <w:rPr>
                <w:rFonts w:hint="eastAsia" w:ascii="宋体" w:hAnsi="宋体" w:eastAsia="宋体" w:cs="宋体"/>
                <w:b/>
                <w:bCs/>
                <w:color w:val="FFFFFF" w:themeColor="background1"/>
                <w:sz w:val="18"/>
                <w:szCs w:val="18"/>
                <w:lang w:val="en-US" w:eastAsia="zh-CN"/>
                <w14:textFill>
                  <w14:solidFill>
                    <w14:schemeClr w14:val="bg1"/>
                  </w14:solidFill>
                </w14:textFill>
              </w:rPr>
            </w:pPr>
            <w:r>
              <w:rPr>
                <w:rFonts w:hint="eastAsia" w:ascii="宋体" w:hAnsi="宋体" w:eastAsia="宋体" w:cs="宋体"/>
                <w:b/>
                <w:bCs/>
                <w:color w:val="FFFFFF" w:themeColor="background1"/>
                <w:sz w:val="18"/>
                <w:szCs w:val="18"/>
                <w14:textFill>
                  <w14:solidFill>
                    <w14:schemeClr w14:val="bg1"/>
                  </w14:solidFill>
                </w14:textFill>
              </w:rPr>
              <w:t>临床意义</w:t>
            </w:r>
          </w:p>
        </w:tc>
      </w:tr>
      <w:tr w14:paraId="3ABED37E">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5F0FF9CC">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crCheckLineStrYF1280 != [] %}</w:t>
            </w:r>
          </w:p>
        </w:tc>
      </w:tr>
      <w:tr w14:paraId="2C673D83">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1341B8E">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cr in crCheckLineStrYF1280 %}</w:t>
            </w:r>
          </w:p>
        </w:tc>
      </w:tr>
      <w:tr w14:paraId="286553A0">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right w:val="nil"/>
            </w:tcBorders>
            <w:shd w:val="clear" w:color="auto" w:fill="auto"/>
            <w:vAlign w:val="center"/>
          </w:tcPr>
          <w:p w14:paraId="78786839">
            <w:pPr>
              <w:spacing w:before="20"/>
              <w:jc w:val="center"/>
              <w:rPr>
                <w:rFonts w:hint="eastAsia" w:ascii="宋体" w:hAnsi="宋体" w:eastAsia="宋体" w:cs="宋体"/>
                <w:b/>
                <w:bCs/>
                <w:sz w:val="18"/>
                <w:szCs w:val="18"/>
                <w:lang w:eastAsia="zh-CN"/>
              </w:rPr>
            </w:pPr>
            <w:r>
              <w:rPr>
                <w:rFonts w:hint="eastAsia" w:ascii="宋体" w:hAnsi="宋体" w:eastAsia="宋体" w:cs="宋体"/>
                <w:b w:val="0"/>
                <w:bCs w:val="0"/>
                <w:sz w:val="18"/>
                <w:szCs w:val="18"/>
                <w:lang w:eastAsia="zh-CN"/>
              </w:rPr>
              <w:t>{{ cr.Gene }}</w:t>
            </w:r>
          </w:p>
        </w:tc>
        <w:tc>
          <w:tcPr>
            <w:tcW w:w="789" w:type="dxa"/>
            <w:tcBorders>
              <w:left w:val="nil"/>
              <w:right w:val="nil"/>
            </w:tcBorders>
            <w:shd w:val="clear" w:color="auto" w:fill="auto"/>
            <w:vAlign w:val="center"/>
          </w:tcPr>
          <w:p w14:paraId="62F77F0F">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cr.Chr }}</w:t>
            </w:r>
          </w:p>
        </w:tc>
        <w:tc>
          <w:tcPr>
            <w:tcW w:w="2105" w:type="dxa"/>
            <w:tcBorders>
              <w:left w:val="nil"/>
              <w:right w:val="nil"/>
            </w:tcBorders>
            <w:shd w:val="clear" w:color="auto" w:fill="auto"/>
            <w:vAlign w:val="center"/>
          </w:tcPr>
          <w:p w14:paraId="1EF9B92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w:t>
            </w:r>
            <w:r>
              <w:rPr>
                <w:rFonts w:hint="eastAsia" w:ascii="宋体" w:hAnsi="宋体" w:eastAsia="宋体" w:cs="宋体"/>
                <w:sz w:val="18"/>
                <w:szCs w:val="18"/>
                <w:lang w:val="en-US" w:eastAsia="zh-CN"/>
              </w:rPr>
              <w:t>cr</w:t>
            </w:r>
            <w:r>
              <w:rPr>
                <w:rFonts w:hint="eastAsia" w:ascii="宋体" w:hAnsi="宋体" w:eastAsia="宋体" w:cs="宋体"/>
                <w:sz w:val="18"/>
                <w:szCs w:val="18"/>
                <w:lang w:eastAsia="zh-CN"/>
              </w:rPr>
              <w:t>.ori_variant }}</w:t>
            </w:r>
          </w:p>
        </w:tc>
        <w:tc>
          <w:tcPr>
            <w:tcW w:w="1464" w:type="dxa"/>
            <w:tcBorders>
              <w:left w:val="nil"/>
              <w:right w:val="nil"/>
            </w:tcBorders>
            <w:shd w:val="clear" w:color="auto" w:fill="auto"/>
            <w:vAlign w:val="center"/>
          </w:tcPr>
          <w:p w14:paraId="656D2D4E">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cr.ExonicFunc }}</w:t>
            </w:r>
          </w:p>
        </w:tc>
        <w:tc>
          <w:tcPr>
            <w:tcW w:w="1056" w:type="dxa"/>
            <w:tcBorders>
              <w:left w:val="nil"/>
              <w:right w:val="nil"/>
            </w:tcBorders>
            <w:shd w:val="clear" w:color="auto" w:fill="auto"/>
            <w:vAlign w:val="center"/>
          </w:tcPr>
          <w:p w14:paraId="27EFDEFA">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cr.Zygosity }}</w:t>
            </w:r>
          </w:p>
        </w:tc>
        <w:tc>
          <w:tcPr>
            <w:tcW w:w="1368" w:type="dxa"/>
            <w:tcBorders>
              <w:left w:val="nil"/>
              <w:right w:val="nil"/>
            </w:tcBorders>
            <w:shd w:val="clear" w:color="auto" w:fill="auto"/>
            <w:vAlign w:val="center"/>
          </w:tcPr>
          <w:p w14:paraId="7C88B20D">
            <w:pPr>
              <w:spacing w:before="20"/>
              <w:jc w:val="center"/>
              <w:rPr>
                <w:rFonts w:hint="eastAsia" w:ascii="宋体" w:hAnsi="宋体" w:eastAsia="宋体" w:cs="宋体"/>
                <w:sz w:val="18"/>
                <w:szCs w:val="18"/>
                <w:lang w:eastAsia="zh-CN"/>
              </w:rPr>
            </w:pPr>
            <w:r>
              <w:rPr>
                <w:rFonts w:hint="default" w:ascii="宋体" w:hAnsi="宋体" w:eastAsia="宋体" w:cs="宋体"/>
                <w:sz w:val="18"/>
                <w:szCs w:val="18"/>
                <w:lang w:val="en-US" w:eastAsia="zh-CN"/>
              </w:rPr>
              <w:t>{% if cr.c1000g2015aug_all == '.'%}-{% else</w:t>
            </w:r>
            <w:r>
              <w:rPr>
                <w:rFonts w:hint="eastAsia" w:ascii="宋体" w:hAnsi="宋体" w:eastAsia="宋体" w:cs="宋体"/>
                <w:sz w:val="18"/>
                <w:szCs w:val="18"/>
                <w:lang w:val="en-US" w:eastAsia="zh-CN"/>
              </w:rPr>
              <w:t xml:space="preserve"> </w:t>
            </w:r>
            <w:r>
              <w:rPr>
                <w:rFonts w:hint="default" w:ascii="宋体" w:hAnsi="宋体" w:eastAsia="宋体" w:cs="宋体"/>
                <w:sz w:val="18"/>
                <w:szCs w:val="18"/>
                <w:lang w:val="en-US" w:eastAsia="zh-CN"/>
              </w:rPr>
              <w:t>%}{{ cr.c1000g2015aug_all }}{% endif %}</w:t>
            </w:r>
          </w:p>
        </w:tc>
        <w:tc>
          <w:tcPr>
            <w:tcW w:w="2079" w:type="dxa"/>
            <w:tcBorders>
              <w:left w:val="nil"/>
            </w:tcBorders>
            <w:shd w:val="clear" w:color="auto" w:fill="auto"/>
            <w:vAlign w:val="center"/>
          </w:tcPr>
          <w:p w14:paraId="1BCF534E">
            <w:pPr>
              <w:pStyle w:val="10"/>
              <w:keepNext w:val="0"/>
              <w:keepLines w:val="0"/>
              <w:widowControl/>
              <w:suppressLineNumbers w:val="0"/>
              <w:jc w:val="center"/>
              <w:rPr>
                <w:rFonts w:hint="eastAsia" w:ascii="宋体" w:hAnsi="宋体" w:eastAsia="宋体" w:cs="宋体"/>
                <w:sz w:val="18"/>
                <w:szCs w:val="18"/>
                <w:lang w:val="en-US" w:eastAsia="zh-CN"/>
              </w:rPr>
            </w:pPr>
            <w:r>
              <w:rPr>
                <w:rFonts w:hint="eastAsia" w:cs="宋体"/>
                <w:sz w:val="18"/>
                <w:szCs w:val="18"/>
                <w:lang w:val="en-US" w:eastAsia="zh-CN"/>
              </w:rPr>
              <w:t>{</w:t>
            </w:r>
            <w:r>
              <w:rPr>
                <w:rFonts w:hint="eastAsia" w:ascii="宋体" w:hAnsi="宋体" w:eastAsia="宋体" w:cs="宋体"/>
                <w:sz w:val="18"/>
                <w:szCs w:val="18"/>
                <w:lang w:val="en-US" w:eastAsia="zh-CN"/>
              </w:rPr>
              <w:t xml:space="preserve">% if </w:t>
            </w:r>
            <w:r>
              <w:rPr>
                <w:rFonts w:hint="eastAsia" w:ascii="宋体" w:hAnsi="宋体" w:eastAsia="宋体" w:cs="宋体"/>
                <w:sz w:val="18"/>
                <w:szCs w:val="18"/>
                <w:lang w:eastAsia="zh-CN"/>
              </w:rPr>
              <w:t>cr.Clinical_significance</w:t>
            </w:r>
            <w:r>
              <w:rPr>
                <w:rFonts w:hint="eastAsia" w:ascii="宋体" w:hAnsi="宋体" w:eastAsia="宋体" w:cs="宋体"/>
                <w:sz w:val="18"/>
                <w:szCs w:val="18"/>
                <w:lang w:val="en-US" w:eastAsia="zh-CN"/>
              </w:rPr>
              <w:t xml:space="preserve"> == </w:t>
            </w:r>
            <w:r>
              <w:rPr>
                <w:rFonts w:hint="default" w:ascii="宋体" w:hAnsi="宋体" w:eastAsia="宋体" w:cs="宋体"/>
                <w:sz w:val="18"/>
                <w:szCs w:val="18"/>
                <w:lang w:val="en-US" w:eastAsia="zh-CN"/>
              </w:rPr>
              <w:t>‘</w:t>
            </w:r>
            <w:r>
              <w:rPr>
                <w:rFonts w:hint="default" w:ascii="宋体" w:hAnsi="宋体" w:eastAsia="宋体" w:cs="宋体"/>
                <w:sz w:val="18"/>
                <w:szCs w:val="18"/>
                <w:lang w:eastAsia="zh-CN"/>
              </w:rPr>
              <w:t>不确定性变异</w:t>
            </w:r>
            <w:r>
              <w:rPr>
                <w:rFonts w:hint="default" w:ascii="宋体" w:hAnsi="宋体" w:eastAsia="宋体" w:cs="宋体"/>
                <w:sz w:val="18"/>
                <w:szCs w:val="18"/>
                <w:lang w:val="en-US" w:eastAsia="zh-CN"/>
              </w:rPr>
              <w:t>’</w:t>
            </w:r>
            <w:r>
              <w:rPr>
                <w:rFonts w:hint="eastAsia" w:cs="宋体"/>
                <w:sz w:val="18"/>
                <w:szCs w:val="18"/>
                <w:lang w:val="en-US" w:eastAsia="zh-CN"/>
              </w:rPr>
              <w:t>%</w:t>
            </w:r>
            <w:r>
              <w:rPr>
                <w:rFonts w:hint="eastAsia" w:ascii="宋体" w:hAnsi="宋体" w:eastAsia="宋体" w:cs="宋体"/>
                <w:sz w:val="18"/>
                <w:szCs w:val="18"/>
                <w:lang w:val="en-US" w:eastAsia="zh-CN"/>
              </w:rPr>
              <w:t>}</w:t>
            </w:r>
            <w:r>
              <w:rPr>
                <w:rFonts w:hint="eastAsia" w:cs="宋体"/>
                <w:sz w:val="18"/>
                <w:szCs w:val="18"/>
                <w:lang w:val="en-US" w:eastAsia="zh-CN"/>
              </w:rPr>
              <w:t>意义未明{% else %}{{</w:t>
            </w:r>
            <w:r>
              <w:rPr>
                <w:rFonts w:hint="eastAsia" w:ascii="宋体" w:hAnsi="宋体" w:eastAsia="宋体" w:cs="宋体"/>
                <w:sz w:val="18"/>
                <w:szCs w:val="18"/>
                <w:lang w:eastAsia="zh-CN"/>
              </w:rPr>
              <w:t>cr.Clinical_significance</w:t>
            </w:r>
            <w:r>
              <w:rPr>
                <w:rFonts w:hint="eastAsia" w:cs="宋体"/>
                <w:sz w:val="18"/>
                <w:szCs w:val="18"/>
                <w:lang w:val="en-US" w:eastAsia="zh-CN"/>
              </w:rPr>
              <w:t>}}{% endif %}</w:t>
            </w:r>
          </w:p>
        </w:tc>
      </w:tr>
      <w:tr w14:paraId="4AA7F293">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ED39529">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12E22FB2">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23A173D2">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7A49DCA">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1AA2A932">
            <w:pPr>
              <w:spacing w:before="20"/>
              <w:jc w:val="center"/>
              <w:rPr>
                <w:rFonts w:hint="eastAsia" w:ascii="宋体" w:hAnsi="宋体" w:eastAsia="宋体" w:cs="宋体"/>
                <w:sz w:val="18"/>
                <w:szCs w:val="18"/>
                <w:lang w:val="en-US" w:eastAsia="zh-CN"/>
              </w:rPr>
            </w:pPr>
            <w:r>
              <w:rPr>
                <w:rFonts w:hint="eastAsia" w:ascii="宋体" w:hAnsi="宋体" w:eastAsia="宋体" w:cs="宋体"/>
                <w:b w:val="0"/>
                <w:bCs w:val="0"/>
                <w:color w:val="auto"/>
                <w:kern w:val="0"/>
                <w:sz w:val="18"/>
                <w:szCs w:val="18"/>
                <w:lang w:val="en-US" w:eastAsia="zh-CN" w:bidi="ar"/>
              </w:rPr>
              <w:t>未检测到与肿瘤遗传易感性相关的突变</w:t>
            </w:r>
          </w:p>
        </w:tc>
      </w:tr>
      <w:tr w14:paraId="7EC8FBAF">
        <w:tblPrEx>
          <w:tblBorders>
            <w:top w:val="single" w:color="A4A4A4" w:sz="4"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7"/>
            <w:shd w:val="clear" w:color="auto" w:fill="auto"/>
            <w:vAlign w:val="center"/>
          </w:tcPr>
          <w:p w14:paraId="64A5E887">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260D27C0">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sz w:val="13"/>
          <w:szCs w:val="13"/>
          <w:lang w:eastAsia="zh-CN"/>
        </w:rPr>
        <w:t>注：</w:t>
      </w:r>
      <w:r>
        <w:rPr>
          <w:rFonts w:hint="eastAsia" w:ascii="宋体" w:hAnsi="宋体" w:eastAsia="宋体" w:cs="宋体"/>
          <w:b w:val="0"/>
          <w:bCs w:val="0"/>
          <w:sz w:val="13"/>
          <w:szCs w:val="13"/>
          <w:lang w:val="en-US" w:eastAsia="zh-CN"/>
        </w:rPr>
        <w:t xml:space="preserve">1. </w:t>
      </w:r>
      <w:r>
        <w:rPr>
          <w:rFonts w:hint="eastAsia" w:ascii="宋体" w:hAnsi="宋体" w:eastAsia="宋体" w:cs="宋体"/>
          <w:b w:val="0"/>
          <w:bCs w:val="0"/>
          <w:sz w:val="13"/>
          <w:szCs w:val="13"/>
          <w:lang w:eastAsia="zh-CN"/>
        </w:rPr>
        <w:t>本次结果仅提示已检测基因的肿瘤遗传风险，并不能排除其它检测范围以外的致病突变的存在可能；且该部分的解读是基于目前已有的科学证据，随着科学技术的发展，可能会对已有知识和概念产生新的认识。</w:t>
      </w:r>
    </w:p>
    <w:p w14:paraId="4ABBE1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5" w:leftChars="0" w:hanging="1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2</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color w:val="000000"/>
          <w:kern w:val="0"/>
          <w:sz w:val="13"/>
          <w:szCs w:val="13"/>
          <w:lang w:val="en-US" w:eastAsia="zh-CN" w:bidi="ar"/>
        </w:rPr>
        <w:t>根据2015年美国医学遗传学和基因组学学会（American College of Medical Genetics and Genomics ,ACMG）发布的指南[PMID: 2574868]，将胚系变异致病风险分为五级：“致病，可能致病，意义未明，可能良性，良性”，本报告仅提示致病、可能致病和意义未明的变异结果。</w:t>
      </w:r>
    </w:p>
    <w:p w14:paraId="27E389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295" w:leftChars="0" w:hanging="295"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3</w:t>
      </w:r>
      <w:r>
        <w:rPr>
          <w:rFonts w:hint="default" w:ascii="宋体" w:hAnsi="宋体" w:eastAsia="宋体" w:cs="宋体"/>
          <w:b w:val="0"/>
          <w:bCs w:val="0"/>
          <w:kern w:val="2"/>
          <w:sz w:val="13"/>
          <w:szCs w:val="13"/>
          <w:lang w:val="en-US" w:eastAsia="zh-CN" w:bidi="ar-SA"/>
        </w:rPr>
        <w:t>.</w:t>
      </w:r>
      <w:r>
        <w:rPr>
          <w:rFonts w:hint="eastAsia" w:ascii="宋体" w:hAnsi="宋体" w:eastAsia="宋体" w:cs="宋体"/>
          <w:b w:val="0"/>
          <w:bCs w:val="0"/>
          <w:sz w:val="13"/>
          <w:szCs w:val="13"/>
          <w:lang w:eastAsia="zh-CN"/>
        </w:rPr>
        <w:t>结合受检者的家族患癌史，不排除以下两种情况仍会增加受检者的患癌风险：</w:t>
      </w:r>
    </w:p>
    <w:p w14:paraId="32B7890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840" w:leftChars="0" w:hanging="840" w:firstLineChars="0"/>
        <w:textAlignment w:val="auto"/>
        <w:rPr>
          <w:rFonts w:hint="eastAsia" w:ascii="宋体" w:hAnsi="宋体" w:eastAsia="宋体" w:cs="宋体"/>
          <w:b w:val="0"/>
          <w:bCs w:val="0"/>
          <w:sz w:val="13"/>
          <w:szCs w:val="13"/>
          <w:lang w:eastAsia="zh-CN"/>
        </w:rPr>
      </w:pPr>
      <w:r>
        <w:rPr>
          <w:rFonts w:hint="eastAsia" w:ascii="宋体" w:hAnsi="宋体" w:eastAsia="宋体" w:cs="宋体"/>
          <w:b w:val="0"/>
          <w:bCs w:val="0"/>
          <w:kern w:val="2"/>
          <w:sz w:val="13"/>
          <w:szCs w:val="13"/>
          <w:lang w:val="en-US" w:eastAsia="zh-CN" w:bidi="ar-SA"/>
        </w:rPr>
        <w:t>(1)</w:t>
      </w:r>
      <w:r>
        <w:rPr>
          <w:rFonts w:hint="eastAsia" w:ascii="宋体" w:hAnsi="宋体" w:eastAsia="宋体" w:cs="宋体"/>
          <w:b w:val="0"/>
          <w:bCs w:val="0"/>
          <w:sz w:val="13"/>
          <w:szCs w:val="13"/>
          <w:lang w:eastAsia="zh-CN"/>
        </w:rPr>
        <w:t>尚未有研究报告的可能增加患癌风险的遗传性因素；</w:t>
      </w:r>
    </w:p>
    <w:p w14:paraId="5CA67C7D">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eastAsia="zh-CN"/>
        </w:rPr>
      </w:pPr>
      <w:r>
        <w:rPr>
          <w:rFonts w:hint="eastAsia" w:ascii="宋体" w:hAnsi="宋体" w:eastAsia="宋体" w:cs="宋体"/>
          <w:b w:val="0"/>
          <w:bCs w:val="0"/>
          <w:kern w:val="2"/>
          <w:sz w:val="13"/>
          <w:szCs w:val="13"/>
          <w:lang w:val="en-US" w:eastAsia="zh-CN" w:bidi="ar-SA"/>
        </w:rPr>
        <w:t>(2)</w:t>
      </w:r>
      <w:r>
        <w:rPr>
          <w:rFonts w:hint="eastAsia" w:ascii="宋体" w:hAnsi="宋体" w:eastAsia="宋体" w:cs="宋体"/>
          <w:b w:val="0"/>
          <w:bCs w:val="0"/>
          <w:sz w:val="13"/>
          <w:szCs w:val="13"/>
          <w:lang w:eastAsia="zh-CN"/>
        </w:rPr>
        <w:t>家族共有的可能增加患癌风险的生活环境或方式。</w:t>
      </w:r>
    </w:p>
    <w:p w14:paraId="41BFFAFE">
      <w:pPr>
        <w:spacing w:before="240" w:beforeLines="100" w:after="240"/>
        <w:rPr>
          <w:rFonts w:hint="eastAsia" w:ascii="Times New Roman" w:hAnsi="Times New Roman" w:eastAsia="微软雅黑" w:cs="Times New Roman"/>
          <w:b/>
          <w:color w:val="00D392"/>
          <w:sz w:val="24"/>
          <w:szCs w:val="24"/>
          <w:lang w:eastAsia="zh-CN"/>
        </w:rPr>
      </w:pPr>
      <w:r>
        <w:rPr>
          <w:rFonts w:hint="eastAsia" w:ascii="Times New Roman" w:hAnsi="Times New Roman" w:eastAsia="微软雅黑" w:cs="Times New Roman"/>
          <w:b/>
          <w:color w:val="00D392"/>
          <w:sz w:val="24"/>
          <w:szCs w:val="24"/>
          <w:lang w:eastAsia="zh-CN"/>
        </w:rPr>
        <w:t>胚系变异用药提示</w:t>
      </w:r>
    </w:p>
    <w:tbl>
      <w:tblPr>
        <w:tblStyle w:val="29"/>
        <w:tblW w:w="5035" w:type="pct"/>
        <w:jc w:val="center"/>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1287"/>
        <w:gridCol w:w="1781"/>
        <w:gridCol w:w="1292"/>
        <w:gridCol w:w="1078"/>
        <w:gridCol w:w="2255"/>
        <w:gridCol w:w="2258"/>
      </w:tblGrid>
      <w:tr w14:paraId="773FE496">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right w:val="nil"/>
            </w:tcBorders>
            <w:shd w:val="clear" w:color="auto" w:fill="00D392"/>
            <w:vAlign w:val="center"/>
          </w:tcPr>
          <w:p w14:paraId="71C8F92D">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检测基因</w:t>
            </w:r>
          </w:p>
        </w:tc>
        <w:tc>
          <w:tcPr>
            <w:tcW w:w="895" w:type="pct"/>
            <w:tcBorders>
              <w:top w:val="nil"/>
              <w:left w:val="nil"/>
              <w:right w:val="nil"/>
            </w:tcBorders>
            <w:shd w:val="clear" w:color="auto" w:fill="00D392"/>
            <w:vAlign w:val="center"/>
          </w:tcPr>
          <w:p w14:paraId="3D47E0B2">
            <w:pPr>
              <w:pStyle w:val="28"/>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14:textFill>
                  <w14:solidFill>
                    <w14:schemeClr w14:val="bg1"/>
                  </w14:solidFill>
                </w14:textFill>
              </w:rPr>
              <w:t>检测结果</w:t>
            </w:r>
          </w:p>
        </w:tc>
        <w:tc>
          <w:tcPr>
            <w:tcW w:w="650" w:type="pct"/>
            <w:tcBorders>
              <w:top w:val="nil"/>
              <w:left w:val="nil"/>
              <w:right w:val="nil"/>
            </w:tcBorders>
            <w:shd w:val="clear" w:color="auto" w:fill="00D392"/>
            <w:vAlign w:val="center"/>
          </w:tcPr>
          <w:p w14:paraId="7B148605">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突变类型</w:t>
            </w:r>
          </w:p>
        </w:tc>
        <w:tc>
          <w:tcPr>
            <w:tcW w:w="541" w:type="pct"/>
            <w:tcBorders>
              <w:top w:val="nil"/>
              <w:left w:val="nil"/>
              <w:right w:val="nil"/>
            </w:tcBorders>
            <w:shd w:val="clear" w:color="auto" w:fill="00D392"/>
            <w:vAlign w:val="center"/>
          </w:tcPr>
          <w:p w14:paraId="5E37BECE">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pacing w:val="-1"/>
                <w:sz w:val="18"/>
                <w:szCs w:val="18"/>
                <w14:textFill>
                  <w14:solidFill>
                    <w14:schemeClr w14:val="bg1"/>
                  </w14:solidFill>
                </w14:textFill>
              </w:rPr>
              <w:t>杂合/纯合</w:t>
            </w:r>
          </w:p>
        </w:tc>
        <w:tc>
          <w:tcPr>
            <w:tcW w:w="1133" w:type="pct"/>
            <w:tcBorders>
              <w:top w:val="nil"/>
              <w:left w:val="nil"/>
              <w:right w:val="nil"/>
            </w:tcBorders>
            <w:shd w:val="clear" w:color="auto" w:fill="00D392"/>
            <w:vAlign w:val="center"/>
          </w:tcPr>
          <w:p w14:paraId="46E9E82B">
            <w:pPr>
              <w:pStyle w:val="28"/>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可能获益药物</w:t>
            </w:r>
          </w:p>
        </w:tc>
        <w:tc>
          <w:tcPr>
            <w:tcW w:w="1133" w:type="pct"/>
            <w:tcBorders>
              <w:top w:val="nil"/>
              <w:left w:val="nil"/>
              <w:right w:val="nil"/>
            </w:tcBorders>
            <w:shd w:val="clear" w:color="auto" w:fill="00D392"/>
            <w:vAlign w:val="center"/>
          </w:tcPr>
          <w:p w14:paraId="7CF212D7">
            <w:pPr>
              <w:pStyle w:val="28"/>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可能</w:t>
            </w:r>
            <w:r>
              <w:rPr>
                <w:rFonts w:hint="eastAsia" w:ascii="宋体" w:hAnsi="宋体" w:eastAsia="宋体" w:cs="宋体"/>
                <w:b/>
                <w:color w:val="FF0000"/>
                <w:sz w:val="18"/>
                <w:szCs w:val="18"/>
                <w:lang w:eastAsia="zh-CN"/>
              </w:rPr>
              <w:t>耐药</w:t>
            </w:r>
            <w:r>
              <w:rPr>
                <w:rFonts w:hint="eastAsia" w:ascii="宋体" w:hAnsi="宋体" w:eastAsia="宋体" w:cs="宋体"/>
                <w:b/>
                <w:color w:val="FFFFFF" w:themeColor="background1"/>
                <w:sz w:val="18"/>
                <w:szCs w:val="18"/>
                <w:lang w:eastAsia="zh-CN"/>
                <w14:textFill>
                  <w14:solidFill>
                    <w14:schemeClr w14:val="bg1"/>
                  </w14:solidFill>
                </w14:textFill>
              </w:rPr>
              <w:t>药物</w:t>
            </w:r>
          </w:p>
        </w:tc>
      </w:tr>
      <w:tr w14:paraId="4ADC12C5">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left w:val="nil"/>
              <w:right w:val="nil"/>
            </w:tcBorders>
            <w:shd w:val="clear" w:color="auto" w:fill="auto"/>
            <w:vAlign w:val="center"/>
          </w:tcPr>
          <w:p w14:paraId="6A402AA1">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if embryonalDrugTipLineStr != [] %}</w:t>
            </w:r>
          </w:p>
        </w:tc>
      </w:tr>
      <w:tr w14:paraId="5993EC5A">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left w:val="nil"/>
              <w:right w:val="nil"/>
            </w:tcBorders>
            <w:shd w:val="clear" w:color="auto" w:fill="auto"/>
            <w:vAlign w:val="center"/>
          </w:tcPr>
          <w:p w14:paraId="1A9D9286">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for tip in embryonalDrugTipLineStr %}</w:t>
            </w:r>
          </w:p>
        </w:tc>
      </w:tr>
      <w:tr w14:paraId="24E05A3E">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1286" w:type="dxa"/>
            <w:tcBorders>
              <w:left w:val="nil"/>
              <w:bottom w:val="single" w:color="auto" w:sz="4" w:space="0"/>
              <w:right w:val="nil"/>
            </w:tcBorders>
            <w:shd w:val="clear" w:color="auto" w:fill="auto"/>
            <w:vAlign w:val="center"/>
          </w:tcPr>
          <w:p w14:paraId="6896D14B">
            <w:pPr>
              <w:ind w:left="162" w:right="163"/>
              <w:jc w:val="center"/>
              <w:rPr>
                <w:rFonts w:hint="eastAsia" w:ascii="宋体" w:hAnsi="宋体" w:eastAsia="宋体" w:cs="宋体"/>
                <w:b/>
                <w:sz w:val="18"/>
                <w:szCs w:val="18"/>
                <w:lang w:eastAsia="zh-CN"/>
              </w:rPr>
            </w:pPr>
            <w:r>
              <w:rPr>
                <w:rFonts w:hint="eastAsia" w:ascii="宋体" w:hAnsi="宋体" w:eastAsia="宋体" w:cs="宋体"/>
                <w:b w:val="0"/>
                <w:bCs/>
                <w:sz w:val="18"/>
                <w:szCs w:val="18"/>
                <w:lang w:eastAsia="zh-CN"/>
              </w:rPr>
              <w:t>{{ tip.gene }}</w:t>
            </w:r>
          </w:p>
        </w:tc>
        <w:tc>
          <w:tcPr>
            <w:tcW w:w="1780" w:type="dxa"/>
            <w:tcBorders>
              <w:left w:val="nil"/>
              <w:bottom w:val="single" w:color="auto" w:sz="4" w:space="0"/>
              <w:right w:val="nil"/>
            </w:tcBorders>
            <w:shd w:val="clear" w:color="auto" w:fill="auto"/>
            <w:vAlign w:val="center"/>
          </w:tcPr>
          <w:p w14:paraId="5853017D">
            <w:pPr>
              <w:spacing w:before="2"/>
              <w:ind w:left="116" w:right="116"/>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tip.ori_variant }}</w:t>
            </w:r>
          </w:p>
        </w:tc>
        <w:tc>
          <w:tcPr>
            <w:tcW w:w="650" w:type="pct"/>
            <w:tcBorders>
              <w:left w:val="nil"/>
              <w:bottom w:val="single" w:color="auto" w:sz="4" w:space="0"/>
              <w:right w:val="nil"/>
            </w:tcBorders>
            <w:shd w:val="clear" w:color="auto" w:fill="auto"/>
            <w:vAlign w:val="center"/>
          </w:tcPr>
          <w:p w14:paraId="5350589A">
            <w:pPr>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tip.ExonicFunc }}</w:t>
            </w:r>
          </w:p>
        </w:tc>
        <w:tc>
          <w:tcPr>
            <w:tcW w:w="541" w:type="pct"/>
            <w:tcBorders>
              <w:left w:val="nil"/>
              <w:bottom w:val="single" w:color="auto" w:sz="4" w:space="0"/>
              <w:right w:val="nil"/>
            </w:tcBorders>
            <w:shd w:val="clear" w:color="auto" w:fill="auto"/>
            <w:vAlign w:val="center"/>
          </w:tcPr>
          <w:p w14:paraId="27210C75">
            <w:pPr>
              <w:jc w:val="center"/>
              <w:rPr>
                <w:rFonts w:hint="eastAsia" w:ascii="宋体" w:hAnsi="宋体" w:eastAsia="宋体" w:cs="宋体"/>
                <w:sz w:val="18"/>
                <w:szCs w:val="18"/>
              </w:rPr>
            </w:pPr>
            <w:r>
              <w:rPr>
                <w:rFonts w:hint="eastAsia" w:ascii="宋体" w:hAnsi="宋体" w:eastAsia="宋体" w:cs="宋体"/>
                <w:sz w:val="18"/>
                <w:szCs w:val="18"/>
                <w:lang w:eastAsia="zh-CN"/>
              </w:rPr>
              <w:t>{{ tip.mutFreq }}</w:t>
            </w:r>
          </w:p>
        </w:tc>
        <w:tc>
          <w:tcPr>
            <w:tcW w:w="2253" w:type="dxa"/>
            <w:tcBorders>
              <w:left w:val="nil"/>
              <w:bottom w:val="single" w:color="auto" w:sz="4" w:space="0"/>
              <w:right w:val="nil"/>
            </w:tcBorders>
            <w:shd w:val="clear" w:color="auto" w:fill="auto"/>
            <w:vAlign w:val="center"/>
          </w:tcPr>
          <w:p w14:paraId="4DDE0772">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tip.drugNameList == [] %}无{% else%}{% for d in tip.drugNameList %}{{d.name_level}}{%if not loop.last %}，</w:t>
            </w:r>
          </w:p>
          <w:p w14:paraId="21A1B7AC">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c>
          <w:tcPr>
            <w:tcW w:w="2253" w:type="dxa"/>
            <w:tcBorders>
              <w:left w:val="nil"/>
              <w:bottom w:val="single" w:color="auto" w:sz="4" w:space="0"/>
              <w:right w:val="nil"/>
            </w:tcBorders>
            <w:shd w:val="clear" w:color="auto" w:fill="auto"/>
            <w:vAlign w:val="center"/>
          </w:tcPr>
          <w:p w14:paraId="3B80AD4F">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18"/>
                <w:szCs w:val="18"/>
              </w:rPr>
            </w:pPr>
            <w:r>
              <w:rPr>
                <w:rFonts w:hint="eastAsia" w:ascii="宋体" w:hAnsi="宋体" w:eastAsia="宋体" w:cs="宋体"/>
                <w:kern w:val="2"/>
                <w:sz w:val="18"/>
                <w:szCs w:val="18"/>
                <w:lang w:val="en-US" w:eastAsia="zh-CN" w:bidi="ar"/>
              </w:rPr>
              <w:t>{% if tip.ResistantDrug == [] %}无{% else%}{% for d in tip.ResistantDrug %}{{d.name_level}}{%if not loop.last %}，</w:t>
            </w:r>
          </w:p>
          <w:p w14:paraId="43CB2A5D">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kern w:val="2"/>
                <w:sz w:val="18"/>
                <w:szCs w:val="18"/>
                <w:lang w:val="en-US" w:eastAsia="zh-CN" w:bidi="ar"/>
              </w:rPr>
              <w:t>{% endif %}{% endfor %}{% endif%}</w:t>
            </w:r>
          </w:p>
        </w:tc>
      </w:tr>
      <w:tr w14:paraId="384C6CF2">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5000" w:type="pct"/>
            <w:gridSpan w:val="6"/>
            <w:tcBorders>
              <w:top w:val="single" w:color="auto" w:sz="4" w:space="0"/>
              <w:left w:val="nil"/>
              <w:right w:val="nil"/>
            </w:tcBorders>
            <w:shd w:val="clear" w:color="auto" w:fill="auto"/>
            <w:vAlign w:val="center"/>
          </w:tcPr>
          <w:p w14:paraId="509A7CB9">
            <w:pPr>
              <w:spacing w:before="1" w:line="249" w:lineRule="auto"/>
              <w:ind w:left="262"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endfor %}</w:t>
            </w:r>
          </w:p>
        </w:tc>
      </w:tr>
      <w:tr w14:paraId="4AAB69EB">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17540B49">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else %}</w:t>
            </w:r>
          </w:p>
        </w:tc>
      </w:tr>
      <w:tr w14:paraId="63ECC297">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42350408">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val="en-US" w:eastAsia="zh-CN"/>
              </w:rPr>
              <w:t>未检测到与</w:t>
            </w:r>
            <w:r>
              <w:rPr>
                <w:rFonts w:hint="eastAsia" w:ascii="宋体" w:hAnsi="宋体" w:eastAsia="宋体" w:cs="宋体"/>
                <w:sz w:val="18"/>
                <w:szCs w:val="18"/>
              </w:rPr>
              <w:t>靶药相关致病性及可能致病性胚系突变</w:t>
            </w:r>
          </w:p>
        </w:tc>
      </w:tr>
      <w:tr w14:paraId="377BC108">
        <w:tblPrEx>
          <w:tblBorders>
            <w:top w:val="single" w:color="00B050"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0" w:hRule="atLeast"/>
          <w:jc w:val="center"/>
        </w:trPr>
        <w:tc>
          <w:tcPr>
            <w:tcW w:w="9942" w:type="dxa"/>
            <w:gridSpan w:val="6"/>
            <w:tcBorders>
              <w:left w:val="nil"/>
              <w:right w:val="nil"/>
            </w:tcBorders>
            <w:shd w:val="clear" w:color="auto" w:fill="auto"/>
            <w:vAlign w:val="center"/>
          </w:tcPr>
          <w:p w14:paraId="2D3C769B">
            <w:pPr>
              <w:spacing w:before="2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{%tr endif %}</w:t>
            </w:r>
          </w:p>
        </w:tc>
      </w:tr>
    </w:tbl>
    <w:p w14:paraId="1EF5B97A">
      <w:pPr>
        <w:keepNext w:val="0"/>
        <w:keepLines w:val="0"/>
        <w:pageBreakBefore w:val="0"/>
        <w:widowControl w:val="0"/>
        <w:kinsoku/>
        <w:wordWrap/>
        <w:overflowPunct/>
        <w:topLinePunct w:val="0"/>
        <w:autoSpaceDE/>
        <w:autoSpaceDN/>
        <w:bidi w:val="0"/>
        <w:adjustRightInd/>
        <w:snapToGrid/>
        <w:spacing w:before="47" w:line="360" w:lineRule="auto"/>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eastAsia="zh-CN"/>
        </w:rPr>
        <w:t>注：</w:t>
      </w:r>
      <w:r>
        <w:rPr>
          <w:rFonts w:hint="eastAsia" w:ascii="宋体" w:hAnsi="宋体" w:eastAsia="宋体" w:cs="宋体"/>
          <w:sz w:val="13"/>
          <w:szCs w:val="13"/>
          <w:lang w:val="en-US" w:eastAsia="zh-CN"/>
        </w:rPr>
        <w:t>基因变异所对应的可能获益/耐药药物信息来源</w:t>
      </w:r>
      <w:r>
        <w:rPr>
          <w:rFonts w:hint="eastAsia" w:ascii="宋体" w:hAnsi="宋体" w:eastAsia="宋体" w:cs="宋体"/>
          <w:sz w:val="13"/>
          <w:szCs w:val="13"/>
          <w:highlight w:val="none"/>
          <w:lang w:val="en-US" w:eastAsia="zh-CN"/>
        </w:rPr>
        <w:t>于内部数据库，</w:t>
      </w:r>
      <w:r>
        <w:rPr>
          <w:rFonts w:hint="eastAsia" w:ascii="宋体" w:hAnsi="宋体" w:eastAsia="宋体" w:cs="宋体"/>
          <w:sz w:val="13"/>
          <w:szCs w:val="13"/>
          <w:lang w:val="en-US" w:eastAsia="zh-CN"/>
        </w:rPr>
        <w:t>同时参考NCCN指南、OncoKB [PMID: 28890946]等公共数据库内容，该数据仅供临床医生参考。随着数据库不断完善以及临床数据的更新，变异分级可能发生变化。</w:t>
      </w:r>
    </w:p>
    <w:p w14:paraId="6D9AD25F">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14:paraId="6E543822">
      <w:pPr>
        <w:rPr>
          <w:rFonts w:hint="default" w:ascii="Times New Roman" w:hAnsi="Times New Roman" w:eastAsia="微软雅黑" w:cs="Times New Roman"/>
          <w:sz w:val="24"/>
          <w:szCs w:val="24"/>
          <w:lang w:val="en-US" w:eastAsia="zh-CN"/>
        </w:rPr>
      </w:pPr>
    </w:p>
    <w:p w14:paraId="45EBB5E0">
      <w:pPr>
        <w:rPr>
          <w:rFonts w:hint="default" w:ascii="Times New Roman" w:hAnsi="Times New Roman" w:eastAsia="微软雅黑" w:cs="Times New Roman"/>
          <w:sz w:val="24"/>
          <w:szCs w:val="24"/>
          <w:lang w:val="en-US"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10" name="同侧圆角矩形 10"/>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7A44ED38">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同源重组修复（HRR）基因检测结果</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LwBrG0gAAAAQB&#10;AAAPAAAAAAAAAAEAIAAAACIAAABkcnMvZG93bnJldi54bWxQSwECFAAUAAAACACHTuJAUxaaJ5MC&#10;AAAcBQAADgAAAAAAAAABACAAAAAhAQAAZHJzL2Uyb0RvYy54bWxQSwUGAAAAAAYABgBZAQAAJgYA&#10;A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7A44ED38">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同源重组修复（HRR）基因检测结果</w:t>
                      </w:r>
                    </w:p>
                  </w:txbxContent>
                </v:textbox>
                <w10:wrap type="none"/>
                <w10:anchorlock/>
              </v:shape>
            </w:pict>
          </mc:Fallback>
        </mc:AlternateContent>
      </w:r>
    </w:p>
    <w:p w14:paraId="4DAAA5F2">
      <w:pPr>
        <w:rPr>
          <w:rFonts w:hint="eastAsia" w:ascii="宋体" w:hAnsi="宋体" w:eastAsia="宋体" w:cs="宋体"/>
          <w:lang w:val="en-US" w:eastAsia="zh-CN"/>
        </w:rPr>
      </w:pP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2497"/>
        <w:gridCol w:w="6323"/>
      </w:tblGrid>
      <w:tr w14:paraId="2E3E37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single" w:color="000000" w:themeColor="text1" w:sz="4" w:space="0"/>
              <w:right w:val="nil"/>
            </w:tcBorders>
            <w:shd w:val="clear" w:color="auto" w:fill="00D392"/>
            <w:vAlign w:val="center"/>
          </w:tcPr>
          <w:p w14:paraId="74332122">
            <w:pPr>
              <w:widowControl/>
              <w:snapToGrid w:val="0"/>
              <w:jc w:val="center"/>
              <w:textAlignment w:val="center"/>
              <w:rPr>
                <w:rFonts w:hint="eastAsia" w:ascii="宋体" w:hAnsi="宋体" w:eastAsia="宋体" w:cs="宋体"/>
                <w:b/>
                <w:bCs/>
                <w:color w:val="FFFFFF"/>
                <w:sz w:val="18"/>
                <w:szCs w:val="18"/>
                <w:lang w:eastAsia="zh-CN"/>
              </w:rPr>
            </w:pPr>
            <w:r>
              <w:rPr>
                <w:rFonts w:hint="eastAsia" w:ascii="宋体" w:hAnsi="宋体" w:eastAsia="宋体" w:cs="宋体"/>
                <w:b/>
                <w:bCs/>
                <w:color w:val="FFFFFF"/>
                <w:sz w:val="18"/>
                <w:szCs w:val="18"/>
                <w:lang w:eastAsia="zh-CN"/>
              </w:rPr>
              <w:t>基因</w:t>
            </w:r>
          </w:p>
        </w:tc>
        <w:tc>
          <w:tcPr>
            <w:tcW w:w="2497" w:type="dxa"/>
            <w:tcBorders>
              <w:top w:val="nil"/>
              <w:left w:val="nil"/>
              <w:bottom w:val="single" w:color="000000" w:themeColor="text1" w:sz="4" w:space="0"/>
              <w:right w:val="nil"/>
            </w:tcBorders>
            <w:shd w:val="clear" w:color="auto" w:fill="00D392"/>
            <w:vAlign w:val="center"/>
          </w:tcPr>
          <w:p w14:paraId="594D02FD">
            <w:pPr>
              <w:widowControl/>
              <w:snapToGrid w:val="0"/>
              <w:jc w:val="center"/>
              <w:textAlignment w:val="center"/>
              <w:rPr>
                <w:rFonts w:hint="eastAsia" w:ascii="宋体" w:hAnsi="宋体" w:eastAsia="宋体" w:cs="宋体"/>
                <w:b/>
                <w:bCs/>
                <w:color w:val="FFFFFF"/>
                <w:sz w:val="18"/>
                <w:szCs w:val="18"/>
                <w:lang w:eastAsia="zh-CN"/>
              </w:rPr>
            </w:pPr>
            <w:r>
              <w:rPr>
                <w:rStyle w:val="31"/>
                <w:rFonts w:hint="eastAsia" w:ascii="宋体" w:hAnsi="宋体" w:eastAsia="宋体" w:cs="宋体"/>
                <w:sz w:val="18"/>
                <w:szCs w:val="18"/>
                <w:lang w:eastAsia="zh-CN" w:bidi="ar"/>
              </w:rPr>
              <w:t>检测结果</w:t>
            </w:r>
          </w:p>
        </w:tc>
        <w:tc>
          <w:tcPr>
            <w:tcW w:w="6323" w:type="dxa"/>
            <w:tcBorders>
              <w:top w:val="nil"/>
              <w:left w:val="nil"/>
              <w:bottom w:val="single" w:color="000000" w:themeColor="text1" w:sz="4" w:space="0"/>
            </w:tcBorders>
            <w:shd w:val="clear" w:color="auto" w:fill="00D392"/>
            <w:vAlign w:val="center"/>
          </w:tcPr>
          <w:p w14:paraId="0FE03148">
            <w:pPr>
              <w:widowControl/>
              <w:snapToGrid w:val="0"/>
              <w:jc w:val="center"/>
              <w:textAlignment w:val="center"/>
              <w:rPr>
                <w:rFonts w:hint="eastAsia" w:ascii="宋体" w:hAnsi="宋体" w:eastAsia="宋体" w:cs="宋体"/>
                <w:b/>
                <w:bCs/>
                <w:color w:val="FFFFFF"/>
                <w:sz w:val="18"/>
                <w:szCs w:val="18"/>
                <w:lang w:eastAsia="zh-CN"/>
              </w:rPr>
            </w:pPr>
            <w:r>
              <w:rPr>
                <w:rStyle w:val="31"/>
                <w:rFonts w:hint="eastAsia" w:ascii="宋体" w:hAnsi="宋体" w:eastAsia="宋体" w:cs="宋体"/>
                <w:sz w:val="18"/>
                <w:szCs w:val="18"/>
                <w:lang w:val="en-US" w:eastAsia="zh-CN" w:bidi="ar"/>
              </w:rPr>
              <w:t>临床</w:t>
            </w:r>
            <w:r>
              <w:rPr>
                <w:rStyle w:val="31"/>
                <w:rFonts w:hint="eastAsia" w:ascii="宋体" w:hAnsi="宋体" w:eastAsia="宋体" w:cs="宋体"/>
                <w:sz w:val="18"/>
                <w:szCs w:val="18"/>
                <w:lang w:eastAsia="zh-CN" w:bidi="ar"/>
              </w:rPr>
              <w:t>意义</w:t>
            </w:r>
          </w:p>
        </w:tc>
      </w:tr>
      <w:tr w14:paraId="65D34C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19BDA69D">
            <w:pPr>
              <w:pStyle w:val="10"/>
              <w:keepNext w:val="0"/>
              <w:keepLines w:val="0"/>
              <w:widowControl/>
              <w:suppressLineNumbers w:val="0"/>
              <w:jc w:val="both"/>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{%tr if HRRInfo.BRCA1 == ‘-’ and HRRInfo.BRCA2 == ‘-’%}</w:t>
            </w:r>
          </w:p>
        </w:tc>
      </w:tr>
      <w:tr w14:paraId="08CD32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2C277B9C">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BRCA1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042073E">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06651D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9273627">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BRCA2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124F89F0">
            <w:pPr>
              <w:pStyle w:val="10"/>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40E5B1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73ABFF2F">
            <w:pPr>
              <w:pStyle w:val="10"/>
              <w:keepNext w:val="0"/>
              <w:keepLines w:val="0"/>
              <w:widowControl/>
              <w:suppressLineNumbers w:val="0"/>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237B1A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FECC6A4">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BRCA1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1FF02E5">
            <w:pPr>
              <w:pStyle w:val="10"/>
              <w:keepNext w:val="0"/>
              <w:keepLines w:val="0"/>
              <w:widowControl/>
              <w:suppressLineNumbers w:val="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HRRInfo.BRCA1 ==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BRCA1|</w:t>
            </w:r>
            <w:r>
              <w:rPr>
                <w:rStyle w:val="37"/>
                <w:rFonts w:hint="eastAsia" w:ascii="宋体" w:hAnsi="宋体" w:eastAsia="宋体" w:cs="宋体"/>
                <w:b w:val="0"/>
                <w:bCs w:val="0"/>
                <w:sz w:val="18"/>
                <w:szCs w:val="18"/>
                <w:lang w:val="en-US" w:eastAsia="zh-CN" w:bidi="ar"/>
              </w:rPr>
              <w:t>splitlines}}{% endif %}</w:t>
            </w:r>
          </w:p>
        </w:tc>
        <w:tc>
          <w:tcPr>
            <w:tcW w:w="6323" w:type="dxa"/>
            <w:vMerge w:val="restart"/>
            <w:tcBorders>
              <w:top w:val="single" w:color="000000" w:themeColor="text1" w:sz="4" w:space="0"/>
              <w:left w:val="nil"/>
              <w:bottom w:val="single" w:color="000000" w:themeColor="text1" w:sz="4" w:space="0"/>
            </w:tcBorders>
            <w:shd w:val="clear" w:color="auto" w:fill="auto"/>
            <w:vAlign w:val="center"/>
          </w:tcPr>
          <w:p w14:paraId="7BF0C09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{{HRRInfo.clinical_significance_desc1}}</w:t>
            </w:r>
          </w:p>
        </w:tc>
      </w:tr>
      <w:tr w14:paraId="32B54C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7E07FEC">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BRCA2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1CE963A8">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BRCA2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BRCA2|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73AF60E">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8991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4D3C016D">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sz w:val="18"/>
                <w:szCs w:val="18"/>
                <w:lang w:eastAsia="zh-CN"/>
              </w:rPr>
              <w:t>{%tr endif %}</w:t>
            </w:r>
          </w:p>
        </w:tc>
      </w:tr>
      <w:tr w14:paraId="088CA0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602FC39F">
            <w:pPr>
              <w:keepNext w:val="0"/>
              <w:keepLines w:val="0"/>
              <w:widowControl w:val="0"/>
              <w:suppressLineNumbers w:val="0"/>
              <w:spacing w:before="0" w:beforeAutospacing="0" w:after="0" w:afterAutospacing="0"/>
              <w:ind w:left="0" w:right="0"/>
              <w:jc w:val="both"/>
              <w:rPr>
                <w:rFonts w:hint="eastAsia" w:ascii="宋体" w:hAnsi="宋体" w:eastAsia="宋体" w:cs="宋体"/>
                <w:sz w:val="18"/>
                <w:szCs w:val="18"/>
                <w:lang w:eastAsia="zh-CN"/>
              </w:rPr>
            </w:pPr>
            <w:r>
              <w:rPr>
                <w:rFonts w:hint="eastAsia" w:ascii="宋体" w:hAnsi="宋体" w:eastAsia="宋体" w:cs="宋体"/>
                <w:color w:val="auto"/>
                <w:sz w:val="18"/>
                <w:szCs w:val="18"/>
                <w:lang w:val="en-US" w:eastAsia="zh-CN"/>
              </w:rPr>
              <w:t>{%tr if HRRInfo.clinical_significance_desc2 == ‘-’%}</w:t>
            </w:r>
          </w:p>
        </w:tc>
      </w:tr>
      <w:tr w14:paraId="3F36E3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2062CBA">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ATM</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D8223C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70715E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8BD03D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BARD1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0AD6D305">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F3AD4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3EF0A21">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BRIP1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C42F99F">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2DDE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8FC72C8">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CDK12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504CE1D">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6ABC87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DE8B192">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CHEK1</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32BBF89B">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0C9889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C2A896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CHEK2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450887F4">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leftChars="0" w:right="0" w:rightChars="0" w:firstLine="0" w:firstLineChars="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84EC5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C0D9DF2">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FANCL</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13471DC5">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C858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5E4862D">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PALB2</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03042D3D">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237BE6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0BEB8B8">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PPP2R2A</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7572F6BD">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BAAD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881CB2C">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RAD51B</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235E0971">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3C4AA9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2FD32DB4">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RAD51C</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50EAD5F8">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5AC58F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58DFE7B9">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RAD51D</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6D3289C4">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1310E6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F3CCB6C">
            <w:pPr>
              <w:widowControl/>
              <w:snapToGrid w:val="0"/>
              <w:jc w:val="center"/>
              <w:textAlignment w:val="center"/>
              <w:rPr>
                <w:rFonts w:hint="eastAsia" w:ascii="宋体" w:hAnsi="宋体" w:eastAsia="宋体" w:cs="宋体"/>
                <w:color w:val="000000"/>
                <w:sz w:val="18"/>
                <w:szCs w:val="18"/>
                <w:lang w:val="en-US" w:eastAsia="zh-CN"/>
              </w:rPr>
            </w:pPr>
            <w:r>
              <w:rPr>
                <w:rFonts w:hint="eastAsia" w:ascii="宋体" w:hAnsi="宋体" w:eastAsia="宋体" w:cs="宋体"/>
                <w:b w:val="0"/>
                <w:bCs w:val="0"/>
                <w:color w:val="000000"/>
                <w:sz w:val="18"/>
                <w:szCs w:val="18"/>
                <w:lang w:val="en-US" w:eastAsia="zh-CN"/>
              </w:rPr>
              <w:t>RAD54L</w:t>
            </w:r>
          </w:p>
        </w:tc>
        <w:tc>
          <w:tcPr>
            <w:tcW w:w="8820" w:type="dxa"/>
            <w:gridSpan w:val="2"/>
            <w:tcBorders>
              <w:top w:val="single" w:color="000000" w:themeColor="text1" w:sz="4" w:space="0"/>
              <w:left w:val="nil"/>
              <w:bottom w:val="single" w:color="000000" w:themeColor="text1" w:sz="4" w:space="0"/>
            </w:tcBorders>
            <w:shd w:val="clear" w:color="auto" w:fill="auto"/>
            <w:vAlign w:val="center"/>
          </w:tcPr>
          <w:p w14:paraId="6B51ABAA">
            <w:pPr>
              <w:keepNext w:val="0"/>
              <w:keepLines w:val="0"/>
              <w:widowControl/>
              <w:suppressLineNumbers w:val="0"/>
              <w:jc w:val="center"/>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未见变异</w:t>
            </w:r>
          </w:p>
        </w:tc>
      </w:tr>
      <w:tr w14:paraId="163360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40416A3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sz w:val="18"/>
                <w:szCs w:val="18"/>
                <w:lang w:eastAsia="zh-CN"/>
              </w:rPr>
              <w:t xml:space="preserve">{%tr </w:t>
            </w:r>
            <w:r>
              <w:rPr>
                <w:rFonts w:hint="eastAsia" w:ascii="宋体" w:hAnsi="宋体" w:eastAsia="宋体" w:cs="宋体"/>
                <w:sz w:val="18"/>
                <w:szCs w:val="18"/>
                <w:lang w:val="en-US" w:eastAsia="zh-CN"/>
              </w:rPr>
              <w:t xml:space="preserve">else </w:t>
            </w:r>
            <w:r>
              <w:rPr>
                <w:rFonts w:hint="eastAsia" w:ascii="宋体" w:hAnsi="宋体" w:eastAsia="宋体" w:cs="宋体"/>
                <w:sz w:val="18"/>
                <w:szCs w:val="18"/>
                <w:lang w:eastAsia="zh-CN"/>
              </w:rPr>
              <w:t>%}</w:t>
            </w:r>
          </w:p>
        </w:tc>
      </w:tr>
      <w:tr w14:paraId="1536A5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A81D874">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ATM</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3598B0E">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 xml:space="preserve">ATM </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ATM |</w:t>
            </w:r>
            <w:r>
              <w:rPr>
                <w:rStyle w:val="37"/>
                <w:rFonts w:hint="eastAsia" w:ascii="宋体" w:hAnsi="宋体" w:eastAsia="宋体" w:cs="宋体"/>
                <w:b w:val="0"/>
                <w:bCs w:val="0"/>
                <w:sz w:val="18"/>
                <w:szCs w:val="18"/>
                <w:lang w:val="en-US" w:eastAsia="zh-CN" w:bidi="ar"/>
              </w:rPr>
              <w:t>splitlines}}{% endif %}</w:t>
            </w:r>
          </w:p>
        </w:tc>
        <w:tc>
          <w:tcPr>
            <w:tcW w:w="6323" w:type="dxa"/>
            <w:vMerge w:val="restart"/>
            <w:tcBorders>
              <w:top w:val="single" w:color="000000" w:themeColor="text1" w:sz="4" w:space="0"/>
              <w:left w:val="nil"/>
              <w:bottom w:val="single" w:color="000000" w:themeColor="text1" w:sz="4" w:space="0"/>
            </w:tcBorders>
            <w:shd w:val="clear" w:color="auto" w:fill="auto"/>
            <w:vAlign w:val="center"/>
          </w:tcPr>
          <w:p w14:paraId="451C8134">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{{HRRInfo.clinical_significance_desc2}}</w:t>
            </w:r>
          </w:p>
        </w:tc>
      </w:tr>
      <w:tr w14:paraId="720530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5E16BF7">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BARD1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1F42DE0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BARD1</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BARD1|</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004073D">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68F06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1156D95">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BRIP1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DAAE9D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BRIP1</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BRIP1|</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49094261">
            <w:pPr>
              <w:pStyle w:val="10"/>
              <w:keepNext w:val="0"/>
              <w:keepLines w:val="0"/>
              <w:widowControl/>
              <w:suppressLineNumbers w:val="0"/>
              <w:rPr>
                <w:rFonts w:hint="eastAsia" w:ascii="宋体" w:hAnsi="宋体" w:eastAsia="宋体" w:cs="宋体"/>
                <w:color w:val="000000"/>
                <w:sz w:val="18"/>
                <w:szCs w:val="18"/>
                <w:lang w:val="en-US" w:eastAsia="zh-CN"/>
              </w:rPr>
            </w:pPr>
          </w:p>
        </w:tc>
      </w:tr>
      <w:tr w14:paraId="08C5A0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E4A18D0">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CDK12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60F43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CDK12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CDK12|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E845CCD">
            <w:pPr>
              <w:pStyle w:val="10"/>
              <w:keepNext w:val="0"/>
              <w:keepLines w:val="0"/>
              <w:widowControl/>
              <w:suppressLineNumbers w:val="0"/>
              <w:rPr>
                <w:rFonts w:hint="eastAsia" w:ascii="宋体" w:hAnsi="宋体" w:eastAsia="宋体" w:cs="宋体"/>
                <w:color w:val="000000"/>
                <w:sz w:val="18"/>
                <w:szCs w:val="18"/>
                <w:lang w:val="en-US" w:eastAsia="zh-CN"/>
              </w:rPr>
            </w:pPr>
          </w:p>
        </w:tc>
      </w:tr>
      <w:tr w14:paraId="00DDC6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174C0FDC">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CHEK1</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4BF924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CHEK1</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CHEK1|</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238CFF1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4E6B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4288100">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CHEK2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378B7A3">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CHEK2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CHEK2|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09AC210">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93E00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6B89B847">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FANCL</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49ECDA0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FANCL</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FANCL|</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169CBB55">
            <w:pPr>
              <w:pStyle w:val="10"/>
              <w:keepNext w:val="0"/>
              <w:keepLines w:val="0"/>
              <w:widowControl/>
              <w:suppressLineNumbers w:val="0"/>
              <w:rPr>
                <w:rFonts w:hint="eastAsia" w:ascii="宋体" w:hAnsi="宋体" w:eastAsia="宋体" w:cs="宋体"/>
                <w:color w:val="000000"/>
                <w:sz w:val="18"/>
                <w:szCs w:val="18"/>
                <w:lang w:val="en-US" w:eastAsia="zh-CN"/>
              </w:rPr>
            </w:pPr>
          </w:p>
        </w:tc>
      </w:tr>
      <w:tr w14:paraId="618122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2843EB2">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PALB2</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3F822A15">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PALB2</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PALB2|</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9CE43B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5FE2E9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A1873D3">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PPP2R2A</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63F6A4B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PPP2R2A</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PPP2R2A|</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6A10E9A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6F4EF5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0D19439D">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RAD51B</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579E750">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RAD51B</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RAD51B|</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02714949">
            <w:pPr>
              <w:pStyle w:val="10"/>
              <w:keepNext w:val="0"/>
              <w:keepLines w:val="0"/>
              <w:widowControl/>
              <w:suppressLineNumbers w:val="0"/>
              <w:rPr>
                <w:rFonts w:hint="eastAsia" w:ascii="宋体" w:hAnsi="宋体" w:eastAsia="宋体" w:cs="宋体"/>
                <w:color w:val="000000"/>
                <w:sz w:val="18"/>
                <w:szCs w:val="18"/>
                <w:lang w:val="en-US" w:eastAsia="zh-CN"/>
              </w:rPr>
            </w:pPr>
          </w:p>
        </w:tc>
      </w:tr>
      <w:tr w14:paraId="2710E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72CD69F3">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RAD51C</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4A8FCFE1">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RAD51C</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RAD51C|</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CB9EBB8">
            <w:pPr>
              <w:pStyle w:val="10"/>
              <w:keepNext w:val="0"/>
              <w:keepLines w:val="0"/>
              <w:widowControl/>
              <w:suppressLineNumbers w:val="0"/>
              <w:rPr>
                <w:rFonts w:hint="eastAsia" w:ascii="宋体" w:hAnsi="宋体" w:eastAsia="宋体" w:cs="宋体"/>
                <w:color w:val="000000"/>
                <w:sz w:val="18"/>
                <w:szCs w:val="18"/>
                <w:lang w:val="en-US" w:eastAsia="zh-CN"/>
              </w:rPr>
            </w:pPr>
          </w:p>
        </w:tc>
      </w:tr>
      <w:tr w14:paraId="3A7C3E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36278386">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RAD51D</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2DB7047A">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RAD51D</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RAD51D|</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79F0DBCE">
            <w:pPr>
              <w:pStyle w:val="10"/>
              <w:keepNext w:val="0"/>
              <w:keepLines w:val="0"/>
              <w:widowControl/>
              <w:suppressLineNumbers w:val="0"/>
              <w:rPr>
                <w:rFonts w:hint="eastAsia" w:ascii="宋体" w:hAnsi="宋体" w:eastAsia="宋体" w:cs="宋体"/>
                <w:color w:val="000000"/>
                <w:sz w:val="18"/>
                <w:szCs w:val="18"/>
                <w:lang w:val="en-US" w:eastAsia="zh-CN"/>
              </w:rPr>
            </w:pPr>
          </w:p>
        </w:tc>
      </w:tr>
      <w:tr w14:paraId="717E1B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1118" w:type="dxa"/>
            <w:tcBorders>
              <w:top w:val="single" w:color="000000" w:themeColor="text1" w:sz="4" w:space="0"/>
              <w:bottom w:val="single" w:color="000000" w:themeColor="text1" w:sz="4" w:space="0"/>
              <w:right w:val="nil"/>
            </w:tcBorders>
            <w:shd w:val="clear" w:color="auto" w:fill="auto"/>
            <w:vAlign w:val="center"/>
          </w:tcPr>
          <w:p w14:paraId="424BB26E">
            <w:pPr>
              <w:widowControl/>
              <w:snapToGrid w:val="0"/>
              <w:jc w:val="center"/>
              <w:textAlignment w:val="center"/>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RAD54L</w:t>
            </w:r>
          </w:p>
        </w:tc>
        <w:tc>
          <w:tcPr>
            <w:tcW w:w="2497" w:type="dxa"/>
            <w:tcBorders>
              <w:top w:val="single" w:color="000000" w:themeColor="text1" w:sz="4" w:space="0"/>
              <w:left w:val="nil"/>
              <w:bottom w:val="single" w:color="000000" w:themeColor="text1" w:sz="4" w:space="0"/>
              <w:right w:val="nil"/>
            </w:tcBorders>
            <w:shd w:val="clear" w:color="auto" w:fill="auto"/>
            <w:vAlign w:val="center"/>
          </w:tcPr>
          <w:p w14:paraId="7A1010C6">
            <w:pPr>
              <w:pStyle w:val="10"/>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37"/>
                <w:rFonts w:hint="eastAsia" w:ascii="宋体" w:hAnsi="宋体" w:eastAsia="宋体" w:cs="宋体"/>
                <w:b w:val="0"/>
                <w:bCs w:val="0"/>
                <w:sz w:val="18"/>
                <w:szCs w:val="18"/>
                <w:lang w:val="en-US" w:eastAsia="zh-CN" w:bidi="ar"/>
              </w:rPr>
            </w:pPr>
            <w:r>
              <w:rPr>
                <w:rStyle w:val="37"/>
                <w:rFonts w:hint="eastAsia" w:ascii="宋体" w:hAnsi="宋体" w:eastAsia="宋体" w:cs="宋体"/>
                <w:b w:val="0"/>
                <w:bCs w:val="0"/>
                <w:sz w:val="18"/>
                <w:szCs w:val="18"/>
                <w:lang w:val="en-US" w:eastAsia="zh-CN" w:bidi="ar"/>
              </w:rPr>
              <w:t>{%if HRRInfo.</w:t>
            </w:r>
            <w:r>
              <w:rPr>
                <w:rFonts w:hint="eastAsia" w:ascii="宋体" w:hAnsi="宋体" w:eastAsia="宋体" w:cs="宋体"/>
                <w:b w:val="0"/>
                <w:bCs w:val="0"/>
                <w:color w:val="000000"/>
                <w:sz w:val="18"/>
                <w:szCs w:val="18"/>
                <w:lang w:val="en-US" w:eastAsia="zh-CN"/>
              </w:rPr>
              <w:t>RAD54L</w:t>
            </w:r>
            <w:r>
              <w:rPr>
                <w:rStyle w:val="37"/>
                <w:rFonts w:hint="eastAsia" w:ascii="宋体" w:hAnsi="宋体" w:eastAsia="宋体" w:cs="宋体"/>
                <w:b w:val="0"/>
                <w:bCs w:val="0"/>
                <w:sz w:val="18"/>
                <w:szCs w:val="18"/>
                <w:lang w:val="en-US" w:eastAsia="zh-CN" w:bidi="ar"/>
              </w:rPr>
              <w:t>== ‘-’%}未见变异{% else %}{{</w:t>
            </w:r>
            <w:r>
              <w:rPr>
                <w:rFonts w:hint="eastAsia" w:ascii="宋体" w:hAnsi="宋体" w:eastAsia="宋体" w:cs="宋体"/>
                <w:b w:val="0"/>
                <w:bCs w:val="0"/>
                <w:color w:val="000000"/>
                <w:kern w:val="0"/>
                <w:sz w:val="18"/>
                <w:szCs w:val="18"/>
                <w:lang w:val="en-US" w:eastAsia="zh-CN" w:bidi="ar-SA"/>
              </w:rPr>
              <w:t>HRRInfo.</w:t>
            </w:r>
            <w:r>
              <w:rPr>
                <w:rFonts w:hint="eastAsia" w:ascii="宋体" w:hAnsi="宋体" w:eastAsia="宋体" w:cs="宋体"/>
                <w:b w:val="0"/>
                <w:bCs w:val="0"/>
                <w:color w:val="000000"/>
                <w:sz w:val="18"/>
                <w:szCs w:val="18"/>
                <w:lang w:val="en-US" w:eastAsia="zh-CN"/>
              </w:rPr>
              <w:t>RAD54L|</w:t>
            </w:r>
            <w:r>
              <w:rPr>
                <w:rStyle w:val="37"/>
                <w:rFonts w:hint="eastAsia" w:ascii="宋体" w:hAnsi="宋体" w:eastAsia="宋体" w:cs="宋体"/>
                <w:b w:val="0"/>
                <w:bCs w:val="0"/>
                <w:sz w:val="18"/>
                <w:szCs w:val="18"/>
                <w:lang w:val="en-US" w:eastAsia="zh-CN" w:bidi="ar"/>
              </w:rPr>
              <w:t>splitlines}}{% endif %}</w:t>
            </w:r>
          </w:p>
        </w:tc>
        <w:tc>
          <w:tcPr>
            <w:tcW w:w="6323" w:type="dxa"/>
            <w:vMerge w:val="continue"/>
            <w:tcBorders>
              <w:top w:val="single" w:color="000000" w:themeColor="text1" w:sz="4" w:space="0"/>
              <w:left w:val="nil"/>
              <w:bottom w:val="single" w:color="000000" w:themeColor="text1" w:sz="4" w:space="0"/>
            </w:tcBorders>
            <w:shd w:val="clear" w:color="auto" w:fill="auto"/>
            <w:vAlign w:val="center"/>
          </w:tcPr>
          <w:p w14:paraId="3F181191">
            <w:pPr>
              <w:pStyle w:val="10"/>
              <w:keepNext w:val="0"/>
              <w:keepLines w:val="0"/>
              <w:widowControl/>
              <w:suppressLineNumbers w:val="0"/>
              <w:rPr>
                <w:rFonts w:hint="eastAsia" w:ascii="宋体" w:hAnsi="宋体" w:eastAsia="宋体" w:cs="宋体"/>
                <w:color w:val="000000"/>
                <w:sz w:val="18"/>
                <w:szCs w:val="18"/>
                <w:lang w:val="en-US" w:eastAsia="zh-CN"/>
              </w:rPr>
            </w:pPr>
          </w:p>
        </w:tc>
      </w:tr>
      <w:tr w14:paraId="1EE623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69" w:hRule="atLeast"/>
          <w:jc w:val="center"/>
        </w:trPr>
        <w:tc>
          <w:tcPr>
            <w:tcW w:w="9938" w:type="dxa"/>
            <w:gridSpan w:val="3"/>
            <w:tcBorders>
              <w:top w:val="single" w:color="000000" w:themeColor="text1" w:sz="4" w:space="0"/>
              <w:bottom w:val="single" w:color="000000" w:themeColor="text1" w:sz="4" w:space="0"/>
            </w:tcBorders>
            <w:shd w:val="clear" w:color="auto" w:fill="auto"/>
            <w:vAlign w:val="center"/>
          </w:tcPr>
          <w:p w14:paraId="20FD5B2E">
            <w:pPr>
              <w:pStyle w:val="10"/>
              <w:keepNext w:val="0"/>
              <w:keepLines w:val="0"/>
              <w:widowControl/>
              <w:suppressLineNumbers w:val="0"/>
              <w:rPr>
                <w:rFonts w:hint="eastAsia"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{%tr endif %}</w:t>
            </w:r>
          </w:p>
        </w:tc>
      </w:tr>
    </w:tbl>
    <w:p w14:paraId="7E592E8C">
      <w:pPr>
        <w:rPr>
          <w:rFonts w:hint="eastAsia" w:ascii="宋体" w:hAnsi="宋体" w:eastAsia="宋体" w:cs="宋体"/>
          <w:sz w:val="13"/>
          <w:szCs w:val="13"/>
          <w:lang w:val="en-US" w:eastAsia="zh-CN"/>
        </w:rPr>
      </w:pPr>
    </w:p>
    <w:p w14:paraId="4C95FA7C">
      <w:pPr>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注：HRR模块只报出HRR基因的体系I、II类，胚系P/LP突变，其他无意义或者意义未明的不在该模块展示</w:t>
      </w:r>
    </w:p>
    <w:p w14:paraId="752C876D">
      <w:pPr>
        <w:rPr>
          <w:rFonts w:hint="default"/>
          <w:lang w:val="en-US" w:eastAsia="zh-CN"/>
        </w:rPr>
      </w:pPr>
      <w:r>
        <w:rPr>
          <w:rFonts w:hint="default"/>
          <w:lang w:val="en-US" w:eastAsia="zh-CN"/>
        </w:rPr>
        <w:br w:type="page"/>
      </w:r>
    </w:p>
    <w:p w14:paraId="6AC277D6">
      <w:pPr>
        <w:rPr>
          <w:rFonts w:hint="eastAsia" w:ascii="微软雅黑" w:hAnsi="微软雅黑" w:eastAsia="微软雅黑" w:cs="微软雅黑"/>
          <w:b/>
          <w:color w:val="18CF96"/>
          <w:sz w:val="10"/>
          <w:szCs w:val="10"/>
          <w:u w:color="006CB6"/>
          <w:lang w:val="zh-Hans" w:eastAsia="zh-CN"/>
        </w:rPr>
      </w:pPr>
      <w:r>
        <w:rPr>
          <w:rFonts w:hint="eastAsia" w:ascii="Times New Roman" w:hAnsi="Times New Roman" w:eastAsia="微软雅黑" w:cs="Times New Roman"/>
          <w:sz w:val="24"/>
          <w:szCs w:val="24"/>
          <w:lang w:eastAsia="zh-CN"/>
        </w:rPr>
        <w:t>{%if BodyDrugDrugDetectionStr or unknownVarAnalysisStr or geneticCancerRiskInfo %}</w:t>
      </w:r>
    </w:p>
    <w:p w14:paraId="38A7ED16">
      <w:pPr>
        <w:rPr>
          <w:rFonts w:hint="eastAsia" w:ascii="宋体" w:hAnsi="宋体" w:eastAsia="宋体" w:cs="宋体"/>
          <w:lang w:eastAsia="zh-CN"/>
        </w:rPr>
      </w:pPr>
      <w:r>
        <w:rPr>
          <w:rFonts w:hint="eastAsia" w:ascii="宋体" w:hAnsi="宋体" w:eastAsia="宋体" w:cs="宋体"/>
          <w:color w:val="006CB6"/>
        </w:rPr>
        <mc:AlternateContent>
          <mc:Choice Requires="wps">
            <w:drawing>
              <wp:inline distT="0" distB="0" distL="0" distR="0">
                <wp:extent cx="6275070" cy="297180"/>
                <wp:effectExtent l="4445" t="4445" r="14605" b="18415"/>
                <wp:docPr id="8" name="同侧圆角矩形 8"/>
                <wp:cNvGraphicFramePr/>
                <a:graphic xmlns:a="http://schemas.openxmlformats.org/drawingml/2006/main">
                  <a:graphicData uri="http://schemas.microsoft.com/office/word/2010/wordprocessingShape">
                    <wps:wsp>
                      <wps:cNvSpPr/>
                      <wps:spPr>
                        <a:xfrm>
                          <a:off x="0" y="0"/>
                          <a:ext cx="627507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4.1pt;v-text-anchor:middle;" fillcolor="#18CF96" filled="t" stroked="t" coordsize="6275070,297180" o:gfxdata="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EvAGsbSAAAABAEA&#10;AA8AAAAAAAAAAQAgAAAAIgAAAGRycy9kb3ducmV2LnhtbFBLAQIUABQAAAAIAIdO4kBDK5vekgIA&#10;ABoFAAAOAAAAAAAAAAEAIAAAACEBAABkcnMvZTJvRG9jLnhtbFBLBQYAAAAABgAGAFkBAAAlBgAA&#10;AAA=&#10;" path="m49530,0l6225539,0c6252894,0,6275069,22175,6275069,49530l6275070,297180,6275070,297180,0,297180,0,297180,0,49530c0,22175,22175,0,49530,0xe">
                <v:path textboxrect="0,0,6275070,297180" o:connectlocs="6275070,148590;3137535,297180;0,148590;3137535,0" o:connectangles="0,82,164,247"/>
                <v:fill on="t" focussize="0,0"/>
                <v:stroke weight="0.5pt" color="#18CF96 [3204]" miterlimit="8" joinstyle="miter"/>
                <v:imagedata o:title=""/>
                <o:lock v:ext="edit" aspectratio="f"/>
                <v:textbox inset="1mm,0mm,1mm,0mm">
                  <w:txbxContent>
                    <w:p w14:paraId="315987A2">
                      <w:pPr>
                        <w:keepNext w:val="0"/>
                        <w:keepLines w:val="0"/>
                        <w:pageBreakBefore w:val="0"/>
                        <w:widowControl w:val="0"/>
                        <w:kinsoku/>
                        <w:wordWrap/>
                        <w:overflowPunct/>
                        <w:topLinePunct w:val="0"/>
                        <w:bidi w:val="0"/>
                        <w:adjustRightInd/>
                        <w:snapToGrid/>
                        <w:spacing w:before="0" w:beforeLines="30" w:line="400" w:lineRule="exact"/>
                        <w:ind w:left="0" w:leftChars="0" w:firstLine="0" w:firstLineChars="0"/>
                        <w:jc w:val="left"/>
                        <w:textAlignment w:val="auto"/>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变异结果解析</w:t>
                      </w:r>
                    </w:p>
                  </w:txbxContent>
                </v:textbox>
                <w10:wrap type="none"/>
                <w10:anchorlock/>
              </v:shape>
            </w:pict>
          </mc:Fallback>
        </mc:AlternateContent>
      </w:r>
    </w:p>
    <w:p w14:paraId="512B5732">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ComplexDrugStr %}</w:t>
      </w:r>
    </w:p>
    <w:tbl>
      <w:tblPr>
        <w:tblStyle w:val="12"/>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2723"/>
        <w:gridCol w:w="4697"/>
        <w:gridCol w:w="2504"/>
      </w:tblGrid>
      <w:tr w14:paraId="08A4FE7F">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2723" w:type="dxa"/>
            <w:tcBorders>
              <w:top w:val="single" w:color="18CF96" w:sz="18" w:space="0"/>
              <w:bottom w:val="single" w:color="18CF96" w:sz="18" w:space="0"/>
              <w:right w:val="single" w:color="BEBEBE" w:themeColor="background1" w:themeShade="BF" w:sz="8" w:space="0"/>
            </w:tcBorders>
            <w:shd w:val="clear" w:color="auto" w:fill="auto"/>
            <w:vAlign w:val="center"/>
          </w:tcPr>
          <w:p w14:paraId="025E062F">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tdd.comutation</w:t>
            </w:r>
            <w:r>
              <w:rPr>
                <w:rFonts w:hint="eastAsia" w:ascii="宋体" w:hAnsi="宋体" w:eastAsia="宋体" w:cs="宋体"/>
                <w:b/>
                <w:bCs w:val="0"/>
                <w:i/>
                <w:iCs/>
                <w:sz w:val="18"/>
                <w:szCs w:val="18"/>
                <w:lang w:val="en-US" w:eastAsia="zh-CN"/>
              </w:rPr>
              <w:t>1</w:t>
            </w:r>
            <w:r>
              <w:rPr>
                <w:rFonts w:hint="eastAsia" w:ascii="宋体" w:hAnsi="宋体" w:eastAsia="宋体" w:cs="宋体"/>
                <w:b/>
                <w:bCs w:val="0"/>
                <w:i/>
                <w:iCs/>
                <w:sz w:val="18"/>
                <w:szCs w:val="18"/>
                <w:lang w:eastAsia="zh-CN"/>
              </w:rPr>
              <w:t xml:space="preserve"> }}</w:t>
            </w:r>
          </w:p>
        </w:tc>
        <w:tc>
          <w:tcPr>
            <w:tcW w:w="4697" w:type="dxa"/>
            <w:tcBorders>
              <w:top w:val="single" w:color="000000" w:themeColor="text1" w:sz="8" w:space="0"/>
              <w:left w:val="single" w:color="BEBEBE" w:themeColor="background1" w:themeShade="BF" w:sz="8" w:space="0"/>
              <w:bottom w:val="single" w:color="000000" w:themeColor="text1" w:sz="8" w:space="0"/>
              <w:right w:val="nil"/>
            </w:tcBorders>
            <w:shd w:val="clear" w:color="auto" w:fill="auto"/>
            <w:vAlign w:val="center"/>
          </w:tcPr>
          <w:p w14:paraId="5552A1A4">
            <w:pPr>
              <w:keepNext w:val="0"/>
              <w:keepLines w:val="0"/>
              <w:widowControl w:val="0"/>
              <w:suppressLineNumbers w:val="0"/>
              <w:spacing w:before="2" w:beforeAutospacing="0" w:after="0" w:afterAutospacing="0"/>
              <w:ind w:left="116" w:right="116"/>
              <w:jc w:val="left"/>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rPr>
              <w:t>检测结果：</w:t>
            </w:r>
            <w:r>
              <w:rPr>
                <w:rFonts w:hint="eastAsia" w:ascii="宋体" w:hAnsi="宋体" w:eastAsia="宋体" w:cs="宋体"/>
                <w:b/>
                <w:bCs w:val="0"/>
                <w:sz w:val="18"/>
                <w:szCs w:val="18"/>
                <w:lang w:val="en-US" w:eastAsia="zh-CN"/>
              </w:rPr>
              <w:t>{{tdd.comutation}}</w:t>
            </w:r>
          </w:p>
        </w:tc>
        <w:tc>
          <w:tcPr>
            <w:tcW w:w="2504" w:type="dxa"/>
            <w:tcBorders>
              <w:top w:val="single" w:color="000000" w:themeColor="text1" w:sz="8" w:space="0"/>
              <w:left w:val="nil"/>
              <w:bottom w:val="single" w:color="000000" w:themeColor="text1" w:sz="8" w:space="0"/>
            </w:tcBorders>
            <w:shd w:val="clear" w:color="auto" w:fill="auto"/>
            <w:vAlign w:val="center"/>
          </w:tcPr>
          <w:p w14:paraId="546B0145">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7378D43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47F4DC6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2001B298">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000000" w:themeColor="text1" w:sz="4" w:space="0"/>
              <w:bottom w:val="single" w:color="000000" w:themeColor="text1" w:sz="4" w:space="0"/>
            </w:tcBorders>
            <w:shd w:val="clear" w:color="auto" w:fill="auto"/>
            <w:vAlign w:val="center"/>
          </w:tcPr>
          <w:p w14:paraId="6E44900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6A0A046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 endif %}{% endfor %}</w:t>
            </w:r>
          </w:p>
          <w:p w14:paraId="3AEF4C0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59A27E36">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0AC1F73B">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CAE4CC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41EA729">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2C0FB6E7">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7A73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3A192B9D">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5B8FFF1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left w:val="nil"/>
              <w:bottom w:val="single" w:color="000000" w:themeColor="text1" w:sz="4" w:space="0"/>
              <w:right w:val="nil"/>
            </w:tcBorders>
            <w:shd w:val="clear" w:color="auto" w:fill="00D392"/>
            <w:vAlign w:val="center"/>
          </w:tcPr>
          <w:p w14:paraId="3CA03BD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left w:val="nil"/>
              <w:bottom w:val="single" w:color="000000" w:themeColor="text1" w:sz="4" w:space="0"/>
              <w:right w:val="nil"/>
            </w:tcBorders>
            <w:shd w:val="clear" w:color="auto" w:fill="00D392"/>
            <w:vAlign w:val="center"/>
          </w:tcPr>
          <w:p w14:paraId="1049C7D8">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A3A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53ADB65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578169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4CCB68FB">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69B723FF">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left w:val="nil"/>
              <w:bottom w:val="single" w:color="000000" w:themeColor="text1" w:sz="4" w:space="0"/>
              <w:right w:val="nil"/>
            </w:tcBorders>
            <w:vAlign w:val="center"/>
          </w:tcPr>
          <w:p w14:paraId="40711FE4">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left w:val="nil"/>
              <w:bottom w:val="single" w:color="000000" w:themeColor="text1" w:sz="4" w:space="0"/>
              <w:right w:val="nil"/>
            </w:tcBorders>
            <w:vAlign w:val="center"/>
          </w:tcPr>
          <w:p w14:paraId="5DAE4677">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2AAA37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5487D5E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F27AFB8">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0605869D">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D78F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single" w:color="000000" w:themeColor="text1" w:sz="4" w:space="0"/>
              <w:right w:val="nil"/>
            </w:tcBorders>
            <w:shd w:val="clear" w:color="auto" w:fill="00D392"/>
            <w:vAlign w:val="center"/>
          </w:tcPr>
          <w:p w14:paraId="6097186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left w:val="nil"/>
              <w:bottom w:val="single" w:color="000000" w:themeColor="text1" w:sz="4" w:space="0"/>
              <w:right w:val="nil"/>
            </w:tcBorders>
            <w:shd w:val="clear" w:color="auto" w:fill="00D392"/>
            <w:vAlign w:val="center"/>
          </w:tcPr>
          <w:p w14:paraId="415D18EC">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left w:val="nil"/>
              <w:bottom w:val="single" w:color="000000" w:themeColor="text1" w:sz="4" w:space="0"/>
              <w:right w:val="nil"/>
            </w:tcBorders>
            <w:shd w:val="clear" w:color="auto" w:fill="00D392"/>
            <w:vAlign w:val="center"/>
          </w:tcPr>
          <w:p w14:paraId="2D51066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left w:val="nil"/>
              <w:bottom w:val="single" w:color="000000" w:themeColor="text1" w:sz="4" w:space="0"/>
              <w:right w:val="nil"/>
            </w:tcBorders>
            <w:shd w:val="clear" w:color="auto" w:fill="00D392"/>
            <w:vAlign w:val="center"/>
          </w:tcPr>
          <w:p w14:paraId="4430785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32BADB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nil"/>
              <w:right w:val="nil"/>
            </w:tcBorders>
            <w:vAlign w:val="center"/>
          </w:tcPr>
          <w:p w14:paraId="3744BCE2">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5073EB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nil"/>
              <w:left w:val="nil"/>
              <w:bottom w:val="single" w:color="000000" w:themeColor="text1" w:sz="4" w:space="0"/>
              <w:right w:val="nil"/>
            </w:tcBorders>
            <w:vAlign w:val="center"/>
          </w:tcPr>
          <w:p w14:paraId="5BD4FBAD">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left w:val="nil"/>
              <w:bottom w:val="single" w:color="000000" w:themeColor="text1" w:sz="4" w:space="0"/>
              <w:right w:val="nil"/>
            </w:tcBorders>
            <w:vAlign w:val="center"/>
          </w:tcPr>
          <w:p w14:paraId="5BEE7CB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left w:val="nil"/>
              <w:bottom w:val="single" w:color="000000" w:themeColor="text1" w:sz="4" w:space="0"/>
              <w:right w:val="nil"/>
            </w:tcBorders>
            <w:vAlign w:val="center"/>
          </w:tcPr>
          <w:p w14:paraId="123DE61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left w:val="nil"/>
              <w:bottom w:val="single" w:color="000000" w:themeColor="text1" w:sz="4" w:space="0"/>
              <w:right w:val="nil"/>
            </w:tcBorders>
            <w:vAlign w:val="center"/>
          </w:tcPr>
          <w:p w14:paraId="39C3096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748180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000000" w:themeColor="text1" w:sz="4" w:space="0"/>
              <w:left w:val="nil"/>
              <w:bottom w:val="single" w:color="000000" w:themeColor="text1" w:sz="4" w:space="0"/>
              <w:right w:val="nil"/>
            </w:tcBorders>
            <w:vAlign w:val="center"/>
          </w:tcPr>
          <w:p w14:paraId="2703BF80">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1094B59E">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tdd.clinicalTrialInformationStr!= [] %}</w:t>
      </w:r>
    </w:p>
    <w:p w14:paraId="5338202A">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C22C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single" w:color="000000" w:themeColor="text1" w:sz="4" w:space="0"/>
              <w:right w:val="nil"/>
            </w:tcBorders>
            <w:shd w:val="clear" w:color="auto" w:fill="00D392"/>
            <w:vAlign w:val="center"/>
          </w:tcPr>
          <w:p w14:paraId="37EF9AC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left w:val="nil"/>
              <w:bottom w:val="single" w:color="000000" w:themeColor="text1" w:sz="4" w:space="0"/>
              <w:right w:val="nil"/>
            </w:tcBorders>
            <w:shd w:val="clear" w:color="auto" w:fill="00D392"/>
            <w:vAlign w:val="center"/>
          </w:tcPr>
          <w:p w14:paraId="59F750B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left w:val="nil"/>
              <w:bottom w:val="single" w:color="000000" w:themeColor="text1" w:sz="4" w:space="0"/>
              <w:right w:val="nil"/>
            </w:tcBorders>
            <w:shd w:val="clear" w:color="auto" w:fill="00D392"/>
            <w:vAlign w:val="center"/>
          </w:tcPr>
          <w:p w14:paraId="680A56E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left w:val="nil"/>
              <w:bottom w:val="single" w:color="000000" w:themeColor="text1" w:sz="4" w:space="0"/>
              <w:right w:val="nil"/>
            </w:tcBorders>
            <w:shd w:val="clear" w:color="auto" w:fill="00D392"/>
            <w:vAlign w:val="center"/>
          </w:tcPr>
          <w:p w14:paraId="5A6A7E6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left w:val="nil"/>
              <w:bottom w:val="single" w:color="000000" w:themeColor="text1" w:sz="4" w:space="0"/>
              <w:right w:val="nil"/>
            </w:tcBorders>
            <w:shd w:val="clear" w:color="auto" w:fill="00D392"/>
            <w:vAlign w:val="center"/>
          </w:tcPr>
          <w:p w14:paraId="385E9F9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left w:val="nil"/>
              <w:bottom w:val="single" w:color="000000" w:themeColor="text1" w:sz="4" w:space="0"/>
              <w:right w:val="nil"/>
            </w:tcBorders>
            <w:shd w:val="clear" w:color="auto" w:fill="00D392"/>
            <w:vAlign w:val="center"/>
          </w:tcPr>
          <w:p w14:paraId="457775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7FA74D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nil"/>
            </w:tcBorders>
            <w:vAlign w:val="center"/>
          </w:tcPr>
          <w:p w14:paraId="5981D25B">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052424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nil"/>
              <w:bottom w:val="single" w:color="000000" w:themeColor="text1" w:sz="4" w:space="0"/>
              <w:right w:val="nil"/>
            </w:tcBorders>
            <w:vAlign w:val="center"/>
          </w:tcPr>
          <w:p w14:paraId="68B7694B">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left w:val="nil"/>
              <w:bottom w:val="single" w:color="000000" w:themeColor="text1" w:sz="4" w:space="0"/>
              <w:right w:val="nil"/>
            </w:tcBorders>
            <w:vAlign w:val="center"/>
          </w:tcPr>
          <w:p w14:paraId="7D5795A4">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left w:val="nil"/>
              <w:bottom w:val="single" w:color="000000" w:themeColor="text1" w:sz="4" w:space="0"/>
              <w:right w:val="nil"/>
            </w:tcBorders>
            <w:vAlign w:val="center"/>
          </w:tcPr>
          <w:p w14:paraId="3C98F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left w:val="nil"/>
              <w:bottom w:val="single" w:color="000000" w:themeColor="text1" w:sz="4" w:space="0"/>
              <w:right w:val="nil"/>
            </w:tcBorders>
            <w:vAlign w:val="center"/>
          </w:tcPr>
          <w:p w14:paraId="64C25E3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left w:val="nil"/>
              <w:bottom w:val="single" w:color="000000" w:themeColor="text1" w:sz="4" w:space="0"/>
              <w:right w:val="nil"/>
            </w:tcBorders>
            <w:vAlign w:val="center"/>
          </w:tcPr>
          <w:p w14:paraId="1A75D593">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A09E645">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left w:val="nil"/>
              <w:bottom w:val="single" w:color="000000" w:themeColor="text1" w:sz="4" w:space="0"/>
            </w:tcBorders>
            <w:vAlign w:val="center"/>
          </w:tcPr>
          <w:p w14:paraId="7AEF32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72ADA9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bottom w:val="single" w:color="000000" w:themeColor="text1" w:sz="4" w:space="0"/>
            </w:tcBorders>
            <w:vAlign w:val="center"/>
          </w:tcPr>
          <w:p w14:paraId="08AA2E8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0856FF4B">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6EF47000">
      <w:pPr>
        <w:bidi w:val="0"/>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BodyDrugNoComplexStr %}</w:t>
      </w:r>
    </w:p>
    <w:tbl>
      <w:tblPr>
        <w:tblStyle w:val="12"/>
        <w:tblpPr w:leftFromText="180" w:rightFromText="180" w:vertAnchor="text" w:tblpXSpec="left" w:tblpY="1"/>
        <w:tblOverlap w:val="never"/>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60"/>
        <w:gridCol w:w="5760"/>
        <w:gridCol w:w="2504"/>
      </w:tblGrid>
      <w:tr w14:paraId="3E1D4BE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1660" w:type="dxa"/>
            <w:tcBorders>
              <w:top w:val="single" w:color="18CF96" w:sz="18" w:space="0"/>
              <w:bottom w:val="single" w:color="18CF96" w:sz="18" w:space="0"/>
              <w:right w:val="nil"/>
            </w:tcBorders>
            <w:shd w:val="clear" w:color="auto" w:fill="auto"/>
            <w:vAlign w:val="center"/>
          </w:tcPr>
          <w:p w14:paraId="154FB744">
            <w:pPr>
              <w:keepNext/>
              <w:spacing w:before="120" w:beforeLines="50" w:after="120" w:afterLines="50"/>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i/>
                <w:iCs/>
                <w:sz w:val="18"/>
                <w:szCs w:val="18"/>
                <w:lang w:eastAsia="zh-CN"/>
              </w:rPr>
              <w:t>{{ tdd.gene }}</w:t>
            </w:r>
          </w:p>
        </w:tc>
        <w:tc>
          <w:tcPr>
            <w:tcW w:w="5760" w:type="dxa"/>
            <w:tcBorders>
              <w:top w:val="single" w:color="000000" w:themeColor="text1" w:sz="8" w:space="0"/>
              <w:left w:val="nil"/>
              <w:bottom w:val="single" w:color="000000" w:themeColor="text1" w:sz="8" w:space="0"/>
              <w:right w:val="nil"/>
            </w:tcBorders>
            <w:shd w:val="clear" w:color="auto" w:fill="auto"/>
            <w:vAlign w:val="center"/>
          </w:tcPr>
          <w:p w14:paraId="22AF75E5">
            <w:pPr>
              <w:keepNext w:val="0"/>
              <w:keepLines w:val="0"/>
              <w:widowControl w:val="0"/>
              <w:suppressLineNumbers w:val="0"/>
              <w:spacing w:before="2" w:beforeAutospacing="0" w:after="0" w:afterAutospacing="0"/>
              <w:ind w:left="116" w:right="116"/>
              <w:jc w:val="left"/>
              <w:rPr>
                <w:rFonts w:hint="default" w:ascii="宋体" w:hAnsi="宋体" w:eastAsia="宋体" w:cs="宋体"/>
                <w:b/>
                <w:bCs w:val="0"/>
                <w:color w:val="000000"/>
                <w:kern w:val="0"/>
                <w:sz w:val="18"/>
                <w:szCs w:val="18"/>
                <w:lang w:val="en-US" w:eastAsia="zh-CN" w:bidi="ar"/>
              </w:rPr>
            </w:pPr>
            <w:r>
              <w:rPr>
                <w:rFonts w:hint="eastAsia" w:ascii="宋体" w:hAnsi="宋体" w:eastAsia="宋体" w:cs="宋体"/>
                <w:b/>
                <w:bCs w:val="0"/>
                <w:sz w:val="18"/>
                <w:szCs w:val="18"/>
                <w:highlight w:val="none"/>
              </w:rPr>
              <w:t>检测结果：</w:t>
            </w:r>
            <w:r>
              <w:rPr>
                <w:rFonts w:hint="eastAsia" w:ascii="宋体" w:hAnsi="宋体" w:eastAsia="宋体" w:cs="宋体"/>
                <w:b/>
                <w:bCs w:val="0"/>
                <w:sz w:val="18"/>
                <w:szCs w:val="18"/>
                <w:highlight w:val="none"/>
                <w:lang w:val="en-US" w:eastAsia="zh-CN"/>
              </w:rPr>
              <w:t xml:space="preserve">{%if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Fusion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in tdd.ori_variant or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Amplification</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in tdd.ori_variant %}{{tdd.ori_variant}}{% else %}{{tdd.ori_variant.split(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 endif %}</w:t>
            </w:r>
          </w:p>
        </w:tc>
        <w:tc>
          <w:tcPr>
            <w:tcW w:w="2504" w:type="dxa"/>
            <w:tcBorders>
              <w:top w:val="single" w:color="000000" w:themeColor="text1" w:sz="8" w:space="0"/>
              <w:left w:val="nil"/>
              <w:bottom w:val="single" w:color="000000" w:themeColor="text1" w:sz="8" w:space="0"/>
            </w:tcBorders>
            <w:shd w:val="clear" w:color="auto" w:fill="auto"/>
            <w:vAlign w:val="center"/>
          </w:tcPr>
          <w:p w14:paraId="3FCFC13E">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b/>
                <w:bCs w:val="0"/>
                <w:color w:val="000000"/>
                <w:kern w:val="0"/>
                <w:sz w:val="18"/>
                <w:szCs w:val="18"/>
                <w:lang w:val="en-US" w:eastAsia="zh-CN" w:bidi="ar"/>
              </w:rPr>
            </w:pPr>
            <w:r>
              <w:rPr>
                <w:rFonts w:hint="eastAsia" w:ascii="宋体" w:hAnsi="宋体" w:eastAsia="宋体" w:cs="宋体"/>
                <w:b/>
                <w:bCs w:val="0"/>
                <w:color w:val="auto"/>
                <w:sz w:val="18"/>
                <w:szCs w:val="18"/>
                <w:lang w:eastAsia="zh-CN"/>
              </w:rPr>
              <w:t>{{ tdd.mutFreqType }}</w:t>
            </w:r>
            <w:r>
              <w:rPr>
                <w:rFonts w:hint="eastAsia" w:ascii="宋体" w:hAnsi="宋体" w:eastAsia="宋体" w:cs="宋体"/>
                <w:b/>
                <w:bCs w:val="0"/>
                <w:sz w:val="18"/>
                <w:szCs w:val="18"/>
              </w:rPr>
              <w:t>：</w:t>
            </w:r>
            <w:r>
              <w:rPr>
                <w:rFonts w:hint="eastAsia" w:ascii="宋体" w:hAnsi="宋体" w:eastAsia="宋体" w:cs="宋体"/>
                <w:b/>
                <w:bCs w:val="0"/>
                <w:sz w:val="18"/>
                <w:szCs w:val="18"/>
                <w:lang w:eastAsia="zh-CN"/>
              </w:rPr>
              <w:t>{{ tdd.mutFreq }}</w:t>
            </w:r>
          </w:p>
        </w:tc>
      </w:tr>
      <w:tr w14:paraId="60024EC2">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bottom w:val="single" w:color="auto" w:sz="4" w:space="0"/>
              <w:tl2br w:val="nil"/>
              <w:tr2bl w:val="nil"/>
            </w:tcBorders>
            <w:shd w:val="clear" w:color="auto" w:fill="auto"/>
            <w:vAlign w:val="center"/>
          </w:tcPr>
          <w:p w14:paraId="5DB43EC2">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66919D2A">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0" w:hRule="atLeast"/>
        </w:trPr>
        <w:tc>
          <w:tcPr>
            <w:tcW w:w="9924" w:type="dxa"/>
            <w:gridSpan w:val="3"/>
            <w:tcBorders>
              <w:top w:val="single" w:color="auto" w:sz="4" w:space="0"/>
              <w:bottom w:val="single" w:color="auto" w:sz="4" w:space="0"/>
              <w:tl2br w:val="nil"/>
              <w:tr2bl w:val="nil"/>
            </w:tcBorders>
            <w:shd w:val="clear" w:color="auto" w:fill="auto"/>
            <w:vAlign w:val="center"/>
          </w:tcPr>
          <w:p w14:paraId="68531537">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 %}</w:t>
            </w:r>
            <w:r>
              <w:rPr>
                <w:rFonts w:hint="eastAsia" w:ascii="宋体" w:hAnsi="宋体" w:eastAsia="宋体" w:cs="宋体"/>
                <w:b/>
                <w:bCs/>
                <w:color w:val="000000" w:themeColor="text1"/>
                <w:sz w:val="18"/>
                <w:szCs w:val="18"/>
                <w14:textFill>
                  <w14:solidFill>
                    <w14:schemeClr w14:val="tx1"/>
                  </w14:solidFill>
                </w14:textFill>
              </w:rPr>
              <w:t>变异解析</w:t>
            </w:r>
          </w:p>
          <w:p w14:paraId="1FF9CB4A">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{{tdd.ori_variant.split(‘ ’)[-1]}}{{md.value}}{% endif %}{% endfor %}</w:t>
            </w:r>
          </w:p>
          <w:p w14:paraId="6DD1107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'突变说明:'and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21FF1FE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3B9FA8A2">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7DFACA2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1B5C132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74B89C7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74DAD42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PrEx>
        <w:trPr>
          <w:trHeight w:val="417" w:hRule="atLeast"/>
          <w:jc w:val="center"/>
        </w:trPr>
        <w:tc>
          <w:tcPr>
            <w:tcW w:w="1526" w:type="dxa"/>
            <w:shd w:val="clear" w:color="auto" w:fill="00D392"/>
            <w:vAlign w:val="center"/>
          </w:tcPr>
          <w:p w14:paraId="36B7261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773D88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shd w:val="clear" w:color="auto" w:fill="00D392"/>
            <w:vAlign w:val="center"/>
          </w:tcPr>
          <w:p w14:paraId="7284C340">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shd w:val="clear" w:color="auto" w:fill="00D392"/>
            <w:vAlign w:val="center"/>
          </w:tcPr>
          <w:p w14:paraId="1A5AD2DA">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4F2FE93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AE70B5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496DAF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9BF2526">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805AD78">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60DDEA5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1670CD8C">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B3AE0F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A309FFA">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3853582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5F19754">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57066E2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shd w:val="clear" w:color="auto" w:fill="00D392"/>
            <w:vAlign w:val="center"/>
          </w:tcPr>
          <w:p w14:paraId="53910FB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shd w:val="clear" w:color="auto" w:fill="00D392"/>
            <w:vAlign w:val="center"/>
          </w:tcPr>
          <w:p w14:paraId="2B8F0A8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shd w:val="clear" w:color="auto" w:fill="00D392"/>
            <w:vAlign w:val="center"/>
          </w:tcPr>
          <w:p w14:paraId="26E3EF12">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shd w:val="clear" w:color="auto" w:fill="00D392"/>
            <w:vAlign w:val="center"/>
          </w:tcPr>
          <w:p w14:paraId="05C867D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553D44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25D9987B">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3177CDF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29FD2943">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7E7B6B7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8F24B1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70408AD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6BBD11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C8EFA2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79B0C29F">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0B75AC46">
      <w:pPr>
        <w:keepNext/>
        <w:spacing w:before="26"/>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lang w:eastAsia="zh-CN"/>
        </w:rPr>
        <w:t>临床试验信息</w:t>
      </w:r>
    </w:p>
    <w:tbl>
      <w:tblPr>
        <w:tblStyle w:val="12"/>
        <w:tblpPr w:leftFromText="180" w:rightFromText="180" w:vertAnchor="text" w:tblpXSpec="center" w:tblpY="1"/>
        <w:tblOverlap w:val="never"/>
        <w:tblW w:w="9870" w:type="dxa"/>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DFE695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shd w:val="clear" w:color="auto" w:fill="00D392"/>
            <w:vAlign w:val="center"/>
          </w:tcPr>
          <w:p w14:paraId="1060A84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shd w:val="clear" w:color="auto" w:fill="00D392"/>
            <w:vAlign w:val="center"/>
          </w:tcPr>
          <w:p w14:paraId="2BE024B5">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shd w:val="clear" w:color="auto" w:fill="00D392"/>
            <w:vAlign w:val="center"/>
          </w:tcPr>
          <w:p w14:paraId="7DAD948C">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shd w:val="clear" w:color="auto" w:fill="00D392"/>
            <w:vAlign w:val="center"/>
          </w:tcPr>
          <w:p w14:paraId="53B6AD38">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shd w:val="clear" w:color="auto" w:fill="00D392"/>
            <w:vAlign w:val="center"/>
          </w:tcPr>
          <w:p w14:paraId="5940150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shd w:val="clear" w:color="auto" w:fill="00D392"/>
            <w:vAlign w:val="center"/>
          </w:tcPr>
          <w:p w14:paraId="1594F8D7">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28C922F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609F7F13">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4FC952C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64E5C3A5">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66C9F61E">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67B2038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7DAEF54F">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8EB2C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0B90FA34">
            <w:pPr>
              <w:keepNext/>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4BA4585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47A56E2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45494268">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3420C333">
      <w:pPr>
        <w:pStyle w:val="35"/>
        <w:rPr>
          <w:rFonts w:hint="eastAsia" w:ascii="宋体" w:hAnsi="宋体" w:eastAsia="宋体" w:cs="宋体"/>
          <w:color w:val="auto"/>
          <w:sz w:val="18"/>
          <w:szCs w:val="18"/>
        </w:rPr>
      </w:pPr>
      <w:r>
        <w:rPr>
          <w:rFonts w:hint="eastAsia" w:ascii="宋体" w:hAnsi="宋体" w:eastAsia="宋体" w:cs="宋体"/>
          <w:color w:val="auto"/>
          <w:sz w:val="18"/>
          <w:szCs w:val="18"/>
        </w:rPr>
        <w:t>{% endif %}{% endfor %}{% for vus in unknownVarAnalysisStr %}</w:t>
      </w:r>
    </w:p>
    <w:p w14:paraId="4B93560B">
      <w:pPr>
        <w:keepNext/>
        <w:spacing w:before="120" w:beforeLines="50" w:after="120" w:afterLines="50"/>
        <w:rPr>
          <w:rFonts w:hint="eastAsia" w:ascii="宋体" w:hAnsi="宋体" w:eastAsia="宋体" w:cs="宋体"/>
          <w:b/>
          <w:sz w:val="18"/>
          <w:szCs w:val="18"/>
          <w:lang w:eastAsia="zh-CN"/>
        </w:rPr>
      </w:pPr>
      <w:r>
        <w:rPr>
          <w:rFonts w:hint="eastAsia" w:ascii="宋体" w:hAnsi="宋体" w:eastAsia="宋体" w:cs="宋体"/>
          <w:b/>
          <w:sz w:val="18"/>
          <w:szCs w:val="18"/>
          <w:lang w:eastAsia="zh-CN"/>
        </w:rPr>
        <w:t>{{ vus.gene}}</w:t>
      </w:r>
    </w:p>
    <w:tbl>
      <w:tblPr>
        <w:tblStyle w:val="12"/>
        <w:tblpPr w:leftFromText="180" w:rightFromText="180" w:vertAnchor="text" w:tblpXSpec="center" w:tblpY="1"/>
        <w:tblOverlap w:val="never"/>
        <w:tblW w:w="98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8027"/>
      </w:tblGrid>
      <w:tr w14:paraId="4131E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241F55A4">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027" w:type="dxa"/>
            <w:tcBorders>
              <w:top w:val="single" w:color="auto" w:sz="4" w:space="0"/>
              <w:bottom w:val="single" w:color="auto" w:sz="4" w:space="0"/>
            </w:tcBorders>
            <w:vAlign w:val="center"/>
          </w:tcPr>
          <w:p w14:paraId="04BC51B8">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vus.ori_variant }}</w:t>
            </w:r>
          </w:p>
        </w:tc>
      </w:tr>
      <w:tr w14:paraId="2A0FD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3B42BB">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突变说明</w:t>
            </w:r>
          </w:p>
        </w:tc>
        <w:tc>
          <w:tcPr>
            <w:tcW w:w="8027" w:type="dxa"/>
            <w:tcBorders>
              <w:top w:val="single" w:color="auto" w:sz="4" w:space="0"/>
              <w:bottom w:val="single" w:color="auto" w:sz="4" w:space="0"/>
            </w:tcBorders>
            <w:vAlign w:val="center"/>
          </w:tcPr>
          <w:p w14:paraId="4094BBCC">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color w:val="000000"/>
                <w:sz w:val="18"/>
                <w:szCs w:val="18"/>
                <w:lang w:eastAsia="zh-CN"/>
              </w:rPr>
              <w:t>{{ vus.mutDesc }}</w:t>
            </w:r>
          </w:p>
        </w:tc>
      </w:tr>
      <w:tr w14:paraId="065E0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843" w:type="dxa"/>
            <w:shd w:val="clear" w:color="auto" w:fill="00D392"/>
            <w:vAlign w:val="center"/>
          </w:tcPr>
          <w:p w14:paraId="34463BAA">
            <w:pPr>
              <w:keepNext/>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基因说明</w:t>
            </w:r>
          </w:p>
        </w:tc>
        <w:tc>
          <w:tcPr>
            <w:tcW w:w="8027" w:type="dxa"/>
            <w:tcBorders>
              <w:top w:val="single" w:color="auto" w:sz="4" w:space="0"/>
              <w:bottom w:val="single" w:color="auto" w:sz="4" w:space="0"/>
            </w:tcBorders>
            <w:vAlign w:val="center"/>
          </w:tcPr>
          <w:p w14:paraId="64E75A7F">
            <w:pPr>
              <w:keepNext/>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宋体" w:hAnsi="宋体" w:eastAsia="宋体" w:cs="宋体"/>
                <w:sz w:val="18"/>
                <w:szCs w:val="18"/>
                <w:lang w:eastAsia="zh-CN"/>
              </w:rPr>
            </w:pPr>
            <w:r>
              <w:rPr>
                <w:rFonts w:hint="eastAsia" w:ascii="宋体" w:hAnsi="宋体" w:eastAsia="宋体" w:cs="宋体"/>
                <w:sz w:val="18"/>
                <w:szCs w:val="18"/>
                <w:lang w:eastAsia="zh-CN"/>
              </w:rPr>
              <w:t>{{ vus.gene_description_chinese }}</w:t>
            </w:r>
          </w:p>
        </w:tc>
      </w:tr>
    </w:tbl>
    <w:p w14:paraId="247D5C10">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endfor %}</w:t>
      </w:r>
    </w:p>
    <w:p w14:paraId="1A03264F">
      <w:pPr>
        <w:rPr>
          <w:rFonts w:hint="eastAsia" w:ascii="宋体" w:hAnsi="宋体" w:eastAsia="宋体" w:cs="宋体"/>
          <w:b/>
          <w:sz w:val="18"/>
          <w:szCs w:val="18"/>
          <w:lang w:eastAsia="zh-CN"/>
        </w:rPr>
      </w:pPr>
      <w:r>
        <w:rPr>
          <w:rFonts w:hint="eastAsia" w:ascii="宋体" w:hAnsi="宋体" w:eastAsia="宋体" w:cs="宋体"/>
          <w:b/>
          <w:sz w:val="18"/>
          <w:szCs w:val="18"/>
          <w:lang w:eastAsia="zh-CN"/>
        </w:rPr>
        <w:t>{% for tdd in geneticCancerRiskInfo %}</w:t>
      </w:r>
    </w:p>
    <w:tbl>
      <w:tblPr>
        <w:tblStyle w:val="12"/>
        <w:tblW w:w="9924" w:type="dxa"/>
        <w:tblInd w:w="0" w:type="dxa"/>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Layout w:type="fixed"/>
        <w:tblCellMar>
          <w:top w:w="40" w:type="dxa"/>
          <w:left w:w="40" w:type="dxa"/>
          <w:bottom w:w="40" w:type="dxa"/>
          <w:right w:w="40" w:type="dxa"/>
        </w:tblCellMar>
      </w:tblPr>
      <w:tblGrid>
        <w:gridCol w:w="1696"/>
        <w:gridCol w:w="5628"/>
        <w:gridCol w:w="2600"/>
      </w:tblGrid>
      <w:tr w14:paraId="4FF6799D">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PrEx>
        <w:trPr>
          <w:trHeight w:val="41" w:hRule="atLeast"/>
        </w:trPr>
        <w:tc>
          <w:tcPr>
            <w:tcW w:w="1696" w:type="dxa"/>
            <w:tcBorders>
              <w:top w:val="single" w:color="18CF96" w:sz="18" w:space="0"/>
              <w:bottom w:val="single" w:color="18CF96" w:sz="18" w:space="0"/>
              <w:right w:val="single" w:color="BEBEBE" w:themeColor="background1" w:themeShade="BF" w:sz="8" w:space="0"/>
            </w:tcBorders>
            <w:shd w:val="clear" w:color="auto" w:fill="auto"/>
            <w:vAlign w:val="center"/>
          </w:tcPr>
          <w:p w14:paraId="0E424C6F">
            <w:pPr>
              <w:keepNext/>
              <w:spacing w:before="120" w:beforeLines="50" w:after="120" w:afterLines="50"/>
              <w:rPr>
                <w:rFonts w:hint="eastAsia" w:ascii="宋体" w:hAnsi="宋体" w:eastAsia="宋体" w:cs="宋体"/>
                <w:color w:val="000000"/>
                <w:kern w:val="0"/>
                <w:sz w:val="18"/>
                <w:szCs w:val="18"/>
                <w:lang w:val="en-US" w:eastAsia="zh-CN" w:bidi="ar"/>
              </w:rPr>
            </w:pPr>
            <w:r>
              <w:rPr>
                <w:rFonts w:hint="eastAsia" w:ascii="宋体" w:hAnsi="宋体" w:eastAsia="宋体" w:cs="宋体"/>
                <w:b/>
                <w:i/>
                <w:iCs/>
                <w:sz w:val="18"/>
                <w:szCs w:val="18"/>
                <w:lang w:eastAsia="zh-CN"/>
              </w:rPr>
              <w:t>{{ tdd.gene }}</w:t>
            </w:r>
          </w:p>
        </w:tc>
        <w:tc>
          <w:tcPr>
            <w:tcW w:w="5628" w:type="dxa"/>
            <w:tcBorders>
              <w:top w:val="single" w:color="000000" w:themeColor="text1" w:sz="8" w:space="0"/>
              <w:left w:val="single" w:color="BEBEBE" w:themeColor="background1" w:themeShade="BF" w:sz="8" w:space="0"/>
              <w:bottom w:val="single" w:color="000000" w:themeColor="text1" w:sz="8" w:space="0"/>
              <w:right w:val="single" w:color="BEBEBE" w:themeColor="background1" w:themeShade="BF" w:sz="8" w:space="0"/>
            </w:tcBorders>
            <w:shd w:val="clear" w:color="auto" w:fill="auto"/>
            <w:vAlign w:val="center"/>
          </w:tcPr>
          <w:p w14:paraId="7FC5B04F">
            <w:pPr>
              <w:keepNext w:val="0"/>
              <w:keepLines w:val="0"/>
              <w:pageBreakBefore w:val="0"/>
              <w:widowControl/>
              <w:suppressLineNumbers w:val="0"/>
              <w:kinsoku/>
              <w:wordWrap/>
              <w:overflowPunct/>
              <w:topLinePunct w:val="0"/>
              <w:autoSpaceDE/>
              <w:autoSpaceDN/>
              <w:bidi w:val="0"/>
              <w:adjustRightInd/>
              <w:snapToGrid/>
              <w:spacing w:line="240" w:lineRule="auto"/>
              <w:ind w:left="113" w:right="113"/>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sz w:val="18"/>
                <w:szCs w:val="18"/>
              </w:rPr>
              <w:t>检测结果：</w:t>
            </w:r>
            <w:r>
              <w:rPr>
                <w:rFonts w:hint="eastAsia" w:ascii="宋体" w:hAnsi="宋体" w:eastAsia="宋体" w:cs="宋体"/>
                <w:b/>
                <w:bCs w:val="0"/>
                <w:sz w:val="18"/>
                <w:szCs w:val="18"/>
                <w:highlight w:val="none"/>
                <w:lang w:val="en-US" w:eastAsia="zh-CN"/>
              </w:rPr>
              <w:t>{{tdd.ori_variant.split(</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 xml:space="preserve"> </w:t>
            </w:r>
            <w:r>
              <w:rPr>
                <w:rFonts w:hint="default" w:ascii="宋体" w:hAnsi="宋体" w:eastAsia="宋体" w:cs="宋体"/>
                <w:b/>
                <w:bCs w:val="0"/>
                <w:sz w:val="18"/>
                <w:szCs w:val="18"/>
                <w:highlight w:val="none"/>
                <w:lang w:val="en-US" w:eastAsia="zh-CN"/>
              </w:rPr>
              <w:t>’</w:t>
            </w:r>
            <w:r>
              <w:rPr>
                <w:rFonts w:hint="eastAsia" w:ascii="宋体" w:hAnsi="宋体" w:eastAsia="宋体" w:cs="宋体"/>
                <w:b/>
                <w:bCs w:val="0"/>
                <w:sz w:val="18"/>
                <w:szCs w:val="18"/>
                <w:highlight w:val="none"/>
                <w:lang w:val="en-US" w:eastAsia="zh-CN"/>
              </w:rPr>
              <w:t>)[-1]}}</w:t>
            </w:r>
          </w:p>
        </w:tc>
        <w:tc>
          <w:tcPr>
            <w:tcW w:w="2600" w:type="dxa"/>
            <w:tcBorders>
              <w:top w:val="single" w:color="000000" w:themeColor="text1" w:sz="8" w:space="0"/>
              <w:left w:val="single" w:color="BEBEBE" w:themeColor="background1" w:themeShade="BF" w:sz="8" w:space="0"/>
              <w:bottom w:val="single" w:color="000000" w:themeColor="text1" w:sz="8" w:space="0"/>
            </w:tcBorders>
            <w:shd w:val="clear" w:color="auto" w:fill="auto"/>
            <w:vAlign w:val="center"/>
          </w:tcPr>
          <w:p w14:paraId="27B384C1">
            <w:pPr>
              <w:keepNext w:val="0"/>
              <w:keepLines w:val="0"/>
              <w:pageBreakBefore w:val="0"/>
              <w:widowControl/>
              <w:suppressLineNumbers w:val="0"/>
              <w:kinsoku/>
              <w:wordWrap/>
              <w:overflowPunct/>
              <w:topLinePunct w:val="0"/>
              <w:autoSpaceDE/>
              <w:autoSpaceDN/>
              <w:bidi w:val="0"/>
              <w:adjustRightInd/>
              <w:snapToGrid/>
              <w:spacing w:line="240" w:lineRule="auto"/>
              <w:ind w:left="63" w:leftChars="3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b/>
                <w:color w:val="auto"/>
                <w:sz w:val="18"/>
                <w:szCs w:val="18"/>
                <w:lang w:eastAsia="zh-CN"/>
              </w:rPr>
              <w:t>{{ tdd.mutFreqType }}</w:t>
            </w:r>
            <w:r>
              <w:rPr>
                <w:rFonts w:hint="eastAsia" w:ascii="宋体" w:hAnsi="宋体" w:eastAsia="宋体" w:cs="宋体"/>
                <w:b/>
                <w:sz w:val="18"/>
                <w:szCs w:val="18"/>
              </w:rPr>
              <w:t>：</w:t>
            </w:r>
            <w:r>
              <w:rPr>
                <w:rFonts w:hint="eastAsia" w:ascii="宋体" w:hAnsi="宋体" w:eastAsia="宋体" w:cs="宋体"/>
                <w:b/>
                <w:bCs w:val="0"/>
                <w:sz w:val="18"/>
                <w:szCs w:val="18"/>
                <w:lang w:eastAsia="zh-CN"/>
              </w:rPr>
              <w:t>{{ tdd.mutFreq }}</w:t>
            </w:r>
          </w:p>
        </w:tc>
      </w:tr>
      <w:tr w14:paraId="6E74D759">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bottom w:val="single" w:color="auto" w:sz="4" w:space="0"/>
              <w:tl2br w:val="nil"/>
              <w:tr2bl w:val="nil"/>
            </w:tcBorders>
            <w:shd w:val="clear" w:color="auto" w:fill="auto"/>
            <w:vAlign w:val="center"/>
          </w:tcPr>
          <w:p w14:paraId="23F5469E">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eastAsia" w:ascii="宋体" w:hAnsi="宋体" w:eastAsia="宋体" w:cs="宋体"/>
                <w:color w:val="000000"/>
                <w:kern w:val="0"/>
                <w:sz w:val="18"/>
                <w:szCs w:val="18"/>
                <w:lang w:val="en-US" w:eastAsia="zh-CN" w:bidi="ar"/>
              </w:rPr>
            </w:pPr>
          </w:p>
        </w:tc>
      </w:tr>
      <w:tr w14:paraId="56720003">
        <w:tblPrEx>
          <w:tblBorders>
            <w:top w:val="single" w:color="A4A4A4" w:themeColor="background1" w:themeShade="A5" w:sz="4" w:space="0"/>
            <w:left w:val="none" w:color="auto" w:sz="0" w:space="0"/>
            <w:bottom w:val="single" w:color="A4A4A4" w:themeColor="background1" w:themeShade="A5" w:sz="4" w:space="0"/>
            <w:right w:val="none" w:color="auto" w:sz="0" w:space="0"/>
            <w:insideH w:val="single" w:color="A4A4A4" w:themeColor="background1" w:themeShade="A5" w:sz="4" w:space="0"/>
            <w:insideV w:val="single" w:color="A4A4A4" w:themeColor="background1" w:themeShade="A5" w:sz="4" w:space="0"/>
          </w:tblBorders>
          <w:tblCellMar>
            <w:top w:w="40" w:type="dxa"/>
            <w:left w:w="40" w:type="dxa"/>
            <w:bottom w:w="40" w:type="dxa"/>
            <w:right w:w="40" w:type="dxa"/>
          </w:tblCellMar>
        </w:tblPrEx>
        <w:trPr>
          <w:trHeight w:val="41" w:hRule="atLeast"/>
        </w:trPr>
        <w:tc>
          <w:tcPr>
            <w:tcW w:w="9924" w:type="dxa"/>
            <w:gridSpan w:val="3"/>
            <w:tcBorders>
              <w:top w:val="single" w:color="auto" w:sz="4" w:space="0"/>
              <w:bottom w:val="single" w:color="auto" w:sz="4" w:space="0"/>
              <w:tl2br w:val="nil"/>
              <w:tr2bl w:val="nil"/>
            </w:tcBorders>
            <w:shd w:val="clear" w:color="auto" w:fill="auto"/>
            <w:vAlign w:val="center"/>
          </w:tcPr>
          <w:p w14:paraId="1C9987AC">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w:t>
            </w:r>
            <w:r>
              <w:rPr>
                <w:rFonts w:hint="eastAsia" w:ascii="宋体" w:hAnsi="宋体" w:eastAsia="宋体" w:cs="宋体"/>
                <w:b/>
                <w:bCs/>
                <w:color w:val="000000" w:themeColor="text1"/>
                <w:sz w:val="18"/>
                <w:szCs w:val="18"/>
                <w14:textFill>
                  <w14:solidFill>
                    <w14:schemeClr w14:val="tx1"/>
                  </w14:solidFill>
                </w14:textFill>
              </w:rPr>
              <w:t>变异解析</w:t>
            </w:r>
          </w:p>
          <w:p w14:paraId="7CDF7291">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{{md.value}}</w:t>
            </w:r>
          </w:p>
          <w:p w14:paraId="6B126FC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p w14:paraId="13BBF22E">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for md in tdd.medicationDescription %}{% if md.key != '变异解析:' and md.key != '突变说明:' and md.value != ''%}{%if md.key == ’基因说明:’%}</w:t>
            </w:r>
            <w:r>
              <w:rPr>
                <w:rFonts w:hint="eastAsia" w:ascii="宋体" w:hAnsi="宋体" w:eastAsia="宋体" w:cs="宋体"/>
                <w:b/>
                <w:bCs/>
                <w:color w:val="000000" w:themeColor="text1"/>
                <w:sz w:val="18"/>
                <w:szCs w:val="18"/>
                <w14:textFill>
                  <w14:solidFill>
                    <w14:schemeClr w14:val="tx1"/>
                  </w14:solidFill>
                </w14:textFill>
              </w:rPr>
              <w:t>基因简介</w:t>
            </w:r>
          </w:p>
          <w:p w14:paraId="77007058">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b/>
                <w:bCs/>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else %}</w:t>
            </w:r>
            <w:r>
              <w:rPr>
                <w:rFonts w:hint="eastAsia" w:ascii="宋体" w:hAnsi="宋体" w:eastAsia="宋体" w:cs="宋体"/>
                <w:b/>
                <w:bCs/>
                <w:color w:val="000000" w:themeColor="text1"/>
                <w:sz w:val="18"/>
                <w:szCs w:val="18"/>
                <w14:textFill>
                  <w14:solidFill>
                    <w14:schemeClr w14:val="tx1"/>
                  </w14:solidFill>
                </w14:textFill>
              </w:rPr>
              <w:t>{{md.key</w:t>
            </w:r>
            <w:r>
              <w:rPr>
                <w:rFonts w:hint="eastAsia" w:ascii="宋体" w:hAnsi="宋体" w:eastAsia="宋体" w:cs="宋体"/>
                <w:b/>
                <w:bCs/>
                <w:color w:val="000000" w:themeColor="text1"/>
                <w:sz w:val="18"/>
                <w:szCs w:val="18"/>
                <w:lang w:val="en-US" w:eastAsia="zh-CN"/>
                <w14:textFill>
                  <w14:solidFill>
                    <w14:schemeClr w14:val="tx1"/>
                  </w14:solidFill>
                </w14:textFill>
              </w:rPr>
              <w:t>.replace(</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default"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lang w:val="en-US" w:eastAsia="zh-CN"/>
                <w14:textFill>
                  <w14:solidFill>
                    <w14:schemeClr w14:val="tx1"/>
                  </w14:solidFill>
                </w14:textFill>
              </w:rPr>
              <w:t>)</w:t>
            </w:r>
            <w:r>
              <w:rPr>
                <w:rFonts w:hint="eastAsia" w:ascii="宋体" w:hAnsi="宋体" w:eastAsia="宋体" w:cs="宋体"/>
                <w:b/>
                <w:bCs/>
                <w:color w:val="000000" w:themeColor="text1"/>
                <w:sz w:val="18"/>
                <w:szCs w:val="18"/>
                <w14:textFill>
                  <w14:solidFill>
                    <w14:schemeClr w14:val="tx1"/>
                  </w14:solidFill>
                </w14:textFill>
              </w:rPr>
              <w:t>}}</w:t>
            </w:r>
          </w:p>
          <w:p w14:paraId="1B9BD770">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%}{{md.value}}</w:t>
            </w:r>
          </w:p>
          <w:p w14:paraId="344E479D">
            <w:pPr>
              <w:keepNext w:val="0"/>
              <w:keepLines w:val="0"/>
              <w:pageBreakBefore w:val="0"/>
              <w:widowControl/>
              <w:suppressLineNumbers w:val="0"/>
              <w:kinsoku/>
              <w:wordWrap/>
              <w:overflowPunct/>
              <w:topLinePunct w:val="0"/>
              <w:autoSpaceDE/>
              <w:autoSpaceDN/>
              <w:bidi w:val="0"/>
              <w:adjustRightInd/>
              <w:snapToGrid/>
              <w:spacing w:before="177" w:beforeLines="50" w:after="177" w:afterLines="50" w:line="240" w:lineRule="auto"/>
              <w:jc w:val="both"/>
              <w:textAlignment w:val="auto"/>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color w:val="000000" w:themeColor="text1"/>
                <w:sz w:val="18"/>
                <w:szCs w:val="18"/>
                <w14:textFill>
                  <w14:solidFill>
                    <w14:schemeClr w14:val="tx1"/>
                  </w14:solidFill>
                </w14:textFill>
              </w:rPr>
              <w:t>{% endif %}{% endfor %}</w:t>
            </w:r>
          </w:p>
        </w:tc>
      </w:tr>
    </w:tbl>
    <w:p w14:paraId="44C07879">
      <w:pPr>
        <w:rPr>
          <w:rFonts w:hint="eastAsia" w:ascii="宋体" w:hAnsi="宋体" w:eastAsia="宋体" w:cs="宋体"/>
          <w:b/>
          <w:sz w:val="18"/>
          <w:szCs w:val="18"/>
          <w:lang w:eastAsia="zh-CN"/>
        </w:rPr>
      </w:pPr>
      <w:r>
        <w:rPr>
          <w:rFonts w:hint="eastAsia" w:ascii="宋体" w:hAnsi="宋体" w:eastAsia="宋体" w:cs="宋体"/>
          <w:b/>
          <w:sz w:val="18"/>
          <w:szCs w:val="18"/>
          <w:lang w:eastAsia="zh-CN"/>
        </w:rPr>
        <w:t>{%if tdd.drugResearchList != [] %}</w:t>
      </w:r>
    </w:p>
    <w:p w14:paraId="4E5DECC5">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潜在受益药物研究信息：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32"/>
        <w:gridCol w:w="5695"/>
      </w:tblGrid>
      <w:tr w14:paraId="55F680C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004C5CDF">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FD8C4F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32" w:type="dxa"/>
            <w:tcBorders>
              <w:top w:val="nil"/>
            </w:tcBorders>
            <w:shd w:val="clear" w:color="auto" w:fill="00D392"/>
            <w:vAlign w:val="center"/>
          </w:tcPr>
          <w:p w14:paraId="7DD4C5E5">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95" w:type="dxa"/>
            <w:tcBorders>
              <w:top w:val="nil"/>
            </w:tcBorders>
            <w:shd w:val="clear" w:color="auto" w:fill="00D392"/>
            <w:vAlign w:val="center"/>
          </w:tcPr>
          <w:p w14:paraId="2CEEE26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7657D22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076B998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tdd.drugResearchList %}</w:t>
            </w:r>
          </w:p>
        </w:tc>
      </w:tr>
      <w:tr w14:paraId="293064B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1EF1895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3A95CB31">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32" w:type="dxa"/>
            <w:tcBorders>
              <w:top w:val="nil"/>
            </w:tcBorders>
            <w:vAlign w:val="center"/>
          </w:tcPr>
          <w:p w14:paraId="3310B8AE">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95" w:type="dxa"/>
            <w:tcBorders>
              <w:top w:val="nil"/>
            </w:tcBorders>
            <w:vAlign w:val="center"/>
          </w:tcPr>
          <w:p w14:paraId="0D51AFD5">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1C7A74C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7583AB96">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6AA65EE1">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tdd.potentialDrugList != [] %}</w:t>
      </w:r>
    </w:p>
    <w:p w14:paraId="3948249E">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潜在</w:t>
      </w:r>
      <w:r>
        <w:rPr>
          <w:rFonts w:hint="eastAsia" w:ascii="宋体" w:hAnsi="宋体" w:eastAsia="宋体" w:cs="宋体"/>
          <w:b/>
          <w:color w:val="FF0000"/>
          <w:sz w:val="18"/>
          <w:szCs w:val="18"/>
          <w:lang w:eastAsia="zh-CN"/>
        </w:rPr>
        <w:t>耐药</w:t>
      </w:r>
      <w:r>
        <w:rPr>
          <w:rFonts w:hint="eastAsia" w:ascii="宋体" w:hAnsi="宋体" w:eastAsia="宋体" w:cs="宋体"/>
          <w:b/>
          <w:sz w:val="18"/>
          <w:szCs w:val="18"/>
          <w:lang w:eastAsia="zh-CN"/>
        </w:rPr>
        <w:t>研究信息：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26"/>
        <w:gridCol w:w="1417"/>
        <w:gridCol w:w="1261"/>
        <w:gridCol w:w="5666"/>
      </w:tblGrid>
      <w:tr w14:paraId="11B109EC">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526" w:type="dxa"/>
            <w:tcBorders>
              <w:top w:val="nil"/>
            </w:tcBorders>
            <w:shd w:val="clear" w:color="auto" w:fill="00D392"/>
            <w:vAlign w:val="center"/>
          </w:tcPr>
          <w:p w14:paraId="3B27C2EB">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药物名称</w:t>
            </w:r>
          </w:p>
        </w:tc>
        <w:tc>
          <w:tcPr>
            <w:tcW w:w="1417" w:type="dxa"/>
            <w:tcBorders>
              <w:top w:val="nil"/>
            </w:tcBorders>
            <w:shd w:val="clear" w:color="auto" w:fill="00D392"/>
            <w:vAlign w:val="center"/>
          </w:tcPr>
          <w:p w14:paraId="77D5ABC7">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相关疾病</w:t>
            </w:r>
          </w:p>
        </w:tc>
        <w:tc>
          <w:tcPr>
            <w:tcW w:w="1261" w:type="dxa"/>
            <w:tcBorders>
              <w:top w:val="nil"/>
            </w:tcBorders>
            <w:shd w:val="clear" w:color="auto" w:fill="00D392"/>
            <w:vAlign w:val="center"/>
          </w:tcPr>
          <w:p w14:paraId="0EB82953">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证据等级</w:t>
            </w:r>
          </w:p>
        </w:tc>
        <w:tc>
          <w:tcPr>
            <w:tcW w:w="5666" w:type="dxa"/>
            <w:tcBorders>
              <w:top w:val="nil"/>
            </w:tcBorders>
            <w:shd w:val="clear" w:color="auto" w:fill="00D392"/>
            <w:vAlign w:val="center"/>
          </w:tcPr>
          <w:p w14:paraId="1B250176">
            <w:pPr>
              <w:keepNext/>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循证医学信息</w:t>
            </w:r>
          </w:p>
        </w:tc>
      </w:tr>
      <w:tr w14:paraId="163FB83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tcBorders>
              <w:bottom w:val="nil"/>
            </w:tcBorders>
            <w:vAlign w:val="center"/>
          </w:tcPr>
          <w:p w14:paraId="17DEF706">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b/>
                <w:sz w:val="18"/>
                <w:szCs w:val="18"/>
                <w:lang w:eastAsia="zh-CN"/>
              </w:rPr>
              <w:t>{%tr for dis in tdd.potentialDrugList %}</w:t>
            </w:r>
          </w:p>
        </w:tc>
      </w:tr>
      <w:tr w14:paraId="2D280E9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526" w:type="dxa"/>
            <w:tcBorders>
              <w:top w:val="nil"/>
            </w:tcBorders>
            <w:vAlign w:val="center"/>
          </w:tcPr>
          <w:p w14:paraId="52A6BBC9">
            <w:pPr>
              <w:spacing w:before="1" w:line="249" w:lineRule="auto"/>
              <w:ind w:right="131"/>
              <w:jc w:val="center"/>
              <w:rPr>
                <w:rFonts w:hint="eastAsia" w:ascii="宋体" w:hAnsi="宋体" w:eastAsia="宋体" w:cs="宋体"/>
                <w:b/>
                <w:sz w:val="18"/>
                <w:szCs w:val="18"/>
                <w:highlight w:val="yellow"/>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dis.drug_name_chinese3</w:t>
            </w:r>
            <w:r>
              <w:rPr>
                <w:rFonts w:hint="eastAsia" w:ascii="宋体" w:hAnsi="宋体" w:eastAsia="宋体" w:cs="宋体"/>
                <w:sz w:val="18"/>
                <w:szCs w:val="18"/>
                <w:lang w:eastAsia="zh-CN"/>
              </w:rPr>
              <w:t xml:space="preserve"> }}</w:t>
            </w:r>
          </w:p>
        </w:tc>
        <w:tc>
          <w:tcPr>
            <w:tcW w:w="1417" w:type="dxa"/>
            <w:tcBorders>
              <w:top w:val="nil"/>
            </w:tcBorders>
            <w:vAlign w:val="center"/>
          </w:tcPr>
          <w:p w14:paraId="419B9999">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{{dis.</w:t>
            </w:r>
            <w:r>
              <w:rPr>
                <w:rFonts w:hint="eastAsia" w:ascii="宋体" w:hAnsi="宋体" w:eastAsia="宋体" w:cs="宋体"/>
                <w:bCs/>
                <w:sz w:val="18"/>
                <w:szCs w:val="18"/>
                <w:lang w:eastAsia="zh-CN"/>
              </w:rPr>
              <w:t>disease_name_chinese</w:t>
            </w:r>
            <w:r>
              <w:rPr>
                <w:rFonts w:hint="eastAsia" w:ascii="宋体" w:hAnsi="宋体" w:eastAsia="宋体" w:cs="宋体"/>
                <w:sz w:val="18"/>
                <w:szCs w:val="18"/>
                <w:lang w:eastAsia="zh-CN"/>
              </w:rPr>
              <w:t>}}</w:t>
            </w:r>
          </w:p>
        </w:tc>
        <w:tc>
          <w:tcPr>
            <w:tcW w:w="1261" w:type="dxa"/>
            <w:tcBorders>
              <w:top w:val="nil"/>
            </w:tcBorders>
            <w:vAlign w:val="center"/>
          </w:tcPr>
          <w:p w14:paraId="0F5ADDDD">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dis.evidence_phase_chinese</w:t>
            </w:r>
            <w:r>
              <w:rPr>
                <w:rFonts w:hint="eastAsia" w:ascii="宋体" w:hAnsi="宋体" w:eastAsia="宋体" w:cs="宋体"/>
                <w:sz w:val="18"/>
                <w:szCs w:val="18"/>
                <w:lang w:eastAsia="zh-CN"/>
              </w:rPr>
              <w:t>}}</w:t>
            </w:r>
          </w:p>
        </w:tc>
        <w:tc>
          <w:tcPr>
            <w:tcW w:w="5666" w:type="dxa"/>
            <w:tcBorders>
              <w:top w:val="nil"/>
            </w:tcBorders>
            <w:vAlign w:val="center"/>
          </w:tcPr>
          <w:p w14:paraId="314FCE1A">
            <w:pPr>
              <w:keepNext/>
              <w:spacing w:before="26"/>
              <w:jc w:val="center"/>
              <w:rPr>
                <w:rFonts w:hint="eastAsia" w:ascii="宋体" w:hAnsi="宋体" w:eastAsia="宋体" w:cs="宋体"/>
                <w:bCs/>
                <w:sz w:val="18"/>
                <w:szCs w:val="18"/>
                <w:highlight w:val="yellow"/>
                <w:lang w:eastAsia="zh-CN"/>
              </w:rPr>
            </w:pPr>
            <w:r>
              <w:rPr>
                <w:rFonts w:hint="eastAsia" w:ascii="宋体" w:hAnsi="宋体" w:eastAsia="宋体" w:cs="宋体"/>
                <w:sz w:val="18"/>
                <w:szCs w:val="18"/>
                <w:lang w:eastAsia="zh-CN"/>
              </w:rPr>
              <w:t>{{</w:t>
            </w:r>
            <w:r>
              <w:rPr>
                <w:rFonts w:hint="eastAsia" w:ascii="宋体" w:hAnsi="宋体" w:eastAsia="宋体" w:cs="宋体"/>
                <w:bCs/>
                <w:sz w:val="18"/>
                <w:szCs w:val="18"/>
                <w:lang w:eastAsia="zh-CN"/>
              </w:rPr>
              <w:t>dis.annotation_chinese</w:t>
            </w:r>
            <w:r>
              <w:rPr>
                <w:rFonts w:hint="eastAsia" w:ascii="宋体" w:hAnsi="宋体" w:eastAsia="宋体" w:cs="宋体"/>
                <w:sz w:val="18"/>
                <w:szCs w:val="18"/>
                <w:lang w:eastAsia="zh-CN"/>
              </w:rPr>
              <w:t>}}</w:t>
            </w:r>
          </w:p>
        </w:tc>
      </w:tr>
      <w:tr w14:paraId="0237B2F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E4DE4BE">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endfor %}</w:t>
            </w:r>
          </w:p>
        </w:tc>
      </w:tr>
    </w:tbl>
    <w:p w14:paraId="45CD05D4">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%}{%if tdd</w:t>
      </w:r>
      <w:r>
        <w:rPr>
          <w:rFonts w:hint="eastAsia" w:ascii="宋体" w:hAnsi="宋体" w:eastAsia="宋体" w:cs="宋体"/>
          <w:b/>
          <w:sz w:val="18"/>
          <w:szCs w:val="18"/>
          <w:lang w:val="en-US" w:eastAsia="zh-CN"/>
        </w:rPr>
        <w:t>.</w:t>
      </w:r>
      <w:r>
        <w:rPr>
          <w:rFonts w:hint="eastAsia" w:ascii="Times New Roman" w:hAnsi="Times New Roman" w:eastAsia="微软雅黑" w:cs="Times New Roman"/>
          <w:b/>
          <w:sz w:val="18"/>
          <w:szCs w:val="18"/>
          <w:lang w:eastAsia="zh-CN"/>
        </w:rPr>
        <w:t>clinicalTrialInformationStr</w:t>
      </w:r>
      <w:r>
        <w:rPr>
          <w:rFonts w:hint="eastAsia" w:ascii="宋体" w:hAnsi="宋体" w:eastAsia="宋体" w:cs="宋体"/>
          <w:b/>
          <w:sz w:val="18"/>
          <w:szCs w:val="18"/>
          <w:lang w:eastAsia="zh-CN"/>
        </w:rPr>
        <w:t>!= [] %}</w:t>
      </w:r>
    </w:p>
    <w:p w14:paraId="74F4E5F9">
      <w:pPr>
        <w:keepNext/>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临床试验信息</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5418DF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0" w:hRule="atLeast"/>
          <w:jc w:val="center"/>
        </w:trPr>
        <w:tc>
          <w:tcPr>
            <w:tcW w:w="1645" w:type="dxa"/>
            <w:tcBorders>
              <w:top w:val="nil"/>
            </w:tcBorders>
            <w:shd w:val="clear" w:color="auto" w:fill="00D392"/>
            <w:vAlign w:val="center"/>
          </w:tcPr>
          <w:p w14:paraId="2B6F389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ID</w:t>
            </w:r>
          </w:p>
        </w:tc>
        <w:tc>
          <w:tcPr>
            <w:tcW w:w="3884" w:type="dxa"/>
            <w:tcBorders>
              <w:top w:val="nil"/>
            </w:tcBorders>
            <w:shd w:val="clear" w:color="auto" w:fill="00D392"/>
            <w:vAlign w:val="center"/>
          </w:tcPr>
          <w:p w14:paraId="7363BD0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临床试验名称</w:t>
            </w:r>
          </w:p>
        </w:tc>
        <w:tc>
          <w:tcPr>
            <w:tcW w:w="1246" w:type="dxa"/>
            <w:tcBorders>
              <w:top w:val="nil"/>
            </w:tcBorders>
            <w:shd w:val="clear" w:color="auto" w:fill="00D392"/>
            <w:vAlign w:val="center"/>
          </w:tcPr>
          <w:p w14:paraId="4F1DA20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肿瘤类型</w:t>
            </w:r>
          </w:p>
        </w:tc>
        <w:tc>
          <w:tcPr>
            <w:tcW w:w="1035" w:type="dxa"/>
            <w:tcBorders>
              <w:top w:val="nil"/>
            </w:tcBorders>
            <w:shd w:val="clear" w:color="auto" w:fill="00D392"/>
            <w:vAlign w:val="center"/>
          </w:tcPr>
          <w:p w14:paraId="3392F7DB">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阶段</w:t>
            </w:r>
          </w:p>
        </w:tc>
        <w:tc>
          <w:tcPr>
            <w:tcW w:w="1204" w:type="dxa"/>
            <w:tcBorders>
              <w:top w:val="nil"/>
            </w:tcBorders>
            <w:shd w:val="clear" w:color="auto" w:fill="00D392"/>
            <w:vAlign w:val="center"/>
          </w:tcPr>
          <w:p w14:paraId="297975C1">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药物</w:t>
            </w:r>
          </w:p>
        </w:tc>
        <w:tc>
          <w:tcPr>
            <w:tcW w:w="856" w:type="dxa"/>
            <w:tcBorders>
              <w:top w:val="nil"/>
            </w:tcBorders>
            <w:shd w:val="clear" w:color="auto" w:fill="00D392"/>
            <w:vAlign w:val="center"/>
          </w:tcPr>
          <w:p w14:paraId="257996AF">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地点</w:t>
            </w:r>
          </w:p>
        </w:tc>
      </w:tr>
      <w:tr w14:paraId="0853C21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tcBorders>
              <w:bottom w:val="nil"/>
            </w:tcBorders>
            <w:vAlign w:val="center"/>
          </w:tcPr>
          <w:p w14:paraId="2EF7528D">
            <w:pPr>
              <w:keepNext/>
              <w:spacing w:before="26"/>
              <w:jc w:val="center"/>
              <w:rPr>
                <w:rFonts w:hint="eastAsia" w:ascii="宋体" w:hAnsi="宋体" w:eastAsia="宋体" w:cs="宋体"/>
                <w:bCs/>
                <w:sz w:val="18"/>
                <w:szCs w:val="18"/>
                <w:lang w:eastAsia="zh-CN"/>
              </w:rPr>
            </w:pPr>
            <w:r>
              <w:rPr>
                <w:rFonts w:hint="eastAsia" w:ascii="宋体" w:hAnsi="宋体" w:eastAsia="宋体" w:cs="宋体"/>
                <w:b/>
                <w:sz w:val="18"/>
                <w:szCs w:val="18"/>
                <w:lang w:eastAsia="zh-CN"/>
              </w:rPr>
              <w:t>{%tr for cti in tdd.clinicalTrialInformationStr %}</w:t>
            </w:r>
          </w:p>
        </w:tc>
      </w:tr>
      <w:tr w14:paraId="6028A6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45" w:type="dxa"/>
            <w:tcBorders>
              <w:top w:val="nil"/>
            </w:tcBorders>
            <w:vAlign w:val="center"/>
          </w:tcPr>
          <w:p w14:paraId="4D30804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cti.clinical_trial_id }}</w:t>
            </w:r>
          </w:p>
        </w:tc>
        <w:tc>
          <w:tcPr>
            <w:tcW w:w="3884" w:type="dxa"/>
            <w:tcBorders>
              <w:top w:val="nil"/>
            </w:tcBorders>
            <w:vAlign w:val="center"/>
          </w:tcPr>
          <w:p w14:paraId="4440CC6D">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cti.title_chinese }}</w:t>
            </w:r>
          </w:p>
        </w:tc>
        <w:tc>
          <w:tcPr>
            <w:tcW w:w="1246" w:type="dxa"/>
            <w:tcBorders>
              <w:top w:val="nil"/>
            </w:tcBorders>
            <w:vAlign w:val="center"/>
          </w:tcPr>
          <w:p w14:paraId="47A8F34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cti.condition_chinese }}</w:t>
            </w:r>
          </w:p>
        </w:tc>
        <w:tc>
          <w:tcPr>
            <w:tcW w:w="1035" w:type="dxa"/>
            <w:tcBorders>
              <w:top w:val="nil"/>
            </w:tcBorders>
            <w:vAlign w:val="center"/>
          </w:tcPr>
          <w:p w14:paraId="114DBE44">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cti.phase }}</w:t>
            </w:r>
          </w:p>
        </w:tc>
        <w:tc>
          <w:tcPr>
            <w:tcW w:w="1204" w:type="dxa"/>
            <w:tcBorders>
              <w:top w:val="nil"/>
            </w:tcBorders>
            <w:vAlign w:val="center"/>
          </w:tcPr>
          <w:p w14:paraId="09EECD11">
            <w:pPr>
              <w:spacing w:before="1" w:line="249" w:lineRule="auto"/>
              <w:ind w:right="131"/>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xml:space="preserve">{% for d in </w:t>
            </w:r>
            <w:r>
              <w:rPr>
                <w:rFonts w:hint="eastAsia" w:ascii="宋体" w:hAnsi="宋体" w:eastAsia="宋体" w:cs="宋体"/>
                <w:bCs/>
                <w:sz w:val="18"/>
                <w:szCs w:val="18"/>
                <w:lang w:eastAsia="zh-CN"/>
              </w:rPr>
              <w:t>cti.drug_name_chinese</w:t>
            </w:r>
            <w:r>
              <w:rPr>
                <w:rFonts w:hint="eastAsia" w:ascii="宋体" w:hAnsi="宋体" w:eastAsia="宋体" w:cs="宋体"/>
                <w:sz w:val="18"/>
                <w:szCs w:val="18"/>
                <w:lang w:eastAsia="zh-CN"/>
              </w:rPr>
              <w:t xml:space="preserve"> %}{%if loop.last%}{{ d.name }}{%else%}{{ d.name }}</w:t>
            </w:r>
          </w:p>
          <w:p w14:paraId="773A4948">
            <w:pPr>
              <w:keepNext/>
              <w:jc w:val="center"/>
              <w:rPr>
                <w:rFonts w:hint="eastAsia" w:ascii="宋体" w:hAnsi="宋体" w:eastAsia="宋体" w:cs="宋体"/>
                <w:bCs/>
                <w:sz w:val="18"/>
                <w:szCs w:val="18"/>
                <w:lang w:eastAsia="zh-CN"/>
              </w:rPr>
            </w:pPr>
            <w:r>
              <w:rPr>
                <w:rFonts w:hint="eastAsia" w:ascii="宋体" w:hAnsi="宋体" w:eastAsia="宋体" w:cs="宋体"/>
                <w:sz w:val="18"/>
                <w:szCs w:val="18"/>
                <w:lang w:eastAsia="zh-CN"/>
              </w:rPr>
              <w:t>{%endif%}{% endfor %}</w:t>
            </w:r>
          </w:p>
        </w:tc>
        <w:tc>
          <w:tcPr>
            <w:tcW w:w="856" w:type="dxa"/>
            <w:tcBorders>
              <w:top w:val="nil"/>
            </w:tcBorders>
            <w:vAlign w:val="center"/>
          </w:tcPr>
          <w:p w14:paraId="32F05FF1">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cti.location_chinese }}</w:t>
            </w:r>
          </w:p>
        </w:tc>
      </w:tr>
      <w:tr w14:paraId="2AE1799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9870" w:type="dxa"/>
            <w:gridSpan w:val="6"/>
            <w:vAlign w:val="center"/>
          </w:tcPr>
          <w:p w14:paraId="3780A51A">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endfor %}</w:t>
            </w:r>
          </w:p>
        </w:tc>
      </w:tr>
    </w:tbl>
    <w:p w14:paraId="734C597D">
      <w:pPr>
        <w:spacing w:before="26"/>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w:t>
      </w:r>
    </w:p>
    <w:p w14:paraId="5323E617">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{%if BodyDrugDrugDetectionStr or geneticCancerRiskInfo %}注：1. 本部分只展示与变异检测基因和癌种类型匹配的临床试验，不以基因/BIOMARKER为筛选条件可登录数据库查询；</w:t>
      </w:r>
    </w:p>
    <w:p w14:paraId="137F1D4A">
      <w:pPr>
        <w:keepNext w:val="0"/>
        <w:keepLines w:val="0"/>
        <w:widowControl/>
        <w:suppressLineNumbers w:val="0"/>
        <w:jc w:val="left"/>
        <w:rPr>
          <w:rFonts w:hint="eastAsia" w:ascii="宋体" w:hAnsi="宋体" w:eastAsia="宋体" w:cs="宋体"/>
          <w:sz w:val="13"/>
          <w:szCs w:val="13"/>
        </w:rPr>
      </w:pPr>
      <w:r>
        <w:rPr>
          <w:rFonts w:hint="eastAsia" w:ascii="宋体" w:hAnsi="宋体" w:eastAsia="宋体" w:cs="宋体"/>
          <w:color w:val="000000"/>
          <w:kern w:val="0"/>
          <w:sz w:val="13"/>
          <w:szCs w:val="13"/>
          <w:lang w:val="en-US" w:eastAsia="zh-CN" w:bidi="ar"/>
        </w:rPr>
        <w:t xml:space="preserve">2. 我们定期根据临床试验进展更新数据库，可能会出现临床试验状态在数据库更新期间有部分信息不对等； </w:t>
      </w:r>
    </w:p>
    <w:p w14:paraId="52AE8E89">
      <w:pPr>
        <w:keepNext w:val="0"/>
        <w:keepLines w:val="0"/>
        <w:widowControl/>
        <w:suppressLineNumbers w:val="0"/>
        <w:jc w:val="left"/>
        <w:rPr>
          <w:rFonts w:hint="eastAsia" w:ascii="宋体" w:hAnsi="宋体" w:eastAsia="宋体" w:cs="宋体"/>
          <w:color w:val="000000"/>
          <w:kern w:val="0"/>
          <w:sz w:val="13"/>
          <w:szCs w:val="13"/>
          <w:lang w:val="en-US" w:eastAsia="zh-CN" w:bidi="ar"/>
        </w:rPr>
      </w:pPr>
      <w:r>
        <w:rPr>
          <w:rFonts w:hint="eastAsia" w:ascii="宋体" w:hAnsi="宋体" w:eastAsia="宋体" w:cs="宋体"/>
          <w:color w:val="000000"/>
          <w:kern w:val="0"/>
          <w:sz w:val="13"/>
          <w:szCs w:val="13"/>
          <w:lang w:val="en-US" w:eastAsia="zh-CN" w:bidi="ar"/>
        </w:rPr>
        <w:t>3. 入组临床试验之前请登录美国临床药物试验网站：http://www.clinicaltrials.gov，编号NCT码和中国药物试验登记与信息公示平台：http:// www.chinadrugtrials.org.cn 试验编号CTR码，中国试验注册中心：http://www.chictr.org.cn ，试验编号ChiCTR码进行查询和试验信息确认。{% endif %}</w:t>
      </w:r>
    </w:p>
    <w:p w14:paraId="3E1D205F">
      <w:pPr>
        <w:spacing w:before="26"/>
        <w:rPr>
          <w:sz w:val="16"/>
        </w:rPr>
      </w:pPr>
      <w:r>
        <w:rPr>
          <w:sz w:val="16"/>
        </w:rPr>
        <w:br w:type="page"/>
      </w:r>
    </w:p>
    <w:p w14:paraId="709D7201">
      <w:pPr>
        <w:spacing w:before="26"/>
        <w:rPr>
          <w:rFonts w:hint="default" w:ascii="Times New Roman" w:hAnsi="Times New Roman" w:eastAsia="微软雅黑" w:cs="Times New Roman"/>
          <w:b/>
          <w:color w:val="000000" w:themeColor="text1"/>
          <w:sz w:val="21"/>
          <w:szCs w:val="21"/>
          <w:highlight w:val="yellow"/>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endif %}</w:t>
      </w:r>
      <w:bookmarkStart w:id="8" w:name="_Toc32694"/>
      <w:bookmarkStart w:id="9" w:name="_Toc1349"/>
      <w:bookmarkStart w:id="10" w:name="_Toc29942"/>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if summaryOfRresults.prognosticEvaluationSize != 0 and</w:t>
      </w:r>
      <w:r>
        <w:rPr>
          <w:rStyle w:val="15"/>
          <w:rFonts w:hint="eastAsia" w:ascii="Times New Roman" w:hAnsi="Times New Roman" w:eastAsia="微软雅黑" w:cs="Times New Roman"/>
          <w:color w:val="auto"/>
          <w:sz w:val="21"/>
          <w:szCs w:val="21"/>
          <w:lang w:val="en-US" w:eastAsia="zh-CN"/>
        </w:rPr>
        <w:t xml:space="preserve"> disease.ThyroidCarcinoma</w:t>
      </w:r>
      <w:r>
        <w:rPr>
          <w:rStyle w:val="15"/>
          <w:rFonts w:hint="eastAsia" w:cs="Times New Roman"/>
          <w:color w:val="auto"/>
          <w:sz w:val="21"/>
          <w:szCs w:val="21"/>
          <w:lang w:val="en-US" w:eastAsia="zh-CN"/>
        </w:rPr>
        <w:t xml:space="preserve">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预后评估结果解析</w:t>
      </w:r>
      <w:bookmarkEnd w:id="8"/>
      <w:bookmarkEnd w:id="9"/>
      <w:bookmarkEnd w:id="10"/>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nil"/>
              <w:right w:val="nil"/>
            </w:tcBorders>
            <w:shd w:val="clear" w:color="auto" w:fill="00D392"/>
            <w:vAlign w:val="center"/>
          </w:tcPr>
          <w:p w14:paraId="226381E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突变形式</w:t>
            </w:r>
          </w:p>
        </w:tc>
        <w:tc>
          <w:tcPr>
            <w:tcW w:w="8247" w:type="dxa"/>
            <w:tcBorders>
              <w:top w:val="single" w:color="000000" w:themeColor="text1" w:sz="4" w:space="0"/>
              <w:left w:val="nil"/>
              <w:bottom w:val="single" w:color="000000" w:themeColor="text1" w:sz="4" w:space="0"/>
            </w:tcBorders>
            <w:vAlign w:val="center"/>
          </w:tcPr>
          <w:p w14:paraId="06689A29">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nil"/>
              <w:bottom w:val="nil"/>
              <w:right w:val="nil"/>
            </w:tcBorders>
            <w:shd w:val="clear" w:color="auto" w:fill="00D392"/>
            <w:vAlign w:val="center"/>
          </w:tcPr>
          <w:p w14:paraId="279D4B46">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 tdd.mutFreqType }}</w:t>
            </w:r>
          </w:p>
        </w:tc>
        <w:tc>
          <w:tcPr>
            <w:tcW w:w="8247" w:type="dxa"/>
            <w:tcBorders>
              <w:top w:val="single" w:color="000000" w:themeColor="text1" w:sz="4" w:space="0"/>
              <w:left w:val="nil"/>
              <w:bottom w:val="single" w:color="000000" w:themeColor="text1" w:sz="4" w:space="0"/>
            </w:tcBorders>
            <w:vAlign w:val="center"/>
          </w:tcPr>
          <w:p w14:paraId="209B9499">
            <w:pPr>
              <w:keepNex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nil"/>
              <w:bottom w:val="nil"/>
              <w:right w:val="nil"/>
            </w:tcBorders>
            <w:shd w:val="clear" w:color="auto" w:fill="00D392"/>
            <w:vAlign w:val="center"/>
          </w:tcPr>
          <w:p w14:paraId="674AF7C2">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预后评估</w:t>
            </w:r>
          </w:p>
        </w:tc>
        <w:tc>
          <w:tcPr>
            <w:tcW w:w="8247" w:type="dxa"/>
            <w:tcBorders>
              <w:top w:val="single" w:color="000000" w:themeColor="text1" w:sz="4" w:space="0"/>
              <w:left w:val="nil"/>
              <w:bottom w:val="single" w:color="000000" w:themeColor="text1" w:sz="4" w:space="0"/>
            </w:tcBorders>
            <w:vAlign w:val="center"/>
          </w:tcPr>
          <w:p w14:paraId="5A29D042">
            <w:pPr>
              <w:keepNext/>
              <w:spacing w:before="26"/>
              <w:rPr>
                <w:rFonts w:hint="eastAsia" w:ascii="宋体" w:hAnsi="宋体" w:eastAsia="宋体" w:cs="宋体"/>
                <w:sz w:val="18"/>
                <w:szCs w:val="18"/>
                <w:lang w:eastAsia="zh-CN"/>
              </w:rPr>
            </w:pPr>
            <w:r>
              <w:rPr>
                <w:rFonts w:hint="eastAsia" w:ascii="宋体" w:hAnsi="宋体" w:eastAsia="宋体" w:cs="宋体"/>
                <w:bCs/>
                <w:sz w:val="18"/>
                <w:szCs w:val="18"/>
                <w:lang w:eastAsia="zh-CN"/>
              </w:rPr>
              <w:t>{{ tdd.prognosis_evaluation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nil"/>
              <w:bottom w:val="nil"/>
              <w:right w:val="nil"/>
            </w:tcBorders>
            <w:shd w:val="clear" w:color="auto" w:fill="00D392"/>
            <w:vAlign w:val="center"/>
          </w:tcPr>
          <w:p w14:paraId="126D54D9">
            <w:pPr>
              <w:keepNext/>
              <w:spacing w:before="26"/>
              <w:jc w:val="center"/>
              <w:rPr>
                <w:rFonts w:hint="eastAsia" w:ascii="宋体" w:hAnsi="宋体" w:eastAsia="宋体" w:cs="宋体"/>
                <w:b/>
                <w:color w:val="FFFFFF" w:themeColor="background1"/>
                <w:sz w:val="18"/>
                <w:szCs w:val="18"/>
                <w:lang w:eastAsia="zh-CN"/>
                <w14:textFill>
                  <w14:solidFill>
                    <w14:schemeClr w14:val="bg1"/>
                  </w14:solidFill>
                </w14:textFill>
              </w:rPr>
            </w:pPr>
            <w:r>
              <w:rPr>
                <w:rFonts w:hint="eastAsia" w:ascii="宋体" w:hAnsi="宋体" w:eastAsia="宋体" w:cs="宋体"/>
                <w:b/>
                <w:color w:val="FFFFFF" w:themeColor="background1"/>
                <w:sz w:val="18"/>
                <w:szCs w:val="18"/>
                <w:lang w:eastAsia="zh-CN"/>
                <w14:textFill>
                  <w14:solidFill>
                    <w14:schemeClr w14:val="bg1"/>
                  </w14:solidFill>
                </w14:textFill>
              </w:rPr>
              <w:t>预后评估说明</w:t>
            </w:r>
          </w:p>
        </w:tc>
        <w:tc>
          <w:tcPr>
            <w:tcW w:w="8247" w:type="dxa"/>
            <w:tcBorders>
              <w:top w:val="single" w:color="000000" w:themeColor="text1" w:sz="4" w:space="0"/>
              <w:left w:val="nil"/>
              <w:bottom w:val="single" w:color="000000" w:themeColor="text1" w:sz="4" w:space="0"/>
            </w:tcBorders>
            <w:vAlign w:val="center"/>
          </w:tcPr>
          <w:p w14:paraId="022C4A50">
            <w:pPr>
              <w:keepNext/>
              <w:spacing w:before="26"/>
              <w:rPr>
                <w:rFonts w:hint="eastAsia" w:ascii="宋体" w:hAnsi="宋体" w:eastAsia="宋体" w:cs="宋体"/>
                <w:sz w:val="18"/>
                <w:szCs w:val="18"/>
                <w:lang w:eastAsia="zh-CN"/>
              </w:rPr>
            </w:pPr>
            <w:r>
              <w:rPr>
                <w:rFonts w:hint="eastAsia" w:ascii="宋体" w:hAnsi="宋体" w:eastAsia="宋体" w:cs="宋体"/>
                <w:bCs/>
                <w:sz w:val="18"/>
                <w:szCs w:val="18"/>
                <w:lang w:eastAsia="zh-CN"/>
              </w:rPr>
              <w:t>{{ tdd.prognosis_assessment }}</w:t>
            </w:r>
          </w:p>
        </w:tc>
      </w:tr>
    </w:tbl>
    <w:p w14:paraId="57CB9987">
      <w:pPr>
        <w:rPr>
          <w:rFonts w:ascii="Times New Roman" w:hAnsi="Times New Roman" w:eastAsia="微软雅黑" w:cs="Times New Roman"/>
          <w:b/>
          <w:color w:val="45A3A7"/>
          <w:sz w:val="24"/>
          <w:szCs w:val="24"/>
          <w:lang w:eastAsia="zh-CN"/>
        </w:rPr>
      </w:pPr>
    </w:p>
    <w:p w14:paraId="19E7F69C">
      <w:pPr>
        <w:spacing w:before="26"/>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p>
    <w:p w14:paraId="7A937682">
      <w:pP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p>
    <w:p w14:paraId="68106520">
      <w:pPr>
        <w:spacing w:before="26"/>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 endif %}</w:t>
      </w:r>
    </w:p>
    <w:p w14:paraId="42B4226E">
      <w:pPr>
        <w:spacing w:before="29"/>
        <w:rPr>
          <w:rFonts w:hint="default" w:ascii="Times New Roman" w:hAnsi="Times New Roman" w:eastAsia="微软雅黑" w:cs="Times New Roman"/>
          <w:b/>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254750" cy="297180"/>
                <wp:effectExtent l="4445" t="4445" r="19685" b="18415"/>
                <wp:docPr id="5" name="同侧圆角矩形 5"/>
                <wp:cNvGraphicFramePr/>
                <a:graphic xmlns:a="http://schemas.openxmlformats.org/drawingml/2006/main">
                  <a:graphicData uri="http://schemas.microsoft.com/office/word/2010/wordprocessingShape">
                    <wps:wsp>
                      <wps:cNvSpPr/>
                      <wps:spPr>
                        <a:xfrm>
                          <a:off x="0" y="0"/>
                          <a:ext cx="6254750"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099AED7F">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25EDC5B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5pt;v-text-anchor:middle;" fillcolor="#18CF96" filled="t" stroked="t" coordsize="6254750,297180" o:gfxdata="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CanUu1AAA&#10;AAQBAAAPAAAAAAAAAAEAIAAAACIAAABkcnMvZG93bnJldi54bWxQSwECFAAUAAAACACHTuJAHza2&#10;1JQCAAAaBQAADgAAAAAAAAABACAAAAAjAQAAZHJzL2Uyb0RvYy54bWxQSwUGAAAAAAYABgBZAQAA&#10;KQYAAAAA&#10;" path="m49530,0l6205219,0c6232574,0,6254749,22175,6254749,49530l6254750,297180,6254750,297180,0,297180,0,297180,0,49530c0,22175,22175,0,49530,0xe">
                <v:path textboxrect="0,0,6254750,297180" o:connectlocs="6254750,148590;3127375,297180;0,148590;3127375,0" o:connectangles="0,82,164,247"/>
                <v:fill on="t" focussize="0,0"/>
                <v:stroke weight="0.5pt" color="#18CF96 [3204]" miterlimit="8" joinstyle="miter"/>
                <v:imagedata o:title=""/>
                <o:lock v:ext="edit" aspectratio="f"/>
                <v:textbox inset="1mm,0mm,1mm,0mm">
                  <w:txbxContent>
                    <w:p w14:paraId="099AED7F">
                      <w:pPr>
                        <w:spacing w:line="400" w:lineRule="exact"/>
                        <w:ind w:left="0" w:leftChars="0" w:firstLine="0" w:firstLineChars="0"/>
                        <w:jc w:val="left"/>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免疫治疗变异解析</w:t>
                      </w:r>
                    </w:p>
                    <w:p w14:paraId="25EDC5B1">
                      <w:pPr>
                        <w:spacing w:line="400" w:lineRule="exact"/>
                        <w:ind w:left="0" w:leftChars="0" w:firstLine="0" w:firstLineChars="0"/>
                        <w:jc w:val="left"/>
                        <w:rPr>
                          <w:rFonts w:hint="default" w:ascii="Times New Roman" w:hAnsi="Times New Roman" w:eastAsia="宋体" w:cs="Times New Roman"/>
                          <w:b/>
                          <w:color w:val="FFFFFF" w:themeColor="background1"/>
                          <w:sz w:val="24"/>
                          <w:szCs w:val="36"/>
                          <w:lang w:val="en-US" w:eastAsia="zh-CN"/>
                          <w14:textFill>
                            <w14:solidFill>
                              <w14:schemeClr w14:val="bg1"/>
                            </w14:solidFill>
                          </w14:textFill>
                        </w:rPr>
                      </w:pPr>
                    </w:p>
                  </w:txbxContent>
                </v:textbox>
                <w10:wrap type="none"/>
                <w10:anchorlock/>
              </v:shape>
            </w:pict>
          </mc:Fallback>
        </mc:AlternateContent>
      </w:r>
    </w:p>
    <w:tbl>
      <w:tblPr>
        <w:tblStyle w:val="12"/>
        <w:tblW w:w="9831"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077"/>
        <w:gridCol w:w="5754"/>
      </w:tblGrid>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4077" w:type="dxa"/>
            <w:tcBorders>
              <w:top w:val="nil"/>
              <w:bottom w:val="single" w:color="auto" w:sz="4" w:space="0"/>
              <w:right w:val="nil"/>
            </w:tcBorders>
            <w:shd w:val="clear" w:color="auto" w:fill="auto"/>
            <w:vAlign w:val="center"/>
          </w:tcPr>
          <w:p w14:paraId="0DDE3ABB">
            <w:pPr>
              <w:spacing w:before="13" w:line="252" w:lineRule="auto"/>
              <w:ind w:right="174"/>
              <w:jc w:val="left"/>
              <w:rPr>
                <w:rFonts w:hint="default" w:ascii="宋体" w:hAnsi="宋体" w:eastAsia="宋体" w:cs="宋体"/>
                <w:b/>
                <w:bCs/>
                <w:sz w:val="18"/>
                <w:szCs w:val="18"/>
                <w:lang w:eastAsia="zh-CN"/>
              </w:rPr>
            </w:pPr>
            <w:r>
              <w:rPr>
                <w:rFonts w:hint="default" w:ascii="宋体" w:hAnsi="宋体" w:eastAsia="宋体" w:cs="宋体"/>
                <w:b/>
                <w:bCs/>
                <w:sz w:val="18"/>
                <w:szCs w:val="18"/>
                <w:lang w:eastAsia="zh-CN"/>
              </w:rPr>
              <w:t>肿瘤突变负荷（Tumor mutation burden，TMB）</w:t>
            </w:r>
          </w:p>
        </w:tc>
        <w:tc>
          <w:tcPr>
            <w:tcW w:w="5754" w:type="dxa"/>
            <w:tcBorders>
              <w:top w:val="nil"/>
              <w:left w:val="nil"/>
              <w:bottom w:val="single" w:color="auto" w:sz="4" w:space="0"/>
            </w:tcBorders>
            <w:shd w:val="clear" w:color="auto" w:fill="auto"/>
            <w:vAlign w:val="center"/>
          </w:tcPr>
          <w:p w14:paraId="3249348D">
            <w:pPr>
              <w:spacing w:before="13" w:line="252" w:lineRule="auto"/>
              <w:ind w:right="174"/>
              <w:jc w:val="left"/>
              <w:rPr>
                <w:rFonts w:hint="default" w:ascii="Times New Roman" w:hAnsi="Times New Roman" w:eastAsia="微软雅黑" w:cs="Times New Roman"/>
                <w:sz w:val="21"/>
                <w:szCs w:val="21"/>
                <w:lang w:eastAsia="zh-CN"/>
              </w:rPr>
            </w:pPr>
            <w:r>
              <w:rPr>
                <w:rFonts w:hint="eastAsia" w:ascii="宋体" w:hAnsi="宋体" w:eastAsia="宋体" w:cs="宋体"/>
                <w:b/>
                <w:bCs/>
                <w:sz w:val="18"/>
                <w:szCs w:val="18"/>
                <w:lang w:val="en-US" w:eastAsia="zh-CN"/>
              </w:rPr>
              <w:t>检测结果：</w:t>
            </w:r>
            <w:r>
              <w:rPr>
                <w:rFonts w:hint="eastAsia" w:ascii="宋体" w:hAnsi="宋体" w:eastAsia="宋体" w:cs="宋体"/>
                <w:sz w:val="18"/>
                <w:szCs w:val="18"/>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4077" w:type="dxa"/>
            <w:tcBorders>
              <w:top w:val="single" w:color="auto" w:sz="4" w:space="0"/>
              <w:bottom w:val="nil"/>
              <w:right w:val="nil"/>
            </w:tcBorders>
            <w:shd w:val="clear" w:color="auto" w:fill="auto"/>
          </w:tcPr>
          <w:p w14:paraId="714F5C95">
            <w:pPr>
              <w:jc w:val="center"/>
              <w:rPr>
                <w:rFonts w:hint="eastAsia" w:ascii="宋体" w:hAnsi="宋体" w:eastAsia="宋体" w:cs="宋体"/>
                <w:sz w:val="18"/>
                <w:szCs w:val="18"/>
                <w:lang w:eastAsia="zh-CN"/>
              </w:rPr>
            </w:pPr>
            <w:r>
              <w:rPr>
                <w:rFonts w:hint="eastAsia" w:ascii="宋体" w:hAnsi="宋体" w:eastAsia="宋体" w:cs="宋体"/>
                <w:b/>
                <w:sz w:val="18"/>
                <w:szCs w:val="18"/>
                <w:lang w:eastAsia="zh-CN"/>
              </w:rPr>
              <w:t>{{ summaryOfRresults.tmb_PIC | ci(</w:t>
            </w:r>
            <w:r>
              <w:rPr>
                <w:rFonts w:hint="eastAsia" w:ascii="宋体" w:hAnsi="宋体" w:eastAsia="宋体" w:cs="宋体"/>
                <w:b/>
                <w:sz w:val="18"/>
                <w:szCs w:val="18"/>
                <w:lang w:val="en-US" w:eastAsia="zh-CN"/>
              </w:rPr>
              <w:t>193.6</w:t>
            </w:r>
            <w:r>
              <w:rPr>
                <w:rFonts w:hint="eastAsia" w:ascii="宋体" w:hAnsi="宋体" w:eastAsia="宋体" w:cs="宋体"/>
                <w:b/>
                <w:sz w:val="18"/>
                <w:szCs w:val="18"/>
                <w:lang w:eastAsia="zh-CN"/>
              </w:rPr>
              <w:t>,</w:t>
            </w:r>
            <w:r>
              <w:rPr>
                <w:rFonts w:hint="eastAsia" w:ascii="宋体" w:hAnsi="宋体" w:eastAsia="宋体" w:cs="宋体"/>
                <w:b/>
                <w:sz w:val="18"/>
                <w:szCs w:val="18"/>
                <w:lang w:val="en-US" w:eastAsia="zh-CN"/>
              </w:rPr>
              <w:t>153.4</w:t>
            </w:r>
            <w:r>
              <w:rPr>
                <w:rFonts w:hint="eastAsia" w:ascii="宋体" w:hAnsi="宋体" w:eastAsia="宋体" w:cs="宋体"/>
                <w:b/>
                <w:sz w:val="18"/>
                <w:szCs w:val="18"/>
                <w:lang w:eastAsia="zh-CN"/>
              </w:rPr>
              <w:t>) }}</w:t>
            </w:r>
          </w:p>
        </w:tc>
        <w:tc>
          <w:tcPr>
            <w:tcW w:w="5754" w:type="dxa"/>
            <w:tcBorders>
              <w:top w:val="single" w:color="auto" w:sz="4" w:space="0"/>
              <w:left w:val="nil"/>
              <w:bottom w:val="nil"/>
            </w:tcBorders>
            <w:shd w:val="clear" w:color="auto" w:fill="auto"/>
          </w:tcPr>
          <w:p w14:paraId="28912EA4">
            <w:pPr>
              <w:spacing w:line="276" w:lineRule="auto"/>
              <w:jc w:val="both"/>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图1.TMB在本类癌种人群中的频率分布图</w:t>
            </w:r>
          </w:p>
          <w:p w14:paraId="2C9F0809">
            <w:pPr>
              <w:spacing w:line="276" w:lineRule="auto"/>
              <w:ind w:firstLine="360" w:firstLineChars="200"/>
              <w:jc w:val="both"/>
              <w:rPr>
                <w:rFonts w:hint="eastAsia" w:ascii="宋体" w:hAnsi="宋体" w:eastAsia="宋体" w:cs="宋体"/>
                <w:bCs/>
                <w:sz w:val="18"/>
                <w:szCs w:val="18"/>
                <w:shd w:val="clear" w:color="auto" w:fill="FFFFFF"/>
                <w:lang w:eastAsia="zh-CN"/>
              </w:rPr>
            </w:pPr>
            <w:r>
              <w:rPr>
                <w:rFonts w:hint="eastAsia" w:ascii="宋体" w:hAnsi="宋体" w:eastAsia="宋体" w:cs="宋体"/>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eastAsia" w:ascii="宋体" w:hAnsi="宋体" w:eastAsia="宋体" w:cs="宋体"/>
                <w:sz w:val="18"/>
                <w:szCs w:val="18"/>
                <w:shd w:val="clear" w:color="auto" w:fill="FFFFFF"/>
                <w:lang w:eastAsia="zh-CN"/>
              </w:rPr>
            </w:pPr>
          </w:p>
          <w:p w14:paraId="1B39BDB4">
            <w:pPr>
              <w:spacing w:line="276" w:lineRule="auto"/>
              <w:jc w:val="both"/>
              <w:rPr>
                <w:rFonts w:hint="eastAsia" w:ascii="宋体" w:hAnsi="宋体" w:eastAsia="宋体" w:cs="宋体"/>
                <w:sz w:val="18"/>
                <w:szCs w:val="18"/>
                <w:lang w:eastAsia="zh-CN"/>
              </w:rPr>
            </w:pPr>
            <w:r>
              <w:rPr>
                <w:rFonts w:hint="eastAsia" w:ascii="宋体" w:hAnsi="宋体" w:eastAsia="宋体" w:cs="宋体"/>
                <w:sz w:val="18"/>
                <w:szCs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5" w:hRule="atLeast"/>
          <w:jc w:val="center"/>
        </w:trPr>
        <w:tc>
          <w:tcPr>
            <w:tcW w:w="9831" w:type="dxa"/>
            <w:gridSpan w:val="2"/>
            <w:tcBorders>
              <w:top w:val="nil"/>
              <w:bottom w:val="nil"/>
            </w:tcBorders>
            <w:shd w:val="clear" w:color="auto" w:fill="auto"/>
            <w:vAlign w:val="top"/>
          </w:tcPr>
          <w:p w14:paraId="4103A981">
            <w:pPr>
              <w:keepNext w:val="0"/>
              <w:keepLines w:val="0"/>
              <w:pageBreakBefore w:val="0"/>
              <w:widowControl w:val="0"/>
              <w:kinsoku/>
              <w:wordWrap/>
              <w:overflowPunct/>
              <w:topLinePunct w:val="0"/>
              <w:autoSpaceDE/>
              <w:autoSpaceDN/>
              <w:bidi w:val="0"/>
              <w:adjustRightInd w:val="0"/>
              <w:snapToGrid w:val="0"/>
              <w:spacing w:before="0" w:line="240" w:lineRule="auto"/>
              <w:jc w:val="both"/>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firstLine="360" w:firstLineChars="200"/>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firstLine="360" w:firstLineChars="200"/>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{{note.TMB2}}</w:t>
            </w:r>
          </w:p>
          <w:p w14:paraId="19432C0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b/>
                <w:sz w:val="18"/>
                <w:szCs w:val="18"/>
                <w:shd w:val="clear" w:color="auto" w:fill="FFFFFF"/>
                <w:lang w:eastAsia="zh-CN"/>
              </w:rPr>
              <w:t>注：</w:t>
            </w:r>
            <w:r>
              <w:rPr>
                <w:rFonts w:hint="eastAsia" w:ascii="宋体" w:hAnsi="宋体" w:eastAsia="宋体" w:cs="宋体"/>
                <w:sz w:val="18"/>
                <w:szCs w:val="18"/>
                <w:shd w:val="clear" w:color="auto" w:fill="FFFFFF"/>
                <w:lang w:val="en-US" w:eastAsia="zh-CN"/>
              </w:rPr>
              <w:t>{% for n in note.TMB3NoteList %}</w:t>
            </w:r>
          </w:p>
          <w:p w14:paraId="1BAB39A9">
            <w:pPr>
              <w:keepNext w:val="0"/>
              <w:keepLines w:val="0"/>
              <w:pageBreakBefore w:val="0"/>
              <w:widowControl w:val="0"/>
              <w:numPr>
                <w:ilvl w:val="0"/>
                <w:numId w:val="5"/>
              </w:numPr>
              <w:kinsoku/>
              <w:wordWrap/>
              <w:overflowPunct/>
              <w:topLinePunct w:val="0"/>
              <w:autoSpaceDE/>
              <w:autoSpaceDN/>
              <w:bidi w:val="0"/>
              <w:adjustRightInd w:val="0"/>
              <w:snapToGrid w:val="0"/>
              <w:spacing w:line="240" w:lineRule="auto"/>
              <w:ind w:left="425" w:leftChars="0" w:hanging="425" w:firstLineChars="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val="en-US" w:eastAsia="zh-CN"/>
              </w:rPr>
              <w:t>{{n}}{% endfor %}</w:t>
            </w:r>
            <w:r>
              <w:rPr>
                <w:rFonts w:hint="eastAsia" w:ascii="宋体" w:hAnsi="宋体" w:eastAsia="宋体" w:cs="宋体"/>
                <w:b/>
                <w:bCs/>
                <w:color w:val="0070C0"/>
                <w:sz w:val="18"/>
                <w:szCs w:val="18"/>
                <w:lang w:eastAsia="zh-CN"/>
              </w:rPr>
              <w:br w:type="page"/>
            </w:r>
          </w:p>
        </w:tc>
      </w:tr>
    </w:tbl>
    <w:p w14:paraId="44D6FF64">
      <w:pPr>
        <w:rPr>
          <w:rFonts w:hint="eastAsia"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br w:type="page"/>
      </w:r>
    </w:p>
    <w:tbl>
      <w:tblPr>
        <w:tblStyle w:val="12"/>
        <w:tblW w:w="9870"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7"/>
        <w:gridCol w:w="6633"/>
      </w:tblGrid>
      <w:tr w14:paraId="1B7A3B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7" w:type="dxa"/>
            <w:tcBorders>
              <w:top w:val="single" w:color="auto" w:sz="4" w:space="0"/>
              <w:bottom w:val="single" w:color="000000" w:themeColor="text1" w:sz="4" w:space="0"/>
              <w:right w:val="nil"/>
            </w:tcBorders>
            <w:shd w:val="clear" w:color="auto" w:fill="auto"/>
            <w:vAlign w:val="center"/>
          </w:tcPr>
          <w:p w14:paraId="7689B9FD">
            <w:pPr>
              <w:spacing w:before="13" w:line="252" w:lineRule="auto"/>
              <w:ind w:right="174"/>
              <w:jc w:val="left"/>
              <w:rPr>
                <w:rFonts w:hint="eastAsia" w:ascii="宋体" w:hAnsi="宋体" w:eastAsia="宋体" w:cs="宋体"/>
                <w:sz w:val="18"/>
                <w:szCs w:val="18"/>
                <w:lang w:eastAsia="zh-CN"/>
              </w:rPr>
            </w:pPr>
            <w:r>
              <w:rPr>
                <w:rFonts w:hint="eastAsia" w:ascii="宋体" w:hAnsi="宋体" w:eastAsia="宋体" w:cs="宋体"/>
                <w:b/>
                <w:bCs/>
                <w:sz w:val="18"/>
                <w:szCs w:val="18"/>
                <w:lang w:eastAsia="zh-CN"/>
              </w:rPr>
              <w:t>微卫星不稳定（MSI）</w:t>
            </w:r>
          </w:p>
        </w:tc>
        <w:tc>
          <w:tcPr>
            <w:tcW w:w="6633" w:type="dxa"/>
            <w:tcBorders>
              <w:top w:val="single" w:color="auto" w:sz="4" w:space="0"/>
              <w:left w:val="nil"/>
              <w:bottom w:val="single" w:color="000000" w:themeColor="text1" w:sz="4" w:space="0"/>
            </w:tcBorders>
            <w:shd w:val="clear" w:color="auto" w:fill="auto"/>
            <w:vAlign w:val="center"/>
          </w:tcPr>
          <w:p w14:paraId="00E6079F">
            <w:pPr>
              <w:spacing w:before="13" w:line="252" w:lineRule="auto"/>
              <w:ind w:right="174"/>
              <w:jc w:val="left"/>
              <w:rPr>
                <w:rFonts w:hint="eastAsia" w:ascii="宋体" w:hAnsi="宋体" w:eastAsia="宋体" w:cs="宋体"/>
                <w:sz w:val="18"/>
                <w:szCs w:val="18"/>
                <w:lang w:eastAsia="zh-CN"/>
              </w:rPr>
            </w:pPr>
            <w:r>
              <w:rPr>
                <w:rFonts w:hint="eastAsia" w:ascii="宋体" w:hAnsi="宋体" w:eastAsia="宋体" w:cs="宋体"/>
                <w:b/>
                <w:bCs/>
                <w:sz w:val="18"/>
                <w:szCs w:val="18"/>
                <w:lang w:val="en-US" w:eastAsia="zh-CN"/>
              </w:rPr>
              <w:t>检测结果：</w:t>
            </w:r>
            <w:r>
              <w:rPr>
                <w:rFonts w:hint="eastAsia" w:ascii="宋体" w:hAnsi="宋体" w:eastAsia="宋体" w:cs="宋体"/>
                <w:sz w:val="18"/>
                <w:szCs w:val="18"/>
                <w:lang w:eastAsia="zh-CN"/>
              </w:rPr>
              <w:t>{{ summaryOfRresults.msi_status_state }}</w:t>
            </w:r>
          </w:p>
        </w:tc>
      </w:tr>
      <w:tr w14:paraId="29617F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70" w:type="dxa"/>
            <w:gridSpan w:val="2"/>
            <w:tcBorders>
              <w:top w:val="single" w:color="000000" w:themeColor="text1" w:sz="4" w:space="0"/>
              <w:bottom w:val="single" w:color="000000" w:themeColor="text1" w:sz="4" w:space="0"/>
            </w:tcBorders>
            <w:shd w:val="clear" w:color="auto" w:fill="auto"/>
            <w:vAlign w:val="center"/>
          </w:tcPr>
          <w:p w14:paraId="078E5F8A">
            <w:pPr>
              <w:keepNext w:val="0"/>
              <w:keepLines w:val="0"/>
              <w:pageBreakBefore w:val="0"/>
              <w:widowControl w:val="0"/>
              <w:kinsoku/>
              <w:wordWrap/>
              <w:overflowPunct/>
              <w:topLinePunct w:val="0"/>
              <w:autoSpaceDE/>
              <w:autoSpaceDN/>
              <w:bidi w:val="0"/>
              <w:adjustRightInd/>
              <w:snapToGrid/>
              <w:spacing w:before="0" w:beforeLines="50" w:line="329"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指标解析：</w:t>
            </w:r>
          </w:p>
          <w:p w14:paraId="369BB462">
            <w:pPr>
              <w:keepNext w:val="0"/>
              <w:keepLines w:val="0"/>
              <w:pageBreakBefore w:val="0"/>
              <w:widowControl w:val="0"/>
              <w:kinsoku/>
              <w:wordWrap/>
              <w:overflowPunct/>
              <w:topLinePunct w:val="0"/>
              <w:autoSpaceDE/>
              <w:autoSpaceDN/>
              <w:bidi w:val="0"/>
              <w:adjustRightInd/>
              <w:snapToGrid/>
              <w:spacing w:line="329" w:lineRule="auto"/>
              <w:ind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微卫星不稳定（MSI）是由于在DNA复制时插入或缺失突变引起的微卫星序列长度改变的现象。MSI结果可以分为微卫星稳定型（MSS）、微卫星不稳定型（MSI-H）。MSI-H型结直肠癌、胃癌、子宫内膜癌、胆管癌及胰腺癌等患者可能从免疫治疗PD-1抑制剂类药物中获益。</w:t>
            </w:r>
          </w:p>
          <w:p w14:paraId="5BD159FD">
            <w:pPr>
              <w:keepNext w:val="0"/>
              <w:keepLines w:val="0"/>
              <w:pageBreakBefore w:val="0"/>
              <w:widowControl w:val="0"/>
              <w:kinsoku/>
              <w:wordWrap/>
              <w:overflowPunct/>
              <w:topLinePunct w:val="0"/>
              <w:autoSpaceDE/>
              <w:autoSpaceDN/>
              <w:bidi w:val="0"/>
              <w:adjustRightInd/>
              <w:snapToGrid/>
              <w:spacing w:before="0" w:beforeLines="50" w:line="329"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eastAsia="zh-CN"/>
              </w:rPr>
              <w:t>临床意义：</w:t>
            </w:r>
          </w:p>
          <w:p w14:paraId="3CA1226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7220CC47">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C17C239">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AC23402">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7DF1594">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75E6B1B9">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513C2A7">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替雷利珠单抗用于治疗不可切除或转移性微卫星高度不稳定型（MSI-H）或错配修复基因缺陷型(dMMR)的成人晚期实体瘤患者，包括既往接受过氟尿嘧啶类、奥沙利铂和伊立替康治疗后出现疾病进展的晚期结直肠癌患者；既往治疗后出现疾病进展且无满意替代治疗方案的其他晚期实体瘤患者。</w:t>
            </w:r>
          </w:p>
          <w:p w14:paraId="2343E22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特普利单抗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9A24896">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NMPA批准斯鲁利单抗用于不可切除或转移性微卫星高度不稳定（MSI-H）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患者。</w:t>
            </w:r>
          </w:p>
          <w:p w14:paraId="0D8122CC">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5EFC3D6">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eastAsia="zh-CN"/>
              </w:rPr>
              <w:t>FDA批准帕博利珠单抗联合仑伐替尼用于治疗既往在任何情况下接受系统治疗后疾病进展、不适合根治性手术或放疗、经检测证实不是微卫星高不稳定性（MSI-H）或不是错配修复缺陷（dMMR）的晚期子宫内膜癌（EC）患者。</w:t>
            </w:r>
          </w:p>
          <w:p w14:paraId="0F145FA1">
            <w:pPr>
              <w:keepNext w:val="0"/>
              <w:keepLines w:val="0"/>
              <w:pageBreakBefore w:val="0"/>
              <w:widowControl w:val="0"/>
              <w:numPr>
                <w:ilvl w:val="0"/>
                <w:numId w:val="0"/>
              </w:numPr>
              <w:kinsoku/>
              <w:wordWrap/>
              <w:overflowPunct/>
              <w:topLinePunct w:val="0"/>
              <w:autoSpaceDE/>
              <w:autoSpaceDN/>
              <w:bidi w:val="0"/>
              <w:adjustRightInd/>
              <w:snapToGrid/>
              <w:spacing w:line="329" w:lineRule="auto"/>
              <w:ind w:leftChars="0" w:firstLine="360" w:firstLineChars="200"/>
              <w:textAlignment w:val="auto"/>
              <w:rPr>
                <w:rFonts w:hint="eastAsia" w:ascii="宋体" w:hAnsi="宋体" w:eastAsia="宋体" w:cs="宋体"/>
                <w:sz w:val="18"/>
                <w:szCs w:val="18"/>
                <w:shd w:val="clear" w:color="auto" w:fill="FFFFFF"/>
                <w:lang w:eastAsia="zh-CN"/>
              </w:rPr>
            </w:pPr>
            <w:r>
              <w:rPr>
                <w:rFonts w:hint="eastAsia" w:ascii="宋体" w:hAnsi="宋体" w:eastAsia="宋体" w:cs="宋体"/>
                <w:sz w:val="18"/>
                <w:szCs w:val="18"/>
                <w:shd w:val="clear" w:color="auto" w:fill="FFFFFF"/>
                <w:lang w:val="en-US" w:eastAsia="zh-CN"/>
              </w:rPr>
              <w:t>NMPA批准普特利单抗（Pucotenlimab）用于治疗既往接受一线及以上系统治疗失败的高度微卫星不稳定型(MSI-H)或错配修复缺陷型(dMMR)的晚期实体瘤患者。</w:t>
            </w:r>
          </w:p>
          <w:p w14:paraId="504C5E26">
            <w:pPr>
              <w:keepNext w:val="0"/>
              <w:keepLines w:val="0"/>
              <w:pageBreakBefore w:val="0"/>
              <w:widowControl w:val="0"/>
              <w:kinsoku/>
              <w:wordWrap/>
              <w:overflowPunct/>
              <w:topLinePunct w:val="0"/>
              <w:autoSpaceDE/>
              <w:autoSpaceDN/>
              <w:bidi w:val="0"/>
              <w:adjustRightInd/>
              <w:snapToGrid/>
              <w:spacing w:before="0" w:line="329" w:lineRule="auto"/>
              <w:textAlignment w:val="auto"/>
              <w:rPr>
                <w:rFonts w:hint="eastAsia" w:ascii="宋体" w:hAnsi="宋体" w:eastAsia="宋体" w:cs="宋体"/>
                <w:b/>
                <w:bCs/>
                <w:color w:val="000000"/>
                <w:kern w:val="0"/>
                <w:sz w:val="13"/>
                <w:szCs w:val="13"/>
                <w:lang w:val="en-US" w:eastAsia="zh-CN" w:bidi="ar"/>
              </w:rPr>
            </w:pPr>
            <w:r>
              <w:rPr>
                <w:rFonts w:hint="eastAsia" w:ascii="宋体" w:hAnsi="宋体" w:eastAsia="宋体" w:cs="宋体"/>
                <w:b/>
                <w:bCs/>
                <w:color w:val="000000"/>
                <w:kern w:val="0"/>
                <w:sz w:val="13"/>
                <w:szCs w:val="13"/>
                <w:lang w:val="en-US" w:eastAsia="zh-CN" w:bidi="ar"/>
              </w:rPr>
              <w:t>注：请结合其它检测结果和临床资料谨慎用药。</w:t>
            </w:r>
          </w:p>
        </w:tc>
      </w:tr>
    </w:tbl>
    <w:p w14:paraId="361883B3">
      <w:pPr>
        <w:rPr>
          <w:rFonts w:hint="eastAsia"/>
          <w:sz w:val="30"/>
          <w:lang w:eastAsia="zh-CN"/>
        </w:rPr>
      </w:pPr>
      <w:r>
        <w:rPr>
          <w:rFonts w:hint="eastAsia"/>
          <w:sz w:val="30"/>
          <w:lang w:eastAsia="zh-CN"/>
        </w:rPr>
        <w:br w:type="page"/>
      </w:r>
    </w:p>
    <w:tbl>
      <w:tblPr>
        <w:tblStyle w:val="12"/>
        <w:tblW w:w="9870"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928"/>
        <w:gridCol w:w="2351"/>
        <w:gridCol w:w="4591"/>
      </w:tblGrid>
      <w:tr w14:paraId="68DAE8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restart"/>
            <w:tcBorders>
              <w:top w:val="single" w:color="000000" w:themeColor="text1" w:sz="4" w:space="0"/>
              <w:bottom w:val="single" w:color="000000" w:themeColor="text1" w:sz="4" w:space="0"/>
              <w:right w:val="nil"/>
            </w:tcBorders>
            <w:shd w:val="clear" w:color="auto" w:fill="auto"/>
            <w:vAlign w:val="center"/>
          </w:tcPr>
          <w:p w14:paraId="2D0DDA72">
            <w:pPr>
              <w:spacing w:before="13" w:line="252" w:lineRule="auto"/>
              <w:ind w:right="174"/>
              <w:jc w:val="left"/>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错配修复（</w:t>
            </w:r>
            <w:r>
              <w:rPr>
                <w:rFonts w:hint="default" w:ascii="宋体" w:hAnsi="宋体" w:eastAsia="宋体" w:cs="宋体"/>
                <w:b/>
                <w:bCs/>
                <w:sz w:val="18"/>
                <w:szCs w:val="18"/>
                <w:lang w:val="en-US" w:eastAsia="zh-CN"/>
              </w:rPr>
              <w:t>MMR</w:t>
            </w:r>
            <w:r>
              <w:rPr>
                <w:rFonts w:hint="eastAsia" w:ascii="宋体" w:hAnsi="宋体" w:eastAsia="宋体" w:cs="宋体"/>
                <w:b/>
                <w:bCs/>
                <w:sz w:val="18"/>
                <w:szCs w:val="18"/>
                <w:lang w:val="en-US" w:eastAsia="zh-CN"/>
              </w:rPr>
              <w:t>）</w:t>
            </w:r>
          </w:p>
        </w:tc>
        <w:tc>
          <w:tcPr>
            <w:tcW w:w="2351" w:type="dxa"/>
            <w:tcBorders>
              <w:top w:val="single" w:color="000000" w:themeColor="text1" w:sz="4" w:space="0"/>
              <w:left w:val="nil"/>
              <w:bottom w:val="single" w:color="000000" w:themeColor="text1" w:sz="4" w:space="0"/>
              <w:right w:val="nil"/>
            </w:tcBorders>
            <w:shd w:val="clear" w:color="auto" w:fill="auto"/>
            <w:vAlign w:val="center"/>
          </w:tcPr>
          <w:p w14:paraId="2F3F57A4">
            <w:pPr>
              <w:spacing w:before="13" w:line="252" w:lineRule="auto"/>
              <w:ind w:right="174"/>
              <w:jc w:val="left"/>
              <w:rPr>
                <w:rFonts w:hint="default" w:ascii="宋体" w:hAnsi="宋体" w:eastAsia="宋体" w:cs="宋体"/>
                <w:b/>
                <w:bCs/>
                <w:sz w:val="18"/>
                <w:szCs w:val="18"/>
                <w:lang w:val="en-US" w:eastAsia="zh-CN"/>
              </w:rPr>
            </w:pPr>
            <w:r>
              <w:rPr>
                <w:rFonts w:hint="default" w:ascii="宋体" w:hAnsi="宋体" w:eastAsia="宋体" w:cs="宋体"/>
                <w:b w:val="0"/>
                <w:bCs w:val="0"/>
                <w:sz w:val="18"/>
                <w:szCs w:val="18"/>
                <w:lang w:val="en-US" w:eastAsia="zh-CN"/>
              </w:rPr>
              <w:t xml:space="preserve">MLH1 </w:t>
            </w:r>
            <w:r>
              <w:rPr>
                <w:rFonts w:hint="eastAsia" w:ascii="宋体" w:hAnsi="宋体" w:eastAsia="宋体" w:cs="宋体"/>
                <w:b w:val="0"/>
                <w:bCs w:val="0"/>
                <w:sz w:val="18"/>
                <w:szCs w:val="18"/>
                <w:lang w:val="en-US" w:eastAsia="zh-CN"/>
              </w:rPr>
              <w:t xml:space="preserve">失活突变 </w:t>
            </w:r>
          </w:p>
        </w:tc>
        <w:tc>
          <w:tcPr>
            <w:tcW w:w="4591" w:type="dxa"/>
            <w:tcBorders>
              <w:top w:val="single" w:color="000000" w:themeColor="text1" w:sz="4" w:space="0"/>
              <w:left w:val="nil"/>
              <w:bottom w:val="single" w:color="000000" w:themeColor="text1" w:sz="4" w:space="0"/>
            </w:tcBorders>
            <w:shd w:val="clear" w:color="auto" w:fill="auto"/>
            <w:vAlign w:val="center"/>
          </w:tcPr>
          <w:p w14:paraId="61DC63A6">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dmmr.dmmrMLH1 %}{% if i == ‘-’%}未见变异{%else%}{{i}}{% endif %}{%if loop.last%}{%else%}</w:t>
            </w:r>
          </w:p>
          <w:p w14:paraId="5E7BCF05">
            <w:pPr>
              <w:spacing w:before="13" w:line="252" w:lineRule="auto"/>
              <w:ind w:right="174"/>
              <w:jc w:val="left"/>
              <w:rPr>
                <w:rFonts w:hint="default"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78A622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continue"/>
            <w:tcBorders>
              <w:top w:val="single" w:color="000000" w:themeColor="text1" w:sz="4" w:space="0"/>
              <w:bottom w:val="single" w:color="000000" w:themeColor="text1" w:sz="4" w:space="0"/>
              <w:right w:val="nil"/>
            </w:tcBorders>
            <w:shd w:val="clear" w:color="auto" w:fill="auto"/>
            <w:vAlign w:val="center"/>
          </w:tcPr>
          <w:p w14:paraId="5AA50016">
            <w:pPr>
              <w:spacing w:before="13" w:line="252" w:lineRule="auto"/>
              <w:ind w:right="174"/>
              <w:jc w:val="left"/>
              <w:rPr>
                <w:rFonts w:hint="eastAsia" w:ascii="宋体" w:hAnsi="宋体" w:eastAsia="宋体" w:cs="宋体"/>
                <w:b/>
                <w:bCs/>
                <w:sz w:val="18"/>
                <w:szCs w:val="18"/>
                <w:lang w:val="en-US" w:eastAsia="zh-CN"/>
              </w:rPr>
            </w:pPr>
          </w:p>
        </w:tc>
        <w:tc>
          <w:tcPr>
            <w:tcW w:w="2351" w:type="dxa"/>
            <w:tcBorders>
              <w:top w:val="single" w:color="000000" w:themeColor="text1" w:sz="4" w:space="0"/>
              <w:left w:val="nil"/>
              <w:bottom w:val="single" w:color="000000" w:themeColor="text1" w:sz="4" w:space="0"/>
              <w:right w:val="nil"/>
            </w:tcBorders>
            <w:shd w:val="clear" w:color="auto" w:fill="auto"/>
            <w:vAlign w:val="center"/>
          </w:tcPr>
          <w:p w14:paraId="24936448">
            <w:pPr>
              <w:spacing w:before="13" w:line="252" w:lineRule="auto"/>
              <w:ind w:right="174"/>
              <w:jc w:val="left"/>
              <w:rPr>
                <w:rFonts w:hint="eastAsia" w:ascii="宋体" w:hAnsi="宋体" w:eastAsia="宋体" w:cs="宋体"/>
                <w:b/>
                <w:bCs/>
                <w:sz w:val="18"/>
                <w:szCs w:val="18"/>
                <w:lang w:val="en-US" w:eastAsia="zh-CN"/>
              </w:rPr>
            </w:pPr>
            <w:r>
              <w:rPr>
                <w:rFonts w:hint="default" w:ascii="宋体" w:hAnsi="宋体" w:eastAsia="宋体" w:cs="宋体"/>
                <w:b w:val="0"/>
                <w:bCs w:val="0"/>
                <w:sz w:val="18"/>
                <w:szCs w:val="18"/>
                <w:lang w:val="en-US" w:eastAsia="zh-CN"/>
              </w:rPr>
              <w:t xml:space="preserve">MSH2 </w:t>
            </w:r>
            <w:r>
              <w:rPr>
                <w:rFonts w:hint="eastAsia" w:ascii="宋体" w:hAnsi="宋体" w:eastAsia="宋体" w:cs="宋体"/>
                <w:b w:val="0"/>
                <w:bCs w:val="0"/>
                <w:sz w:val="18"/>
                <w:szCs w:val="18"/>
                <w:lang w:val="en-US" w:eastAsia="zh-CN"/>
              </w:rPr>
              <w:t>失活突变</w:t>
            </w:r>
          </w:p>
        </w:tc>
        <w:tc>
          <w:tcPr>
            <w:tcW w:w="4591" w:type="dxa"/>
            <w:tcBorders>
              <w:top w:val="single" w:color="000000" w:themeColor="text1" w:sz="4" w:space="0"/>
              <w:left w:val="nil"/>
              <w:bottom w:val="single" w:color="000000" w:themeColor="text1" w:sz="4" w:space="0"/>
            </w:tcBorders>
            <w:shd w:val="clear" w:color="auto" w:fill="auto"/>
            <w:vAlign w:val="center"/>
          </w:tcPr>
          <w:p w14:paraId="70FCD8DD">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w:t>
            </w:r>
            <w:r>
              <w:rPr>
                <w:rFonts w:hint="default" w:ascii="宋体" w:hAnsi="宋体" w:eastAsia="宋体" w:cs="宋体"/>
                <w:b w:val="0"/>
                <w:bCs w:val="0"/>
                <w:sz w:val="18"/>
                <w:szCs w:val="18"/>
                <w:lang w:val="en-US" w:eastAsia="zh-CN"/>
              </w:rPr>
              <w:t>MSH2</w:t>
            </w:r>
            <w:r>
              <w:rPr>
                <w:rFonts w:hint="eastAsia" w:ascii="宋体" w:hAnsi="宋体" w:eastAsia="宋体" w:cs="宋体"/>
                <w:b w:val="0"/>
                <w:bCs w:val="0"/>
                <w:sz w:val="18"/>
                <w:szCs w:val="18"/>
                <w:lang w:val="en-US" w:eastAsia="zh-CN"/>
              </w:rPr>
              <w:t xml:space="preserve"> %}{% if i == ‘-’%}未见变异{%else%}{{i}}{% endif %}{%if loop.last%}{%else%}</w:t>
            </w:r>
          </w:p>
          <w:p w14:paraId="2BD08807">
            <w:pPr>
              <w:spacing w:before="13" w:line="252" w:lineRule="auto"/>
              <w:ind w:right="174"/>
              <w:jc w:val="left"/>
              <w:rPr>
                <w:rFonts w:hint="eastAsia"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045C79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continue"/>
            <w:tcBorders>
              <w:top w:val="single" w:color="000000" w:themeColor="text1" w:sz="4" w:space="0"/>
              <w:bottom w:val="single" w:color="000000" w:themeColor="text1" w:sz="4" w:space="0"/>
              <w:right w:val="nil"/>
            </w:tcBorders>
            <w:shd w:val="clear" w:color="auto" w:fill="auto"/>
            <w:vAlign w:val="center"/>
          </w:tcPr>
          <w:p w14:paraId="5E50893F">
            <w:pPr>
              <w:spacing w:before="13" w:line="252" w:lineRule="auto"/>
              <w:ind w:right="174"/>
              <w:jc w:val="left"/>
              <w:rPr>
                <w:rFonts w:hint="eastAsia" w:ascii="宋体" w:hAnsi="宋体" w:eastAsia="宋体" w:cs="宋体"/>
                <w:b/>
                <w:bCs/>
                <w:sz w:val="18"/>
                <w:szCs w:val="18"/>
                <w:lang w:val="en-US" w:eastAsia="zh-CN"/>
              </w:rPr>
            </w:pPr>
          </w:p>
        </w:tc>
        <w:tc>
          <w:tcPr>
            <w:tcW w:w="2351" w:type="dxa"/>
            <w:tcBorders>
              <w:top w:val="single" w:color="000000" w:themeColor="text1" w:sz="4" w:space="0"/>
              <w:left w:val="nil"/>
              <w:bottom w:val="single" w:color="000000" w:themeColor="text1" w:sz="4" w:space="0"/>
              <w:right w:val="nil"/>
            </w:tcBorders>
            <w:shd w:val="clear" w:color="auto" w:fill="auto"/>
            <w:vAlign w:val="center"/>
          </w:tcPr>
          <w:p w14:paraId="790D2077">
            <w:pPr>
              <w:spacing w:before="13" w:line="252" w:lineRule="auto"/>
              <w:ind w:right="174"/>
              <w:jc w:val="left"/>
              <w:rPr>
                <w:rFonts w:hint="eastAsia" w:ascii="宋体" w:hAnsi="宋体" w:eastAsia="宋体" w:cs="宋体"/>
                <w:b w:val="0"/>
                <w:bCs w:val="0"/>
                <w:sz w:val="18"/>
                <w:szCs w:val="18"/>
                <w:lang w:val="en-US" w:eastAsia="zh-CN"/>
              </w:rPr>
            </w:pPr>
            <w:r>
              <w:rPr>
                <w:rFonts w:hint="default" w:ascii="宋体" w:hAnsi="宋体" w:eastAsia="宋体" w:cs="宋体"/>
                <w:b w:val="0"/>
                <w:bCs w:val="0"/>
                <w:sz w:val="18"/>
                <w:szCs w:val="18"/>
                <w:lang w:val="en-US" w:eastAsia="zh-CN"/>
              </w:rPr>
              <w:t xml:space="preserve">MSH6 </w:t>
            </w:r>
            <w:r>
              <w:rPr>
                <w:rFonts w:hint="eastAsia" w:ascii="宋体" w:hAnsi="宋体" w:eastAsia="宋体" w:cs="宋体"/>
                <w:b w:val="0"/>
                <w:bCs w:val="0"/>
                <w:sz w:val="18"/>
                <w:szCs w:val="18"/>
                <w:lang w:val="en-US" w:eastAsia="zh-CN"/>
              </w:rPr>
              <w:t>失活突变</w:t>
            </w:r>
          </w:p>
        </w:tc>
        <w:tc>
          <w:tcPr>
            <w:tcW w:w="4591" w:type="dxa"/>
            <w:tcBorders>
              <w:top w:val="single" w:color="000000" w:themeColor="text1" w:sz="4" w:space="0"/>
              <w:left w:val="nil"/>
              <w:bottom w:val="single" w:color="000000" w:themeColor="text1" w:sz="4" w:space="0"/>
            </w:tcBorders>
            <w:shd w:val="clear" w:color="auto" w:fill="auto"/>
            <w:vAlign w:val="center"/>
          </w:tcPr>
          <w:p w14:paraId="678702F1">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dmmr.dmmrMSH6 %}{% if i == ‘-’%}未见变异{%else%}{{i}}{% endif %}{%if loop.last%}{%else%}</w:t>
            </w:r>
          </w:p>
          <w:p w14:paraId="57E5052E">
            <w:pPr>
              <w:spacing w:before="13" w:line="252" w:lineRule="auto"/>
              <w:ind w:right="174"/>
              <w:jc w:val="left"/>
              <w:rPr>
                <w:rFonts w:hint="eastAsia"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6C985E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2928" w:type="dxa"/>
            <w:vMerge w:val="continue"/>
            <w:tcBorders>
              <w:top w:val="single" w:color="000000" w:themeColor="text1" w:sz="4" w:space="0"/>
              <w:bottom w:val="single" w:color="000000" w:themeColor="text1" w:sz="4" w:space="0"/>
              <w:right w:val="nil"/>
            </w:tcBorders>
            <w:shd w:val="clear" w:color="auto" w:fill="auto"/>
            <w:vAlign w:val="center"/>
          </w:tcPr>
          <w:p w14:paraId="7181B95A">
            <w:pPr>
              <w:spacing w:before="13" w:line="252" w:lineRule="auto"/>
              <w:ind w:right="174"/>
              <w:jc w:val="left"/>
              <w:rPr>
                <w:rFonts w:hint="eastAsia" w:ascii="宋体" w:hAnsi="宋体" w:eastAsia="宋体" w:cs="宋体"/>
                <w:b/>
                <w:bCs/>
                <w:sz w:val="18"/>
                <w:szCs w:val="18"/>
                <w:lang w:val="en-US" w:eastAsia="zh-CN"/>
              </w:rPr>
            </w:pPr>
          </w:p>
        </w:tc>
        <w:tc>
          <w:tcPr>
            <w:tcW w:w="2351" w:type="dxa"/>
            <w:tcBorders>
              <w:top w:val="single" w:color="000000" w:themeColor="text1" w:sz="4" w:space="0"/>
              <w:left w:val="nil"/>
              <w:bottom w:val="single" w:color="000000" w:themeColor="text1" w:sz="4" w:space="0"/>
              <w:right w:val="nil"/>
            </w:tcBorders>
            <w:shd w:val="clear" w:color="auto" w:fill="auto"/>
            <w:vAlign w:val="center"/>
          </w:tcPr>
          <w:p w14:paraId="7140B27B">
            <w:pPr>
              <w:spacing w:before="13" w:line="252" w:lineRule="auto"/>
              <w:ind w:right="174"/>
              <w:jc w:val="left"/>
              <w:rPr>
                <w:rFonts w:hint="eastAsia" w:ascii="宋体" w:hAnsi="宋体" w:eastAsia="宋体" w:cs="宋体"/>
                <w:b w:val="0"/>
                <w:bCs w:val="0"/>
                <w:sz w:val="18"/>
                <w:szCs w:val="18"/>
                <w:lang w:val="en-US" w:eastAsia="zh-CN"/>
              </w:rPr>
            </w:pPr>
            <w:r>
              <w:rPr>
                <w:rFonts w:hint="default" w:ascii="宋体" w:hAnsi="宋体" w:eastAsia="宋体" w:cs="宋体"/>
                <w:b w:val="0"/>
                <w:bCs w:val="0"/>
                <w:sz w:val="18"/>
                <w:szCs w:val="18"/>
                <w:lang w:val="en-US" w:eastAsia="zh-CN"/>
              </w:rPr>
              <w:t xml:space="preserve">PMS2 </w:t>
            </w:r>
            <w:r>
              <w:rPr>
                <w:rFonts w:hint="eastAsia" w:ascii="宋体" w:hAnsi="宋体" w:eastAsia="宋体" w:cs="宋体"/>
                <w:b w:val="0"/>
                <w:bCs w:val="0"/>
                <w:sz w:val="18"/>
                <w:szCs w:val="18"/>
                <w:lang w:val="en-US" w:eastAsia="zh-CN"/>
              </w:rPr>
              <w:t>失活突变</w:t>
            </w:r>
          </w:p>
        </w:tc>
        <w:tc>
          <w:tcPr>
            <w:tcW w:w="4591" w:type="dxa"/>
            <w:tcBorders>
              <w:top w:val="single" w:color="000000" w:themeColor="text1" w:sz="4" w:space="0"/>
              <w:left w:val="nil"/>
              <w:bottom w:val="single" w:color="000000" w:themeColor="text1" w:sz="4" w:space="0"/>
            </w:tcBorders>
            <w:shd w:val="clear" w:color="auto" w:fill="auto"/>
            <w:vAlign w:val="center"/>
          </w:tcPr>
          <w:p w14:paraId="088EF880">
            <w:pPr>
              <w:spacing w:before="13" w:line="252" w:lineRule="auto"/>
              <w:ind w:right="174"/>
              <w:jc w:val="left"/>
              <w:rPr>
                <w:rFonts w:hint="eastAsia" w:ascii="宋体" w:hAnsi="宋体" w:eastAsia="宋体" w:cs="宋体"/>
                <w:b w:val="0"/>
                <w:bCs w:val="0"/>
                <w:sz w:val="18"/>
                <w:szCs w:val="18"/>
                <w:lang w:val="en-US" w:eastAsia="zh-CN"/>
              </w:rPr>
            </w:pPr>
            <w:r>
              <w:rPr>
                <w:rFonts w:hint="eastAsia" w:ascii="宋体" w:hAnsi="宋体" w:eastAsia="宋体" w:cs="宋体"/>
                <w:b/>
                <w:bCs/>
                <w:sz w:val="18"/>
                <w:szCs w:val="18"/>
                <w:lang w:val="en-US" w:eastAsia="zh-CN"/>
              </w:rPr>
              <w:t>检测结果：</w:t>
            </w:r>
            <w:r>
              <w:rPr>
                <w:rFonts w:hint="eastAsia" w:ascii="宋体" w:hAnsi="宋体" w:eastAsia="宋体" w:cs="宋体"/>
                <w:b w:val="0"/>
                <w:bCs w:val="0"/>
                <w:sz w:val="18"/>
                <w:szCs w:val="18"/>
                <w:lang w:val="en-US" w:eastAsia="zh-CN"/>
              </w:rPr>
              <w:t>{%for i in dmmr.dmmrPMS2 %}{% if i == ‘-’%}未见变异{%else%}{{i}}{% endif %}{%if loop.last%}{%else%}</w:t>
            </w:r>
          </w:p>
          <w:p w14:paraId="4FF10386">
            <w:pPr>
              <w:spacing w:before="13" w:line="252" w:lineRule="auto"/>
              <w:ind w:right="174"/>
              <w:jc w:val="left"/>
              <w:rPr>
                <w:rFonts w:hint="eastAsia" w:ascii="宋体" w:hAnsi="宋体" w:eastAsia="宋体" w:cs="宋体"/>
                <w:b/>
                <w:bCs/>
                <w:sz w:val="18"/>
                <w:szCs w:val="18"/>
                <w:lang w:val="en-US" w:eastAsia="zh-CN"/>
              </w:rPr>
            </w:pPr>
            <w:r>
              <w:rPr>
                <w:rFonts w:hint="eastAsia" w:ascii="宋体" w:hAnsi="宋体" w:eastAsia="宋体" w:cs="宋体"/>
                <w:b w:val="0"/>
                <w:bCs w:val="0"/>
                <w:sz w:val="18"/>
                <w:szCs w:val="18"/>
                <w:lang w:val="en-US" w:eastAsia="zh-CN"/>
              </w:rPr>
              <w:t>{%endif%}{% endfor %}</w:t>
            </w:r>
          </w:p>
        </w:tc>
      </w:tr>
      <w:tr w14:paraId="723BCAC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70" w:hRule="atLeast"/>
          <w:jc w:val="center"/>
        </w:trPr>
        <w:tc>
          <w:tcPr>
            <w:tcW w:w="9870" w:type="dxa"/>
            <w:gridSpan w:val="3"/>
            <w:tcBorders>
              <w:top w:val="single" w:color="000000" w:themeColor="text1" w:sz="4" w:space="0"/>
              <w:bottom w:val="nil"/>
            </w:tcBorders>
            <w:shd w:val="clear" w:color="auto" w:fill="auto"/>
            <w:vAlign w:val="center"/>
          </w:tcPr>
          <w:p w14:paraId="323719D2">
            <w:pPr>
              <w:keepNext w:val="0"/>
              <w:keepLines w:val="0"/>
              <w:pageBreakBefore w:val="0"/>
              <w:widowControl w:val="0"/>
              <w:kinsoku/>
              <w:wordWrap/>
              <w:overflowPunct/>
              <w:topLinePunct w:val="0"/>
              <w:autoSpaceDE/>
              <w:autoSpaceDN/>
              <w:bidi w:val="0"/>
              <w:adjustRightInd/>
              <w:snapToGrid/>
              <w:spacing w:before="63" w:beforeLines="20" w:line="324" w:lineRule="auto"/>
              <w:textAlignment w:val="auto"/>
              <w:rPr>
                <w:rFonts w:hint="eastAsia" w:ascii="宋体" w:hAnsi="宋体" w:eastAsia="宋体" w:cs="宋体"/>
                <w:b/>
                <w:sz w:val="18"/>
                <w:szCs w:val="18"/>
                <w:shd w:val="clear" w:color="auto" w:fill="FFFFFF"/>
                <w:lang w:eastAsia="zh-CN"/>
              </w:rPr>
            </w:pPr>
            <w:r>
              <w:rPr>
                <w:rFonts w:hint="eastAsia" w:ascii="宋体" w:hAnsi="宋体" w:eastAsia="宋体" w:cs="宋体"/>
                <w:b/>
                <w:sz w:val="18"/>
                <w:szCs w:val="18"/>
                <w:shd w:val="clear" w:color="auto" w:fill="FFFFFF"/>
                <w:lang w:val="en-US" w:eastAsia="zh-CN"/>
              </w:rPr>
              <w:t>项目</w:t>
            </w:r>
            <w:r>
              <w:rPr>
                <w:rFonts w:hint="eastAsia" w:ascii="宋体" w:hAnsi="宋体" w:eastAsia="宋体" w:cs="宋体"/>
                <w:b/>
                <w:sz w:val="18"/>
                <w:szCs w:val="18"/>
                <w:shd w:val="clear" w:color="auto" w:fill="FFFFFF"/>
                <w:lang w:eastAsia="zh-CN"/>
              </w:rPr>
              <w:t>解析：</w:t>
            </w:r>
          </w:p>
          <w:p w14:paraId="1214432D">
            <w:pPr>
              <w:keepNext w:val="0"/>
              <w:keepLines w:val="0"/>
              <w:pageBreakBefore w:val="0"/>
              <w:widowControl/>
              <w:suppressLineNumbers w:val="0"/>
              <w:kinsoku/>
              <w:wordWrap/>
              <w:overflowPunct/>
              <w:topLinePunct w:val="0"/>
              <w:autoSpaceDE/>
              <w:autoSpaceDN/>
              <w:bidi w:val="0"/>
              <w:adjustRightInd/>
              <w:snapToGrid/>
              <w:spacing w:before="63" w:beforeLines="20" w:line="324" w:lineRule="auto"/>
              <w:ind w:firstLine="360" w:firstLineChars="200"/>
              <w:jc w:val="left"/>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sz w:val="18"/>
                <w:szCs w:val="18"/>
                <w:shd w:val="clear" w:color="auto" w:fill="FFFFFF"/>
                <w:lang w:val="en-US" w:eastAsia="zh-CN"/>
              </w:rPr>
              <w:t>MLH1、MSH2、MSH6 和 PMS2 胚系突变常导致林奇综合征，结直肠癌、胃癌、子宫内膜癌等多种癌症的风险增高。同时，多项回顾性研究表明，MMR 基因的体细胞突变同样可以造成 dMMR/MSI-H，与散发性结直肠癌和子宫内膜癌发生相关[PMID: 24333619; PMID: 25194673]。</w:t>
            </w:r>
          </w:p>
          <w:p w14:paraId="0CBEAA64">
            <w:pPr>
              <w:keepNext w:val="0"/>
              <w:keepLines w:val="0"/>
              <w:pageBreakBefore w:val="0"/>
              <w:widowControl w:val="0"/>
              <w:kinsoku/>
              <w:wordWrap/>
              <w:overflowPunct/>
              <w:topLinePunct w:val="0"/>
              <w:autoSpaceDE/>
              <w:autoSpaceDN/>
              <w:bidi w:val="0"/>
              <w:adjustRightInd/>
              <w:snapToGrid/>
              <w:spacing w:before="63" w:beforeLines="20" w:line="324" w:lineRule="auto"/>
              <w:textAlignment w:val="auto"/>
              <w:rPr>
                <w:rFonts w:hint="eastAsia" w:ascii="宋体" w:hAnsi="宋体" w:eastAsia="宋体" w:cs="宋体"/>
                <w:sz w:val="18"/>
                <w:szCs w:val="18"/>
                <w:shd w:val="clear" w:color="auto" w:fill="FFFFFF"/>
                <w:lang w:val="en-US" w:eastAsia="zh-CN"/>
              </w:rPr>
            </w:pPr>
            <w:r>
              <w:rPr>
                <w:rFonts w:hint="eastAsia" w:ascii="宋体" w:hAnsi="宋体" w:eastAsia="宋体" w:cs="宋体"/>
                <w:b/>
                <w:sz w:val="18"/>
                <w:szCs w:val="18"/>
                <w:shd w:val="clear" w:color="auto" w:fill="FFFFFF"/>
                <w:lang w:eastAsia="zh-CN"/>
              </w:rPr>
              <w:t>临床意义：</w:t>
            </w:r>
          </w:p>
          <w:p w14:paraId="45B2B688">
            <w:pPr>
              <w:keepNext w:val="0"/>
              <w:keepLines w:val="0"/>
              <w:pageBreakBefore w:val="0"/>
              <w:widowControl/>
              <w:suppressLineNumbers w:val="0"/>
              <w:kinsoku/>
              <w:wordWrap/>
              <w:overflowPunct/>
              <w:topLinePunct w:val="0"/>
              <w:autoSpaceDE/>
              <w:autoSpaceDN/>
              <w:bidi w:val="0"/>
              <w:adjustRightInd/>
              <w:snapToGrid/>
              <w:spacing w:before="63" w:beforeLines="20" w:line="324" w:lineRule="auto"/>
              <w:ind w:firstLine="360" w:firstLineChars="200"/>
              <w:jc w:val="left"/>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sz w:val="18"/>
                <w:szCs w:val="18"/>
                <w:shd w:val="clear" w:color="auto" w:fill="FFFFFF"/>
                <w:lang w:val="en-US" w:eastAsia="zh-CN"/>
              </w:rPr>
              <w:t>一项临床研究表明，帕博利珠单抗用于 dMMR/MSI-H 的结直肠癌患者的客观缓解率（ORR）为 36%，非结直肠癌患者的 ORR 为 46%[FDAReferenceID: 4389012]。基于该研究，FDA 已批准帕博利珠单抗用于 dMMR/MSI-H 的治疗进展后没有合适的替代治疗方案的儿童或者成年实体瘤患者的治疗；或者氟尿嘧啶、奥沙利铂和伊立替康治疗后进展的结直肠癌患者的治疗。CheckMate142 的临床研究结果显示，纳武利尤单抗用于 dMMR/MSI-H 的结直肠癌患者的 ORR 为 28%，包括 1 例完全缓解和 14 例部分缓解[PMID: 28734759]。基于该研究，FDA 已批准纳武利尤单抗用于 dMMR/MSI-H 的氟尿嘧啶、奥沙利铂和伊立替康为基础治疗进展后的成人和儿童（12 岁及以上）的晚期结直肠癌患者。检测 MMR 有助于：辅助临床评判 MSI-H 发生的原因；辅助临床判断受检者是否患有林奇综合症（LynchSyndrome，LS）；预测肿瘤患者能否从抗 PD-1 中获益。</w:t>
            </w:r>
          </w:p>
          <w:p w14:paraId="60AD949C">
            <w:pPr>
              <w:keepNext w:val="0"/>
              <w:keepLines w:val="0"/>
              <w:pageBreakBefore w:val="0"/>
              <w:widowControl/>
              <w:suppressLineNumbers w:val="0"/>
              <w:kinsoku/>
              <w:wordWrap/>
              <w:overflowPunct/>
              <w:topLinePunct w:val="0"/>
              <w:autoSpaceDE/>
              <w:autoSpaceDN/>
              <w:bidi w:val="0"/>
              <w:adjustRightInd/>
              <w:snapToGrid/>
              <w:spacing w:before="63" w:beforeLines="20" w:line="324" w:lineRule="auto"/>
              <w:jc w:val="left"/>
              <w:textAlignment w:val="auto"/>
              <w:rPr>
                <w:rFonts w:hint="eastAsia" w:ascii="宋体" w:hAnsi="宋体" w:eastAsia="宋体" w:cs="宋体"/>
                <w:b/>
                <w:bCs/>
                <w:sz w:val="13"/>
                <w:szCs w:val="13"/>
                <w:highlight w:val="none"/>
                <w:lang w:val="en-US" w:eastAsia="zh-CN"/>
              </w:rPr>
            </w:pPr>
            <w:r>
              <w:rPr>
                <w:rFonts w:hint="eastAsia" w:ascii="宋体" w:hAnsi="宋体" w:eastAsia="宋体" w:cs="宋体"/>
                <w:b/>
                <w:bCs/>
                <w:sz w:val="13"/>
                <w:szCs w:val="13"/>
                <w:highlight w:val="none"/>
                <w:lang w:val="en-US" w:eastAsia="zh-CN"/>
              </w:rPr>
              <w:t>注：</w:t>
            </w:r>
            <w:r>
              <w:rPr>
                <w:rFonts w:hint="default" w:ascii="宋体" w:hAnsi="宋体" w:eastAsia="宋体" w:cs="宋体"/>
                <w:b/>
                <w:bCs/>
                <w:sz w:val="13"/>
                <w:szCs w:val="13"/>
                <w:highlight w:val="none"/>
                <w:lang w:val="en-US" w:eastAsia="zh-CN"/>
              </w:rPr>
              <w:t xml:space="preserve">1. </w:t>
            </w:r>
            <w:r>
              <w:rPr>
                <w:rFonts w:hint="eastAsia" w:ascii="宋体" w:hAnsi="宋体" w:eastAsia="宋体" w:cs="宋体"/>
                <w:b/>
                <w:bCs/>
                <w:sz w:val="13"/>
                <w:szCs w:val="13"/>
                <w:highlight w:val="none"/>
                <w:lang w:val="en-US" w:eastAsia="zh-CN"/>
              </w:rPr>
              <w:t>错配修复（</w:t>
            </w:r>
            <w:r>
              <w:rPr>
                <w:rFonts w:hint="default" w:ascii="宋体" w:hAnsi="宋体" w:eastAsia="宋体" w:cs="宋体"/>
                <w:b/>
                <w:bCs/>
                <w:sz w:val="13"/>
                <w:szCs w:val="13"/>
                <w:highlight w:val="none"/>
                <w:lang w:val="en-US" w:eastAsia="zh-CN"/>
              </w:rPr>
              <w:t>MMR</w:t>
            </w:r>
            <w:r>
              <w:rPr>
                <w:rFonts w:hint="eastAsia" w:ascii="宋体" w:hAnsi="宋体" w:eastAsia="宋体" w:cs="宋体"/>
                <w:b/>
                <w:bCs/>
                <w:sz w:val="13"/>
                <w:szCs w:val="13"/>
                <w:highlight w:val="none"/>
                <w:lang w:val="en-US" w:eastAsia="zh-CN"/>
              </w:rPr>
              <w:t>）基因突变会导致错配修复缺陷（</w:t>
            </w:r>
            <w:r>
              <w:rPr>
                <w:rFonts w:hint="default" w:ascii="宋体" w:hAnsi="宋体" w:eastAsia="宋体" w:cs="宋体"/>
                <w:b/>
                <w:bCs/>
                <w:sz w:val="13"/>
                <w:szCs w:val="13"/>
                <w:highlight w:val="none"/>
                <w:lang w:val="en-US" w:eastAsia="zh-CN"/>
              </w:rPr>
              <w:t>dMMR</w:t>
            </w:r>
            <w:r>
              <w:rPr>
                <w:rFonts w:hint="eastAsia" w:ascii="宋体" w:hAnsi="宋体" w:eastAsia="宋体" w:cs="宋体"/>
                <w:b/>
                <w:bCs/>
                <w:sz w:val="13"/>
                <w:szCs w:val="13"/>
                <w:highlight w:val="none"/>
                <w:lang w:val="en-US" w:eastAsia="zh-CN"/>
              </w:rPr>
              <w:t>）；如果没有发生基因突变，则为正常（</w:t>
            </w:r>
            <w:r>
              <w:rPr>
                <w:rFonts w:hint="default" w:ascii="宋体" w:hAnsi="宋体" w:eastAsia="宋体" w:cs="宋体"/>
                <w:b/>
                <w:bCs/>
                <w:sz w:val="13"/>
                <w:szCs w:val="13"/>
                <w:highlight w:val="none"/>
                <w:lang w:val="en-US" w:eastAsia="zh-CN"/>
              </w:rPr>
              <w:t>pMMR</w:t>
            </w:r>
            <w:r>
              <w:rPr>
                <w:rFonts w:hint="eastAsia" w:ascii="宋体" w:hAnsi="宋体" w:eastAsia="宋体" w:cs="宋体"/>
                <w:b/>
                <w:bCs/>
                <w:sz w:val="13"/>
                <w:szCs w:val="13"/>
                <w:highlight w:val="none"/>
                <w:lang w:val="en-US" w:eastAsia="zh-CN"/>
              </w:rPr>
              <w:t xml:space="preserve">）。 </w:t>
            </w:r>
          </w:p>
          <w:p w14:paraId="233D8E3F">
            <w:pPr>
              <w:keepNext w:val="0"/>
              <w:keepLines w:val="0"/>
              <w:pageBreakBefore w:val="0"/>
              <w:widowControl w:val="0"/>
              <w:kinsoku/>
              <w:wordWrap/>
              <w:overflowPunct/>
              <w:topLinePunct w:val="0"/>
              <w:autoSpaceDE/>
              <w:autoSpaceDN/>
              <w:bidi w:val="0"/>
              <w:adjustRightInd/>
              <w:snapToGrid/>
              <w:spacing w:before="63" w:beforeLines="20" w:line="324" w:lineRule="auto"/>
              <w:ind w:firstLine="261" w:firstLineChars="200"/>
              <w:textAlignment w:val="auto"/>
              <w:rPr>
                <w:rFonts w:hint="eastAsia" w:ascii="宋体" w:hAnsi="宋体" w:eastAsia="宋体" w:cs="宋体"/>
                <w:b/>
                <w:bCs/>
                <w:color w:val="000000"/>
                <w:kern w:val="0"/>
                <w:sz w:val="13"/>
                <w:szCs w:val="13"/>
                <w:lang w:val="en-US" w:eastAsia="zh-CN" w:bidi="ar"/>
              </w:rPr>
            </w:pPr>
            <w:r>
              <w:rPr>
                <w:rFonts w:hint="default" w:ascii="宋体" w:hAnsi="宋体" w:eastAsia="宋体" w:cs="宋体"/>
                <w:b/>
                <w:bCs/>
                <w:sz w:val="13"/>
                <w:szCs w:val="13"/>
                <w:highlight w:val="none"/>
                <w:lang w:val="en-US" w:eastAsia="zh-CN"/>
              </w:rPr>
              <w:t xml:space="preserve">2. </w:t>
            </w:r>
            <w:r>
              <w:rPr>
                <w:rFonts w:hint="eastAsia" w:ascii="宋体" w:hAnsi="宋体" w:eastAsia="宋体" w:cs="宋体"/>
                <w:b/>
                <w:bCs/>
                <w:sz w:val="13"/>
                <w:szCs w:val="13"/>
                <w:highlight w:val="none"/>
                <w:lang w:val="en-US" w:eastAsia="zh-CN"/>
              </w:rPr>
              <w:t xml:space="preserve">本项目仅限于基因水平突变检测，未进行 </w:t>
            </w:r>
            <w:r>
              <w:rPr>
                <w:rFonts w:hint="default" w:ascii="宋体" w:hAnsi="宋体" w:eastAsia="宋体" w:cs="宋体"/>
                <w:b/>
                <w:bCs/>
                <w:sz w:val="13"/>
                <w:szCs w:val="13"/>
                <w:highlight w:val="none"/>
                <w:lang w:val="en-US" w:eastAsia="zh-CN"/>
              </w:rPr>
              <w:t xml:space="preserve">IHC </w:t>
            </w:r>
            <w:r>
              <w:rPr>
                <w:rFonts w:hint="eastAsia" w:ascii="宋体" w:hAnsi="宋体" w:eastAsia="宋体" w:cs="宋体"/>
                <w:b/>
                <w:bCs/>
                <w:sz w:val="13"/>
                <w:szCs w:val="13"/>
                <w:highlight w:val="none"/>
                <w:lang w:val="en-US" w:eastAsia="zh-CN"/>
              </w:rPr>
              <w:t>表达检测，请临床结合其它检测。</w:t>
            </w:r>
          </w:p>
        </w:tc>
      </w:tr>
    </w:tbl>
    <w:p w14:paraId="34A4EFAE">
      <w:pPr>
        <w:spacing w:before="26" w:after="120" w:afterLines="50"/>
        <w:rPr>
          <w:rFonts w:hint="eastAsia" w:ascii="宋体" w:hAnsi="宋体" w:eastAsia="宋体" w:cs="宋体"/>
          <w:b/>
          <w:sz w:val="21"/>
          <w:szCs w:val="21"/>
          <w:lang w:eastAsia="zh-CN"/>
        </w:rPr>
      </w:pPr>
    </w:p>
    <w:p w14:paraId="64853680">
      <w:pPr>
        <w:spacing w:before="26" w:after="120" w:afterLines="50"/>
        <w:rPr>
          <w:rFonts w:hint="eastAsia" w:ascii="宋体" w:hAnsi="宋体" w:eastAsia="宋体" w:cs="宋体"/>
          <w:b/>
          <w:sz w:val="21"/>
          <w:szCs w:val="21"/>
          <w:lang w:eastAsia="zh-CN"/>
        </w:rPr>
      </w:pPr>
      <w:r>
        <w:rPr>
          <w:rFonts w:hint="eastAsia" w:ascii="宋体" w:hAnsi="宋体" w:eastAsia="宋体" w:cs="宋体"/>
          <w:b/>
          <w:sz w:val="21"/>
          <w:szCs w:val="21"/>
          <w:lang w:eastAsia="zh-CN"/>
        </w:rPr>
        <w:t>{%if summaryOfRresults.positiveImmnueNum != 0%}{%if positiveImmnue!= [] %}免疫正相关基因检测结果解析{% for tdd in positiveImmnue %}{% if tdd.varDesc !=”/”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2"/>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auto" w:sz="4" w:space="0"/>
              <w:left w:val="nil"/>
              <w:bottom w:val="single" w:color="auto" w:sz="4" w:space="0"/>
              <w:right w:val="nil"/>
            </w:tcBorders>
            <w:shd w:val="clear" w:color="auto" w:fill="auto"/>
            <w:vAlign w:val="center"/>
          </w:tcPr>
          <w:p w14:paraId="155DF560">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突变形式</w:t>
            </w:r>
          </w:p>
        </w:tc>
        <w:tc>
          <w:tcPr>
            <w:tcW w:w="8247" w:type="dxa"/>
            <w:tcBorders>
              <w:top w:val="single" w:color="auto" w:sz="4" w:space="0"/>
              <w:left w:val="nil"/>
              <w:bottom w:val="single" w:color="auto" w:sz="4" w:space="0"/>
              <w:right w:val="nil"/>
            </w:tcBorders>
            <w:vAlign w:val="center"/>
          </w:tcPr>
          <w:p w14:paraId="3B3BC35B">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auto" w:sz="4" w:space="0"/>
              <w:left w:val="nil"/>
              <w:bottom w:val="single" w:color="auto" w:sz="4" w:space="0"/>
              <w:right w:val="nil"/>
            </w:tcBorders>
            <w:shd w:val="clear" w:color="auto" w:fill="auto"/>
            <w:vAlign w:val="center"/>
          </w:tcPr>
          <w:p w14:paraId="5285EFC4">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highlight w:val="none"/>
                <w:lang w:eastAsia="zh-CN"/>
              </w:rPr>
              <w:t>{{ tdd.mutFreq</w:t>
            </w:r>
            <w:r>
              <w:rPr>
                <w:rFonts w:hint="eastAsia" w:ascii="宋体" w:hAnsi="宋体" w:eastAsia="宋体" w:cs="宋体"/>
                <w:b/>
                <w:color w:val="auto"/>
                <w:sz w:val="18"/>
                <w:szCs w:val="18"/>
                <w:highlight w:val="none"/>
                <w:lang w:val="en-US" w:eastAsia="zh-CN"/>
              </w:rPr>
              <w:t>Type</w:t>
            </w:r>
            <w:r>
              <w:rPr>
                <w:rFonts w:hint="eastAsia" w:ascii="宋体" w:hAnsi="宋体" w:eastAsia="宋体" w:cs="宋体"/>
                <w:b/>
                <w:color w:val="auto"/>
                <w:sz w:val="18"/>
                <w:szCs w:val="18"/>
                <w:highlight w:val="none"/>
                <w:lang w:eastAsia="zh-CN"/>
              </w:rPr>
              <w:t xml:space="preserve"> }}</w:t>
            </w:r>
          </w:p>
        </w:tc>
        <w:tc>
          <w:tcPr>
            <w:tcW w:w="8247" w:type="dxa"/>
            <w:tcBorders>
              <w:top w:val="single" w:color="auto" w:sz="4" w:space="0"/>
              <w:left w:val="nil"/>
              <w:bottom w:val="single" w:color="auto" w:sz="4" w:space="0"/>
              <w:right w:val="nil"/>
            </w:tcBorders>
            <w:vAlign w:val="center"/>
          </w:tcPr>
          <w:p w14:paraId="3D470D86">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auto" w:sz="4" w:space="0"/>
              <w:left w:val="nil"/>
              <w:bottom w:val="single" w:color="auto" w:sz="4" w:space="0"/>
              <w:right w:val="nil"/>
            </w:tcBorders>
            <w:shd w:val="clear" w:color="auto" w:fill="auto"/>
            <w:vAlign w:val="center"/>
          </w:tcPr>
          <w:p w14:paraId="779297C6">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循证医学证据</w:t>
            </w:r>
          </w:p>
        </w:tc>
        <w:tc>
          <w:tcPr>
            <w:tcW w:w="8247" w:type="dxa"/>
            <w:tcBorders>
              <w:top w:val="single" w:color="auto" w:sz="4" w:space="0"/>
              <w:left w:val="nil"/>
              <w:bottom w:val="single" w:color="auto" w:sz="4" w:space="0"/>
              <w:right w:val="nil"/>
            </w:tcBorders>
            <w:vAlign w:val="center"/>
          </w:tcPr>
          <w:p w14:paraId="6D354E1E">
            <w:pPr>
              <w:keepNext/>
              <w:spacing w:before="26"/>
              <w:rPr>
                <w:rFonts w:hint="eastAsia" w:ascii="宋体" w:hAnsi="宋体" w:eastAsia="宋体" w:cs="宋体"/>
                <w:sz w:val="18"/>
                <w:szCs w:val="18"/>
                <w:lang w:eastAsia="zh-CN"/>
              </w:rPr>
            </w:pPr>
            <w:r>
              <w:rPr>
                <w:rFonts w:hint="eastAsia" w:ascii="宋体" w:hAnsi="宋体" w:eastAsia="宋体" w:cs="宋体"/>
                <w:b/>
                <w:bCs/>
                <w:sz w:val="18"/>
                <w:szCs w:val="18"/>
                <w:lang w:eastAsia="zh-CN"/>
              </w:rPr>
              <w:t>免疫正相关说明:</w:t>
            </w:r>
            <w:r>
              <w:rPr>
                <w:rFonts w:hint="eastAsia" w:ascii="宋体" w:hAnsi="宋体" w:eastAsia="宋体" w:cs="宋体"/>
                <w:bCs/>
                <w:sz w:val="18"/>
                <w:szCs w:val="18"/>
                <w:lang w:eastAsia="zh-CN"/>
              </w:rPr>
              <w:t>{{ tdd.varDesc }}</w:t>
            </w:r>
          </w:p>
        </w:tc>
      </w:tr>
    </w:tbl>
    <w:p w14:paraId="1A91D39A">
      <w:pPr>
        <w:rPr>
          <w:rFonts w:hint="eastAsia" w:ascii="宋体" w:hAnsi="宋体" w:eastAsia="宋体" w:cs="宋体"/>
          <w:b/>
          <w:sz w:val="18"/>
          <w:szCs w:val="18"/>
          <w:lang w:eastAsia="zh-CN"/>
        </w:rPr>
      </w:pPr>
      <w:r>
        <w:rPr>
          <w:rFonts w:hint="eastAsia" w:ascii="宋体" w:hAnsi="宋体" w:eastAsia="宋体" w:cs="宋体"/>
          <w:b/>
          <w:sz w:val="18"/>
          <w:szCs w:val="18"/>
          <w:lang w:eastAsia="zh-CN"/>
        </w:rPr>
        <w:t>{% endif %}{% endfor %}{% endif %}</w:t>
      </w:r>
    </w:p>
    <w:p w14:paraId="2DEC39AD">
      <w:pPr>
        <w:rPr>
          <w:rFonts w:hint="eastAsia" w:ascii="宋体" w:hAnsi="宋体" w:eastAsia="宋体" w:cs="宋体"/>
          <w:b/>
          <w:color w:val="000000" w:themeColor="text1"/>
          <w:sz w:val="18"/>
          <w:szCs w:val="18"/>
          <w:lang w:eastAsia="zh-CN"/>
          <w14:textFill>
            <w14:solidFill>
              <w14:schemeClr w14:val="tx1"/>
            </w14:solidFill>
          </w14:textFill>
        </w:rPr>
      </w:pPr>
      <w:r>
        <w:rPr>
          <w:rFonts w:hint="eastAsia" w:ascii="宋体" w:hAnsi="宋体" w:eastAsia="宋体" w:cs="宋体"/>
          <w:b/>
          <w:color w:val="000000" w:themeColor="text1"/>
          <w:sz w:val="18"/>
          <w:szCs w:val="18"/>
          <w:lang w:eastAsia="zh-CN"/>
          <w14:textFill>
            <w14:solidFill>
              <w14:schemeClr w14:val="tx1"/>
            </w14:solidFill>
          </w14:textFill>
        </w:rPr>
        <w:t>{% endif %}{%if summaryOfRresults.negativeImmnueNum != 0%}{%if negativeImmnue!= [] %}</w:t>
      </w:r>
      <w:r>
        <w:rPr>
          <w:rFonts w:hint="eastAsia" w:ascii="宋体" w:hAnsi="宋体" w:eastAsia="宋体" w:cs="宋体"/>
          <w:b/>
          <w:color w:val="000000" w:themeColor="text1"/>
          <w:sz w:val="21"/>
          <w:szCs w:val="21"/>
          <w:lang w:eastAsia="zh-CN"/>
          <w14:textFill>
            <w14:solidFill>
              <w14:schemeClr w14:val="tx1"/>
            </w14:solidFill>
          </w14:textFill>
        </w:rPr>
        <w:t>免疫负相关基因检测结果解析</w:t>
      </w:r>
      <w:r>
        <w:rPr>
          <w:rFonts w:hint="eastAsia" w:ascii="宋体" w:hAnsi="宋体" w:eastAsia="宋体" w:cs="宋体"/>
          <w:b/>
          <w:color w:val="000000" w:themeColor="text1"/>
          <w:sz w:val="18"/>
          <w:szCs w:val="18"/>
          <w:lang w:eastAsia="zh-CN"/>
          <w14:textFill>
            <w14:solidFill>
              <w14:schemeClr w14:val="tx1"/>
            </w14:solidFill>
          </w14:textFill>
        </w:rPr>
        <w:t>{% for tdd in negativeImmnue%}{% if tdd.varDesc !=”/” %}</w:t>
      </w:r>
    </w:p>
    <w:p w14:paraId="24836368">
      <w:pPr>
        <w:keepNext/>
        <w:spacing w:before="240" w:beforeLines="100" w:line="360" w:lineRule="auto"/>
        <w:rPr>
          <w:rFonts w:hint="eastAsia" w:ascii="宋体" w:hAnsi="宋体" w:eastAsia="宋体" w:cs="宋体"/>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宋体" w:hAnsi="宋体" w:eastAsia="宋体" w:cs="宋体"/>
          <w:b/>
          <w:color w:val="000000" w:themeColor="text1"/>
          <w:sz w:val="18"/>
          <w:szCs w:val="18"/>
          <w:lang w:eastAsia="zh-CN"/>
          <w14:textFill>
            <w14:solidFill>
              <w14:schemeClr w14:val="tx1"/>
            </w14:solidFill>
          </w14:textFill>
        </w:rPr>
        <w:t xml:space="preserve"> tdd.gene }}</w:t>
      </w:r>
    </w:p>
    <w:tbl>
      <w:tblPr>
        <w:tblStyle w:val="12"/>
        <w:tblpPr w:leftFromText="180" w:rightFromText="180" w:vertAnchor="text" w:tblpXSpec="center" w:tblpY="1"/>
        <w:tblOverlap w:val="never"/>
        <w:tblW w:w="9870"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623"/>
        <w:gridCol w:w="8247"/>
      </w:tblGrid>
      <w:tr w14:paraId="53F2873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7" w:hRule="atLeast"/>
          <w:jc w:val="center"/>
        </w:trPr>
        <w:tc>
          <w:tcPr>
            <w:tcW w:w="1623" w:type="dxa"/>
            <w:shd w:val="clear" w:color="auto" w:fill="auto"/>
            <w:vAlign w:val="center"/>
          </w:tcPr>
          <w:p w14:paraId="19BEF76A">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突变形式</w:t>
            </w:r>
          </w:p>
        </w:tc>
        <w:tc>
          <w:tcPr>
            <w:tcW w:w="8247" w:type="dxa"/>
            <w:vAlign w:val="center"/>
          </w:tcPr>
          <w:p w14:paraId="594D6552">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tdd.variant }}</w:t>
            </w:r>
          </w:p>
        </w:tc>
      </w:tr>
      <w:tr w14:paraId="2C08791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3C946754">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highlight w:val="none"/>
                <w:lang w:eastAsia="zh-CN"/>
              </w:rPr>
              <w:t>{{ tdd.mutFreq</w:t>
            </w:r>
            <w:r>
              <w:rPr>
                <w:rFonts w:hint="eastAsia" w:ascii="宋体" w:hAnsi="宋体" w:eastAsia="宋体" w:cs="宋体"/>
                <w:b/>
                <w:color w:val="auto"/>
                <w:sz w:val="18"/>
                <w:szCs w:val="18"/>
                <w:highlight w:val="none"/>
                <w:lang w:val="en-US" w:eastAsia="zh-CN"/>
              </w:rPr>
              <w:t>Type</w:t>
            </w:r>
            <w:r>
              <w:rPr>
                <w:rFonts w:hint="eastAsia" w:ascii="宋体" w:hAnsi="宋体" w:eastAsia="宋体" w:cs="宋体"/>
                <w:b/>
                <w:color w:val="auto"/>
                <w:sz w:val="18"/>
                <w:szCs w:val="18"/>
                <w:highlight w:val="none"/>
                <w:lang w:eastAsia="zh-CN"/>
              </w:rPr>
              <w:t xml:space="preserve"> }}</w:t>
            </w:r>
          </w:p>
        </w:tc>
        <w:tc>
          <w:tcPr>
            <w:tcW w:w="8247" w:type="dxa"/>
            <w:vAlign w:val="center"/>
          </w:tcPr>
          <w:p w14:paraId="0714163F">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439AE3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623" w:type="dxa"/>
            <w:shd w:val="clear" w:color="auto" w:fill="auto"/>
            <w:vAlign w:val="center"/>
          </w:tcPr>
          <w:p w14:paraId="662C72A6">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循证医学证据</w:t>
            </w:r>
          </w:p>
        </w:tc>
        <w:tc>
          <w:tcPr>
            <w:tcW w:w="8247" w:type="dxa"/>
            <w:vAlign w:val="center"/>
          </w:tcPr>
          <w:p w14:paraId="27750F84">
            <w:pPr>
              <w:keepNext/>
              <w:spacing w:before="26"/>
              <w:rPr>
                <w:rFonts w:hint="eastAsia" w:ascii="宋体" w:hAnsi="宋体" w:eastAsia="宋体" w:cs="宋体"/>
                <w:sz w:val="18"/>
                <w:szCs w:val="18"/>
                <w:lang w:eastAsia="zh-CN"/>
              </w:rPr>
            </w:pPr>
            <w:r>
              <w:rPr>
                <w:rFonts w:hint="eastAsia" w:ascii="宋体" w:hAnsi="宋体" w:eastAsia="宋体" w:cs="宋体"/>
                <w:b/>
                <w:bCs/>
                <w:sz w:val="18"/>
                <w:szCs w:val="18"/>
                <w:lang w:eastAsia="zh-CN"/>
              </w:rPr>
              <w:t>免疫负相关说明:</w:t>
            </w:r>
            <w:r>
              <w:rPr>
                <w:rFonts w:hint="eastAsia" w:ascii="宋体" w:hAnsi="宋体" w:eastAsia="宋体" w:cs="宋体"/>
                <w:bCs/>
                <w:sz w:val="18"/>
                <w:szCs w:val="18"/>
                <w:lang w:eastAsia="zh-CN"/>
              </w:rPr>
              <w:t>{{ tdd.varDesc }}</w:t>
            </w:r>
          </w:p>
        </w:tc>
      </w:tr>
    </w:tbl>
    <w:p w14:paraId="3C18A207">
      <w:pPr>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p>
    <w:p w14:paraId="382648BF">
      <w:pPr>
        <w:rPr>
          <w:rFonts w:hint="eastAsia" w:ascii="宋体" w:hAnsi="宋体" w:eastAsia="宋体" w:cs="宋体"/>
          <w:b/>
          <w:color w:val="000000" w:themeColor="text1"/>
          <w:sz w:val="21"/>
          <w:szCs w:val="21"/>
          <w:lang w:eastAsia="zh-CN"/>
          <w14:textFill>
            <w14:solidFill>
              <w14:schemeClr w14:val="tx1"/>
            </w14:solidFill>
          </w14:textFill>
        </w:rPr>
      </w:pPr>
      <w:r>
        <w:rPr>
          <w:rFonts w:hint="eastAsia" w:ascii="宋体" w:hAnsi="宋体" w:eastAsia="宋体" w:cs="宋体"/>
          <w:b/>
          <w:color w:val="000000" w:themeColor="text1"/>
          <w:sz w:val="21"/>
          <w:szCs w:val="21"/>
          <w:lang w:eastAsia="zh-CN"/>
          <w14:textFill>
            <w14:solidFill>
              <w14:schemeClr w14:val="tx1"/>
            </w14:solidFill>
          </w14:textFill>
        </w:rPr>
        <w:t>{% endif %}{%if summaryOfRresults.hpdImmnueNum != 0%}{%if hpdImmnue!= [] %}免疫超进展相关基因检测结果解析{% for tdd in hpdImmnue%}{% if tdd.varDesc !=”/” %}</w:t>
      </w:r>
    </w:p>
    <w:p w14:paraId="6F783318">
      <w:pPr>
        <w:keepNext/>
        <w:spacing w:before="240" w:beforeLines="100" w:line="360" w:lineRule="auto"/>
        <w:rPr>
          <w:rFonts w:hint="eastAsia" w:ascii="宋体" w:hAnsi="宋体" w:eastAsia="宋体" w:cs="宋体"/>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宋体" w:hAnsi="宋体" w:eastAsia="宋体" w:cs="宋体"/>
          <w:b/>
          <w:color w:val="000000" w:themeColor="text1"/>
          <w:sz w:val="18"/>
          <w:szCs w:val="18"/>
          <w:lang w:eastAsia="zh-CN"/>
          <w14:textFill>
            <w14:solidFill>
              <w14:schemeClr w14:val="tx1"/>
            </w14:solidFill>
          </w14:textFill>
        </w:rPr>
        <w:t xml:space="preserve"> tdd.gene }}</w:t>
      </w:r>
    </w:p>
    <w:tbl>
      <w:tblPr>
        <w:tblStyle w:val="12"/>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auto" w:sz="4" w:space="0"/>
              <w:left w:val="nil"/>
              <w:bottom w:val="single" w:color="auto" w:sz="4" w:space="0"/>
              <w:right w:val="nil"/>
            </w:tcBorders>
            <w:shd w:val="clear" w:color="auto" w:fill="auto"/>
            <w:vAlign w:val="center"/>
          </w:tcPr>
          <w:p w14:paraId="4D2CF0C1">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突变形式</w:t>
            </w:r>
          </w:p>
        </w:tc>
        <w:tc>
          <w:tcPr>
            <w:tcW w:w="8247" w:type="dxa"/>
            <w:tcBorders>
              <w:top w:val="single" w:color="auto" w:sz="4" w:space="0"/>
              <w:left w:val="nil"/>
              <w:bottom w:val="single" w:color="auto" w:sz="4" w:space="0"/>
              <w:right w:val="nil"/>
            </w:tcBorders>
            <w:vAlign w:val="center"/>
          </w:tcPr>
          <w:p w14:paraId="23602690">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auto" w:sz="4" w:space="0"/>
              <w:left w:val="nil"/>
              <w:bottom w:val="single" w:color="auto" w:sz="4" w:space="0"/>
              <w:right w:val="nil"/>
            </w:tcBorders>
            <w:shd w:val="clear" w:color="auto" w:fill="auto"/>
            <w:vAlign w:val="center"/>
          </w:tcPr>
          <w:p w14:paraId="5998D7DB">
            <w:pPr>
              <w:keepNext/>
              <w:spacing w:before="26"/>
              <w:jc w:val="center"/>
              <w:rPr>
                <w:rFonts w:hint="eastAsia" w:ascii="宋体" w:hAnsi="宋体" w:eastAsia="宋体" w:cs="宋体"/>
                <w:b/>
                <w:color w:val="auto"/>
                <w:sz w:val="18"/>
                <w:szCs w:val="18"/>
                <w:lang w:val="en-US" w:eastAsia="zh-CN"/>
              </w:rPr>
            </w:pPr>
            <w:r>
              <w:rPr>
                <w:rFonts w:hint="eastAsia" w:ascii="宋体" w:hAnsi="宋体" w:eastAsia="宋体" w:cs="宋体"/>
                <w:b/>
                <w:color w:val="auto"/>
                <w:sz w:val="18"/>
                <w:szCs w:val="18"/>
                <w:highlight w:val="none"/>
                <w:lang w:eastAsia="zh-CN"/>
              </w:rPr>
              <w:t>{{ tdd.mutFreq</w:t>
            </w:r>
            <w:r>
              <w:rPr>
                <w:rFonts w:hint="eastAsia" w:ascii="宋体" w:hAnsi="宋体" w:eastAsia="宋体" w:cs="宋体"/>
                <w:b/>
                <w:color w:val="auto"/>
                <w:sz w:val="18"/>
                <w:szCs w:val="18"/>
                <w:highlight w:val="none"/>
                <w:lang w:val="en-US" w:eastAsia="zh-CN"/>
              </w:rPr>
              <w:t>Type</w:t>
            </w:r>
            <w:r>
              <w:rPr>
                <w:rFonts w:hint="eastAsia" w:ascii="宋体" w:hAnsi="宋体" w:eastAsia="宋体" w:cs="宋体"/>
                <w:b/>
                <w:color w:val="auto"/>
                <w:sz w:val="18"/>
                <w:szCs w:val="18"/>
                <w:highlight w:val="none"/>
                <w:lang w:eastAsia="zh-CN"/>
              </w:rPr>
              <w:t xml:space="preserve"> }}</w:t>
            </w:r>
          </w:p>
        </w:tc>
        <w:tc>
          <w:tcPr>
            <w:tcW w:w="8247" w:type="dxa"/>
            <w:tcBorders>
              <w:top w:val="single" w:color="auto" w:sz="4" w:space="0"/>
              <w:left w:val="nil"/>
              <w:bottom w:val="single" w:color="auto" w:sz="4" w:space="0"/>
              <w:right w:val="nil"/>
            </w:tcBorders>
            <w:vAlign w:val="center"/>
          </w:tcPr>
          <w:p w14:paraId="12AD39D2">
            <w:pPr>
              <w:keepNext/>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auto" w:sz="4" w:space="0"/>
              <w:left w:val="nil"/>
              <w:bottom w:val="single" w:color="auto" w:sz="4" w:space="0"/>
              <w:right w:val="nil"/>
            </w:tcBorders>
            <w:shd w:val="clear" w:color="auto" w:fill="auto"/>
            <w:vAlign w:val="center"/>
          </w:tcPr>
          <w:p w14:paraId="196A64D2">
            <w:pPr>
              <w:keepNext/>
              <w:spacing w:before="26"/>
              <w:jc w:val="center"/>
              <w:rPr>
                <w:rFonts w:hint="eastAsia" w:ascii="宋体" w:hAnsi="宋体" w:eastAsia="宋体" w:cs="宋体"/>
                <w:b/>
                <w:color w:val="auto"/>
                <w:sz w:val="18"/>
                <w:szCs w:val="18"/>
                <w:lang w:eastAsia="zh-CN"/>
              </w:rPr>
            </w:pPr>
            <w:r>
              <w:rPr>
                <w:rFonts w:hint="eastAsia" w:ascii="宋体" w:hAnsi="宋体" w:eastAsia="宋体" w:cs="宋体"/>
                <w:b/>
                <w:color w:val="auto"/>
                <w:sz w:val="18"/>
                <w:szCs w:val="18"/>
                <w:lang w:eastAsia="zh-CN"/>
              </w:rPr>
              <w:t>循证医学证据</w:t>
            </w:r>
          </w:p>
        </w:tc>
        <w:tc>
          <w:tcPr>
            <w:tcW w:w="8247" w:type="dxa"/>
            <w:tcBorders>
              <w:top w:val="single" w:color="auto" w:sz="4" w:space="0"/>
              <w:left w:val="nil"/>
              <w:bottom w:val="single" w:color="auto" w:sz="4" w:space="0"/>
              <w:right w:val="nil"/>
            </w:tcBorders>
            <w:vAlign w:val="center"/>
          </w:tcPr>
          <w:p w14:paraId="16337B27">
            <w:pPr>
              <w:keepNext/>
              <w:spacing w:before="26"/>
              <w:rPr>
                <w:rFonts w:hint="eastAsia" w:ascii="宋体" w:hAnsi="宋体" w:eastAsia="宋体" w:cs="宋体"/>
                <w:sz w:val="18"/>
                <w:szCs w:val="18"/>
                <w:lang w:eastAsia="zh-CN"/>
              </w:rPr>
            </w:pPr>
            <w:r>
              <w:rPr>
                <w:rFonts w:hint="eastAsia" w:ascii="宋体" w:hAnsi="宋体" w:eastAsia="宋体" w:cs="宋体"/>
                <w:b/>
                <w:bCs/>
                <w:sz w:val="18"/>
                <w:szCs w:val="18"/>
                <w:lang w:eastAsia="zh-CN"/>
              </w:rPr>
              <w:t>免疫超进展相关说明:</w:t>
            </w:r>
            <w:r>
              <w:rPr>
                <w:rFonts w:hint="eastAsia" w:ascii="宋体" w:hAnsi="宋体" w:eastAsia="宋体" w:cs="宋体"/>
                <w:bCs/>
                <w:sz w:val="18"/>
                <w:szCs w:val="18"/>
                <w:lang w:eastAsia="zh-CN"/>
              </w:rPr>
              <w:t>{{ tdd.varDesc }}</w:t>
            </w:r>
          </w:p>
        </w:tc>
      </w:tr>
    </w:tbl>
    <w:p w14:paraId="6A432318">
      <w:pPr>
        <w:rPr>
          <w:rFonts w:hint="eastAsia"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rPr>
          <w:rFonts w:hint="eastAsia" w:ascii="Times New Roman" w:hAnsi="Times New Roman" w:eastAsia="微软雅黑" w:cs="Times New Roman"/>
          <w:b/>
          <w:sz w:val="24"/>
          <w:szCs w:val="24"/>
          <w:lang w:eastAsia="zh-CN"/>
        </w:rPr>
        <w:t>{% endif %}</w:t>
      </w:r>
      <w:r>
        <w:br w:type="page"/>
      </w: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4D96F20B">
      <w:pPr>
        <w:rPr>
          <w:rFonts w:hint="eastAsia" w:ascii="Times New Roman" w:hAnsi="Times New Roman" w:eastAsia="微软雅黑" w:cs="Times New Roman"/>
          <w:b/>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251575" cy="297180"/>
                <wp:effectExtent l="4445" t="4445" r="7620" b="18415"/>
                <wp:docPr id="12" name="同侧圆角矩形 12"/>
                <wp:cNvGraphicFramePr/>
                <a:graphic xmlns:a="http://schemas.openxmlformats.org/drawingml/2006/main">
                  <a:graphicData uri="http://schemas.microsoft.com/office/word/2010/wordprocessingShape">
                    <wps:wsp>
                      <wps:cNvSpPr/>
                      <wps:spPr>
                        <a:xfrm>
                          <a:off x="0" y="0"/>
                          <a:ext cx="625157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65E2DA9D">
                            <w:pPr>
                              <w:keepNext w:val="0"/>
                              <w:keepLines w:val="0"/>
                              <w:widowControl/>
                              <w:suppressLineNumbers w:val="0"/>
                              <w:jc w:val="left"/>
                              <w:rPr>
                                <w:rFonts w:hint="default"/>
                                <w:lang w:val="en-US" w:eastAsia="zh-CN"/>
                              </w:rPr>
                            </w:pPr>
                            <w:r>
                              <w:rPr>
                                <w:rFonts w:hint="eastAsia" w:ascii="黑体" w:hAnsi="宋体" w:eastAsia="黑体" w:cs="黑体"/>
                                <w:b/>
                                <w:bCs/>
                                <w:color w:val="FFFFFF"/>
                                <w:kern w:val="0"/>
                                <w:sz w:val="21"/>
                                <w:szCs w:val="21"/>
                                <w:lang w:val="en-US" w:eastAsia="zh-CN" w:bidi="ar"/>
                              </w:rPr>
                              <w:t>预后相关基因检测结果及解析</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25pt;v-text-anchor:middle;" fillcolor="#18CF96" filled="t" stroked="t" coordsize="6251575,297180" o:gfxdata="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BeqH2nV&#10;AAAABAEAAA8AAAAAAAAAAQAgAAAAIgAAAGRycy9kb3ducmV2LnhtbFBLAQIUABQAAAAIAIdO4kAp&#10;7C4wlQIAABwFAAAOAAAAAAAAAAEAIAAAACQBAABkcnMvZTJvRG9jLnhtbFBLBQYAAAAABgAGAFkB&#10;AAArBgAAAAA=&#10;" path="m49530,0l6202044,0c6229399,0,6251574,22175,6251574,49530l6251575,297180,6251575,297180,0,297180,0,297180,0,49530c0,22175,22175,0,49530,0xe">
                <v:path textboxrect="0,0,6251575,297180" o:connectlocs="6251575,148590;3125787,297180;0,148590;3125787,0" o:connectangles="0,82,164,247"/>
                <v:fill on="t" focussize="0,0"/>
                <v:stroke weight="0.5pt" color="#18CF96 [3204]" miterlimit="8" joinstyle="miter"/>
                <v:imagedata o:title=""/>
                <o:lock v:ext="edit" aspectratio="f"/>
                <v:textbox inset="1mm,0mm,1mm,0mm">
                  <w:txbxContent>
                    <w:p w14:paraId="65E2DA9D">
                      <w:pPr>
                        <w:keepNext w:val="0"/>
                        <w:keepLines w:val="0"/>
                        <w:widowControl/>
                        <w:suppressLineNumbers w:val="0"/>
                        <w:jc w:val="left"/>
                        <w:rPr>
                          <w:rFonts w:hint="default"/>
                          <w:lang w:val="en-US" w:eastAsia="zh-CN"/>
                        </w:rPr>
                      </w:pPr>
                      <w:r>
                        <w:rPr>
                          <w:rFonts w:hint="eastAsia" w:ascii="黑体" w:hAnsi="宋体" w:eastAsia="黑体" w:cs="黑体"/>
                          <w:b/>
                          <w:bCs/>
                          <w:color w:val="FFFFFF"/>
                          <w:kern w:val="0"/>
                          <w:sz w:val="21"/>
                          <w:szCs w:val="21"/>
                          <w:lang w:val="en-US" w:eastAsia="zh-CN" w:bidi="ar"/>
                        </w:rPr>
                        <w:t>预后相关基因检测结果及解析</w:t>
                      </w:r>
                    </w:p>
                  </w:txbxContent>
                </v:textbox>
                <w10:wrap type="none"/>
                <w10:anchorlock/>
              </v:shape>
            </w:pict>
          </mc:Fallback>
        </mc:AlternateContent>
      </w:r>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4"/>
        <w:gridCol w:w="1102"/>
        <w:gridCol w:w="1161"/>
        <w:gridCol w:w="5400"/>
        <w:gridCol w:w="1311"/>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single" w:color="000000" w:themeColor="text1" w:sz="4" w:space="0"/>
              <w:right w:val="nil"/>
            </w:tcBorders>
            <w:shd w:val="clear" w:color="auto" w:fill="00D392"/>
            <w:vAlign w:val="center"/>
          </w:tcPr>
          <w:p w14:paraId="454F468F">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分子标记物</w:t>
            </w:r>
          </w:p>
        </w:tc>
        <w:tc>
          <w:tcPr>
            <w:tcW w:w="554" w:type="pct"/>
            <w:tcBorders>
              <w:top w:val="nil"/>
              <w:left w:val="nil"/>
              <w:bottom w:val="single" w:color="000000" w:themeColor="text1" w:sz="4" w:space="0"/>
              <w:right w:val="nil"/>
            </w:tcBorders>
            <w:shd w:val="clear" w:color="auto" w:fill="00D392"/>
            <w:vAlign w:val="center"/>
          </w:tcPr>
          <w:p w14:paraId="71A4A4DD">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癌种大类</w:t>
            </w:r>
          </w:p>
        </w:tc>
        <w:tc>
          <w:tcPr>
            <w:tcW w:w="584" w:type="pct"/>
            <w:tcBorders>
              <w:top w:val="nil"/>
              <w:left w:val="nil"/>
              <w:bottom w:val="single" w:color="000000" w:themeColor="text1" w:sz="4" w:space="0"/>
              <w:right w:val="nil"/>
            </w:tcBorders>
            <w:shd w:val="clear" w:color="auto" w:fill="00D392"/>
            <w:vAlign w:val="center"/>
          </w:tcPr>
          <w:p w14:paraId="5473B395">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检测结果</w:t>
            </w:r>
          </w:p>
        </w:tc>
        <w:tc>
          <w:tcPr>
            <w:tcW w:w="2716" w:type="pct"/>
            <w:tcBorders>
              <w:top w:val="nil"/>
              <w:left w:val="nil"/>
              <w:bottom w:val="single" w:color="000000" w:themeColor="text1" w:sz="4" w:space="0"/>
              <w:right w:val="nil"/>
            </w:tcBorders>
            <w:shd w:val="clear" w:color="auto" w:fill="00D392"/>
            <w:vAlign w:val="center"/>
          </w:tcPr>
          <w:p w14:paraId="4ED056A1">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预后相关性</w:t>
            </w:r>
          </w:p>
        </w:tc>
        <w:tc>
          <w:tcPr>
            <w:tcW w:w="659" w:type="pct"/>
            <w:tcBorders>
              <w:top w:val="nil"/>
              <w:left w:val="nil"/>
              <w:bottom w:val="single" w:color="000000" w:themeColor="text1" w:sz="4" w:space="0"/>
            </w:tcBorders>
            <w:shd w:val="clear" w:color="auto" w:fill="00D392"/>
            <w:vAlign w:val="center"/>
          </w:tcPr>
          <w:p w14:paraId="60F9D609">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1DBFEED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BAP1</w:t>
            </w:r>
          </w:p>
          <w:p w14:paraId="630B3BFF">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265C7F6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2C955ED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up.BAP1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074748A5">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有研究发现从OS上评估，BAP1和TP53中一个突变或两个均突变（PBRM1无突变）的肾透明细胞癌（ccRCC）相较于野生型预后较差。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0709BC1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30416077</w:t>
            </w:r>
          </w:p>
          <w:p w14:paraId="7D8AE22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5A675C60">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CDKN2A</w:t>
            </w:r>
          </w:p>
          <w:p w14:paraId="54206E7B">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7053B39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5701323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up.CDKN2A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3F3D08E9">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CDKN2A 突变的 ccRCC、pRCC、chRCC 患者预后较差。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05ADC5C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7B439750">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PBRM1</w:t>
            </w:r>
          </w:p>
          <w:p w14:paraId="51BEE53A">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22EF54F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4D41C3C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up.PBRM1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4FEC3D30">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2A7B04F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30416077</w:t>
            </w:r>
          </w:p>
          <w:p w14:paraId="151FD90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4AFA3AE1">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PTEN</w:t>
            </w:r>
          </w:p>
          <w:p w14:paraId="596EF69F">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3FC3FA3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10C82A5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up.PTEN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2399F1C9">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有研究发现从OS上评估，PTEN 突变的肾嫌色细胞癌（chRCC）相较于野生型预后较差。</w:t>
            </w:r>
          </w:p>
        </w:tc>
        <w:tc>
          <w:tcPr>
            <w:tcW w:w="659" w:type="pct"/>
            <w:tcBorders>
              <w:top w:val="single" w:color="000000" w:themeColor="text1" w:sz="4" w:space="0"/>
              <w:left w:val="nil"/>
              <w:bottom w:val="single" w:color="000000" w:themeColor="text1" w:sz="4" w:space="0"/>
            </w:tcBorders>
            <w:shd w:val="clear" w:color="auto" w:fill="auto"/>
            <w:vAlign w:val="center"/>
          </w:tcPr>
          <w:p w14:paraId="2195EC0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7FD99F2C">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TERT</w:t>
            </w:r>
          </w:p>
          <w:p w14:paraId="04C9C6C8">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启动子突变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508BB8A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6B1EF5E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up.TERT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6A98C92A">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有研究称，在肾透明细胞癌（ccRCC）患者中，TERT启动子突变与一些较差的预后相关。</w:t>
            </w:r>
          </w:p>
        </w:tc>
        <w:tc>
          <w:tcPr>
            <w:tcW w:w="659" w:type="pct"/>
            <w:tcBorders>
              <w:top w:val="single" w:color="000000" w:themeColor="text1" w:sz="4" w:space="0"/>
              <w:left w:val="nil"/>
              <w:bottom w:val="single" w:color="000000" w:themeColor="text1" w:sz="4" w:space="0"/>
            </w:tcBorders>
            <w:shd w:val="clear" w:color="auto" w:fill="auto"/>
            <w:vAlign w:val="center"/>
          </w:tcPr>
          <w:p w14:paraId="12B915D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single" w:color="000000" w:themeColor="text1" w:sz="4" w:space="0"/>
              <w:bottom w:val="single" w:color="000000" w:themeColor="text1" w:sz="4" w:space="0"/>
              <w:right w:val="nil"/>
            </w:tcBorders>
            <w:shd w:val="clear" w:color="auto" w:fill="auto"/>
            <w:vAlign w:val="center"/>
          </w:tcPr>
          <w:p w14:paraId="16E0380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TP53</w:t>
            </w:r>
          </w:p>
          <w:p w14:paraId="62C947EA">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突变</w:t>
            </w:r>
          </w:p>
        </w:tc>
        <w:tc>
          <w:tcPr>
            <w:tcW w:w="554" w:type="pct"/>
            <w:tcBorders>
              <w:top w:val="single" w:color="000000" w:themeColor="text1" w:sz="4" w:space="0"/>
              <w:left w:val="nil"/>
              <w:bottom w:val="single" w:color="000000" w:themeColor="text1" w:sz="4" w:space="0"/>
              <w:right w:val="nil"/>
            </w:tcBorders>
            <w:shd w:val="clear" w:color="auto" w:fill="auto"/>
            <w:vAlign w:val="center"/>
          </w:tcPr>
          <w:p w14:paraId="4A2CE24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肾癌</w:t>
            </w:r>
          </w:p>
        </w:tc>
        <w:tc>
          <w:tcPr>
            <w:tcW w:w="584" w:type="pct"/>
            <w:tcBorders>
              <w:top w:val="single" w:color="000000" w:themeColor="text1" w:sz="4" w:space="0"/>
              <w:left w:val="nil"/>
              <w:bottom w:val="single" w:color="000000" w:themeColor="text1" w:sz="4" w:space="0"/>
              <w:right w:val="nil"/>
            </w:tcBorders>
            <w:shd w:val="clear" w:color="auto" w:fill="auto"/>
            <w:vAlign w:val="center"/>
          </w:tcPr>
          <w:p w14:paraId="1BB82F5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up.TP53 }}</w:t>
            </w:r>
          </w:p>
        </w:tc>
        <w:tc>
          <w:tcPr>
            <w:tcW w:w="2716" w:type="pct"/>
            <w:tcBorders>
              <w:top w:val="single" w:color="000000" w:themeColor="text1" w:sz="4" w:space="0"/>
              <w:left w:val="nil"/>
              <w:bottom w:val="single" w:color="000000" w:themeColor="text1" w:sz="4" w:space="0"/>
              <w:right w:val="nil"/>
            </w:tcBorders>
            <w:shd w:val="clear" w:color="auto" w:fill="auto"/>
            <w:vAlign w:val="center"/>
          </w:tcPr>
          <w:p w14:paraId="44BBCA21">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有研究发现，TP53 突变的肾透明细胞癌（ccRCC）及乳头状肾细胞癌（pRCC）预后可能较差。</w:t>
            </w:r>
          </w:p>
        </w:tc>
        <w:tc>
          <w:tcPr>
            <w:tcW w:w="659" w:type="pct"/>
            <w:tcBorders>
              <w:top w:val="single" w:color="000000" w:themeColor="text1" w:sz="4" w:space="0"/>
              <w:left w:val="nil"/>
              <w:bottom w:val="single" w:color="000000" w:themeColor="text1" w:sz="4" w:space="0"/>
            </w:tcBorders>
            <w:shd w:val="clear" w:color="auto" w:fill="auto"/>
            <w:vAlign w:val="center"/>
          </w:tcPr>
          <w:p w14:paraId="4FB3367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28413127</w:t>
            </w:r>
          </w:p>
          <w:p w14:paraId="78F7F26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30416077</w:t>
            </w:r>
          </w:p>
          <w:p w14:paraId="0649334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2"/>
        <w:gridCol w:w="913"/>
        <w:gridCol w:w="915"/>
        <w:gridCol w:w="5921"/>
        <w:gridCol w:w="1277"/>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single" w:color="000000" w:themeColor="text1" w:sz="4" w:space="0"/>
              <w:right w:val="nil"/>
            </w:tcBorders>
            <w:shd w:val="clear" w:color="auto" w:fill="00D392"/>
            <w:vAlign w:val="center"/>
          </w:tcPr>
          <w:p w14:paraId="03427049">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分子标记物</w:t>
            </w:r>
          </w:p>
        </w:tc>
        <w:tc>
          <w:tcPr>
            <w:tcW w:w="459" w:type="pct"/>
            <w:tcBorders>
              <w:top w:val="nil"/>
              <w:left w:val="nil"/>
              <w:bottom w:val="single" w:color="000000" w:themeColor="text1" w:sz="4" w:space="0"/>
              <w:right w:val="nil"/>
            </w:tcBorders>
            <w:shd w:val="clear" w:color="auto" w:fill="00D392"/>
            <w:vAlign w:val="center"/>
          </w:tcPr>
          <w:p w14:paraId="56235895">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癌种大类</w:t>
            </w:r>
          </w:p>
        </w:tc>
        <w:tc>
          <w:tcPr>
            <w:tcW w:w="460" w:type="pct"/>
            <w:tcBorders>
              <w:top w:val="nil"/>
              <w:left w:val="nil"/>
              <w:bottom w:val="single" w:color="000000" w:themeColor="text1" w:sz="4" w:space="0"/>
              <w:right w:val="nil"/>
            </w:tcBorders>
            <w:shd w:val="clear" w:color="auto" w:fill="00D392"/>
            <w:vAlign w:val="center"/>
          </w:tcPr>
          <w:p w14:paraId="50A37C6F">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检测结果</w:t>
            </w:r>
          </w:p>
        </w:tc>
        <w:tc>
          <w:tcPr>
            <w:tcW w:w="2977" w:type="pct"/>
            <w:tcBorders>
              <w:top w:val="nil"/>
              <w:left w:val="nil"/>
              <w:bottom w:val="single" w:color="000000" w:themeColor="text1" w:sz="4" w:space="0"/>
              <w:right w:val="nil"/>
            </w:tcBorders>
            <w:shd w:val="clear" w:color="auto" w:fill="00D392"/>
            <w:vAlign w:val="center"/>
          </w:tcPr>
          <w:p w14:paraId="36FF5026">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预后相关性</w:t>
            </w:r>
          </w:p>
        </w:tc>
        <w:tc>
          <w:tcPr>
            <w:tcW w:w="642" w:type="pct"/>
            <w:tcBorders>
              <w:top w:val="nil"/>
              <w:left w:val="nil"/>
              <w:bottom w:val="single" w:color="000000" w:themeColor="text1" w:sz="4" w:space="0"/>
            </w:tcBorders>
            <w:shd w:val="clear" w:color="auto" w:fill="00D392"/>
            <w:vAlign w:val="center"/>
          </w:tcPr>
          <w:p w14:paraId="7D058DB0">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DE9FE4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ATM</w:t>
            </w:r>
          </w:p>
          <w:p w14:paraId="3D7DB316">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胚系突变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0AA3E3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9D2E8A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up.ATM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1558458A">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single" w:color="000000" w:themeColor="text1" w:sz="4" w:space="0"/>
              <w:left w:val="nil"/>
              <w:bottom w:val="single" w:color="000000" w:themeColor="text1" w:sz="4" w:space="0"/>
            </w:tcBorders>
            <w:shd w:val="clear" w:color="auto" w:fill="auto"/>
            <w:vAlign w:val="center"/>
          </w:tcPr>
          <w:p w14:paraId="52629FF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B64E93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BRCA1</w:t>
            </w:r>
          </w:p>
          <w:p w14:paraId="1EB639FF">
            <w:pPr>
              <w:spacing w:before="26"/>
              <w:jc w:val="center"/>
              <w:rPr>
                <w:rFonts w:hint="eastAsia" w:ascii="宋体" w:hAnsi="宋体" w:eastAsia="宋体" w:cs="宋体"/>
                <w:sz w:val="18"/>
                <w:lang w:eastAsia="zh-CN"/>
              </w:rPr>
            </w:pPr>
            <w:r>
              <w:rPr>
                <w:rFonts w:hint="eastAsia" w:ascii="宋体" w:hAnsi="宋体" w:eastAsia="宋体" w:cs="宋体"/>
                <w:bCs/>
                <w:sz w:val="18"/>
                <w:szCs w:val="18"/>
                <w:lang w:eastAsia="zh-CN"/>
              </w:rPr>
              <w:t>胚系突变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582F8F2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621C343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up.BRCA1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288CB1E0">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tcBorders>
              <w:top w:val="single" w:color="000000" w:themeColor="text1" w:sz="4" w:space="0"/>
              <w:left w:val="nil"/>
              <w:bottom w:val="single" w:color="000000" w:themeColor="text1" w:sz="4" w:space="0"/>
            </w:tcBorders>
            <w:shd w:val="clear" w:color="auto" w:fill="auto"/>
            <w:vAlign w:val="center"/>
          </w:tcPr>
          <w:p w14:paraId="159B3DA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27989354</w:t>
            </w:r>
          </w:p>
          <w:p w14:paraId="6C1780B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47E5CF6C">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BRCA2</w:t>
            </w:r>
          </w:p>
          <w:p w14:paraId="01344820">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胚系突变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1FB545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8E92A5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up.BRCA2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3A675F74">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tcBorders>
              <w:top w:val="single" w:color="000000" w:themeColor="text1" w:sz="4" w:space="0"/>
              <w:left w:val="nil"/>
              <w:bottom w:val="single" w:color="000000" w:themeColor="text1" w:sz="4" w:space="0"/>
            </w:tcBorders>
            <w:shd w:val="clear" w:color="auto" w:fill="auto"/>
            <w:vAlign w:val="center"/>
          </w:tcPr>
          <w:p w14:paraId="7710DF1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27989354</w:t>
            </w:r>
          </w:p>
          <w:p w14:paraId="4914806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23569316</w:t>
            </w:r>
          </w:p>
          <w:p w14:paraId="271D1C8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F11A2B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CDK12</w:t>
            </w:r>
          </w:p>
          <w:p w14:paraId="28B6B629">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19ADEC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45AF552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up.CDK12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23C3669D">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有临床研究发现，CDK12失活突变的患者无进展生存期（PFS）及总生存期（OS）更短，进展更快，更具侵袭性。</w:t>
            </w:r>
          </w:p>
        </w:tc>
        <w:tc>
          <w:tcPr>
            <w:tcW w:w="642" w:type="pct"/>
            <w:tcBorders>
              <w:top w:val="single" w:color="000000" w:themeColor="text1" w:sz="4" w:space="0"/>
              <w:left w:val="nil"/>
              <w:bottom w:val="single" w:color="000000" w:themeColor="text1" w:sz="4" w:space="0"/>
            </w:tcBorders>
            <w:shd w:val="clear" w:color="auto" w:fill="auto"/>
            <w:vAlign w:val="center"/>
          </w:tcPr>
          <w:p w14:paraId="230A747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31134918</w:t>
            </w:r>
          </w:p>
          <w:p w14:paraId="5D77007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31640893</w:t>
            </w:r>
          </w:p>
          <w:p w14:paraId="25038DEF">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59B5F0E">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TMPRSS2</w:t>
            </w:r>
            <w:r>
              <w:rPr>
                <w:rFonts w:hint="eastAsia" w:ascii="宋体" w:hAnsi="宋体" w:eastAsia="宋体" w:cs="宋体"/>
                <w:color w:val="000000" w:themeColor="text1"/>
                <w:sz w:val="18"/>
                <w:szCs w:val="18"/>
                <w:lang w:val="en-US" w:eastAsia="zh-CN"/>
                <w14:textFill>
                  <w14:solidFill>
                    <w14:schemeClr w14:val="tx1"/>
                  </w14:solidFill>
                </w14:textFill>
              </w:rPr>
              <w:t>-</w:t>
            </w:r>
            <w:r>
              <w:rPr>
                <w:rFonts w:hint="eastAsia" w:ascii="宋体" w:hAnsi="宋体" w:eastAsia="宋体" w:cs="宋体"/>
                <w:color w:val="000000" w:themeColor="text1"/>
                <w:sz w:val="18"/>
                <w:szCs w:val="18"/>
                <w:lang w:eastAsia="zh-CN"/>
                <w14:textFill>
                  <w14:solidFill>
                    <w14:schemeClr w14:val="tx1"/>
                  </w14:solidFill>
                </w14:textFill>
              </w:rPr>
              <w:t>ERG融合</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37CC17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EA5734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up.ERG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44F63994">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临床研究提示，在血液中检测到TMPRSS2-ERG融合的前列腺癌患者，无进展生存期（PFS）和总生存期（OS）较短。</w:t>
            </w:r>
          </w:p>
        </w:tc>
        <w:tc>
          <w:tcPr>
            <w:tcW w:w="642" w:type="pct"/>
            <w:tcBorders>
              <w:top w:val="single" w:color="000000" w:themeColor="text1" w:sz="4" w:space="0"/>
              <w:left w:val="nil"/>
              <w:bottom w:val="single" w:color="000000" w:themeColor="text1" w:sz="4" w:space="0"/>
            </w:tcBorders>
            <w:shd w:val="clear" w:color="auto" w:fill="auto"/>
            <w:vAlign w:val="center"/>
          </w:tcPr>
          <w:p w14:paraId="680F661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28520829</w:t>
            </w:r>
          </w:p>
          <w:p w14:paraId="63A5222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41891182">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FOXA1</w:t>
            </w:r>
          </w:p>
          <w:p w14:paraId="03BA0C53">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370EB6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63AF6E7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up.FOXA1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7667CBCF">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对上千例原发性前列腺癌数据回顾性分析发现，FOXA1突变相较于野生型，与更高的Gleason评分，更短的生化复发，更快的转移相关。</w:t>
            </w:r>
          </w:p>
        </w:tc>
        <w:tc>
          <w:tcPr>
            <w:tcW w:w="642" w:type="pct"/>
            <w:tcBorders>
              <w:top w:val="single" w:color="000000" w:themeColor="text1" w:sz="4" w:space="0"/>
              <w:left w:val="nil"/>
              <w:bottom w:val="single" w:color="000000" w:themeColor="text1" w:sz="4" w:space="0"/>
            </w:tcBorders>
            <w:shd w:val="clear" w:color="auto" w:fill="auto"/>
            <w:vAlign w:val="center"/>
          </w:tcPr>
          <w:p w14:paraId="16BD4FC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BD7495E">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PIK3CA</w:t>
            </w:r>
          </w:p>
          <w:p w14:paraId="4F654F3E">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突变和扩增</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13C2FAE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910A8A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up.PIK3CA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10C1B536">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有研究发现，PIK3CA突变/扩增与较差的前列腺癌生存率、局部淋巴结转移、较高的原发肿瘤类别和较高的gleason评分相关。</w:t>
            </w:r>
          </w:p>
        </w:tc>
        <w:tc>
          <w:tcPr>
            <w:tcW w:w="642" w:type="pct"/>
            <w:tcBorders>
              <w:top w:val="single" w:color="000000" w:themeColor="text1" w:sz="4" w:space="0"/>
              <w:left w:val="nil"/>
              <w:bottom w:val="single" w:color="000000" w:themeColor="text1" w:sz="4" w:space="0"/>
            </w:tcBorders>
            <w:shd w:val="clear" w:color="auto" w:fill="auto"/>
            <w:vAlign w:val="center"/>
          </w:tcPr>
          <w:p w14:paraId="496E271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309408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PTEN</w:t>
            </w:r>
          </w:p>
          <w:p w14:paraId="48E8E2EB">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271C90F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781F48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up.PTEN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26C930C5">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PTEN功能缺失的去势前列腺癌总生存期（OS）更短，阿比特龙响应时间更短，疾病进展更快，生化复发时间更短。</w:t>
            </w:r>
          </w:p>
        </w:tc>
        <w:tc>
          <w:tcPr>
            <w:tcW w:w="642" w:type="pct"/>
            <w:tcBorders>
              <w:top w:val="single" w:color="000000" w:themeColor="text1" w:sz="4" w:space="0"/>
              <w:left w:val="nil"/>
              <w:bottom w:val="single" w:color="000000" w:themeColor="text1" w:sz="4" w:space="0"/>
            </w:tcBorders>
            <w:shd w:val="clear" w:color="auto" w:fill="auto"/>
            <w:vAlign w:val="center"/>
          </w:tcPr>
          <w:p w14:paraId="0C8F8B2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25454616</w:t>
            </w:r>
          </w:p>
          <w:p w14:paraId="2D38EE4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30553611</w:t>
            </w:r>
          </w:p>
          <w:p w14:paraId="1EFDBAA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C5E4616">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RB1</w:t>
            </w:r>
          </w:p>
          <w:p w14:paraId="3D37EBE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1AC94F7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184EE3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up.RB1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7AD2D85A">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tcBorders>
              <w:top w:val="single" w:color="000000" w:themeColor="text1" w:sz="4" w:space="0"/>
              <w:left w:val="nil"/>
              <w:bottom w:val="single" w:color="000000" w:themeColor="text1" w:sz="4" w:space="0"/>
            </w:tcBorders>
            <w:shd w:val="clear" w:color="auto" w:fill="auto"/>
            <w:vAlign w:val="center"/>
          </w:tcPr>
          <w:p w14:paraId="25A12F4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30928160</w:t>
            </w:r>
          </w:p>
          <w:p w14:paraId="0975BDC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DD07D3D">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TP53</w:t>
            </w:r>
          </w:p>
          <w:p w14:paraId="421FEED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187D29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前列腺癌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553E04E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up.TP53 }}</w:t>
            </w:r>
          </w:p>
        </w:tc>
        <w:tc>
          <w:tcPr>
            <w:tcW w:w="2977" w:type="pct"/>
            <w:tcBorders>
              <w:top w:val="single" w:color="000000" w:themeColor="text1" w:sz="4" w:space="0"/>
              <w:left w:val="nil"/>
              <w:bottom w:val="single" w:color="000000" w:themeColor="text1" w:sz="4" w:space="0"/>
              <w:right w:val="nil"/>
            </w:tcBorders>
            <w:shd w:val="clear" w:color="auto" w:fill="auto"/>
            <w:vAlign w:val="center"/>
          </w:tcPr>
          <w:p w14:paraId="66F838DB">
            <w:pPr>
              <w:spacing w:before="26"/>
              <w:ind w:left="105" w:leftChars="50" w:right="105" w:rightChars="50"/>
              <w:rPr>
                <w:rFonts w:hint="eastAsia" w:ascii="宋体" w:hAnsi="宋体" w:eastAsia="宋体" w:cs="宋体"/>
                <w:bCs/>
                <w:sz w:val="18"/>
                <w:szCs w:val="18"/>
                <w:lang w:eastAsia="zh-CN"/>
              </w:rPr>
            </w:pPr>
            <w:r>
              <w:rPr>
                <w:rFonts w:hint="eastAsia" w:ascii="宋体" w:hAnsi="宋体" w:eastAsia="宋体" w:cs="宋体"/>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tcBorders>
              <w:top w:val="single" w:color="000000" w:themeColor="text1" w:sz="4" w:space="0"/>
              <w:left w:val="nil"/>
              <w:bottom w:val="single" w:color="000000" w:themeColor="text1" w:sz="4" w:space="0"/>
            </w:tcBorders>
            <w:shd w:val="clear" w:color="auto" w:fill="auto"/>
            <w:vAlign w:val="center"/>
          </w:tcPr>
          <w:p w14:paraId="5D46B2E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28059767</w:t>
            </w:r>
          </w:p>
          <w:p w14:paraId="65CD23D5">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2"/>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2"/>
        <w:gridCol w:w="913"/>
        <w:gridCol w:w="915"/>
        <w:gridCol w:w="5911"/>
        <w:gridCol w:w="1287"/>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single" w:color="000000" w:themeColor="text1" w:sz="4" w:space="0"/>
              <w:right w:val="nil"/>
            </w:tcBorders>
            <w:shd w:val="clear" w:color="auto" w:fill="00D392"/>
            <w:vAlign w:val="center"/>
          </w:tcPr>
          <w:p w14:paraId="2D2577E3">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分子标记物</w:t>
            </w:r>
          </w:p>
        </w:tc>
        <w:tc>
          <w:tcPr>
            <w:tcW w:w="459" w:type="pct"/>
            <w:tcBorders>
              <w:top w:val="nil"/>
              <w:left w:val="nil"/>
              <w:bottom w:val="single" w:color="000000" w:themeColor="text1" w:sz="4" w:space="0"/>
              <w:right w:val="nil"/>
            </w:tcBorders>
            <w:shd w:val="clear" w:color="auto" w:fill="00D392"/>
            <w:vAlign w:val="center"/>
          </w:tcPr>
          <w:p w14:paraId="16B065AC">
            <w:pPr>
              <w:spacing w:line="206" w:lineRule="exact"/>
              <w:jc w:val="center"/>
              <w:rPr>
                <w:rFonts w:hint="eastAsia" w:ascii="宋体" w:hAnsi="宋体" w:eastAsia="宋体" w:cs="宋体"/>
                <w:b/>
                <w:bCs/>
                <w:color w:val="FFFFFF" w:themeColor="background1"/>
                <w:sz w:val="18"/>
                <w:szCs w:val="18"/>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癌种大类</w:t>
            </w:r>
          </w:p>
        </w:tc>
        <w:tc>
          <w:tcPr>
            <w:tcW w:w="460" w:type="pct"/>
            <w:tcBorders>
              <w:top w:val="nil"/>
              <w:left w:val="nil"/>
              <w:bottom w:val="single" w:color="000000" w:themeColor="text1" w:sz="4" w:space="0"/>
              <w:right w:val="nil"/>
            </w:tcBorders>
            <w:shd w:val="clear" w:color="auto" w:fill="00D392"/>
            <w:vAlign w:val="center"/>
          </w:tcPr>
          <w:p w14:paraId="198ED70A">
            <w:pPr>
              <w:spacing w:line="206" w:lineRule="exact"/>
              <w:jc w:val="center"/>
              <w:rPr>
                <w:rFonts w:hint="eastAsia" w:ascii="宋体" w:hAnsi="宋体" w:eastAsia="宋体" w:cs="宋体"/>
                <w:b/>
                <w:bCs/>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检测结果</w:t>
            </w:r>
          </w:p>
        </w:tc>
        <w:tc>
          <w:tcPr>
            <w:tcW w:w="2972" w:type="pct"/>
            <w:tcBorders>
              <w:top w:val="nil"/>
              <w:left w:val="nil"/>
              <w:bottom w:val="single" w:color="000000" w:themeColor="text1" w:sz="4" w:space="0"/>
              <w:right w:val="nil"/>
            </w:tcBorders>
            <w:shd w:val="clear" w:color="auto" w:fill="00D392"/>
            <w:vAlign w:val="center"/>
          </w:tcPr>
          <w:p w14:paraId="04BCB5B3">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预后相关性</w:t>
            </w:r>
          </w:p>
        </w:tc>
        <w:tc>
          <w:tcPr>
            <w:tcW w:w="647" w:type="pct"/>
            <w:tcBorders>
              <w:top w:val="nil"/>
              <w:left w:val="nil"/>
              <w:bottom w:val="single" w:color="000000" w:themeColor="text1" w:sz="4" w:space="0"/>
            </w:tcBorders>
            <w:shd w:val="clear" w:color="auto" w:fill="00D392"/>
            <w:vAlign w:val="center"/>
          </w:tcPr>
          <w:p w14:paraId="041B4DEF">
            <w:pPr>
              <w:spacing w:line="204" w:lineRule="exact"/>
              <w:jc w:val="center"/>
              <w:rPr>
                <w:rFonts w:hint="eastAsia" w:ascii="宋体" w:hAnsi="宋体" w:eastAsia="宋体" w:cs="宋体"/>
                <w:color w:val="FFFFFF" w:themeColor="background1"/>
                <w:sz w:val="18"/>
                <w:szCs w:val="18"/>
                <w:lang w:eastAsia="zh-CN"/>
                <w14:textFill>
                  <w14:solidFill>
                    <w14:schemeClr w14:val="bg1"/>
                  </w14:solidFill>
                </w14:textFill>
              </w:rPr>
            </w:pPr>
            <w:r>
              <w:rPr>
                <w:rFonts w:hint="eastAsia" w:ascii="宋体" w:hAnsi="宋体" w:eastAsia="宋体" w:cs="宋体"/>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C2A9876">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AKT1</w:t>
            </w:r>
          </w:p>
          <w:p w14:paraId="4984DB9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AB551A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E54173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up.AKT1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 通路相关的PIK3CA，PTEN，AKT1，TSC1，TSC2基因突变的尿路上皮癌患者，预后可能较好。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0E2B741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E60D8E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ARID1A</w:t>
            </w:r>
          </w:p>
          <w:p w14:paraId="2D259A88">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4EF23F3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260ED94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up.ARID1A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有研究称，在有或没有辅助膀胱内治疗的100例患者接受TUR治疗组中，ARID1A 突变与肿瘤复发相关（HR=3.14, p=0.002）。</w:t>
            </w:r>
          </w:p>
        </w:tc>
        <w:tc>
          <w:tcPr>
            <w:tcW w:w="647" w:type="pct"/>
            <w:tcBorders>
              <w:top w:val="single" w:color="000000" w:themeColor="text1" w:sz="4" w:space="0"/>
              <w:left w:val="nil"/>
              <w:bottom w:val="single" w:color="000000" w:themeColor="text1" w:sz="4" w:space="0"/>
            </w:tcBorders>
            <w:shd w:val="clear" w:color="auto" w:fill="auto"/>
            <w:vAlign w:val="center"/>
          </w:tcPr>
          <w:p w14:paraId="2876A42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C976854">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ATM</w:t>
            </w:r>
          </w:p>
          <w:p w14:paraId="5CE5AA1F">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585468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7D8BEBA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up.ATM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63A6269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1039CEF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BRCA1</w:t>
            </w:r>
          </w:p>
          <w:p w14:paraId="240EB460">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A65344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09C57FC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4FA0504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2CE33676">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BRCA2</w:t>
            </w:r>
          </w:p>
          <w:p w14:paraId="4B179F75">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D361D4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5125AB1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up.BRCA2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7676C8D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2C038ED4">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CCND1</w:t>
            </w:r>
          </w:p>
          <w:p w14:paraId="700F5BDA">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A11CA7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1B483F4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up.CCND1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研究发现，携带FGFR3，KDM6A，CCND1和TP53基因突变的UTUC患者，提示可能预后较差。还有研究称，UTUC中，FGFR3，KDM6A和CCND1与较高的复发风险相关。</w:t>
            </w:r>
          </w:p>
        </w:tc>
        <w:tc>
          <w:tcPr>
            <w:tcW w:w="647" w:type="pct"/>
            <w:tcBorders>
              <w:top w:val="single" w:color="000000" w:themeColor="text1" w:sz="4" w:space="0"/>
              <w:left w:val="nil"/>
              <w:bottom w:val="single" w:color="000000" w:themeColor="text1" w:sz="4" w:space="0"/>
            </w:tcBorders>
            <w:shd w:val="clear" w:color="auto" w:fill="auto"/>
            <w:vAlign w:val="center"/>
          </w:tcPr>
          <w:p w14:paraId="4DE624E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30352907</w:t>
            </w:r>
          </w:p>
          <w:p w14:paraId="2506DC2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BA64FD3">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CDH1</w:t>
            </w:r>
          </w:p>
          <w:p w14:paraId="568083FA">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2F49660">
            <w:pPr>
              <w:spacing w:before="26"/>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color w:val="000000" w:themeColor="text1"/>
                <w:sz w:val="18"/>
                <w:szCs w:val="18"/>
                <w:lang w:eastAsia="zh-CN"/>
                <w14:textFill>
                  <w14:solidFill>
                    <w14:schemeClr w14:val="tx1"/>
                  </w14:solidFill>
                </w14:textFill>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605E7416">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up.CDH1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研究发现，携带CDKN2A，TP53，CDH1 基因突变的尿路上皮癌患者，预后可能较差。</w:t>
            </w:r>
          </w:p>
        </w:tc>
        <w:tc>
          <w:tcPr>
            <w:tcW w:w="647" w:type="pct"/>
            <w:tcBorders>
              <w:top w:val="single" w:color="000000" w:themeColor="text1" w:sz="4" w:space="0"/>
              <w:left w:val="nil"/>
              <w:bottom w:val="single" w:color="000000" w:themeColor="text1" w:sz="4" w:space="0"/>
            </w:tcBorders>
            <w:shd w:val="clear" w:color="auto" w:fill="auto"/>
            <w:vAlign w:val="center"/>
          </w:tcPr>
          <w:p w14:paraId="6197608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5D945F6D">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CDKN2A</w:t>
            </w:r>
          </w:p>
          <w:p w14:paraId="1A023F13">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6261DEB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55E744A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up.CDKN2A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研究发现，接受RC治疗的膀胱尿路上皮癌患者中，TP53和 CDKN2A 改变与预后不良相关；多变量分析中，CDKN2A改变的肿瘤患者的RFS较差。</w:t>
            </w:r>
          </w:p>
        </w:tc>
        <w:tc>
          <w:tcPr>
            <w:tcW w:w="647" w:type="pct"/>
            <w:tcBorders>
              <w:top w:val="single" w:color="000000" w:themeColor="text1" w:sz="4" w:space="0"/>
              <w:left w:val="nil"/>
              <w:bottom w:val="single" w:color="000000" w:themeColor="text1" w:sz="4" w:space="0"/>
            </w:tcBorders>
            <w:shd w:val="clear" w:color="auto" w:fill="auto"/>
            <w:vAlign w:val="center"/>
          </w:tcPr>
          <w:p w14:paraId="0ECB69ED">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EAAEAD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CREBBP</w:t>
            </w:r>
          </w:p>
          <w:p w14:paraId="2A492AAD">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F10E5B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62272ECA">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up.CREBBP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在一项研究中，复发发生率31%（22/72），具有CREBBP 突变的复发率更高（9/18，50%），高于没有CREBBP突变的肿瘤复发率（13/54，24%）。</w:t>
            </w:r>
          </w:p>
        </w:tc>
        <w:tc>
          <w:tcPr>
            <w:tcW w:w="647" w:type="pct"/>
            <w:tcBorders>
              <w:top w:val="single" w:color="000000" w:themeColor="text1" w:sz="4" w:space="0"/>
              <w:left w:val="nil"/>
              <w:bottom w:val="single" w:color="000000" w:themeColor="text1" w:sz="4" w:space="0"/>
            </w:tcBorders>
            <w:shd w:val="clear" w:color="auto" w:fill="auto"/>
            <w:vAlign w:val="center"/>
          </w:tcPr>
          <w:p w14:paraId="6430D398">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6A28FDA7">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ERCC2</w:t>
            </w:r>
          </w:p>
          <w:p w14:paraId="369CBC58">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7974A7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7988299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up.ERCC2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33961D9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193F4EA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FGFR3</w:t>
            </w:r>
          </w:p>
          <w:p w14:paraId="76318C6E">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E1B544F">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640A7A92">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up.FGFR3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tcBorders>
              <w:top w:val="single" w:color="000000" w:themeColor="text1" w:sz="4" w:space="0"/>
              <w:left w:val="nil"/>
              <w:bottom w:val="single" w:color="000000" w:themeColor="text1" w:sz="4" w:space="0"/>
            </w:tcBorders>
            <w:shd w:val="clear" w:color="auto" w:fill="auto"/>
            <w:vAlign w:val="center"/>
          </w:tcPr>
          <w:p w14:paraId="2E95F07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30352907</w:t>
            </w:r>
          </w:p>
          <w:p w14:paraId="610D8C2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775C0509">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PALB2</w:t>
            </w:r>
          </w:p>
          <w:p w14:paraId="0B0BE729">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体系突变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956744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0F54881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up.PALB2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研究提示，携带 ATM，ERCC2，FANCD2，PALB2，BRCA1，BRCA2体细胞突变的肌层浸润性膀胱癌患者早期治疗后的复发风险较低。</w:t>
            </w:r>
          </w:p>
        </w:tc>
        <w:tc>
          <w:tcPr>
            <w:tcW w:w="647" w:type="pct"/>
            <w:tcBorders>
              <w:top w:val="single" w:color="000000" w:themeColor="text1" w:sz="4" w:space="0"/>
              <w:left w:val="nil"/>
              <w:bottom w:val="single" w:color="000000" w:themeColor="text1" w:sz="4" w:space="0"/>
            </w:tcBorders>
            <w:shd w:val="clear" w:color="auto" w:fill="auto"/>
            <w:vAlign w:val="center"/>
          </w:tcPr>
          <w:p w14:paraId="367BF3A1">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1D8B26B">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PIK3CA</w:t>
            </w:r>
          </w:p>
          <w:p w14:paraId="4708E4FA">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5D8364A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937" w:type="dxa"/>
            <w:tcBorders>
              <w:top w:val="single" w:color="000000" w:themeColor="text1" w:sz="4" w:space="0"/>
              <w:left w:val="nil"/>
              <w:bottom w:val="single" w:color="000000" w:themeColor="text1" w:sz="4" w:space="0"/>
              <w:right w:val="nil"/>
            </w:tcBorders>
            <w:shd w:val="clear" w:color="auto" w:fill="auto"/>
            <w:vAlign w:val="center"/>
          </w:tcPr>
          <w:p w14:paraId="79C829A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up.PIK3CA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tcBorders>
              <w:top w:val="single" w:color="000000" w:themeColor="text1" w:sz="4" w:space="0"/>
              <w:left w:val="nil"/>
              <w:bottom w:val="single" w:color="000000" w:themeColor="text1" w:sz="4" w:space="0"/>
            </w:tcBorders>
            <w:shd w:val="clear" w:color="auto" w:fill="auto"/>
            <w:vAlign w:val="center"/>
          </w:tcPr>
          <w:p w14:paraId="2AD0114F">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p w14:paraId="7CF9475E">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E9AA41C">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PTEN</w:t>
            </w:r>
          </w:p>
          <w:p w14:paraId="2614DFB6">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3024BB6B">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7D7940F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up.PTEN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 通路相关的PIK3CA，PTEN，AKT1，TSC1，TSC2 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5EAFF61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460AAC8">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TP53</w:t>
            </w:r>
          </w:p>
          <w:p w14:paraId="5917DCE1">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45FFEB9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0C10E79">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up.TP53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tcBorders>
              <w:top w:val="single" w:color="000000" w:themeColor="text1" w:sz="4" w:space="0"/>
              <w:left w:val="nil"/>
              <w:bottom w:val="single" w:color="000000" w:themeColor="text1" w:sz="4" w:space="0"/>
            </w:tcBorders>
            <w:shd w:val="clear" w:color="auto" w:fill="auto"/>
            <w:vAlign w:val="center"/>
          </w:tcPr>
          <w:p w14:paraId="7C0572D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30352907</w:t>
            </w:r>
          </w:p>
          <w:p w14:paraId="69434AF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3C2EE47F">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TSC1</w:t>
            </w:r>
          </w:p>
          <w:p w14:paraId="7A5C5412">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05884140">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8FE5DAC">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up.TSC1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研究发现，携带与PI3K/Akt通路相关的PIK3CA，PTEN，AKT1，TSC1，TSC2基因突变的尿路上皮癌患者，预后可能较好。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0680DBE7">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single" w:color="000000" w:themeColor="text1" w:sz="4" w:space="0"/>
              <w:bottom w:val="single" w:color="000000" w:themeColor="text1" w:sz="4" w:space="0"/>
              <w:right w:val="nil"/>
            </w:tcBorders>
            <w:shd w:val="clear" w:color="auto" w:fill="auto"/>
            <w:vAlign w:val="center"/>
          </w:tcPr>
          <w:p w14:paraId="0B4AD4EE">
            <w:pPr>
              <w:spacing w:before="26"/>
              <w:jc w:val="center"/>
              <w:rPr>
                <w:rFonts w:hint="eastAsia" w:ascii="宋体" w:hAnsi="宋体" w:eastAsia="宋体" w:cs="宋体"/>
                <w:sz w:val="18"/>
              </w:rPr>
            </w:pPr>
            <w:r>
              <w:rPr>
                <w:rFonts w:hint="eastAsia" w:ascii="宋体" w:hAnsi="宋体" w:eastAsia="宋体" w:cs="宋体"/>
                <w:color w:val="000000" w:themeColor="text1"/>
                <w:sz w:val="18"/>
                <w:szCs w:val="18"/>
                <w:lang w:eastAsia="zh-CN"/>
                <w14:textFill>
                  <w14:solidFill>
                    <w14:schemeClr w14:val="tx1"/>
                  </w14:solidFill>
                </w14:textFill>
              </w:rPr>
              <w:t>TSC2</w:t>
            </w:r>
          </w:p>
          <w:p w14:paraId="6E43E5C5">
            <w:pPr>
              <w:spacing w:before="26"/>
              <w:jc w:val="center"/>
              <w:rPr>
                <w:rFonts w:hint="eastAsia" w:ascii="宋体" w:hAnsi="宋体" w:eastAsia="宋体" w:cs="宋体"/>
                <w:sz w:val="18"/>
                <w:lang w:eastAsia="zh-CN"/>
              </w:rPr>
            </w:pPr>
            <w:r>
              <w:rPr>
                <w:rFonts w:hint="eastAsia" w:ascii="宋体" w:hAnsi="宋体" w:eastAsia="宋体" w:cs="宋体"/>
                <w:sz w:val="18"/>
                <w:szCs w:val="18"/>
                <w:lang w:eastAsia="zh-CN"/>
              </w:rPr>
              <w:t>突变</w:t>
            </w:r>
          </w:p>
        </w:tc>
        <w:tc>
          <w:tcPr>
            <w:tcW w:w="459" w:type="pct"/>
            <w:tcBorders>
              <w:top w:val="single" w:color="000000" w:themeColor="text1" w:sz="4" w:space="0"/>
              <w:left w:val="nil"/>
              <w:bottom w:val="single" w:color="000000" w:themeColor="text1" w:sz="4" w:space="0"/>
              <w:right w:val="nil"/>
            </w:tcBorders>
            <w:shd w:val="clear" w:color="auto" w:fill="auto"/>
            <w:vAlign w:val="center"/>
          </w:tcPr>
          <w:p w14:paraId="759D8BC3">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尿路上皮癌/膀胱癌</w:t>
            </w:r>
          </w:p>
        </w:tc>
        <w:tc>
          <w:tcPr>
            <w:tcW w:w="460" w:type="pct"/>
            <w:tcBorders>
              <w:top w:val="single" w:color="000000" w:themeColor="text1" w:sz="4" w:space="0"/>
              <w:left w:val="nil"/>
              <w:bottom w:val="single" w:color="000000" w:themeColor="text1" w:sz="4" w:space="0"/>
              <w:right w:val="nil"/>
            </w:tcBorders>
            <w:shd w:val="clear" w:color="auto" w:fill="auto"/>
            <w:vAlign w:val="center"/>
          </w:tcPr>
          <w:p w14:paraId="17E0F60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up.TSC2 }}</w:t>
            </w:r>
          </w:p>
        </w:tc>
        <w:tc>
          <w:tcPr>
            <w:tcW w:w="2972" w:type="pct"/>
            <w:tcBorders>
              <w:top w:val="single" w:color="000000" w:themeColor="text1" w:sz="4" w:space="0"/>
              <w:left w:val="nil"/>
              <w:bottom w:val="single" w:color="000000" w:themeColor="text1" w:sz="4" w:space="0"/>
              <w:right w:val="nil"/>
            </w:tcBorders>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4" w:leftChars="40" w:right="84" w:rightChars="40"/>
              <w:textAlignment w:val="auto"/>
              <w:rPr>
                <w:rFonts w:hint="eastAsia" w:ascii="宋体" w:hAnsi="宋体" w:eastAsia="宋体" w:cs="宋体"/>
                <w:bCs/>
                <w:sz w:val="18"/>
                <w:szCs w:val="18"/>
                <w:lang w:eastAsia="zh-CN"/>
              </w:rPr>
            </w:pPr>
            <w:r>
              <w:rPr>
                <w:rFonts w:hint="eastAsia" w:ascii="宋体" w:hAnsi="宋体" w:eastAsia="宋体" w:cs="宋体"/>
                <w:bCs/>
                <w:sz w:val="18"/>
                <w:szCs w:val="18"/>
                <w:lang w:eastAsia="zh-CN"/>
              </w:rPr>
              <w:t>研究发现，携带与PI3K/Akt通路相关的PIK3CA，PTEN，AKT1，TSC1，TSC2基因突变的尿路上皮癌患者，预后可能较好。</w:t>
            </w:r>
          </w:p>
        </w:tc>
        <w:tc>
          <w:tcPr>
            <w:tcW w:w="647" w:type="pct"/>
            <w:tcBorders>
              <w:top w:val="single" w:color="000000" w:themeColor="text1" w:sz="4" w:space="0"/>
              <w:left w:val="nil"/>
              <w:bottom w:val="single" w:color="000000" w:themeColor="text1" w:sz="4" w:space="0"/>
            </w:tcBorders>
            <w:shd w:val="clear" w:color="auto" w:fill="auto"/>
            <w:vAlign w:val="center"/>
          </w:tcPr>
          <w:p w14:paraId="37E2AE84">
            <w:pPr>
              <w:spacing w:before="26"/>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PMID: 25092538</w:t>
            </w:r>
          </w:p>
        </w:tc>
      </w:tr>
    </w:tbl>
    <w:p w14:paraId="1B10D37C">
      <w:pPr>
        <w:pStyle w:val="26"/>
        <w:tabs>
          <w:tab w:val="left" w:pos="1317"/>
        </w:tabs>
        <w:kinsoku w:val="0"/>
        <w:overflowPunct w:val="0"/>
        <w:spacing w:before="1" w:line="187" w:lineRule="auto"/>
        <w:ind w:left="0" w:right="1131" w:firstLine="0"/>
        <w:rPr>
          <w:rFonts w:hint="eastAsia" w:ascii="宋体" w:hAnsi="宋体" w:eastAsia="宋体" w:cs="宋体"/>
          <w:b/>
          <w:bCs/>
          <w:sz w:val="13"/>
          <w:szCs w:val="13"/>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宋体" w:hAnsi="宋体" w:eastAsia="宋体" w:cs="宋体"/>
          <w:b/>
          <w:bCs/>
          <w:sz w:val="13"/>
          <w:szCs w:val="13"/>
          <w:lang w:eastAsia="zh-CN"/>
        </w:rPr>
        <w:t>注：</w:t>
      </w:r>
    </w:p>
    <w:p w14:paraId="16FBF8A4">
      <w:pPr>
        <w:numPr>
          <w:ilvl w:val="0"/>
          <w:numId w:val="6"/>
        </w:numPr>
        <w:rPr>
          <w:rFonts w:hint="eastAsia" w:ascii="宋体" w:hAnsi="宋体" w:eastAsia="宋体" w:cs="宋体"/>
          <w:sz w:val="13"/>
          <w:szCs w:val="13"/>
          <w:lang w:eastAsia="zh-CN"/>
        </w:rPr>
      </w:pPr>
      <w:r>
        <w:rPr>
          <w:rFonts w:hint="eastAsia" w:ascii="宋体" w:hAnsi="宋体" w:eastAsia="宋体" w:cs="宋体"/>
          <w:sz w:val="13"/>
          <w:szCs w:val="13"/>
          <w:lang w:eastAsia="zh-CN"/>
        </w:rPr>
        <w:t>预后情况与多种临床因素相关，提示信息仅供参考。</w:t>
      </w:r>
    </w:p>
    <w:p w14:paraId="57E337EE">
      <w:pPr>
        <w:numPr>
          <w:ilvl w:val="0"/>
          <w:numId w:val="6"/>
        </w:numPr>
        <w:rPr>
          <w:rFonts w:ascii="Times New Roman" w:hAnsi="Times New Roman" w:eastAsia="微软雅黑" w:cs="Times New Roman"/>
          <w:sz w:val="18"/>
          <w:lang w:eastAsia="zh-CN"/>
        </w:rPr>
      </w:pPr>
      <w:r>
        <w:rPr>
          <w:rFonts w:hint="eastAsia" w:ascii="宋体" w:hAnsi="宋体" w:eastAsia="宋体" w:cs="宋体"/>
          <w:sz w:val="13"/>
          <w:szCs w:val="13"/>
          <w:lang w:eastAsia="zh-CN"/>
        </w:rPr>
        <w:t>本列表中基因的检测范围涵盖但不限于上表中列出的变异类型。良性变异、或疑似良性变异不在此“检出”范围内。</w:t>
      </w:r>
    </w:p>
    <w:p w14:paraId="7AEB23FD">
      <w:pPr>
        <w:rPr>
          <w:rFonts w:hint="eastAsia"/>
          <w:sz w:val="30"/>
          <w:lang w:eastAsia="zh-CN"/>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4D74150D">
      <w:pPr>
        <w:rPr>
          <w:rFonts w:hint="eastAsia" w:ascii="Times New Roman" w:hAnsi="Times New Roman" w:eastAsia="微软雅黑" w:cs="Times New Roman"/>
          <w:sz w:val="24"/>
          <w:szCs w:val="24"/>
          <w:highlight w:val="none"/>
          <w:lang w:eastAsia="zh-CN"/>
        </w:rPr>
      </w:pPr>
      <w:r>
        <w:rPr>
          <w:rFonts w:ascii="Gotham Book" w:hAnsi="Gotham Book" w:eastAsia="方正德赛黑简体 512B" w:cs="Times New Roman"/>
          <w:color w:val="006CB6"/>
        </w:rPr>
        <mc:AlternateContent>
          <mc:Choice Requires="wps">
            <w:drawing>
              <wp:inline distT="0" distB="0" distL="0" distR="0">
                <wp:extent cx="6251575" cy="297180"/>
                <wp:effectExtent l="4445" t="4445" r="7620" b="18415"/>
                <wp:docPr id="29" name="同侧圆角矩形 29"/>
                <wp:cNvGraphicFramePr/>
                <a:graphic xmlns:a="http://schemas.openxmlformats.org/drawingml/2006/main">
                  <a:graphicData uri="http://schemas.microsoft.com/office/word/2010/wordprocessingShape">
                    <wps:wsp>
                      <wps:cNvSpPr/>
                      <wps:spPr>
                        <a:xfrm>
                          <a:off x="0" y="0"/>
                          <a:ext cx="625157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1D16CE9A">
                            <w:pPr>
                              <w:keepNext w:val="0"/>
                              <w:keepLines w:val="0"/>
                              <w:widowControl/>
                              <w:suppressLineNumbers w:val="0"/>
                              <w:jc w:val="left"/>
                              <w:rPr>
                                <w:rFonts w:hint="default"/>
                                <w:lang w:val="en-US" w:eastAsia="zh-CN"/>
                              </w:rPr>
                            </w:pPr>
                            <w:r>
                              <w:rPr>
                                <w:rFonts w:ascii="黑体" w:hAnsi="宋体" w:eastAsia="黑体" w:cs="黑体"/>
                                <w:b/>
                                <w:bCs/>
                                <w:color w:val="FFFFFF"/>
                                <w:kern w:val="0"/>
                                <w:sz w:val="21"/>
                                <w:szCs w:val="21"/>
                                <w:lang w:val="en-US" w:eastAsia="zh-CN" w:bidi="ar"/>
                              </w:rPr>
                              <w:t>化疗药物有效性及毒副作用</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2.25pt;v-text-anchor:middle;" fillcolor="#18CF96" filled="t" stroked="t" coordsize="6251575,297180" o:gfxdata="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Xqh9p&#10;1QAAAAQBAAAPAAAAAAAAAAEAIAAAACIAAABkcnMvZG93bnJldi54bWxQSwECFAAUAAAACACHTuJA&#10;XqvUo5YCAAAcBQAADgAAAAAAAAABACAAAAAkAQAAZHJzL2Uyb0RvYy54bWxQSwUGAAAAAAYABgBZ&#10;AQAALAYAAAAA&#10;" path="m49530,0l6202044,0c6229399,0,6251574,22175,6251574,49530l6251575,297180,6251575,297180,0,297180,0,297180,0,49530c0,22175,22175,0,49530,0xe">
                <v:path textboxrect="0,0,6251575,297180" o:connectlocs="6251575,148590;3125787,297180;0,148590;3125787,0" o:connectangles="0,82,164,247"/>
                <v:fill on="t" focussize="0,0"/>
                <v:stroke weight="0.5pt" color="#18CF96 [3204]" miterlimit="8" joinstyle="miter"/>
                <v:imagedata o:title=""/>
                <o:lock v:ext="edit" aspectratio="f"/>
                <v:textbox inset="1mm,0mm,1mm,0mm">
                  <w:txbxContent>
                    <w:p w14:paraId="1D16CE9A">
                      <w:pPr>
                        <w:keepNext w:val="0"/>
                        <w:keepLines w:val="0"/>
                        <w:widowControl/>
                        <w:suppressLineNumbers w:val="0"/>
                        <w:jc w:val="left"/>
                        <w:rPr>
                          <w:rFonts w:hint="default"/>
                          <w:lang w:val="en-US" w:eastAsia="zh-CN"/>
                        </w:rPr>
                      </w:pPr>
                      <w:r>
                        <w:rPr>
                          <w:rFonts w:ascii="黑体" w:hAnsi="宋体" w:eastAsia="黑体" w:cs="黑体"/>
                          <w:b/>
                          <w:bCs/>
                          <w:color w:val="FFFFFF"/>
                          <w:kern w:val="0"/>
                          <w:sz w:val="21"/>
                          <w:szCs w:val="21"/>
                          <w:lang w:val="en-US" w:eastAsia="zh-CN" w:bidi="ar"/>
                        </w:rPr>
                        <w:t>化疗药物有效性及毒副作用</w:t>
                      </w:r>
                    </w:p>
                  </w:txbxContent>
                </v:textbox>
                <w10:wrap type="none"/>
                <w10:anchorlock/>
              </v:shape>
            </w:pict>
          </mc:Fallback>
        </mc:AlternateContent>
      </w:r>
    </w:p>
    <w:p w14:paraId="2C952D36">
      <w:pPr>
        <w:keepNext w:val="0"/>
        <w:keepLines w:val="0"/>
        <w:pageBreakBefore w:val="0"/>
        <w:widowControl w:val="0"/>
        <w:kinsoku/>
        <w:wordWrap/>
        <w:overflowPunct/>
        <w:topLinePunct w:val="0"/>
        <w:autoSpaceDE/>
        <w:autoSpaceDN/>
        <w:bidi w:val="0"/>
        <w:adjustRightInd/>
        <w:snapToGrid/>
        <w:ind w:firstLine="360" w:firstLineChars="200"/>
        <w:textAlignment w:val="auto"/>
        <w:rPr>
          <w:rFonts w:hint="eastAsia" w:ascii="宋体" w:hAnsi="宋体" w:eastAsia="宋体" w:cs="宋体"/>
          <w:color w:val="000000"/>
          <w:kern w:val="0"/>
          <w:sz w:val="18"/>
          <w:szCs w:val="18"/>
          <w:lang w:val="en-US" w:eastAsia="zh-CN" w:bidi="ar"/>
        </w:rPr>
      </w:pPr>
      <w:r>
        <w:rPr>
          <w:rFonts w:hint="eastAsia" w:ascii="宋体" w:hAnsi="宋体" w:eastAsia="宋体" w:cs="宋体"/>
          <w:color w:val="000000"/>
          <w:kern w:val="0"/>
          <w:sz w:val="18"/>
          <w:szCs w:val="18"/>
          <w:lang w:val="en-US" w:eastAsia="zh-CN" w:bidi="ar"/>
        </w:rPr>
        <w:t>该部分为根据受检者的单核酸多态性（SNP）突变位点结合相关数据库，得出的关于受检者化疗药物有效性和毒副作用风险的用药提示，并且化疗药物的使用与受检者身体情况、既往治疗等情况密切相关，该内容仅供参考，用药请谨遵医嘱。</w:t>
      </w:r>
    </w:p>
    <w:tbl>
      <w:tblPr>
        <w:tblStyle w:val="12"/>
        <w:tblW w:w="5008" w:type="pct"/>
        <w:jc w:val="center"/>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Layout w:type="fixed"/>
        <w:tblCellMar>
          <w:top w:w="0" w:type="dxa"/>
          <w:left w:w="0" w:type="dxa"/>
          <w:bottom w:w="0" w:type="dxa"/>
          <w:right w:w="0" w:type="dxa"/>
        </w:tblCellMar>
      </w:tblPr>
      <w:tblGrid>
        <w:gridCol w:w="766"/>
        <w:gridCol w:w="2814"/>
        <w:gridCol w:w="1424"/>
        <w:gridCol w:w="1167"/>
        <w:gridCol w:w="927"/>
        <w:gridCol w:w="1200"/>
        <w:gridCol w:w="1037"/>
        <w:gridCol w:w="563"/>
      </w:tblGrid>
      <w:tr w14:paraId="22B749CA">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519" w:hRule="atLeast"/>
          <w:tblHeader/>
          <w:jc w:val="center"/>
        </w:trPr>
        <w:tc>
          <w:tcPr>
            <w:tcW w:w="386" w:type="pct"/>
            <w:tcBorders>
              <w:top w:val="nil"/>
              <w:bottom w:val="nil"/>
              <w:right w:val="nil"/>
            </w:tcBorders>
            <w:shd w:val="clear" w:color="auto" w:fill="00D392"/>
            <w:vAlign w:val="center"/>
          </w:tcPr>
          <w:p w14:paraId="243C7D9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left w:val="nil"/>
              <w:bottom w:val="nil"/>
              <w:right w:val="nil"/>
            </w:tcBorders>
            <w:shd w:val="clear" w:color="auto" w:fill="00D392"/>
            <w:vAlign w:val="center"/>
          </w:tcPr>
          <w:p w14:paraId="02347CC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9" w:type="pct"/>
            <w:tcBorders>
              <w:top w:val="nil"/>
              <w:left w:val="nil"/>
              <w:bottom w:val="nil"/>
              <w:right w:val="nil"/>
            </w:tcBorders>
            <w:shd w:val="clear" w:color="auto" w:fill="00D392"/>
            <w:vAlign w:val="center"/>
          </w:tcPr>
          <w:p w14:paraId="03FA2E9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nil"/>
              <w:bottom w:val="nil"/>
              <w:right w:val="nil"/>
            </w:tcBorders>
            <w:shd w:val="clear" w:color="auto" w:fill="00D392"/>
            <w:vAlign w:val="center"/>
          </w:tcPr>
          <w:p w14:paraId="5166ED7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nil"/>
              <w:bottom w:val="nil"/>
              <w:right w:val="nil"/>
            </w:tcBorders>
            <w:shd w:val="clear" w:color="auto" w:fill="00D392"/>
            <w:vAlign w:val="center"/>
          </w:tcPr>
          <w:p w14:paraId="6923F8F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nil"/>
              <w:bottom w:val="nil"/>
              <w:right w:val="nil"/>
            </w:tcBorders>
            <w:shd w:val="clear" w:color="auto" w:fill="00D392"/>
            <w:vAlign w:val="center"/>
          </w:tcPr>
          <w:p w14:paraId="7008DB3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3" w:type="pct"/>
            <w:tcBorders>
              <w:top w:val="nil"/>
              <w:left w:val="nil"/>
              <w:bottom w:val="nil"/>
              <w:right w:val="nil"/>
            </w:tcBorders>
            <w:shd w:val="clear" w:color="auto" w:fill="00D392"/>
            <w:vAlign w:val="center"/>
          </w:tcPr>
          <w:p w14:paraId="1215E7D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nil"/>
              <w:bottom w:val="nil"/>
            </w:tcBorders>
            <w:shd w:val="clear" w:color="auto" w:fill="00D392"/>
            <w:vAlign w:val="center"/>
          </w:tcPr>
          <w:p w14:paraId="2A6166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2D111F">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28" w:hRule="atLeast"/>
          <w:jc w:val="center"/>
        </w:trPr>
        <w:tc>
          <w:tcPr>
            <w:tcW w:w="5000" w:type="pct"/>
            <w:gridSpan w:val="8"/>
            <w:tcBorders>
              <w:top w:val="nil"/>
            </w:tcBorders>
            <w:shd w:val="clear" w:color="auto" w:fill="auto"/>
            <w:vAlign w:val="center"/>
          </w:tcPr>
          <w:p w14:paraId="730DA3F0">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for ca in chemoAnalysis%}</w:t>
            </w:r>
          </w:p>
        </w:tc>
      </w:tr>
      <w:tr w14:paraId="35BA16BB">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48" w:hRule="atLeast"/>
          <w:jc w:val="center"/>
        </w:trPr>
        <w:tc>
          <w:tcPr>
            <w:tcW w:w="5000" w:type="pct"/>
            <w:gridSpan w:val="8"/>
            <w:shd w:val="clear" w:color="auto" w:fill="auto"/>
            <w:vAlign w:val="center"/>
          </w:tcPr>
          <w:p w14:paraId="74CA617A">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{%tr for c in ca %}</w:t>
            </w:r>
          </w:p>
        </w:tc>
      </w:tr>
      <w:tr w14:paraId="04A53071">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54" w:hRule="atLeast"/>
          <w:jc w:val="center"/>
        </w:trPr>
        <w:tc>
          <w:tcPr>
            <w:tcW w:w="386" w:type="pct"/>
            <w:tcBorders>
              <w:right w:val="nil"/>
            </w:tcBorders>
            <w:shd w:val="clear" w:color="auto" w:fill="auto"/>
            <w:vAlign w:val="center"/>
          </w:tcPr>
          <w:p w14:paraId="03A2191E">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vm %}{{ c.drug_class }}</w:t>
            </w:r>
          </w:p>
        </w:tc>
        <w:tc>
          <w:tcPr>
            <w:tcW w:w="1421" w:type="pct"/>
            <w:tcBorders>
              <w:left w:val="nil"/>
              <w:right w:val="nil"/>
            </w:tcBorders>
            <w:shd w:val="clear" w:color="auto" w:fill="auto"/>
            <w:vAlign w:val="center"/>
          </w:tcPr>
          <w:p w14:paraId="01D4B8E0">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c.drug_name_chinese }}</w:t>
            </w:r>
          </w:p>
        </w:tc>
        <w:tc>
          <w:tcPr>
            <w:tcW w:w="719" w:type="pct"/>
            <w:tcBorders>
              <w:left w:val="nil"/>
              <w:right w:val="nil"/>
            </w:tcBorders>
            <w:shd w:val="clear" w:color="auto" w:fill="auto"/>
            <w:vAlign w:val="center"/>
          </w:tcPr>
          <w:p w14:paraId="68EEE3B3">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c.gene }}</w:t>
            </w:r>
          </w:p>
        </w:tc>
        <w:tc>
          <w:tcPr>
            <w:tcW w:w="589" w:type="pct"/>
            <w:tcBorders>
              <w:left w:val="nil"/>
              <w:right w:val="nil"/>
            </w:tcBorders>
            <w:shd w:val="clear" w:color="auto" w:fill="auto"/>
            <w:vAlign w:val="center"/>
          </w:tcPr>
          <w:p w14:paraId="10DC07CD">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c.rs_id }}</w:t>
            </w:r>
          </w:p>
        </w:tc>
        <w:tc>
          <w:tcPr>
            <w:tcW w:w="468" w:type="pct"/>
            <w:tcBorders>
              <w:left w:val="nil"/>
              <w:right w:val="nil"/>
            </w:tcBorders>
            <w:shd w:val="clear" w:color="auto" w:fill="auto"/>
            <w:vAlign w:val="center"/>
          </w:tcPr>
          <w:p w14:paraId="147EB0FB">
            <w:pPr>
              <w:spacing w:line="206" w:lineRule="exact"/>
              <w:jc w:val="center"/>
              <w:rPr>
                <w:rFonts w:hint="eastAsia" w:ascii="宋体" w:hAnsi="宋体" w:eastAsia="宋体" w:cs="宋体"/>
                <w:bCs/>
                <w:sz w:val="18"/>
                <w:szCs w:val="18"/>
                <w:lang w:eastAsia="zh-CN"/>
              </w:rPr>
            </w:pPr>
            <w:r>
              <w:rPr>
                <w:rFonts w:hint="eastAsia" w:ascii="宋体" w:hAnsi="宋体" w:eastAsia="宋体" w:cs="宋体"/>
                <w:bCs/>
                <w:sz w:val="18"/>
                <w:szCs w:val="18"/>
                <w:lang w:eastAsia="zh-CN"/>
              </w:rPr>
              <w:t>{{ c.allele }}</w:t>
            </w:r>
          </w:p>
        </w:tc>
        <w:tc>
          <w:tcPr>
            <w:tcW w:w="606" w:type="pct"/>
            <w:tcBorders>
              <w:left w:val="nil"/>
              <w:right w:val="nil"/>
            </w:tcBorders>
            <w:shd w:val="clear" w:color="auto" w:fill="auto"/>
            <w:vAlign w:val="center"/>
          </w:tcPr>
          <w:p w14:paraId="2F5C4AFD">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c.tox }}</w:t>
            </w:r>
          </w:p>
        </w:tc>
        <w:tc>
          <w:tcPr>
            <w:tcW w:w="523" w:type="pct"/>
            <w:tcBorders>
              <w:left w:val="nil"/>
              <w:right w:val="nil"/>
            </w:tcBorders>
            <w:shd w:val="clear" w:color="auto" w:fill="auto"/>
            <w:vAlign w:val="center"/>
          </w:tcPr>
          <w:p w14:paraId="4306172B">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c.eff }}</w:t>
            </w:r>
          </w:p>
        </w:tc>
        <w:tc>
          <w:tcPr>
            <w:tcW w:w="284" w:type="pct"/>
            <w:tcBorders>
              <w:left w:val="nil"/>
            </w:tcBorders>
            <w:shd w:val="clear" w:color="auto" w:fill="auto"/>
            <w:vAlign w:val="center"/>
          </w:tcPr>
          <w:p w14:paraId="5A86C97D">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bCs/>
                <w:sz w:val="18"/>
                <w:szCs w:val="18"/>
                <w:lang w:eastAsia="zh-CN"/>
              </w:rPr>
              <w:t>{{ c.evidence }}</w:t>
            </w:r>
          </w:p>
        </w:tc>
      </w:tr>
      <w:tr w14:paraId="2F2C0137">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48" w:hRule="atLeast"/>
          <w:jc w:val="center"/>
        </w:trPr>
        <w:tc>
          <w:tcPr>
            <w:tcW w:w="5000" w:type="pct"/>
            <w:gridSpan w:val="8"/>
            <w:shd w:val="clear" w:color="auto" w:fill="auto"/>
            <w:vAlign w:val="center"/>
          </w:tcPr>
          <w:p w14:paraId="763A1AC9">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sz w:val="18"/>
                <w:szCs w:val="18"/>
                <w:lang w:eastAsia="zh-CN"/>
              </w:rPr>
              <w:t>{%tr endfor %}</w:t>
            </w:r>
          </w:p>
        </w:tc>
      </w:tr>
      <w:tr w14:paraId="674151ED">
        <w:tblPrEx>
          <w:tblBorders>
            <w:top w:val="single" w:color="45A3A7" w:sz="18" w:space="0"/>
            <w:left w:val="none" w:color="auto" w:sz="0" w:space="0"/>
            <w:bottom w:val="single" w:color="auto" w:sz="4" w:space="0"/>
            <w:right w:val="none" w:color="auto" w:sz="0" w:space="0"/>
            <w:insideH w:val="single" w:color="auto" w:sz="4" w:space="0"/>
            <w:insideV w:val="single" w:color="A4A4A4" w:sz="4" w:space="0"/>
          </w:tblBorders>
          <w:tblCellMar>
            <w:top w:w="0" w:type="dxa"/>
            <w:left w:w="0" w:type="dxa"/>
            <w:bottom w:w="0" w:type="dxa"/>
            <w:right w:w="0" w:type="dxa"/>
          </w:tblCellMar>
        </w:tblPrEx>
        <w:trPr>
          <w:trHeight w:val="468" w:hRule="atLeast"/>
          <w:jc w:val="center"/>
        </w:trPr>
        <w:tc>
          <w:tcPr>
            <w:tcW w:w="5000" w:type="pct"/>
            <w:gridSpan w:val="8"/>
            <w:shd w:val="clear" w:color="auto" w:fill="auto"/>
            <w:vAlign w:val="center"/>
          </w:tcPr>
          <w:p w14:paraId="115F3221">
            <w:pPr>
              <w:spacing w:line="206" w:lineRule="exact"/>
              <w:jc w:val="center"/>
              <w:rPr>
                <w:rFonts w:hint="eastAsia" w:ascii="宋体" w:hAnsi="宋体" w:eastAsia="宋体" w:cs="宋体"/>
                <w:color w:val="000000" w:themeColor="text1"/>
                <w:sz w:val="18"/>
                <w:szCs w:val="18"/>
                <w:lang w:eastAsia="zh-CN"/>
                <w14:textFill>
                  <w14:solidFill>
                    <w14:schemeClr w14:val="tx1"/>
                  </w14:solidFill>
                </w14:textFill>
              </w:rPr>
            </w:pPr>
            <w:r>
              <w:rPr>
                <w:rFonts w:hint="eastAsia" w:ascii="宋体" w:hAnsi="宋体" w:eastAsia="宋体" w:cs="宋体"/>
                <w:sz w:val="18"/>
                <w:szCs w:val="18"/>
                <w:lang w:eastAsia="zh-CN"/>
              </w:rPr>
              <w:t>{%tr endfor %}</w:t>
            </w:r>
          </w:p>
        </w:tc>
      </w:tr>
    </w:tbl>
    <w:p w14:paraId="4112CAA0">
      <w:pPr>
        <w:keepNext w:val="0"/>
        <w:keepLines w:val="0"/>
        <w:pageBreakBefore w:val="0"/>
        <w:widowControl w:val="0"/>
        <w:suppressLineNumbers w:val="0"/>
        <w:kinsoku/>
        <w:wordWrap/>
        <w:overflowPunct/>
        <w:topLinePunct w:val="0"/>
        <w:autoSpaceDE/>
        <w:autoSpaceDN/>
        <w:bidi w:val="0"/>
        <w:adjustRightInd w:val="0"/>
        <w:snapToGrid w:val="0"/>
        <w:spacing w:before="6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注：1.</w:t>
      </w:r>
      <w:r>
        <w:rPr>
          <w:rFonts w:hint="default" w:ascii="宋体" w:hAnsi="宋体" w:eastAsia="宋体" w:cs="宋体"/>
          <w:sz w:val="13"/>
          <w:szCs w:val="13"/>
          <w:lang w:val="en-US" w:eastAsia="zh-CN"/>
        </w:rPr>
        <w:t xml:space="preserve"> PharmGKB </w:t>
      </w:r>
      <w:r>
        <w:rPr>
          <w:rFonts w:hint="eastAsia" w:ascii="宋体" w:hAnsi="宋体" w:eastAsia="宋体" w:cs="宋体"/>
          <w:sz w:val="13"/>
          <w:szCs w:val="13"/>
          <w:lang w:val="en-US" w:eastAsia="zh-CN"/>
        </w:rPr>
        <w:t>是美国国立卫生研究院资助的提供人类基因变异与药物反应相关关系的知识库。</w:t>
      </w:r>
    </w:p>
    <w:p w14:paraId="530D251E">
      <w:pPr>
        <w:keepNext w:val="0"/>
        <w:keepLines w:val="0"/>
        <w:pageBreakBefore w:val="0"/>
        <w:widowControl w:val="0"/>
        <w:numPr>
          <w:ilvl w:val="0"/>
          <w:numId w:val="7"/>
        </w:numPr>
        <w:suppressLineNumbers w:val="0"/>
        <w:kinsoku/>
        <w:wordWrap/>
        <w:overflowPunct/>
        <w:topLinePunct w:val="0"/>
        <w:autoSpaceDE/>
        <w:autoSpaceDN/>
        <w:bidi w:val="0"/>
        <w:adjustRightInd w:val="0"/>
        <w:snapToGrid w:val="0"/>
        <w:spacing w:before="6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 xml:space="preserve">临床证据等级来源于 </w:t>
      </w:r>
      <w:r>
        <w:rPr>
          <w:rFonts w:hint="default" w:ascii="宋体" w:hAnsi="宋体" w:eastAsia="宋体" w:cs="宋体"/>
          <w:sz w:val="13"/>
          <w:szCs w:val="13"/>
          <w:lang w:val="en-US" w:eastAsia="zh-CN"/>
        </w:rPr>
        <w:t>PharmGKBClinicalAnnotationLevelsofEvidence(https://www.pharmgkb.org/page/clinAnnLevels)</w:t>
      </w:r>
      <w:r>
        <w:rPr>
          <w:rFonts w:hint="eastAsia" w:ascii="宋体" w:hAnsi="宋体" w:eastAsia="宋体" w:cs="宋体"/>
          <w:sz w:val="13"/>
          <w:szCs w:val="13"/>
          <w:lang w:val="en-US" w:eastAsia="zh-CN"/>
        </w:rPr>
        <w:t xml:space="preserve">，证据等级 </w:t>
      </w:r>
      <w:r>
        <w:rPr>
          <w:rFonts w:hint="default" w:ascii="宋体" w:hAnsi="宋体" w:eastAsia="宋体" w:cs="宋体"/>
          <w:sz w:val="13"/>
          <w:szCs w:val="13"/>
          <w:lang w:val="en-US" w:eastAsia="zh-CN"/>
        </w:rPr>
        <w:t>1A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1B</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2A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2B</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3</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 xml:space="preserve">4 </w:t>
      </w:r>
      <w:r>
        <w:rPr>
          <w:rFonts w:hint="eastAsia" w:ascii="宋体" w:hAnsi="宋体" w:eastAsia="宋体" w:cs="宋体"/>
          <w:sz w:val="13"/>
          <w:szCs w:val="13"/>
          <w:lang w:val="en-US" w:eastAsia="zh-CN"/>
        </w:rPr>
        <w:t>分别代表证据支持程度依次降低：</w:t>
      </w:r>
    </w:p>
    <w:p w14:paraId="46E6222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right="0" w:right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●1A</w:t>
      </w:r>
      <w:r>
        <w:rPr>
          <w:rFonts w:hint="eastAsia" w:ascii="宋体" w:hAnsi="宋体" w:eastAsia="宋体" w:cs="宋体"/>
          <w:sz w:val="13"/>
          <w:szCs w:val="13"/>
          <w:lang w:val="en-US" w:eastAsia="zh-CN"/>
        </w:rPr>
        <w:t>：由临床药物基因组学实施联盟</w:t>
      </w:r>
      <w:r>
        <w:rPr>
          <w:rFonts w:hint="default" w:ascii="宋体" w:hAnsi="宋体" w:eastAsia="宋体" w:cs="宋体"/>
          <w:sz w:val="13"/>
          <w:szCs w:val="13"/>
          <w:lang w:val="en-US" w:eastAsia="zh-CN"/>
        </w:rPr>
        <w:t>(CPIC)</w:t>
      </w:r>
      <w:r>
        <w:rPr>
          <w:rFonts w:hint="eastAsia" w:ascii="宋体" w:hAnsi="宋体" w:eastAsia="宋体" w:cs="宋体"/>
          <w:sz w:val="13"/>
          <w:szCs w:val="13"/>
          <w:lang w:val="en-US" w:eastAsia="zh-CN"/>
        </w:rPr>
        <w:t>或遗传药理学指南认可，或在遗传药理学研究网络</w:t>
      </w:r>
      <w:r>
        <w:rPr>
          <w:rFonts w:hint="default" w:ascii="宋体" w:hAnsi="宋体" w:eastAsia="宋体" w:cs="宋体"/>
          <w:sz w:val="13"/>
          <w:szCs w:val="13"/>
          <w:lang w:val="en-US" w:eastAsia="zh-CN"/>
        </w:rPr>
        <w:t>(PGRN)</w:t>
      </w:r>
      <w:r>
        <w:rPr>
          <w:rFonts w:hint="eastAsia" w:ascii="宋体" w:hAnsi="宋体" w:eastAsia="宋体" w:cs="宋体"/>
          <w:sz w:val="13"/>
          <w:szCs w:val="13"/>
          <w:lang w:val="en-US" w:eastAsia="zh-CN"/>
        </w:rPr>
        <w:t>或某些重大卫生系统认可。</w:t>
      </w:r>
    </w:p>
    <w:p w14:paraId="295C271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right="0" w:right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●1B</w:t>
      </w:r>
      <w:r>
        <w:rPr>
          <w:rFonts w:hint="eastAsia" w:ascii="宋体" w:hAnsi="宋体" w:eastAsia="宋体" w:cs="宋体"/>
          <w:sz w:val="13"/>
          <w:szCs w:val="13"/>
          <w:lang w:val="en-US" w:eastAsia="zh-CN"/>
        </w:rPr>
        <w:t xml:space="preserve">：相关性基于多项有统计显著性的研究，此相关性必须在多于一个群体的研究中被重复，且显著性较强。 </w:t>
      </w:r>
    </w:p>
    <w:p w14:paraId="0306964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●2A</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 xml:space="preserve">PharmGKB </w:t>
      </w:r>
      <w:r>
        <w:rPr>
          <w:rFonts w:hint="eastAsia" w:ascii="宋体" w:hAnsi="宋体" w:eastAsia="宋体" w:cs="宋体"/>
          <w:sz w:val="13"/>
          <w:szCs w:val="13"/>
          <w:lang w:val="en-US" w:eastAsia="zh-CN"/>
        </w:rPr>
        <w:t xml:space="preserve">定义的 </w:t>
      </w:r>
      <w:r>
        <w:rPr>
          <w:rFonts w:hint="default" w:ascii="宋体" w:hAnsi="宋体" w:eastAsia="宋体" w:cs="宋体"/>
          <w:sz w:val="13"/>
          <w:szCs w:val="13"/>
          <w:lang w:val="en-US" w:eastAsia="zh-CN"/>
        </w:rPr>
        <w:t xml:space="preserve">2B </w:t>
      </w:r>
      <w:r>
        <w:rPr>
          <w:rFonts w:hint="eastAsia" w:ascii="宋体" w:hAnsi="宋体" w:eastAsia="宋体" w:cs="宋体"/>
          <w:sz w:val="13"/>
          <w:szCs w:val="13"/>
          <w:lang w:val="en-US" w:eastAsia="zh-CN"/>
        </w:rPr>
        <w:t xml:space="preserve">级之上的有 </w:t>
      </w:r>
      <w:r>
        <w:rPr>
          <w:rFonts w:hint="default" w:ascii="宋体" w:hAnsi="宋体" w:eastAsia="宋体" w:cs="宋体"/>
          <w:sz w:val="13"/>
          <w:szCs w:val="13"/>
          <w:lang w:val="en-US" w:eastAsia="zh-CN"/>
        </w:rPr>
        <w:t>VIP</w:t>
      </w:r>
      <w:r>
        <w:rPr>
          <w:rFonts w:hint="eastAsia" w:ascii="宋体" w:hAnsi="宋体" w:eastAsia="宋体" w:cs="宋体"/>
          <w:sz w:val="13"/>
          <w:szCs w:val="13"/>
          <w:lang w:val="en-US" w:eastAsia="zh-CN"/>
        </w:rPr>
        <w:t>（</w:t>
      </w:r>
      <w:r>
        <w:rPr>
          <w:rFonts w:hint="default" w:ascii="宋体" w:hAnsi="宋体" w:eastAsia="宋体" w:cs="宋体"/>
          <w:sz w:val="13"/>
          <w:szCs w:val="13"/>
          <w:lang w:val="en-US" w:eastAsia="zh-CN"/>
        </w:rPr>
        <w:t>VeryImportantPharmacogene</w:t>
      </w:r>
      <w:r>
        <w:rPr>
          <w:rFonts w:hint="eastAsia" w:ascii="宋体" w:hAnsi="宋体" w:eastAsia="宋体" w:cs="宋体"/>
          <w:sz w:val="13"/>
          <w:szCs w:val="13"/>
          <w:lang w:val="en-US" w:eastAsia="zh-CN"/>
        </w:rPr>
        <w:t>，非常重要的用药相关基因）的变异。</w:t>
      </w:r>
      <w:r>
        <w:rPr>
          <w:rFonts w:hint="default" w:ascii="宋体" w:hAnsi="宋体" w:eastAsia="宋体" w:cs="宋体"/>
          <w:sz w:val="13"/>
          <w:szCs w:val="13"/>
          <w:lang w:val="en-US" w:eastAsia="zh-CN"/>
        </w:rPr>
        <w:t xml:space="preserve">2A </w:t>
      </w:r>
      <w:r>
        <w:rPr>
          <w:rFonts w:hint="eastAsia" w:ascii="宋体" w:hAnsi="宋体" w:eastAsia="宋体" w:cs="宋体"/>
          <w:sz w:val="13"/>
          <w:szCs w:val="13"/>
          <w:lang w:val="en-US" w:eastAsia="zh-CN"/>
        </w:rPr>
        <w:t xml:space="preserve">级变异为已知用药相关基因，与 </w:t>
      </w:r>
      <w:r>
        <w:rPr>
          <w:rFonts w:hint="default" w:ascii="宋体" w:hAnsi="宋体" w:eastAsia="宋体" w:cs="宋体"/>
          <w:sz w:val="13"/>
          <w:szCs w:val="13"/>
          <w:lang w:val="en-US" w:eastAsia="zh-CN"/>
        </w:rPr>
        <w:t xml:space="preserve">2B </w:t>
      </w:r>
      <w:r>
        <w:rPr>
          <w:rFonts w:hint="eastAsia" w:ascii="宋体" w:hAnsi="宋体" w:eastAsia="宋体" w:cs="宋体"/>
          <w:sz w:val="13"/>
          <w:szCs w:val="13"/>
          <w:lang w:val="en-US" w:eastAsia="zh-CN"/>
        </w:rPr>
        <w:t xml:space="preserve">级相比功能相关性更显著。 </w:t>
      </w:r>
    </w:p>
    <w:p w14:paraId="3BEAEFC1">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●2B</w:t>
      </w:r>
      <w:r>
        <w:rPr>
          <w:rFonts w:hint="eastAsia" w:ascii="宋体" w:hAnsi="宋体" w:eastAsia="宋体" w:cs="宋体"/>
          <w:sz w:val="13"/>
          <w:szCs w:val="13"/>
          <w:lang w:val="en-US" w:eastAsia="zh-CN"/>
        </w:rPr>
        <w:t xml:space="preserve">：相关性基于多项重复性研究所得的中等程度证据，但其中某些研究可能缺乏统计学显著性或规模效应较小。 </w:t>
      </w:r>
    </w:p>
    <w:p w14:paraId="6B0DEA8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default" w:ascii="宋体" w:hAnsi="宋体" w:eastAsia="宋体" w:cs="宋体"/>
          <w:sz w:val="13"/>
          <w:szCs w:val="13"/>
          <w:lang w:val="en-US" w:eastAsia="zh-CN"/>
        </w:rPr>
        <w:t>●3</w:t>
      </w:r>
      <w:r>
        <w:rPr>
          <w:rFonts w:hint="eastAsia" w:ascii="宋体" w:hAnsi="宋体" w:eastAsia="宋体" w:cs="宋体"/>
          <w:sz w:val="13"/>
          <w:szCs w:val="13"/>
          <w:lang w:val="en-US" w:eastAsia="zh-CN"/>
        </w:rPr>
        <w:t xml:space="preserve">：相关性基于单一显著性（尚无重复性）研究或多项缺乏明确证据的研究。 </w:t>
      </w:r>
    </w:p>
    <w:p w14:paraId="329F20F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default" w:ascii="宋体" w:hAnsi="宋体" w:eastAsia="宋体" w:cs="宋体"/>
          <w:sz w:val="13"/>
          <w:szCs w:val="13"/>
          <w:lang w:val="en-US" w:eastAsia="zh-CN"/>
        </w:rPr>
      </w:pPr>
      <w:r>
        <w:rPr>
          <w:rFonts w:hint="default" w:ascii="宋体" w:hAnsi="宋体" w:eastAsia="宋体" w:cs="宋体"/>
          <w:sz w:val="13"/>
          <w:szCs w:val="13"/>
          <w:lang w:val="en-US" w:eastAsia="zh-CN"/>
        </w:rPr>
        <w:t>●4</w:t>
      </w:r>
      <w:r>
        <w:rPr>
          <w:rFonts w:hint="eastAsia" w:ascii="宋体" w:hAnsi="宋体" w:eastAsia="宋体" w:cs="宋体"/>
          <w:sz w:val="13"/>
          <w:szCs w:val="13"/>
          <w:lang w:val="en-US" w:eastAsia="zh-CN"/>
        </w:rPr>
        <w:t xml:space="preserve">：注释仅基于少量病例、非权威研究或体外的分子功能研究。 </w:t>
      </w:r>
    </w:p>
    <w:p w14:paraId="1B9AD4C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60" w:beforeAutospacing="0" w:after="0" w:afterAutospacing="0" w:line="360" w:lineRule="auto"/>
        <w:ind w:left="0" w:leftChars="0" w:right="0" w:rightChars="0" w:firstLine="0" w:firstLineChars="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3.化疗药物检测结果仅从基因角度进行分析，化疗药物的药效及毒副作用还会受到多种临床因素影响，用药上会存在个体差异，所以实际临床用药方案需临床医生综合判断。</w:t>
      </w:r>
    </w:p>
    <w:p w14:paraId="0357290C">
      <w:pPr>
        <w:rPr>
          <w:rFonts w:hint="eastAsia" w:ascii="Times New Roman" w:hAnsi="Times New Roman" w:eastAsia="微软雅黑" w:cs="Times New Roman"/>
          <w:b/>
          <w:sz w:val="24"/>
          <w:szCs w:val="24"/>
          <w:lang w:eastAsia="zh-CN"/>
        </w:rPr>
      </w:pPr>
      <w:bookmarkStart w:id="11" w:name="_Toc28240"/>
      <w:bookmarkStart w:id="12" w:name="_Toc12505"/>
      <w:bookmarkStart w:id="13" w:name="_Toc27302"/>
      <w:bookmarkStart w:id="14" w:name="_Toc2409"/>
      <w:bookmarkStart w:id="15" w:name="_Toc13196_WPSOffice_Level1"/>
      <w:bookmarkStart w:id="16" w:name="_Toc21764_WPSOffice_Level1"/>
      <w:bookmarkStart w:id="17" w:name="_Toc16594"/>
      <w:bookmarkStart w:id="18" w:name="_Toc1707_WPSOffice_Level1"/>
      <w:r>
        <w:rPr>
          <w:rFonts w:hint="eastAsia" w:ascii="Times New Roman" w:hAnsi="Times New Roman" w:eastAsia="微软雅黑" w:cs="Times New Roman"/>
          <w:b/>
          <w:sz w:val="24"/>
          <w:szCs w:val="24"/>
          <w:lang w:eastAsia="zh-CN"/>
        </w:rPr>
        <w:br w:type="page"/>
      </w:r>
    </w:p>
    <w:p w14:paraId="0E4AF6E8">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p>
    <w:bookmarkEnd w:id="11"/>
    <w:bookmarkEnd w:id="12"/>
    <w:bookmarkEnd w:id="13"/>
    <w:bookmarkEnd w:id="14"/>
    <w:bookmarkEnd w:id="15"/>
    <w:bookmarkEnd w:id="16"/>
    <w:bookmarkEnd w:id="17"/>
    <w:bookmarkEnd w:id="18"/>
    <w:p w14:paraId="2671D67E">
      <w:pPr>
        <w:widowControl/>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pPr>
      <w:bookmarkStart w:id="19" w:name="_Toc149837268"/>
      <w:bookmarkStart w:id="20" w:name="_Toc19443"/>
      <w:bookmarkStart w:id="21" w:name="_Toc11406"/>
      <w:bookmarkStart w:id="22" w:name="_Toc30346"/>
      <w:r>
        <w:rPr>
          <w:rFonts w:hint="eastAsia" w:ascii="Times New Roman" w:hAnsi="Times New Roman" w:eastAsia="微软雅黑" w:cs="Times New Roman"/>
          <w:b/>
          <w:bCs/>
          <w:color w:val="00D392"/>
          <w:kern w:val="2"/>
          <w:sz w:val="36"/>
          <w:szCs w:val="40"/>
          <w:lang w:val="en-US" w:eastAsia="zh-CN" w:bidi="ar-SA"/>
          <w14:shadow w14:blurRad="50800" w14:dist="38100" w14:dir="10800000" w14:sx="100000" w14:sy="100000" w14:kx="0" w14:ky="0" w14:algn="r">
            <w14:srgbClr w14:val="62B541">
              <w14:alpha w14:val="60000"/>
            </w14:srgbClr>
          </w14:shadow>
        </w:rPr>
        <w:t>附录</w:t>
      </w:r>
      <w:bookmarkEnd w:id="19"/>
      <w:bookmarkEnd w:id="20"/>
    </w:p>
    <w:p w14:paraId="173B9A65">
      <w:pPr>
        <w:rPr>
          <w:rFonts w:hint="eastAsia"/>
          <w:lang w:val="en-US"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21590"/>
                <wp:docPr id="23" name="同侧圆角矩形 23"/>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rrjo/Z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528A4F3F">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样本主要质控</w:t>
                      </w:r>
                    </w:p>
                  </w:txbxContent>
                </v:textbox>
                <w10:wrap type="none"/>
                <w10:anchorlock/>
              </v:shape>
            </w:pict>
          </mc:Fallback>
        </mc:AlternateContent>
      </w:r>
    </w:p>
    <w:p w14:paraId="7D44E385">
      <w:pPr>
        <w:rPr>
          <w:rFonts w:hint="eastAsia"/>
          <w:lang w:val="en-US" w:eastAsia="zh-CN"/>
        </w:rPr>
      </w:pPr>
    </w:p>
    <w:tbl>
      <w:tblPr>
        <w:tblStyle w:val="12"/>
        <w:tblW w:w="9810" w:type="dxa"/>
        <w:jc w:val="center"/>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5819B7D">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right w:val="nil"/>
            </w:tcBorders>
            <w:shd w:val="clear" w:color="auto" w:fill="00D392"/>
            <w:vAlign w:val="center"/>
          </w:tcPr>
          <w:p w14:paraId="7E2CCC8F">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质控环节</w:t>
            </w:r>
          </w:p>
        </w:tc>
        <w:tc>
          <w:tcPr>
            <w:tcW w:w="2717" w:type="dxa"/>
            <w:tcBorders>
              <w:top w:val="nil"/>
              <w:left w:val="nil"/>
              <w:right w:val="nil"/>
            </w:tcBorders>
            <w:shd w:val="clear" w:color="auto" w:fill="00D392"/>
            <w:vAlign w:val="center"/>
          </w:tcPr>
          <w:p w14:paraId="03C5425E">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质控参数</w:t>
            </w:r>
          </w:p>
        </w:tc>
        <w:tc>
          <w:tcPr>
            <w:tcW w:w="2378" w:type="dxa"/>
            <w:tcBorders>
              <w:top w:val="nil"/>
              <w:left w:val="nil"/>
              <w:right w:val="nil"/>
            </w:tcBorders>
            <w:shd w:val="clear" w:color="auto" w:fill="00D392"/>
            <w:vAlign w:val="center"/>
          </w:tcPr>
          <w:p w14:paraId="55CA6117">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质控数值</w:t>
            </w:r>
          </w:p>
        </w:tc>
        <w:tc>
          <w:tcPr>
            <w:tcW w:w="2731" w:type="dxa"/>
            <w:gridSpan w:val="2"/>
            <w:tcBorders>
              <w:top w:val="nil"/>
              <w:left w:val="nil"/>
              <w:right w:val="nil"/>
            </w:tcBorders>
            <w:shd w:val="clear" w:color="auto" w:fill="00D392"/>
            <w:vAlign w:val="center"/>
          </w:tcPr>
          <w:p w14:paraId="4F19055A">
            <w:pPr>
              <w:autoSpaceDE w:val="0"/>
              <w:ind w:left="105" w:leftChars="50"/>
              <w:jc w:val="center"/>
              <w:rPr>
                <w:rFonts w:hint="eastAsia" w:ascii="宋体" w:hAnsi="宋体" w:eastAsia="宋体" w:cs="宋体"/>
                <w:b/>
                <w:color w:val="FFFFFF" w:themeColor="background1"/>
                <w:sz w:val="18"/>
                <w:szCs w:val="18"/>
                <w14:textFill>
                  <w14:solidFill>
                    <w14:schemeClr w14:val="bg1"/>
                  </w14:solidFill>
                </w14:textFill>
              </w:rPr>
            </w:pPr>
            <w:r>
              <w:rPr>
                <w:rFonts w:hint="eastAsia" w:ascii="宋体" w:hAnsi="宋体" w:eastAsia="宋体" w:cs="宋体"/>
                <w:b/>
                <w:color w:val="FFFFFF" w:themeColor="background1"/>
                <w:sz w:val="18"/>
                <w:szCs w:val="18"/>
                <w:lang w:eastAsia="zh-CN" w:bidi="ar"/>
                <w14:textFill>
                  <w14:solidFill>
                    <w14:schemeClr w14:val="bg1"/>
                  </w14:solidFill>
                </w14:textFill>
              </w:rPr>
              <w:t>质控标准</w:t>
            </w:r>
          </w:p>
        </w:tc>
      </w:tr>
      <w:tr w14:paraId="3E79F33B">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left w:val="nil"/>
              <w:right w:val="nil"/>
            </w:tcBorders>
            <w:shd w:val="clear" w:color="auto" w:fill="auto"/>
            <w:vAlign w:val="center"/>
          </w:tcPr>
          <w:p w14:paraId="35B9D2BA">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病理评估</w:t>
            </w:r>
          </w:p>
        </w:tc>
        <w:tc>
          <w:tcPr>
            <w:tcW w:w="2717" w:type="dxa"/>
            <w:tcBorders>
              <w:left w:val="nil"/>
              <w:right w:val="nil"/>
            </w:tcBorders>
            <w:shd w:val="clear" w:color="auto" w:fill="auto"/>
            <w:vAlign w:val="center"/>
          </w:tcPr>
          <w:p w14:paraId="00400AB3">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肿瘤细胞含量</w:t>
            </w:r>
          </w:p>
        </w:tc>
        <w:tc>
          <w:tcPr>
            <w:tcW w:w="2378" w:type="dxa"/>
            <w:tcBorders>
              <w:left w:val="nil"/>
              <w:right w:val="nil"/>
            </w:tcBorders>
            <w:shd w:val="clear" w:color="auto" w:fill="auto"/>
            <w:vAlign w:val="center"/>
          </w:tcPr>
          <w:p w14:paraId="1BF64BDA">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tumorcellcontent }}</w:t>
            </w:r>
          </w:p>
        </w:tc>
        <w:tc>
          <w:tcPr>
            <w:tcW w:w="2731" w:type="dxa"/>
            <w:gridSpan w:val="2"/>
            <w:tcBorders>
              <w:left w:val="nil"/>
              <w:right w:val="nil"/>
            </w:tcBorders>
            <w:shd w:val="clear" w:color="auto" w:fill="auto"/>
            <w:vAlign w:val="center"/>
          </w:tcPr>
          <w:p w14:paraId="009F93D7">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≥10%</w:t>
            </w:r>
          </w:p>
        </w:tc>
      </w:tr>
      <w:tr w14:paraId="6FF06EBC">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left w:val="nil"/>
              <w:right w:val="nil"/>
            </w:tcBorders>
            <w:shd w:val="clear" w:color="auto" w:fill="auto"/>
            <w:vAlign w:val="center"/>
          </w:tcPr>
          <w:p w14:paraId="0C7E98C0">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核酸质量评估</w:t>
            </w:r>
          </w:p>
        </w:tc>
        <w:tc>
          <w:tcPr>
            <w:tcW w:w="2717" w:type="dxa"/>
            <w:tcBorders>
              <w:left w:val="nil"/>
              <w:right w:val="nil"/>
            </w:tcBorders>
            <w:shd w:val="clear" w:color="auto" w:fill="auto"/>
            <w:vAlign w:val="center"/>
          </w:tcPr>
          <w:p w14:paraId="306C0F0C">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DNA总量（ng）</w:t>
            </w:r>
          </w:p>
        </w:tc>
        <w:tc>
          <w:tcPr>
            <w:tcW w:w="2378" w:type="dxa"/>
            <w:tcBorders>
              <w:left w:val="nil"/>
              <w:right w:val="nil"/>
            </w:tcBorders>
            <w:shd w:val="clear" w:color="auto" w:fill="auto"/>
            <w:vAlign w:val="center"/>
          </w:tcPr>
          <w:p w14:paraId="48CE6D74">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DNA_total }}</w:t>
            </w:r>
          </w:p>
        </w:tc>
        <w:tc>
          <w:tcPr>
            <w:tcW w:w="2731" w:type="dxa"/>
            <w:gridSpan w:val="2"/>
            <w:tcBorders>
              <w:left w:val="nil"/>
              <w:right w:val="nil"/>
            </w:tcBorders>
            <w:shd w:val="clear" w:color="auto" w:fill="auto"/>
            <w:vAlign w:val="center"/>
          </w:tcPr>
          <w:p w14:paraId="49A6E6D8">
            <w:pPr>
              <w:jc w:val="center"/>
              <w:rPr>
                <w:rFonts w:hint="eastAsia" w:ascii="宋体" w:hAnsi="宋体" w:eastAsia="宋体" w:cs="宋体"/>
                <w:sz w:val="18"/>
                <w:szCs w:val="18"/>
              </w:rPr>
            </w:pPr>
            <w:r>
              <w:rPr>
                <w:rFonts w:hint="eastAsia" w:ascii="宋体" w:hAnsi="宋体" w:eastAsia="宋体" w:cs="宋体"/>
                <w:sz w:val="18"/>
                <w:szCs w:val="18"/>
                <w:lang w:eastAsia="zh-CN"/>
              </w:rPr>
              <w:t>{% if summaryOfRresults.type == “tissue” %}</w:t>
            </w:r>
            <w:r>
              <w:rPr>
                <w:rFonts w:hint="eastAsia" w:ascii="宋体" w:hAnsi="宋体" w:eastAsia="宋体" w:cs="宋体"/>
                <w:sz w:val="18"/>
                <w:szCs w:val="18"/>
                <w:lang w:eastAsia="zh-CN" w:bidi="ar"/>
              </w:rPr>
              <w:t>≥</w:t>
            </w:r>
            <w:r>
              <w:rPr>
                <w:rFonts w:hint="eastAsia" w:ascii="宋体" w:hAnsi="宋体" w:eastAsia="宋体" w:cs="宋体"/>
                <w:sz w:val="18"/>
                <w:szCs w:val="18"/>
                <w:lang w:val="en-US" w:eastAsia="zh-CN" w:bidi="ar"/>
              </w:rPr>
              <w:t>5</w:t>
            </w:r>
            <w:r>
              <w:rPr>
                <w:rFonts w:hint="eastAsia" w:ascii="宋体" w:hAnsi="宋体" w:eastAsia="宋体" w:cs="宋体"/>
                <w:sz w:val="18"/>
                <w:szCs w:val="18"/>
                <w:lang w:eastAsia="zh-CN" w:bidi="ar"/>
              </w:rPr>
              <w:t>0</w:t>
            </w:r>
            <w:r>
              <w:rPr>
                <w:rFonts w:hint="eastAsia" w:ascii="宋体" w:hAnsi="宋体" w:eastAsia="宋体" w:cs="宋体"/>
                <w:sz w:val="18"/>
                <w:szCs w:val="18"/>
                <w:lang w:eastAsia="zh-CN"/>
              </w:rPr>
              <w:t>{% else %}</w:t>
            </w:r>
            <w:r>
              <w:rPr>
                <w:rFonts w:hint="eastAsia" w:ascii="宋体" w:hAnsi="宋体" w:eastAsia="宋体" w:cs="宋体"/>
                <w:sz w:val="18"/>
                <w:szCs w:val="18"/>
                <w:lang w:eastAsia="zh-CN" w:bidi="ar"/>
              </w:rPr>
              <w:t>≥</w:t>
            </w:r>
            <w:r>
              <w:rPr>
                <w:rFonts w:hint="eastAsia" w:ascii="宋体" w:hAnsi="宋体" w:eastAsia="宋体" w:cs="宋体"/>
                <w:sz w:val="18"/>
                <w:szCs w:val="18"/>
                <w:lang w:val="en-US" w:eastAsia="zh-CN" w:bidi="ar"/>
              </w:rPr>
              <w:t>1</w:t>
            </w:r>
            <w:r>
              <w:rPr>
                <w:rFonts w:hint="eastAsia" w:ascii="宋体" w:hAnsi="宋体" w:eastAsia="宋体" w:cs="宋体"/>
                <w:sz w:val="18"/>
                <w:szCs w:val="18"/>
                <w:lang w:eastAsia="zh-CN" w:bidi="ar"/>
              </w:rPr>
              <w:t>0</w:t>
            </w:r>
            <w:r>
              <w:rPr>
                <w:rFonts w:hint="eastAsia" w:ascii="宋体" w:hAnsi="宋体" w:eastAsia="宋体" w:cs="宋体"/>
                <w:sz w:val="18"/>
                <w:szCs w:val="18"/>
                <w:lang w:eastAsia="zh-CN"/>
              </w:rPr>
              <w:t>{% endif %}</w:t>
            </w:r>
          </w:p>
        </w:tc>
      </w:tr>
      <w:tr w14:paraId="4C6B164D">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left w:val="nil"/>
              <w:right w:val="nil"/>
            </w:tcBorders>
            <w:shd w:val="clear" w:color="auto" w:fill="auto"/>
            <w:vAlign w:val="center"/>
          </w:tcPr>
          <w:p w14:paraId="599DA20C">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60747669">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预文库总量（ng）</w:t>
            </w:r>
          </w:p>
        </w:tc>
        <w:tc>
          <w:tcPr>
            <w:tcW w:w="2378" w:type="dxa"/>
            <w:tcBorders>
              <w:left w:val="nil"/>
              <w:right w:val="nil"/>
            </w:tcBorders>
            <w:shd w:val="clear" w:color="auto" w:fill="auto"/>
            <w:vAlign w:val="center"/>
          </w:tcPr>
          <w:p w14:paraId="06617952">
            <w:pPr>
              <w:ind w:left="119"/>
              <w:jc w:val="center"/>
              <w:rPr>
                <w:rFonts w:hint="eastAsia" w:ascii="宋体" w:hAnsi="宋体" w:eastAsia="宋体" w:cs="宋体"/>
                <w:sz w:val="18"/>
                <w:szCs w:val="18"/>
              </w:rPr>
            </w:pPr>
            <w:r>
              <w:rPr>
                <w:rFonts w:hint="eastAsia" w:ascii="宋体" w:hAnsi="宋体" w:eastAsia="宋体" w:cs="宋体"/>
                <w:sz w:val="18"/>
                <w:szCs w:val="18"/>
                <w:lang w:eastAsia="zh-CN"/>
              </w:rPr>
              <w:t>{{ outbound_quantity }}</w:t>
            </w:r>
          </w:p>
        </w:tc>
        <w:tc>
          <w:tcPr>
            <w:tcW w:w="2731" w:type="dxa"/>
            <w:gridSpan w:val="2"/>
            <w:tcBorders>
              <w:left w:val="nil"/>
              <w:right w:val="nil"/>
            </w:tcBorders>
            <w:shd w:val="clear" w:color="auto" w:fill="auto"/>
            <w:vAlign w:val="center"/>
          </w:tcPr>
          <w:p w14:paraId="36CB4A08">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w:t>
            </w:r>
            <w:r>
              <w:rPr>
                <w:rFonts w:hint="eastAsia" w:ascii="宋体" w:hAnsi="宋体" w:eastAsia="宋体" w:cs="宋体"/>
                <w:sz w:val="18"/>
                <w:szCs w:val="18"/>
                <w:lang w:val="en-US" w:eastAsia="zh-CN" w:bidi="ar"/>
              </w:rPr>
              <w:t>32</w:t>
            </w:r>
            <w:r>
              <w:rPr>
                <w:rFonts w:hint="eastAsia" w:ascii="宋体" w:hAnsi="宋体" w:eastAsia="宋体" w:cs="宋体"/>
                <w:sz w:val="18"/>
                <w:szCs w:val="18"/>
                <w:lang w:eastAsia="zh-CN" w:bidi="ar"/>
              </w:rPr>
              <w:t>0</w:t>
            </w:r>
          </w:p>
        </w:tc>
      </w:tr>
      <w:tr w14:paraId="7481B463">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left w:val="nil"/>
              <w:right w:val="nil"/>
            </w:tcBorders>
            <w:shd w:val="clear" w:color="auto" w:fill="auto"/>
            <w:vAlign w:val="center"/>
          </w:tcPr>
          <w:p w14:paraId="1EEA71A6">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测序质量评估</w:t>
            </w:r>
          </w:p>
        </w:tc>
        <w:tc>
          <w:tcPr>
            <w:tcW w:w="2717" w:type="dxa"/>
            <w:tcBorders>
              <w:left w:val="nil"/>
              <w:right w:val="nil"/>
            </w:tcBorders>
            <w:shd w:val="clear" w:color="auto" w:fill="auto"/>
            <w:vAlign w:val="center"/>
          </w:tcPr>
          <w:p w14:paraId="3A0EE316">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平均测序深度</w:t>
            </w:r>
          </w:p>
        </w:tc>
        <w:tc>
          <w:tcPr>
            <w:tcW w:w="2378" w:type="dxa"/>
            <w:tcBorders>
              <w:left w:val="nil"/>
              <w:right w:val="nil"/>
            </w:tcBorders>
            <w:shd w:val="clear" w:color="auto" w:fill="auto"/>
            <w:vAlign w:val="center"/>
          </w:tcPr>
          <w:p w14:paraId="33CB22B0">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sequencing_depth }}</w:t>
            </w:r>
          </w:p>
        </w:tc>
        <w:tc>
          <w:tcPr>
            <w:tcW w:w="2731" w:type="dxa"/>
            <w:gridSpan w:val="2"/>
            <w:tcBorders>
              <w:left w:val="nil"/>
              <w:right w:val="nil"/>
            </w:tcBorders>
            <w:shd w:val="clear" w:color="auto" w:fill="auto"/>
            <w:vAlign w:val="center"/>
          </w:tcPr>
          <w:p w14:paraId="02374D1A">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rPr>
              <w:t>{% if summaryOfRresults.type == “tissue” %}</w:t>
            </w:r>
            <w:r>
              <w:rPr>
                <w:rFonts w:hint="eastAsia" w:ascii="宋体" w:hAnsi="宋体" w:eastAsia="宋体" w:cs="宋体"/>
                <w:sz w:val="18"/>
                <w:szCs w:val="18"/>
                <w:lang w:eastAsia="zh-CN" w:bidi="ar"/>
              </w:rPr>
              <w:t>≥500</w:t>
            </w:r>
            <w:r>
              <w:rPr>
                <w:rFonts w:hint="eastAsia" w:ascii="宋体" w:hAnsi="宋体" w:eastAsia="宋体" w:cs="宋体"/>
                <w:sz w:val="18"/>
                <w:szCs w:val="18"/>
                <w:lang w:eastAsia="zh-CN"/>
              </w:rPr>
              <w:t>{% else %}</w:t>
            </w:r>
            <w:r>
              <w:rPr>
                <w:rFonts w:hint="eastAsia" w:ascii="宋体" w:hAnsi="宋体" w:eastAsia="宋体" w:cs="宋体"/>
                <w:sz w:val="18"/>
                <w:szCs w:val="18"/>
                <w:lang w:eastAsia="zh-CN" w:bidi="ar"/>
              </w:rPr>
              <w:t>≥</w:t>
            </w:r>
            <w:r>
              <w:rPr>
                <w:rFonts w:hint="eastAsia" w:ascii="宋体" w:hAnsi="宋体" w:eastAsia="宋体" w:cs="宋体"/>
                <w:color w:val="000000"/>
                <w:sz w:val="18"/>
                <w:szCs w:val="18"/>
                <w:lang w:eastAsia="zh-CN"/>
              </w:rPr>
              <w:t>15</w:t>
            </w:r>
            <w:r>
              <w:rPr>
                <w:rFonts w:hint="eastAsia" w:ascii="宋体" w:hAnsi="宋体" w:eastAsia="宋体" w:cs="宋体"/>
                <w:color w:val="000000"/>
                <w:sz w:val="18"/>
                <w:szCs w:val="18"/>
              </w:rPr>
              <w:t>00</w:t>
            </w:r>
            <w:r>
              <w:rPr>
                <w:rFonts w:hint="eastAsia" w:ascii="宋体" w:hAnsi="宋体" w:eastAsia="宋体" w:cs="宋体"/>
                <w:sz w:val="18"/>
                <w:szCs w:val="18"/>
                <w:lang w:eastAsia="zh-CN"/>
              </w:rPr>
              <w:t>{% endif %}</w:t>
            </w:r>
          </w:p>
        </w:tc>
      </w:tr>
      <w:tr w14:paraId="79D894A4">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left w:val="nil"/>
              <w:right w:val="nil"/>
            </w:tcBorders>
            <w:shd w:val="clear" w:color="auto" w:fill="auto"/>
            <w:vAlign w:val="center"/>
          </w:tcPr>
          <w:p w14:paraId="0C78DC5D">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319F1ED9">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覆盖均一性</w:t>
            </w:r>
          </w:p>
        </w:tc>
        <w:tc>
          <w:tcPr>
            <w:tcW w:w="2378" w:type="dxa"/>
            <w:tcBorders>
              <w:left w:val="nil"/>
              <w:right w:val="nil"/>
            </w:tcBorders>
            <w:shd w:val="clear" w:color="auto" w:fill="auto"/>
            <w:vAlign w:val="center"/>
          </w:tcPr>
          <w:p w14:paraId="5653B673">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coverage_uniformity }}</w:t>
            </w:r>
          </w:p>
        </w:tc>
        <w:tc>
          <w:tcPr>
            <w:tcW w:w="2731" w:type="dxa"/>
            <w:gridSpan w:val="2"/>
            <w:tcBorders>
              <w:left w:val="nil"/>
              <w:right w:val="nil"/>
            </w:tcBorders>
            <w:shd w:val="clear" w:color="auto" w:fill="auto"/>
            <w:vAlign w:val="center"/>
          </w:tcPr>
          <w:p w14:paraId="468CE3CD">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≥90%</w:t>
            </w:r>
          </w:p>
        </w:tc>
      </w:tr>
      <w:tr w14:paraId="1CDC6930">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left w:val="nil"/>
              <w:right w:val="nil"/>
            </w:tcBorders>
            <w:shd w:val="clear" w:color="auto" w:fill="auto"/>
            <w:vAlign w:val="center"/>
          </w:tcPr>
          <w:p w14:paraId="6217B9B7">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4500E10A">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基因组比对率</w:t>
            </w:r>
          </w:p>
        </w:tc>
        <w:tc>
          <w:tcPr>
            <w:tcW w:w="2378" w:type="dxa"/>
            <w:tcBorders>
              <w:left w:val="nil"/>
              <w:right w:val="nil"/>
            </w:tcBorders>
            <w:shd w:val="clear" w:color="auto" w:fill="auto"/>
            <w:vAlign w:val="center"/>
          </w:tcPr>
          <w:p w14:paraId="75F6EC05">
            <w:pPr>
              <w:ind w:left="119"/>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genome_alignment }}</w:t>
            </w:r>
          </w:p>
        </w:tc>
        <w:tc>
          <w:tcPr>
            <w:tcW w:w="2731" w:type="dxa"/>
            <w:gridSpan w:val="2"/>
            <w:tcBorders>
              <w:left w:val="nil"/>
              <w:right w:val="nil"/>
            </w:tcBorders>
            <w:shd w:val="clear" w:color="auto" w:fill="auto"/>
            <w:vAlign w:val="center"/>
          </w:tcPr>
          <w:p w14:paraId="1EE09AD6">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≥95%</w:t>
            </w:r>
          </w:p>
        </w:tc>
      </w:tr>
      <w:tr w14:paraId="4B24EDEA">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left w:val="nil"/>
              <w:right w:val="nil"/>
            </w:tcBorders>
            <w:shd w:val="clear" w:color="auto" w:fill="auto"/>
            <w:vAlign w:val="center"/>
          </w:tcPr>
          <w:p w14:paraId="1CEA37F6">
            <w:pPr>
              <w:rPr>
                <w:rFonts w:hint="eastAsia" w:ascii="宋体" w:hAnsi="宋体" w:eastAsia="宋体" w:cs="宋体"/>
                <w:b/>
                <w:bCs/>
                <w:sz w:val="18"/>
                <w:szCs w:val="18"/>
              </w:rPr>
            </w:pPr>
          </w:p>
        </w:tc>
        <w:tc>
          <w:tcPr>
            <w:tcW w:w="2717" w:type="dxa"/>
            <w:tcBorders>
              <w:left w:val="nil"/>
              <w:right w:val="nil"/>
            </w:tcBorders>
            <w:shd w:val="clear" w:color="auto" w:fill="auto"/>
            <w:vAlign w:val="center"/>
          </w:tcPr>
          <w:p w14:paraId="592F4351">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碱基质量Q30占比</w:t>
            </w:r>
          </w:p>
        </w:tc>
        <w:tc>
          <w:tcPr>
            <w:tcW w:w="2378" w:type="dxa"/>
            <w:tcBorders>
              <w:left w:val="nil"/>
              <w:right w:val="nil"/>
            </w:tcBorders>
            <w:shd w:val="clear" w:color="auto" w:fill="auto"/>
            <w:vAlign w:val="center"/>
          </w:tcPr>
          <w:p w14:paraId="407FCC62">
            <w:pPr>
              <w:autoSpaceDE w:val="0"/>
              <w:ind w:left="105" w:leftChars="50"/>
              <w:jc w:val="center"/>
              <w:rPr>
                <w:rFonts w:hint="eastAsia" w:ascii="宋体" w:hAnsi="宋体" w:eastAsia="宋体" w:cs="宋体"/>
                <w:sz w:val="18"/>
                <w:szCs w:val="18"/>
                <w:highlight w:val="lightGray"/>
              </w:rPr>
            </w:pPr>
            <w:r>
              <w:rPr>
                <w:rFonts w:hint="eastAsia" w:ascii="宋体" w:hAnsi="宋体" w:eastAsia="宋体" w:cs="宋体"/>
                <w:sz w:val="18"/>
                <w:szCs w:val="18"/>
                <w:lang w:eastAsia="zh-CN"/>
              </w:rPr>
              <w:t>{{ base_quality }}</w:t>
            </w:r>
          </w:p>
        </w:tc>
        <w:tc>
          <w:tcPr>
            <w:tcW w:w="2731" w:type="dxa"/>
            <w:gridSpan w:val="2"/>
            <w:tcBorders>
              <w:left w:val="nil"/>
              <w:right w:val="nil"/>
            </w:tcBorders>
            <w:shd w:val="clear" w:color="auto" w:fill="auto"/>
            <w:vAlign w:val="center"/>
          </w:tcPr>
          <w:p w14:paraId="30740C44">
            <w:pPr>
              <w:autoSpaceDE w:val="0"/>
              <w:ind w:left="105" w:leftChars="50"/>
              <w:jc w:val="center"/>
              <w:rPr>
                <w:rFonts w:hint="eastAsia" w:ascii="宋体" w:hAnsi="宋体" w:eastAsia="宋体" w:cs="宋体"/>
                <w:sz w:val="18"/>
                <w:szCs w:val="18"/>
              </w:rPr>
            </w:pPr>
            <w:r>
              <w:rPr>
                <w:rFonts w:hint="eastAsia" w:ascii="宋体" w:hAnsi="宋体" w:eastAsia="宋体" w:cs="宋体"/>
                <w:sz w:val="18"/>
                <w:szCs w:val="18"/>
                <w:lang w:eastAsia="zh-CN" w:bidi="ar"/>
              </w:rPr>
              <w:t>≥80%</w:t>
            </w:r>
          </w:p>
        </w:tc>
      </w:tr>
      <w:tr w14:paraId="1969977A">
        <w:tblPrEx>
          <w:tblBorders>
            <w:top w:val="single" w:color="416AAB" w:sz="24" w:space="0"/>
            <w:left w:val="single" w:color="416AAB" w:sz="24" w:space="0"/>
            <w:bottom w:val="single" w:color="416AAB" w:sz="24" w:space="0"/>
            <w:right w:val="single" w:color="416AAB" w:sz="24" w:space="0"/>
            <w:insideH w:val="single" w:color="auto" w:sz="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bottom w:val="single" w:color="000000" w:themeColor="text1" w:sz="4" w:space="0"/>
              <w:right w:val="nil"/>
            </w:tcBorders>
            <w:shd w:val="clear" w:color="auto" w:fill="F1F1F1"/>
            <w:vAlign w:val="center"/>
          </w:tcPr>
          <w:p w14:paraId="537432B6">
            <w:pPr>
              <w:autoSpaceDE w:val="0"/>
              <w:ind w:left="105" w:leftChars="50"/>
              <w:jc w:val="center"/>
              <w:rPr>
                <w:rFonts w:hint="eastAsia" w:ascii="宋体" w:hAnsi="宋体" w:eastAsia="宋体" w:cs="宋体"/>
                <w:b/>
                <w:bCs/>
                <w:sz w:val="18"/>
                <w:szCs w:val="18"/>
              </w:rPr>
            </w:pPr>
            <w:r>
              <w:rPr>
                <w:rFonts w:hint="eastAsia" w:ascii="宋体" w:hAnsi="宋体" w:eastAsia="宋体" w:cs="宋体"/>
                <w:b/>
                <w:bCs/>
                <w:sz w:val="18"/>
                <w:szCs w:val="18"/>
                <w:lang w:eastAsia="zh-CN" w:bidi="ar"/>
              </w:rPr>
              <w:t>总体质量评估</w:t>
            </w:r>
          </w:p>
        </w:tc>
        <w:tc>
          <w:tcPr>
            <w:tcW w:w="7807" w:type="dxa"/>
            <w:gridSpan w:val="3"/>
            <w:tcBorders>
              <w:left w:val="nil"/>
              <w:bottom w:val="single" w:color="000000" w:themeColor="text1" w:sz="4" w:space="0"/>
              <w:right w:val="nil"/>
            </w:tcBorders>
            <w:shd w:val="clear" w:color="auto" w:fill="F1F1F1"/>
            <w:vAlign w:val="center"/>
          </w:tcPr>
          <w:p w14:paraId="4009FD6B">
            <w:pPr>
              <w:autoSpaceDE w:val="0"/>
              <w:ind w:left="105" w:leftChars="50"/>
              <w:jc w:val="center"/>
              <w:rPr>
                <w:rFonts w:hint="eastAsia" w:ascii="宋体" w:hAnsi="宋体" w:eastAsia="宋体" w:cs="宋体"/>
                <w:sz w:val="18"/>
                <w:szCs w:val="18"/>
                <w:lang w:eastAsia="zh-CN"/>
              </w:rPr>
            </w:pPr>
            <w:r>
              <w:rPr>
                <w:rFonts w:hint="eastAsia" w:ascii="宋体" w:hAnsi="宋体" w:eastAsia="宋体" w:cs="宋体"/>
                <w:sz w:val="18"/>
                <w:szCs w:val="18"/>
                <w:lang w:eastAsia="zh-CN"/>
              </w:rPr>
              <w:t>{{ overall_quality_assessment }}</w:t>
            </w:r>
          </w:p>
        </w:tc>
      </w:tr>
      <w:bookmarkEnd w:id="21"/>
      <w:bookmarkEnd w:id="22"/>
    </w:tbl>
    <w:p w14:paraId="5B2F596D">
      <w:pPr>
        <w:pStyle w:val="26"/>
        <w:keepNext w:val="0"/>
        <w:keepLines w:val="0"/>
        <w:pageBreakBefore w:val="0"/>
        <w:widowControl w:val="0"/>
        <w:tabs>
          <w:tab w:val="left" w:pos="1317"/>
        </w:tabs>
        <w:kinsoku w:val="0"/>
        <w:wordWrap/>
        <w:overflowPunct w:val="0"/>
        <w:topLinePunct w:val="0"/>
        <w:autoSpaceDE/>
        <w:autoSpaceDN/>
        <w:bidi w:val="0"/>
        <w:adjustRightInd w:val="0"/>
        <w:snapToGrid w:val="0"/>
        <w:spacing w:before="40" w:line="360" w:lineRule="auto"/>
        <w:ind w:left="0" w:leftChars="0" w:right="1128" w:firstLine="0" w:firstLineChars="0"/>
        <w:textAlignment w:val="auto"/>
        <w:rPr>
          <w:rFonts w:hint="eastAsia" w:ascii="宋体" w:hAnsi="宋体" w:eastAsia="宋体" w:cs="宋体"/>
          <w:b/>
          <w:bCs/>
          <w:sz w:val="13"/>
          <w:szCs w:val="13"/>
          <w:lang w:eastAsia="zh-CN"/>
        </w:rPr>
      </w:pPr>
      <w:r>
        <w:rPr>
          <w:rFonts w:hint="eastAsia" w:ascii="宋体" w:hAnsi="宋体" w:eastAsia="宋体" w:cs="宋体"/>
          <w:b/>
          <w:bCs/>
          <w:sz w:val="13"/>
          <w:szCs w:val="13"/>
          <w:lang w:eastAsia="zh-CN"/>
        </w:rPr>
        <w:t>注：</w:t>
      </w:r>
    </w:p>
    <w:p w14:paraId="37EA2AE5">
      <w:pPr>
        <w:keepNext w:val="0"/>
        <w:keepLines w:val="0"/>
        <w:pageBreakBefore w:val="0"/>
        <w:widowControl w:val="0"/>
        <w:numPr>
          <w:ilvl w:val="0"/>
          <w:numId w:val="0"/>
        </w:numPr>
        <w:wordWrap/>
        <w:topLinePunct w:val="0"/>
        <w:autoSpaceDE/>
        <w:autoSpaceDN/>
        <w:bidi w:val="0"/>
        <w:adjustRightInd w:val="0"/>
        <w:snapToGrid w:val="0"/>
        <w:spacing w:line="360" w:lineRule="auto"/>
        <w:ind w:leftChars="0"/>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1.  肿瘤细胞含量：送检样本经HE染色评估的肿瘤细胞含量。如送检样本不满足病理评估所需条件，则不进行此项评估。</w:t>
      </w:r>
    </w:p>
    <w:p w14:paraId="0B12F1AF">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2.  DNA总量：送检样本的DNA提取总量。</w:t>
      </w:r>
    </w:p>
    <w:p w14:paraId="64C31CC9">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3.  预文库总量：核酸片段经过接头连接和扩增纯化后中间产物的总量。</w:t>
      </w:r>
    </w:p>
    <w:p w14:paraId="2895251C">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4.  平均测序深度：目标区域每个碱基被测到的平均次数。</w:t>
      </w:r>
    </w:p>
    <w:p w14:paraId="2B92D2E4">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5.  覆盖均一性：测序深度达到平均测序深度20%的碱基占比。</w:t>
      </w:r>
    </w:p>
    <w:p w14:paraId="73DC48C0">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6.  基因组比对率：比对到参考基因组上的reads数目占比。</w:t>
      </w:r>
    </w:p>
    <w:p w14:paraId="6FFA45C1">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eastAsia="zh-CN"/>
        </w:rPr>
      </w:pPr>
      <w:r>
        <w:rPr>
          <w:rFonts w:hint="eastAsia" w:ascii="宋体" w:hAnsi="宋体" w:eastAsia="宋体" w:cs="宋体"/>
          <w:sz w:val="13"/>
          <w:szCs w:val="13"/>
          <w:lang w:val="en-US" w:eastAsia="zh-CN"/>
        </w:rPr>
        <w:t>7.  碱基质量Q30占比：测序数据中碱基质量在Q30以上（即碱基识别错误率在千分之一以下）的占比。</w:t>
      </w:r>
    </w:p>
    <w:p w14:paraId="57FBF06D">
      <w:pPr>
        <w:keepNext w:val="0"/>
        <w:keepLines w:val="0"/>
        <w:pageBreakBefore w:val="0"/>
        <w:widowControl w:val="0"/>
        <w:suppressLineNumbers w:val="0"/>
        <w:wordWrap/>
        <w:topLinePunct w:val="0"/>
        <w:autoSpaceDE/>
        <w:autoSpaceDN/>
        <w:bidi w:val="0"/>
        <w:adjustRightInd w:val="0"/>
        <w:snapToGrid w:val="0"/>
        <w:spacing w:before="0" w:beforeAutospacing="0" w:after="0" w:afterAutospacing="0" w:line="360" w:lineRule="auto"/>
        <w:ind w:left="0" w:right="0"/>
        <w:jc w:val="left"/>
        <w:textAlignment w:val="auto"/>
        <w:rPr>
          <w:rFonts w:hint="eastAsia" w:ascii="宋体" w:hAnsi="宋体" w:eastAsia="宋体" w:cs="宋体"/>
          <w:sz w:val="13"/>
          <w:szCs w:val="13"/>
          <w:lang w:val="en-US" w:eastAsia="zh-CN"/>
        </w:rPr>
      </w:pPr>
      <w:r>
        <w:rPr>
          <w:rFonts w:hint="eastAsia" w:ascii="宋体" w:hAnsi="宋体" w:eastAsia="宋体" w:cs="宋体"/>
          <w:sz w:val="13"/>
          <w:szCs w:val="13"/>
          <w:lang w:val="en-US" w:eastAsia="zh-CN"/>
        </w:rPr>
        <w:t>8.  总体质量评估：根据 DNA 平均测序深度进行评估，分为“合格”、“警戒”、“不合格”三个等级。总体质量评估为“警戒”或者“不合格”时，均会影响检测的准确性和敏感性。</w:t>
      </w:r>
    </w:p>
    <w:p w14:paraId="59079E6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7F9011D">
      <w:pPr>
        <w:rPr>
          <w:rFonts w:ascii="Times New Roman" w:hAnsi="Times New Roman" w:eastAsia="微软雅黑" w:cs="Times New Roman"/>
          <w:sz w:val="24"/>
          <w:szCs w:val="24"/>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5" name="同侧圆角矩形 25"/>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HJO6&#10;1gAAAAQBAAAPAAAAAAAAAAEAIAAAACIAAABkcnMvZG93bnJldi54bWxQSwECFAAUAAAACACHTuJA&#10;+YMhOpUCAAAcBQAADgAAAAAAAAABACAAAAAlAQAAZHJzL2Uyb0RvYy54bWxQSwUGAAAAAAYABgBZ&#10;AQAALAY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7FC88D8">
                      <w:pPr>
                        <w:rPr>
                          <w:rFonts w:hint="default"/>
                          <w:color w:val="FFFFFF" w:themeColor="background1"/>
                          <w:sz w:val="24"/>
                          <w:szCs w:val="24"/>
                          <w:lang w:val="en-US" w:eastAsia="zh-CN"/>
                          <w14:textFill>
                            <w14:solidFill>
                              <w14:schemeClr w14:val="bg1"/>
                            </w14:solidFill>
                          </w14:textFill>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基因列表</w:t>
                      </w:r>
                    </w:p>
                  </w:txbxContent>
                </v:textbox>
                <w10:wrap type="none"/>
                <w10:anchorlock/>
              </v:shape>
            </w:pict>
          </mc:Fallback>
        </mc:AlternateContent>
      </w:r>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23" w:name="_Toc31515_WPSOffice_Level2"/>
      <w:bookmarkStart w:id="24" w:name="_Toc11193_WPSOffice_Level2"/>
      <w:bookmarkStart w:id="25" w:name="_Toc3488_WPSOffice_Level2"/>
      <w:bookmarkStart w:id="26" w:name="_Toc6304_WPSOffice_Level2"/>
      <w:bookmarkStart w:id="27" w:name="_Toc19280_WPSOffice_Level2"/>
      <w:bookmarkStart w:id="28" w:name="_Toc17111_WPSOffice_Level2"/>
      <w:bookmarkStart w:id="29" w:name="_Toc6931_WPSOffice_Level2"/>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23"/>
      <w:bookmarkEnd w:id="24"/>
      <w:bookmarkEnd w:id="25"/>
      <w:bookmarkEnd w:id="26"/>
      <w:bookmarkEnd w:id="27"/>
      <w:bookmarkEnd w:id="28"/>
      <w:bookmarkEnd w:id="2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9"/>
        <w:tblW w:w="98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7AAD0F9A">
      <w:pPr>
        <w:rPr>
          <w:sz w:val="30"/>
          <w:lang w:eastAsia="zh-CN"/>
        </w:rPr>
      </w:pPr>
      <w:r>
        <w:rPr>
          <w:rFonts w:hint="eastAsia" w:ascii="Times New Roman" w:hAnsi="Times New Roman" w:eastAsia="微软雅黑" w:cs="Times New Roman"/>
          <w:b/>
          <w:bCs/>
          <w:sz w:val="18"/>
          <w:szCs w:val="18"/>
          <w:lang w:val="en-US" w:eastAsia="zh-CN"/>
        </w:rPr>
        <w:t>{% endfor %}</w:t>
      </w:r>
      <w:bookmarkStart w:id="30" w:name="_Toc3409"/>
      <w:bookmarkStart w:id="31" w:name="_Toc15114"/>
      <w:bookmarkStart w:id="32" w:name="_Toc20170_WPSOffice_Level1"/>
      <w:bookmarkStart w:id="33" w:name="_Toc27693"/>
      <w:bookmarkStart w:id="34" w:name="_Toc31185"/>
      <w:bookmarkStart w:id="35" w:name="_Toc26985_WPSOffice_Level1"/>
      <w:bookmarkStart w:id="36" w:name="_Toc28454_WPSOffice_Level1"/>
      <w:bookmarkStart w:id="37" w:name="_Toc20924"/>
      <w:r>
        <w:rPr>
          <w:rFonts w:hint="default" w:ascii="Times New Roman" w:hAnsi="Times New Roman" w:eastAsia="宋体" w:cs="Times New Roman"/>
          <w:iCs/>
          <w:sz w:val="18"/>
          <w:szCs w:val="18"/>
          <w:lang w:eastAsia="zh-CN"/>
        </w:rPr>
        <w:t>注：</w:t>
      </w:r>
      <w:r>
        <w:rPr>
          <w:rFonts w:ascii="Times New Roman" w:hAnsi="Times New Roman" w:eastAsia="宋体" w:cs="Times New Roman"/>
          <w:iCs/>
          <w:sz w:val="18"/>
          <w:szCs w:val="18"/>
        </w:rPr>
        <w:t>如您对上述基因的具体检测位点有疑问，请与</w:t>
      </w:r>
      <w:r>
        <w:rPr>
          <w:rFonts w:hint="eastAsia" w:ascii="Times New Roman" w:hAnsi="Times New Roman" w:eastAsia="宋体" w:cs="Times New Roman"/>
          <w:iCs/>
          <w:sz w:val="18"/>
          <w:szCs w:val="18"/>
        </w:rPr>
        <w:t>临床细胞分子遗传学组</w:t>
      </w:r>
      <w:r>
        <w:rPr>
          <w:rFonts w:ascii="Times New Roman" w:hAnsi="Times New Roman" w:eastAsia="宋体" w:cs="Times New Roman"/>
          <w:iCs/>
          <w:sz w:val="18"/>
          <w:szCs w:val="18"/>
        </w:rPr>
        <w:t>联系</w:t>
      </w:r>
      <w:r>
        <w:rPr>
          <w:rFonts w:hint="eastAsia" w:ascii="Times New Roman" w:hAnsi="Times New Roman" w:eastAsia="宋体" w:cs="Times New Roman"/>
          <w:iCs/>
          <w:sz w:val="18"/>
          <w:szCs w:val="18"/>
        </w:rPr>
        <w:t>。</w:t>
      </w:r>
      <w:r>
        <w:rPr>
          <w:rFonts w:hint="eastAsia"/>
          <w:sz w:val="30"/>
          <w:lang w:eastAsia="zh-CN"/>
        </w:rPr>
        <w:br w:type="page"/>
      </w:r>
    </w:p>
    <w:bookmarkEnd w:id="30"/>
    <w:bookmarkEnd w:id="31"/>
    <w:p w14:paraId="0A2C210C">
      <w:pPr>
        <w:rPr>
          <w:highlight w:val="yellow"/>
          <w:lang w:eastAsia="zh-CN"/>
        </w:rPr>
      </w:pPr>
    </w:p>
    <w:p w14:paraId="082BC24B">
      <w:pPr>
        <w:rPr>
          <w:highlight w:val="yellow"/>
          <w:lang w:eastAsia="zh-CN"/>
        </w:rPr>
      </w:pPr>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6" name="同侧圆角矩形 26"/>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48"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48"/>
                          </w:p>
                          <w:p w14:paraId="326104F4">
                            <w:pPr>
                              <w:rPr>
                                <w:rFonts w:hint="default"/>
                                <w:lang w:val="en-US" w:eastAsia="zh-CN"/>
                              </w:rPr>
                            </w:pP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ck7rW&#10;AAAABAEAAA8AAAAAAAAAAQAgAAAAIgAAAGRycy9kb3ducmV2LnhtbFBLAQIUABQAAAAIAIdO4kBy&#10;nX20lAIAABwFAAAOAAAAAAAAAAEAIAAAACUBAABkcnMvZTJvRG9jLnhtbFBLBQYAAAAABgAGAFkB&#10;AAArBg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3042C56">
                      <w:pP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pPr>
                      <w:bookmarkStart w:id="48" w:name="_Toc23686"/>
                      <w:r>
                        <w:rPr>
                          <w:rFonts w:hint="default"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检测方法与局限性</w:t>
                      </w:r>
                      <w:bookmarkEnd w:id="48"/>
                    </w:p>
                    <w:p w14:paraId="326104F4">
                      <w:pPr>
                        <w:rPr>
                          <w:rFonts w:hint="default"/>
                          <w:lang w:val="en-US" w:eastAsia="zh-CN"/>
                        </w:rPr>
                      </w:pPr>
                    </w:p>
                  </w:txbxContent>
                </v:textbox>
                <w10:wrap type="none"/>
                <w10:anchorlock/>
              </v:shape>
            </w:pict>
          </mc:Fallback>
        </mc:AlternateContent>
      </w:r>
    </w:p>
    <w:p w14:paraId="4639B6CC">
      <w:pPr>
        <w:rPr>
          <w:highlight w:val="yellow"/>
          <w:lang w:eastAsia="zh-CN"/>
        </w:rPr>
      </w:pPr>
    </w:p>
    <w:p w14:paraId="60291F83">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37049B8">
      <w:pPr>
        <w:pStyle w:val="38"/>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0" w:firstLine="420" w:firstLineChars="200"/>
        <w:textAlignment w:val="auto"/>
        <w:rPr>
          <w:rFonts w:hint="default" w:ascii="Times New Roman" w:hAnsi="Times New Roman" w:eastAsia="微软雅黑" w:cs="Times New Roman"/>
          <w:bCs/>
          <w:sz w:val="21"/>
          <w:szCs w:val="21"/>
          <w:highlight w:val="none"/>
          <w:lang w:eastAsia="zh-CN"/>
        </w:rPr>
      </w:pPr>
      <w:r>
        <w:rPr>
          <w:rFonts w:hint="eastAsia" w:ascii="宋体" w:hAnsi="宋体" w:eastAsia="宋体" w:cs="宋体"/>
          <w:bCs/>
          <w:color w:val="000000" w:themeColor="text1"/>
          <w:sz w:val="21"/>
          <w:szCs w:val="21"/>
          <w:lang w:eastAsia="zh-CN"/>
          <w14:textFill>
            <w14:solidFill>
              <w14:schemeClr w14:val="tx1"/>
            </w14:solidFill>
          </w14:textFill>
        </w:rPr>
        <w:t>本</w:t>
      </w:r>
      <w:r>
        <w:rPr>
          <w:rFonts w:hint="eastAsia" w:ascii="宋体" w:hAnsi="宋体" w:eastAsia="宋体" w:cs="宋体"/>
          <w:bCs/>
          <w:color w:val="000000" w:themeColor="text1"/>
          <w:sz w:val="21"/>
          <w:szCs w:val="21"/>
          <w:lang w:val="en-US" w:eastAsia="zh-CN"/>
          <w14:textFill>
            <w14:solidFill>
              <w14:schemeClr w14:val="tx1"/>
            </w14:solidFill>
          </w14:textFill>
        </w:rPr>
        <w:t>项目</w:t>
      </w:r>
      <w:r>
        <w:rPr>
          <w:rFonts w:hint="eastAsia" w:ascii="宋体" w:hAnsi="宋体" w:eastAsia="宋体" w:cs="宋体"/>
          <w:bCs/>
          <w:color w:val="000000" w:themeColor="text1"/>
          <w:sz w:val="21"/>
          <w:szCs w:val="21"/>
          <w:lang w:eastAsia="zh-CN"/>
          <w14:textFill>
            <w14:solidFill>
              <w14:schemeClr w14:val="tx1"/>
            </w14:solidFill>
          </w14:textFill>
        </w:rPr>
        <w:t>采用目标区域探针捕获技术，基于二代高通量测序技术(NGS)对样本进行检测</w:t>
      </w:r>
      <w:r>
        <w:rPr>
          <w:rFonts w:hint="eastAsia" w:ascii="宋体" w:hAnsi="宋体" w:eastAsia="宋体" w:cs="宋体"/>
          <w:bCs/>
          <w:color w:val="000000" w:themeColor="text1"/>
          <w:sz w:val="21"/>
          <w:szCs w:val="21"/>
          <w:highlight w:val="none"/>
          <w:lang w:eastAsia="zh-CN"/>
          <w14:textFill>
            <w14:solidFill>
              <w14:schemeClr w14:val="tx1"/>
            </w14:solidFill>
          </w14:textFill>
        </w:rPr>
        <w:t>。</w:t>
      </w:r>
      <w:r>
        <w:rPr>
          <w:rFonts w:hint="eastAsia" w:ascii="宋体" w:hAnsi="宋体" w:eastAsia="宋体" w:cs="宋体"/>
          <w:color w:val="000000" w:themeColor="text1"/>
          <w:sz w:val="21"/>
          <w:szCs w:val="21"/>
          <w:highlight w:val="none"/>
          <w:lang w:val="en-US" w:eastAsia="zh-CN"/>
          <w14:textFill>
            <w14:solidFill>
              <w14:schemeClr w14:val="tx1"/>
            </w14:solidFill>
          </w14:textFill>
        </w:rPr>
        <w:t>检测结果包含：点突变、短片段插入缺失突变、拷贝数变异及基因重排等变异类型；为泛实体瘤个性化精准诊疗提供靶向用药、化疗用药等参考信息。参考基因组为 GRCh37/hg19，变异命名原则参考HGVS规则。分析采用自主开发软件Novo2025_v1.0.0。</w:t>
      </w:r>
    </w:p>
    <w:p w14:paraId="0B441541">
      <w:pPr>
        <w:spacing w:line="276" w:lineRule="auto"/>
        <w:ind w:right="448"/>
        <w:rPr>
          <w:rFonts w:hint="default" w:ascii="Times New Roman" w:hAnsi="Times New Roman" w:eastAsia="微软雅黑" w:cs="Times New Roman"/>
          <w:b/>
          <w:bCs/>
          <w:sz w:val="24"/>
          <w:szCs w:val="24"/>
          <w:highlight w:val="none"/>
          <w:lang w:eastAsia="zh-CN"/>
        </w:rPr>
      </w:pPr>
      <w:r>
        <w:rPr>
          <w:rFonts w:hint="default" w:ascii="Times New Roman" w:hAnsi="Times New Roman" w:eastAsia="微软雅黑" w:cs="Times New Roman"/>
          <w:b/>
          <w:bCs/>
          <w:sz w:val="24"/>
          <w:szCs w:val="24"/>
          <w:highlight w:val="none"/>
          <w:lang w:eastAsia="zh-CN"/>
        </w:rPr>
        <w:t>局限性说明</w:t>
      </w:r>
    </w:p>
    <w:p w14:paraId="2F1A5CF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本检测方法对有功能影响或在文献报道中有临床意义的</w:t>
      </w:r>
      <w:r>
        <w:rPr>
          <w:rFonts w:hint="eastAsia" w:ascii="宋体" w:hAnsi="宋体" w:eastAsia="宋体" w:cs="宋体"/>
          <w:bCs/>
          <w:sz w:val="21"/>
          <w:szCs w:val="21"/>
          <w:highlight w:val="none"/>
          <w:lang w:val="en-US" w:eastAsia="zh-CN"/>
        </w:rPr>
        <w:t>突变检出的敏感度为{% if summaryOfRresults.type == “tissue” %}1%{% else %}0.5%{% endif %}，临床意义不明确的突变检出的敏感度为{% if summaryOfRresults.type == “tissue” %}1%{% else %}0.5%{% endif %}</w:t>
      </w:r>
      <w:r>
        <w:rPr>
          <w:rFonts w:hint="eastAsia" w:ascii="宋体" w:hAnsi="宋体" w:eastAsia="宋体" w:cs="宋体"/>
          <w:bCs/>
          <w:sz w:val="21"/>
          <w:szCs w:val="21"/>
          <w:highlight w:val="none"/>
          <w:lang w:eastAsia="zh-CN"/>
        </w:rPr>
        <w:t>，阴性结果也不能排除可能存在于该实验检测限以下的突变，同时罕见的基因多态性也可能导致假阳性或假阴性的结果。</w:t>
      </w:r>
    </w:p>
    <w:p w14:paraId="3C02C7C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任何与患者护理和治疗选择有关的决定都应基于治疗医生的独立判断，并应考虑到与患者有关的所有信息，包括但不限于患者和家族史、直接体检和其他测试。实验室不负责与测试结果有关的诊断、预后或治疗的医学判断。</w:t>
      </w:r>
    </w:p>
    <w:p w14:paraId="19D55E70">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本检测适用于检测指定基因DNA水平的变异，不涉及DNA甲基化，RNA水平或蛋白水平的检测。</w:t>
      </w:r>
    </w:p>
    <w:p w14:paraId="5287C8B8">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基于二代测序（NGS）数据的变异检测可能受到多种因素的影响，包括降解DNA和低肿瘤纯度限制敏感性。此外，在基因组中难以准确检测的区域中，如同源序列或低复杂度区域，基因变异检测的准确性可能受影响。</w:t>
      </w:r>
    </w:p>
    <w:p w14:paraId="5A54D65B">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肿瘤具有异质性，肿瘤疾病的发生和发展是动态过程，利用小块组织检测到的变异可能无法完全反映病灶部位全部细胞变异的情况。本检测结果只对本次送检标本负责。本实验室对以上检测结果保留最终解释权，如有疑义，请在收到结果后的7个工作日内与我们联系。</w:t>
      </w:r>
    </w:p>
    <w:p w14:paraId="7E87215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本项目临床应用之前以行业规范的性能确认方法进行了基本性能指标的确认，不能排除存在低于检测下限的变异可能性。</w:t>
      </w:r>
    </w:p>
    <w:p w14:paraId="0F83CFB3">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本报告对于基因变异的解析基于权威指南，已发表文献和公开数据库等，随着肿瘤相关临床科研的推进或数据库的更新，变异解析可能发生变化。</w:t>
      </w:r>
    </w:p>
    <w:p w14:paraId="27ED9A0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宋体" w:hAnsi="宋体" w:eastAsia="宋体" w:cs="宋体"/>
          <w:bCs/>
          <w:sz w:val="21"/>
          <w:szCs w:val="21"/>
          <w:highlight w:val="none"/>
          <w:lang w:eastAsia="zh-CN"/>
        </w:rPr>
      </w:pPr>
      <w:r>
        <w:rPr>
          <w:rFonts w:hint="eastAsia" w:ascii="宋体" w:hAnsi="宋体" w:eastAsia="宋体" w:cs="宋体"/>
          <w:bCs/>
          <w:sz w:val="21"/>
          <w:szCs w:val="21"/>
          <w:highlight w:val="none"/>
          <w:lang w:eastAsia="zh-CN"/>
        </w:rPr>
        <w:t>本项目是使用杂交捕获技术进行检测，在序列特异性差或高GC区域，覆盖度和深度会受影响。断点位于这些区域的结构变异事件的检测灵敏度降低，存在漏检的风险。另外断点位于扩增区域的结构变异事件，如果扩增和结构变异是在两个不同的等位基因上，结构变异信号被压缩，存在漏检的风险。</w:t>
      </w:r>
    </w:p>
    <w:p w14:paraId="1D74DEE8">
      <w:pPr>
        <w:pStyle w:val="38"/>
        <w:keepNext w:val="0"/>
        <w:keepLines w:val="0"/>
        <w:pageBreakBefore w:val="0"/>
        <w:widowControl w:val="0"/>
        <w:numPr>
          <w:ilvl w:val="0"/>
          <w:numId w:val="9"/>
        </w:numPr>
        <w:kinsoku/>
        <w:wordWrap/>
        <w:overflowPunct/>
        <w:topLinePunct w:val="0"/>
        <w:autoSpaceDE/>
        <w:autoSpaceDN/>
        <w:bidi w:val="0"/>
        <w:adjustRightInd w:val="0"/>
        <w:snapToGrid w:val="0"/>
        <w:spacing w:line="360" w:lineRule="auto"/>
        <w:ind w:left="420" w:hanging="420" w:firstLineChars="0"/>
        <w:textAlignment w:val="auto"/>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Cs/>
          <w:sz w:val="21"/>
          <w:szCs w:val="21"/>
          <w:highlight w:val="none"/>
          <w:lang w:eastAsia="zh-CN"/>
        </w:rPr>
        <w:t>本检测报出的突变可能包括体细胞突变(非遗传性)，胚系突变(遗传性)。</w:t>
      </w:r>
    </w:p>
    <w:p w14:paraId="7009DB90">
      <w:pPr>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bookmarkEnd w:id="32"/>
      <w:bookmarkEnd w:id="33"/>
      <w:bookmarkEnd w:id="34"/>
      <w:bookmarkEnd w:id="35"/>
      <w:bookmarkEnd w:id="36"/>
      <w:bookmarkEnd w:id="37"/>
      <w:bookmarkStart w:id="38" w:name="_Toc22623"/>
      <w:bookmarkStart w:id="39" w:name="_Toc17792_WPSOffice_Level2"/>
      <w:bookmarkStart w:id="40" w:name="_Toc22162_WPSOffice_Level1"/>
      <w:bookmarkStart w:id="41" w:name="_Toc19584_WPSOffice_Level1"/>
      <w:bookmarkStart w:id="42" w:name="_Toc13275"/>
      <w:bookmarkStart w:id="43" w:name="_Toc14611_WPSOffice_Level1"/>
    </w:p>
    <w:p w14:paraId="23DBC5C7">
      <w:pPr>
        <w:rPr>
          <w:rFonts w:hint="eastAsia" w:ascii="Times New Roman" w:hAnsi="Times New Roman" w:eastAsia="微软雅黑" w:cs="Times New Roman"/>
          <w:bCs/>
          <w:sz w:val="21"/>
          <w:szCs w:val="21"/>
          <w:lang w:val="en-US" w:eastAsia="zh-CN"/>
        </w:rPr>
      </w:pPr>
      <w:bookmarkStart w:id="44" w:name="_Toc23906"/>
      <w:bookmarkStart w:id="45" w:name="_Toc24849"/>
      <w:bookmarkStart w:id="46" w:name="_Toc21361"/>
      <w:bookmarkStart w:id="47" w:name="_Toc22967"/>
      <w:r>
        <w:rPr>
          <w:rFonts w:ascii="Gotham Book" w:hAnsi="Gotham Book" w:eastAsia="方正德赛黑简体 512B" w:cs="Times New Roman"/>
          <w:color w:val="006CB6"/>
        </w:rPr>
        <mc:AlternateContent>
          <mc:Choice Requires="wps">
            <w:drawing>
              <wp:inline distT="0" distB="0" distL="0" distR="0">
                <wp:extent cx="6304915" cy="297180"/>
                <wp:effectExtent l="4445" t="5080" r="15240" b="17780"/>
                <wp:docPr id="27" name="同侧圆角矩形 27"/>
                <wp:cNvGraphicFramePr/>
                <a:graphic xmlns:a="http://schemas.openxmlformats.org/drawingml/2006/main">
                  <a:graphicData uri="http://schemas.microsoft.com/office/word/2010/wordprocessingShape">
                    <wps:wsp>
                      <wps:cNvSpPr/>
                      <wps:spPr>
                        <a:xfrm>
                          <a:off x="0" y="0"/>
                          <a:ext cx="6304915" cy="297180"/>
                        </a:xfrm>
                        <a:prstGeom prst="round2SameRect">
                          <a:avLst/>
                        </a:prstGeom>
                        <a:solidFill>
                          <a:srgbClr val="18CF96"/>
                        </a:solidFill>
                        <a:ln>
                          <a:solidFill>
                            <a:srgbClr val="18CF96"/>
                          </a:solidFill>
                        </a:ln>
                        <a:effectLst/>
                      </wps:spPr>
                      <wps:style>
                        <a:lnRef idx="1">
                          <a:schemeClr val="accent1"/>
                        </a:lnRef>
                        <a:fillRef idx="3">
                          <a:schemeClr val="accent1"/>
                        </a:fillRef>
                        <a:effectRef idx="2">
                          <a:schemeClr val="accent1"/>
                        </a:effectRef>
                        <a:fontRef idx="minor">
                          <a:schemeClr val="lt1"/>
                        </a:fontRef>
                      </wps:style>
                      <wps:txbx>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wps:txbx>
                      <wps:bodyPr rot="0" spcFirstLastPara="0" vertOverflow="overflow" horzOverflow="overflow" vert="horz" wrap="square" lIns="36000" tIns="0" rIns="36000" bIns="0" numCol="1" spcCol="0" rtlCol="0" fromWordArt="0" anchor="ctr" anchorCtr="0" forceAA="0" compatLnSpc="1">
                        <a:noAutofit/>
                      </wps:bodyPr>
                    </wps:wsp>
                  </a:graphicData>
                </a:graphic>
              </wp:inline>
            </w:drawing>
          </mc:Choice>
          <mc:Fallback>
            <w:pict>
              <v:shape id="_x0000_s1026" o:spid="_x0000_s1026" style="height:23.4pt;width:496.45pt;v-text-anchor:middle;" fillcolor="#18CF96" filled="t" stroked="t" coordsize="6304915,297180" o:gfxdata="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ByT&#10;utYAAAAEAQAADwAAAAAAAAABACAAAAAiAAAAZHJzL2Rvd25yZXYueG1sUEsBAhQAFAAAAAgAh07i&#10;QAuXSc6WAgAAHAUAAA4AAAAAAAAAAQAgAAAAJQEAAGRycy9lMm9Eb2MueG1sUEsFBgAAAAAGAAYA&#10;WQEAAC0GAAAAAA==&#10;" path="m49530,0l6255384,0c6282739,0,6304914,22175,6304914,49530l6304915,297180,6304915,297180,0,297180,0,297180,0,49530c0,22175,22175,0,49530,0xe">
                <v:path textboxrect="0,0,6304915,297180" o:connectlocs="6304915,148590;3152457,297180;0,148590;3152457,0" o:connectangles="0,82,164,247"/>
                <v:fill on="t" focussize="0,0"/>
                <v:stroke weight="0.5pt" color="#18CF96 [3204]" miterlimit="8" joinstyle="miter"/>
                <v:imagedata o:title=""/>
                <o:lock v:ext="edit" aspectratio="f"/>
                <v:textbox inset="1mm,0mm,1mm,0mm">
                  <w:txbxContent>
                    <w:p w14:paraId="480514C6">
                      <w:pPr>
                        <w:rPr>
                          <w:rFonts w:hint="default"/>
                          <w:lang w:val="en-US" w:eastAsia="zh-CN"/>
                        </w:rPr>
                      </w:pPr>
                      <w:r>
                        <w:rPr>
                          <w:rFonts w:hint="eastAsia" w:ascii="Times New Roman" w:hAnsi="Times New Roman" w:eastAsia="微软雅黑" w:cs="Times New Roman"/>
                          <w:b/>
                          <w:bCs/>
                          <w:color w:val="FFFFFF" w:themeColor="background1"/>
                          <w:kern w:val="2"/>
                          <w:sz w:val="24"/>
                          <w:szCs w:val="24"/>
                          <w:lang w:val="en-US" w:eastAsia="zh-CN" w:bidi="ar-SA"/>
                          <w14:shadow w14:blurRad="50800" w14:dist="38100" w14:dir="10800000" w14:sx="100000" w14:sy="100000" w14:kx="0" w14:ky="0" w14:algn="r">
                            <w14:srgbClr w14:val="62B541">
                              <w14:alpha w14:val="60000"/>
                            </w14:srgbClr>
                          </w14:shadow>
                          <w14:textFill>
                            <w14:solidFill>
                              <w14:schemeClr w14:val="bg1"/>
                            </w14:solidFill>
                          </w14:textFill>
                        </w:rPr>
                        <w:t>参考文献</w:t>
                      </w:r>
                    </w:p>
                  </w:txbxContent>
                </v:textbox>
                <w10:wrap type="none"/>
                <w10:anchorlock/>
              </v:shape>
            </w:pict>
          </mc:Fallback>
        </mc:AlternateContent>
      </w:r>
      <w:bookmarkEnd w:id="44"/>
      <w:bookmarkEnd w:id="45"/>
      <w:bookmarkEnd w:id="46"/>
      <w:bookmarkEnd w:id="47"/>
    </w:p>
    <w:p w14:paraId="7FB020B9">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w:t>
      </w:r>
    </w:p>
    <w:bookmarkEnd w:id="38"/>
    <w:bookmarkEnd w:id="39"/>
    <w:bookmarkEnd w:id="40"/>
    <w:bookmarkEnd w:id="41"/>
    <w:bookmarkEnd w:id="42"/>
    <w:bookmarkEnd w:id="43"/>
    <w:p w14:paraId="7CE3F0BE">
      <w:pPr>
        <w:keepNext w:val="0"/>
        <w:keepLines w:val="0"/>
        <w:pageBreakBefore w:val="0"/>
        <w:widowControl/>
        <w:numPr>
          <w:ilvl w:val="0"/>
          <w:numId w:val="10"/>
        </w:numPr>
        <w:kinsoku/>
        <w:wordWrap/>
        <w:overflowPunct/>
        <w:topLinePunct w:val="0"/>
        <w:autoSpaceDE/>
        <w:autoSpaceDN/>
        <w:bidi w:val="0"/>
        <w:adjustRightInd w:val="0"/>
        <w:snapToGrid w:val="0"/>
        <w:spacing w:after="63" w:afterLines="20" w:line="216" w:lineRule="auto"/>
        <w:ind w:left="425" w:leftChars="0" w:hanging="425"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eastAsia="微软雅黑" w:cs="Times New Roman"/>
          <w:sz w:val="15"/>
          <w:szCs w:val="15"/>
          <w:lang w:val="en-US" w:eastAsia="zh-CN"/>
        </w:rPr>
        <w:t>{{r}}{% endfor %}</w:t>
      </w:r>
    </w:p>
    <w:sectPr>
      <w:footerReference r:id="rId9" w:type="default"/>
      <w:pgSz w:w="11906" w:h="16838"/>
      <w:pgMar w:top="1440" w:right="726" w:bottom="1440" w:left="1298" w:header="397" w:footer="567" w:gutter="0"/>
      <w:pgBorders>
        <w:top w:val="none" w:sz="0" w:space="0"/>
        <w:left w:val="none" w:sz="0" w:space="0"/>
        <w:bottom w:val="none" w:sz="0" w:space="0"/>
        <w:right w:val="none" w:sz="0" w:space="0"/>
      </w:pgBorders>
      <w:pgNumType w:start="1" w:chapStyle="2"/>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Songti SC Regular">
    <w:altName w:val="等线 Light"/>
    <w:panose1 w:val="02010800040101010101"/>
    <w:charset w:val="50"/>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德赛黑简体 504L">
    <w:altName w:val="黑体"/>
    <w:panose1 w:val="00000000000000000000"/>
    <w:charset w:val="86"/>
    <w:family w:val="auto"/>
    <w:pitch w:val="default"/>
    <w:sig w:usb0="00000000" w:usb1="00000000" w:usb2="00000012" w:usb3="00000000" w:csb0="00040001" w:csb1="00000000"/>
  </w:font>
  <w:font w:name="DINPro-Regular">
    <w:altName w:val="Segoe Print"/>
    <w:panose1 w:val="00000000000000000000"/>
    <w:charset w:val="00"/>
    <w:family w:val="modern"/>
    <w:pitch w:val="default"/>
    <w:sig w:usb0="00000000"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Hiragino Sans GB W3">
    <w:altName w:val="宋体"/>
    <w:panose1 w:val="020B0300000000000000"/>
    <w:charset w:val="86"/>
    <w:family w:val="swiss"/>
    <w:pitch w:val="default"/>
    <w:sig w:usb0="00000000" w:usb1="00000000" w:usb2="00000016" w:usb3="00000000" w:csb0="00060007" w:csb1="00000000"/>
  </w:font>
  <w:font w:name="Gotham Book">
    <w:altName w:val="Segoe Print"/>
    <w:panose1 w:val="02000604040000020004"/>
    <w:charset w:val="00"/>
    <w:family w:val="modern"/>
    <w:pitch w:val="default"/>
    <w:sig w:usb0="00000000" w:usb1="00000000" w:usb2="00000000" w:usb3="00000000" w:csb0="0000000B" w:csb1="00000000"/>
  </w:font>
  <w:font w:name="方正德赛黑简体 512B">
    <w:altName w:val="Malgun Gothic Semilight"/>
    <w:panose1 w:val="02010000010101010101"/>
    <w:charset w:val="86"/>
    <w:family w:val="auto"/>
    <w:pitch w:val="default"/>
    <w:sig w:usb0="00000000" w:usb1="00000000" w:usb2="00000012" w:usb3="00000000" w:csb0="00040001"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FC48F">
    <w:pPr>
      <w:jc w:val="center"/>
      <w:rPr>
        <w:rFonts w:ascii="方正德赛黑简体 504L" w:hAnsi="方正德赛黑简体 504L" w:eastAsia="方正德赛黑简体 504L" w:cs="Times New Roman"/>
        <w:color w:val="404040"/>
        <w:sz w:val="14"/>
        <w:szCs w:val="14"/>
      </w:rPr>
    </w:pPr>
    <w:r>
      <w:tab/>
    </w:r>
    <w:r>
      <w:rPr>
        <w:rFonts w:hint="eastAsia" w:ascii="方正德赛黑简体 504L" w:hAnsi="方正德赛黑简体 504L" w:eastAsia="方正德赛黑简体 504L" w:cs="Times New Roman"/>
        <w:color w:val="404040"/>
        <w:sz w:val="14"/>
        <w:szCs w:val="14"/>
      </w:rPr>
      <w:t>版权所有©</w:t>
    </w:r>
    <w:r>
      <w:rPr>
        <w:rFonts w:ascii="方正德赛黑简体 504L" w:hAnsi="方正德赛黑简体 504L" w:eastAsia="方正德赛黑简体 504L" w:cs="Times New Roman"/>
        <w:color w:val="404040"/>
        <w:sz w:val="14"/>
        <w:szCs w:val="14"/>
      </w:rPr>
      <w:t xml:space="preserve"> </w:t>
    </w:r>
    <w:r>
      <w:rPr>
        <w:rFonts w:hint="eastAsia" w:ascii="方正德赛黑简体 504L" w:hAnsi="方正德赛黑简体 504L" w:eastAsia="方正德赛黑简体 504L" w:cs="Times New Roman"/>
        <w:color w:val="404040"/>
        <w:sz w:val="14"/>
        <w:szCs w:val="14"/>
      </w:rPr>
      <w:t>山东大学附属济南市中心医院医学实验诊断中心临床基因诊断与遗传实验室</w:t>
    </w:r>
  </w:p>
  <w:p w14:paraId="256EC259">
    <w:pPr>
      <w:jc w:val="center"/>
      <w:rPr>
        <w:rFonts w:ascii="方正德赛黑简体 504L" w:hAnsi="方正德赛黑简体 504L" w:eastAsia="方正德赛黑简体 504L" w:cs="Times New Roman"/>
        <w:color w:val="404040"/>
        <w:sz w:val="14"/>
        <w:szCs w:val="14"/>
      </w:rPr>
    </w:pPr>
    <w:r>
      <w:rPr>
        <w:rFonts w:hint="eastAsia" w:ascii="方正德赛黑简体 504L" w:hAnsi="方正德赛黑简体 504L" w:eastAsia="方正德赛黑简体 504L" w:cs="Times New Roman"/>
        <w:color w:val="404040"/>
        <w:sz w:val="14"/>
        <w:szCs w:val="14"/>
      </w:rPr>
      <w:t>电话：0531-55863597/0531-55863596</w:t>
    </w:r>
  </w:p>
  <w:p w14:paraId="62E10BD2">
    <w:pPr>
      <w:tabs>
        <w:tab w:val="left" w:pos="600"/>
        <w:tab w:val="right" w:pos="9255"/>
      </w:tabs>
      <w:jc w:val="center"/>
    </w:pPr>
    <w:r>
      <w:fldChar w:fldCharType="begin"/>
    </w:r>
    <w:r>
      <w:instrText xml:space="preserve">PAGE   \* MERGEFORMAT</w:instrText>
    </w:r>
    <w:r>
      <w:fldChar w:fldCharType="separate"/>
    </w:r>
    <w:r>
      <w:rPr>
        <w:lang w:val="zh-CN"/>
      </w:rPr>
      <w:t>-</w:t>
    </w:r>
    <w:r>
      <w:t xml:space="preserve"> 1 -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836F">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本报告的内容仅适用于专业的科学和医学研究人员进行使用和解读，不包含任何临床建议。</w:t>
    </w:r>
  </w:p>
  <w:p w14:paraId="35E72D35">
    <w:pPr>
      <w:jc w:val="right"/>
      <w:rPr>
        <w:rFonts w:ascii="DINPro-Regular" w:hAnsi="DINPro-Regular" w:eastAsia="Hiragino Sans GB W3" w:cs="Times New Roman"/>
        <w:color w:val="404040"/>
        <w:sz w:val="14"/>
        <w:szCs w:val="14"/>
      </w:rPr>
    </w:pPr>
    <w:r>
      <w:rPr>
        <w:rFonts w:ascii="DINPro-Regular" w:hAnsi="DINPro-Regular" w:eastAsia="Hiragino Sans GB W3" w:cs="Times New Roman"/>
        <w:color w:val="404040"/>
        <w:sz w:val="14"/>
        <w:szCs w:val="14"/>
      </w:rPr>
      <w:t>本报告内容可能涉及仍处于临床研究阶段的潜在药物或靶点，这种情况下会明确标出。</w:t>
    </w:r>
  </w:p>
  <w:p w14:paraId="0975CEBB">
    <w:pPr>
      <w:jc w:val="right"/>
      <w:rPr>
        <w:rFonts w:ascii="DINPro-Regular" w:hAnsi="DINPro-Regular" w:eastAsia="Hiragino Sans GB W3"/>
        <w:sz w:val="14"/>
        <w:szCs w:val="14"/>
      </w:rPr>
    </w:pPr>
    <w:r>
      <w:rPr>
        <w:rFonts w:ascii="DINPro-Regular" w:hAnsi="DINPro-Regular" w:eastAsia="Hiragino Sans GB W3" w:cs="Times New Roman"/>
        <w:color w:val="404040"/>
        <w:sz w:val="14"/>
        <w:szCs w:val="14"/>
      </w:rPr>
      <w:t>Copyright北京基因科技有限公司2018</w:t>
    </w:r>
    <w:r>
      <w:rPr>
        <w:rFonts w:hint="eastAsia" w:ascii="DINPro-Regular" w:hAnsi="DINPro-Regular" w:eastAsia="Hiragino Sans GB W3" w:cs="Times New Roman"/>
        <w:color w:val="404040"/>
        <w:sz w:val="14"/>
        <w:szCs w:val="14"/>
      </w:rPr>
      <w:t xml:space="preserve"> </w:t>
    </w:r>
    <w:r>
      <w:rPr>
        <w:rFonts w:ascii="DINPro-Regular" w:hAnsi="DINPro-Regular" w:eastAsia="Hiragino Sans GB W3" w:cs="Times New Roman"/>
        <w:color w:val="404040"/>
        <w:sz w:val="14"/>
        <w:szCs w:val="14"/>
      </w:rPr>
      <w:t>Ref: Genetron L-2018-00006443</w:t>
    </w:r>
  </w:p>
  <w:p w14:paraId="22D4A5B9">
    <w:pPr>
      <w:pStyle w:val="8"/>
    </w:pPr>
  </w:p>
  <w:p w14:paraId="4DEF2698">
    <w:pPr>
      <w:pStyle w:val="8"/>
      <w:ind w:firstLine="8100" w:firstLineChars="4500"/>
      <w:jc w:val="both"/>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0F392">
    <w:pPr>
      <w:pStyle w:val="8"/>
    </w:pPr>
    <w:r>
      <w:rPr>
        <w:sz w:val="18"/>
      </w:rPr>
      <mc:AlternateContent>
        <mc:Choice Requires="wps">
          <w:drawing>
            <wp:anchor distT="0" distB="0" distL="114300" distR="114300" simplePos="0" relativeHeight="251665408" behindDoc="0" locked="0" layoutInCell="1" allowOverlap="1">
              <wp:simplePos x="0" y="0"/>
              <wp:positionH relativeFrom="column">
                <wp:posOffset>-60960</wp:posOffset>
              </wp:positionH>
              <wp:positionV relativeFrom="paragraph">
                <wp:posOffset>-405765</wp:posOffset>
              </wp:positionV>
              <wp:extent cx="2317750" cy="7366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317750" cy="736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2739C">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4792C752">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73D68BF0">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00DC21C">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0A083A14">
                          <w:pPr>
                            <w:jc w:val="left"/>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pt;margin-top:-31.95pt;height:58pt;width:182.5pt;z-index:251665408;mso-width-relative:page;mso-height-relative:page;" filled="f" stroked="f" coordsize="21600,21600" o:gfxdata="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&#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ceyc7aAAAACQEAAA8AAAAAAAAAAQAgAAAAIgAAAGRy&#10;cy9kb3ducmV2LnhtbFBLAQIUABQAAAAIAIdO4kDzXmRQPAIAAGgEAAAOAAAAAAAAAAEAIAAAACkB&#10;AABkcnMvZTJvRG9jLnhtbFBLBQYAAAAABgAGAFkBAADXBQAAAAA=&#10;">
              <v:fill on="f" focussize="0,0"/>
              <v:stroke on="f" weight="0.5pt"/>
              <v:imagedata o:title=""/>
              <o:lock v:ext="edit" aspectratio="f"/>
              <v:textbox>
                <w:txbxContent>
                  <w:p w14:paraId="3582739C">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4792C752">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73D68BF0">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00DC21C">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0A083A14">
                    <w:pPr>
                      <w:jc w:val="left"/>
                      <w:rPr>
                        <w:rFonts w:hint="eastAsia"/>
                        <w:lang w:val="en-US" w:eastAsia="zh-CN"/>
                      </w:rPr>
                    </w:pP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column">
                <wp:posOffset>4393565</wp:posOffset>
              </wp:positionH>
              <wp:positionV relativeFrom="paragraph">
                <wp:posOffset>-288925</wp:posOffset>
              </wp:positionV>
              <wp:extent cx="1638935" cy="56832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638935" cy="568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B7675">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352B16E2">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1176704C">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95pt;margin-top:-22.75pt;height:44.75pt;width:129.05pt;z-index:251666432;mso-width-relative:page;mso-height-relative:page;" filled="f" stroked="f" coordsize="21600,21600" o:gfxdata="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y5tjzcAAAACgEAAA8AAAAAAAAAAQAgAAAAIgAA&#10;AGRycy9kb3ducmV2LnhtbFBLAQIUABQAAAAIAIdO4kD+9nISPQIAAGgEAAAOAAAAAAAAAAEAIAAA&#10;ACsBAABkcnMvZTJvRG9jLnhtbFBLBQYAAAAABgAGAFkBAADaBQAAAAA=&#10;">
              <v:fill on="f" focussize="0,0"/>
              <v:stroke on="f" weight="0.5pt"/>
              <v:imagedata o:title=""/>
              <o:lock v:ext="edit" aspectratio="f"/>
              <v:textbox>
                <w:txbxContent>
                  <w:p w14:paraId="4BCB7675">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352B16E2">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1176704C">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FAEA5">
    <w:pPr>
      <w:jc w:val="center"/>
      <w:rPr>
        <w:rFonts w:hint="eastAsia" w:ascii="宋体" w:hAnsi="宋体" w:eastAsia="宋体" w:cs="宋体"/>
        <w:color w:val="404040"/>
        <w:sz w:val="18"/>
        <w:szCs w:val="18"/>
      </w:rPr>
    </w:pPr>
    <w:bookmarkStart w:id="49" w:name="_GoBack"/>
    <w:bookmarkEnd w:id="49"/>
    <w:r>
      <w:rPr>
        <w:sz w:val="18"/>
      </w:rPr>
      <mc:AlternateContent>
        <mc:Choice Requires="wps">
          <w:drawing>
            <wp:anchor distT="0" distB="0" distL="114300" distR="114300" simplePos="0" relativeHeight="251668480" behindDoc="0" locked="0" layoutInCell="1" allowOverlap="1">
              <wp:simplePos x="0" y="0"/>
              <wp:positionH relativeFrom="column">
                <wp:posOffset>4737735</wp:posOffset>
              </wp:positionH>
              <wp:positionV relativeFrom="paragraph">
                <wp:posOffset>-208280</wp:posOffset>
              </wp:positionV>
              <wp:extent cx="1640205" cy="53467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640205" cy="5346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2B4A6C">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4ADA3098">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650E304E">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3.05pt;margin-top:-16.4pt;height:42.1pt;width:129.15pt;z-index:251668480;mso-width-relative:page;mso-height-relative:page;" filled="f" stroked="f" coordsize="21600,21600" o:gfxdata="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smX0fdwAAAAKAQAADwAAAAAAAAABACAAAAAiAAAA&#10;ZHJzL2Rvd25yZXYueG1sUEsBAhQAFAAAAAgAh07iQP12xAk8AgAAaAQAAA4AAAAAAAAAAQAgAAAA&#10;KwEAAGRycy9lMm9Eb2MueG1sUEsFBgAAAAAGAAYAWQEAANkFAAAAAA==&#10;">
              <v:fill on="f" focussize="0,0"/>
              <v:stroke on="f" weight="0.5pt"/>
              <v:imagedata o:title=""/>
              <o:lock v:ext="edit" aspectratio="f"/>
              <v:textbox>
                <w:txbxContent>
                  <w:p w14:paraId="5B2B4A6C">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患者姓名：{{ client }}</w:t>
                    </w:r>
                  </w:p>
                  <w:p w14:paraId="4ADA3098">
                    <w:pPr>
                      <w:jc w:val="left"/>
                      <w:rPr>
                        <w:rFonts w:hint="eastAsia"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条码号：{{sample_barcode}}</w:t>
                    </w:r>
                  </w:p>
                  <w:p w14:paraId="650E304E">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报告日期：{{ reportdate }}</w:t>
                    </w:r>
                  </w:p>
                </w:txbxContent>
              </v:textbox>
            </v:shape>
          </w:pict>
        </mc:Fallback>
      </mc:AlternateContent>
    </w:r>
    <w:r>
      <w:rPr>
        <w:sz w:val="18"/>
      </w:rPr>
      <mc:AlternateContent>
        <mc:Choice Requires="wps">
          <w:drawing>
            <wp:anchor distT="0" distB="0" distL="114300" distR="114300" simplePos="0" relativeHeight="251667456" behindDoc="0" locked="0" layoutInCell="1" allowOverlap="1">
              <wp:simplePos x="0" y="0"/>
              <wp:positionH relativeFrom="column">
                <wp:posOffset>-69850</wp:posOffset>
              </wp:positionH>
              <wp:positionV relativeFrom="paragraph">
                <wp:posOffset>-368935</wp:posOffset>
              </wp:positionV>
              <wp:extent cx="2351405" cy="72834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2351405" cy="7283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39014">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3AA9B116">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13A7BEB7">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B6553E0">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2FCA30DB">
                          <w:pPr>
                            <w:jc w:val="left"/>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pt;margin-top:-29.05pt;height:57.35pt;width:185.15pt;z-index:251667456;mso-width-relative:page;mso-height-relative:page;" filled="f" stroked="f" coordsize="21600,21600" o:gfxdata="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QimaT2wAAAAkBAAAPAAAAAAAAAAEAIAAAACIAAABk&#10;cnMvZG93bnJldi54bWxQSwECFAAUAAAACACHTuJAmK+5nTwCAABoBAAADgAAAAAAAAABACAAAAAq&#10;AQAAZHJzL2Uyb0RvYy54bWxQSwUGAAAAAAYABgBZAQAA2AUAAAAA&#10;">
              <v:fill on="f" focussize="0,0"/>
              <v:stroke on="f" weight="0.5pt"/>
              <v:imagedata o:title=""/>
              <o:lock v:ext="edit" aspectratio="f"/>
              <v:textbox>
                <w:txbxContent>
                  <w:p w14:paraId="31F39014">
                    <w:pPr>
                      <w:jc w:val="left"/>
                      <w:rPr>
                        <w:rFonts w:hint="eastAsia" w:ascii="宋体" w:hAnsi="宋体" w:eastAsia="宋体" w:cs="宋体"/>
                        <w:color w:val="404040"/>
                        <w:sz w:val="18"/>
                        <w:szCs w:val="18"/>
                      </w:rPr>
                    </w:pPr>
                    <w:r>
                      <w:rPr>
                        <w:rFonts w:hint="eastAsia" w:ascii="宋体" w:hAnsi="宋体" w:eastAsia="宋体" w:cs="宋体"/>
                        <w:color w:val="404040"/>
                        <w:sz w:val="18"/>
                        <w:szCs w:val="18"/>
                      </w:rPr>
                      <w:t>山东第一医科大学附属中心医院</w:t>
                    </w:r>
                  </w:p>
                  <w:p w14:paraId="3AA9B116">
                    <w:pPr>
                      <w:jc w:val="left"/>
                      <w:rPr>
                        <w:rFonts w:ascii="宋体" w:hAnsi="宋体" w:eastAsia="宋体" w:cs="宋体"/>
                        <w:color w:val="404040"/>
                        <w:sz w:val="18"/>
                        <w:szCs w:val="18"/>
                      </w:rPr>
                    </w:pPr>
                    <w:r>
                      <w:rPr>
                        <w:rFonts w:hint="eastAsia" w:ascii="宋体" w:hAnsi="宋体" w:eastAsia="宋体" w:cs="宋体"/>
                        <w:color w:val="404040"/>
                        <w:sz w:val="18"/>
                        <w:szCs w:val="18"/>
                      </w:rPr>
                      <w:t>医学实验诊断中心临床细胞分子遗传学组</w:t>
                    </w:r>
                  </w:p>
                  <w:p w14:paraId="13A7BEB7">
                    <w:pPr>
                      <w:jc w:val="left"/>
                      <w:rPr>
                        <w:rFonts w:hint="default" w:ascii="宋体" w:hAnsi="宋体" w:eastAsia="宋体" w:cs="宋体"/>
                        <w:color w:val="404040"/>
                        <w:sz w:val="18"/>
                        <w:szCs w:val="18"/>
                        <w:lang w:val="en-US" w:eastAsia="zh-CN"/>
                      </w:rPr>
                    </w:pPr>
                    <w:r>
                      <w:rPr>
                        <w:rFonts w:hint="eastAsia" w:ascii="宋体" w:hAnsi="宋体" w:eastAsia="宋体" w:cs="宋体"/>
                        <w:color w:val="404040"/>
                        <w:sz w:val="18"/>
                        <w:szCs w:val="18"/>
                        <w:lang w:val="en-US" w:eastAsia="zh-CN"/>
                      </w:rPr>
                      <w:t>济南市历下区山大南路56-1号</w:t>
                    </w:r>
                  </w:p>
                  <w:p w14:paraId="1B6553E0">
                    <w:pPr>
                      <w:jc w:val="left"/>
                      <w:rPr>
                        <w:rFonts w:ascii="宋体" w:hAnsi="宋体" w:eastAsia="宋体" w:cs="宋体"/>
                        <w:color w:val="404040"/>
                        <w:sz w:val="18"/>
                        <w:szCs w:val="18"/>
                      </w:rPr>
                    </w:pPr>
                    <w:r>
                      <w:rPr>
                        <w:rFonts w:hint="eastAsia" w:ascii="宋体" w:hAnsi="宋体" w:eastAsia="宋体" w:cs="宋体"/>
                        <w:color w:val="404040"/>
                        <w:sz w:val="18"/>
                        <w:szCs w:val="18"/>
                      </w:rPr>
                      <w:t>电话：0531-55863597/0531-55863596</w:t>
                    </w:r>
                  </w:p>
                  <w:p w14:paraId="2FCA30DB">
                    <w:pPr>
                      <w:jc w:val="left"/>
                      <w:rPr>
                        <w:rFonts w:hint="eastAsia"/>
                        <w:lang w:val="en-US" w:eastAsia="zh-CN"/>
                      </w:rPr>
                    </w:pPr>
                  </w:p>
                </w:txbxContent>
              </v:textbox>
            </v:shape>
          </w:pict>
        </mc:Fallback>
      </mc:AlternateContent>
    </w:r>
  </w:p>
  <w:p w14:paraId="3C5AB1B7">
    <w:pPr>
      <w:jc w:val="left"/>
      <w:rPr>
        <w:sz w:val="10"/>
        <w:szCs w:val="10"/>
      </w:rPr>
    </w:pPr>
    <w:r>
      <w:rPr>
        <w:sz w:val="10"/>
        <w:szCs w:val="10"/>
        <w:lang w:eastAsia="zh-CN"/>
      </w:rPr>
      <mc:AlternateContent>
        <mc:Choice Requires="wps">
          <w:drawing>
            <wp:anchor distT="0" distB="0" distL="114300" distR="114300" simplePos="0" relativeHeight="251660288" behindDoc="0" locked="0" layoutInCell="1" allowOverlap="1">
              <wp:simplePos x="0" y="0"/>
              <wp:positionH relativeFrom="margin">
                <wp:posOffset>544195</wp:posOffset>
              </wp:positionH>
              <wp:positionV relativeFrom="paragraph">
                <wp:posOffset>72390</wp:posOffset>
              </wp:positionV>
              <wp:extent cx="5198110" cy="41656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5198110" cy="416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2.85pt;margin-top:5.7pt;height:32.8pt;width:409.3pt;mso-position-horizontal-relative:margin;z-index:251660288;mso-width-relative:page;mso-height-relative:page;" filled="f" stroked="f" coordsize="21600,21600" o:gfxdata="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ye+6HXAAAACAEAAA8AAAAAAAAAAQAgAAAAIgAAAGRycy9kb3ducmV2Lnht&#10;bFBLAQIUABQAAAAIAIdO4kDl/ZK+MwIAAFgEAAAOAAAAAAAAAAEAIAAAACYBAABkcnMvZTJvRG9j&#10;LnhtbFBLBQYAAAAABgAGAFkBAADLBQAAAAA=&#10;">
              <v:fill on="f" focussize="0,0"/>
              <v:stroke on="f" weight="0.5pt"/>
              <v:imagedata o:title=""/>
              <o:lock v:ext="edit" aspectratio="f"/>
              <v:textbox inset="0mm,0mm,0mm,0mm">
                <w:txbxContent>
                  <w:p w14:paraId="09FA5413">
                    <w:pPr>
                      <w:pStyle w:val="8"/>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pacing w:val="0"/>
                        <w:sz w:val="18"/>
                        <w:szCs w:val="18"/>
                        <w:lang w:val="en-US" w:eastAsia="zh-CN"/>
                      </w:rPr>
                      <w:t>第</w:t>
                    </w:r>
                    <w:r>
                      <w:rPr>
                        <w:rFonts w:hint="eastAsia" w:ascii="宋体" w:hAnsi="宋体" w:eastAsia="宋体" w:cs="宋体"/>
                        <w:b w:val="0"/>
                        <w:bCs w:val="0"/>
                        <w:sz w:val="18"/>
                        <w:szCs w:val="18"/>
                        <w:lang w:eastAsia="zh-CN"/>
                      </w:rPr>
                      <w:fldChar w:fldCharType="begin"/>
                    </w:r>
                    <w:r>
                      <w:rPr>
                        <w:rFonts w:hint="eastAsia" w:ascii="宋体" w:hAnsi="宋体" w:eastAsia="宋体" w:cs="宋体"/>
                        <w:b w:val="0"/>
                        <w:bCs w:val="0"/>
                        <w:sz w:val="18"/>
                        <w:szCs w:val="18"/>
                        <w:lang w:eastAsia="zh-CN"/>
                      </w:rPr>
                      <w:instrText xml:space="preserve"> PAGE  \* MERGEFORMAT </w:instrText>
                    </w:r>
                    <w:r>
                      <w:rPr>
                        <w:rFonts w:hint="eastAsia" w:ascii="宋体" w:hAnsi="宋体" w:eastAsia="宋体" w:cs="宋体"/>
                        <w:b w:val="0"/>
                        <w:bCs w:val="0"/>
                        <w:sz w:val="18"/>
                        <w:szCs w:val="18"/>
                        <w:lang w:eastAsia="zh-CN"/>
                      </w:rPr>
                      <w:fldChar w:fldCharType="separate"/>
                    </w:r>
                    <w:r>
                      <w:rPr>
                        <w:rFonts w:hint="eastAsia" w:ascii="宋体" w:hAnsi="宋体" w:eastAsia="宋体" w:cs="宋体"/>
                        <w:b w:val="0"/>
                        <w:bCs w:val="0"/>
                        <w:sz w:val="18"/>
                        <w:szCs w:val="18"/>
                        <w:lang w:eastAsia="zh-CN"/>
                      </w:rPr>
                      <w:t>1</w:t>
                    </w:r>
                    <w:r>
                      <w:rPr>
                        <w:rFonts w:hint="eastAsia" w:ascii="宋体" w:hAnsi="宋体" w:eastAsia="宋体" w:cs="宋体"/>
                        <w:b w:val="0"/>
                        <w:bCs w:val="0"/>
                        <w:sz w:val="18"/>
                        <w:szCs w:val="18"/>
                        <w:lang w:eastAsia="zh-CN"/>
                      </w:rPr>
                      <w:fldChar w:fldCharType="end"/>
                    </w:r>
                    <w:r>
                      <w:rPr>
                        <w:rFonts w:hint="eastAsia" w:ascii="宋体" w:hAnsi="宋体" w:eastAsia="宋体" w:cs="宋体"/>
                        <w:b w:val="0"/>
                        <w:bCs w:val="0"/>
                        <w:sz w:val="18"/>
                        <w:szCs w:val="18"/>
                        <w:lang w:val="en-US" w:eastAsia="zh-CN"/>
                      </w:rPr>
                      <w:t>页</w:t>
                    </w:r>
                    <w:r>
                      <w:rPr>
                        <w:rFonts w:hint="eastAsia" w:ascii="宋体" w:hAnsi="宋体" w:eastAsia="宋体" w:cs="宋体"/>
                        <w:b w:val="0"/>
                        <w:bCs w:val="0"/>
                        <w:sz w:val="18"/>
                        <w:szCs w:val="18"/>
                        <w:lang w:eastAsia="zh-CN"/>
                      </w:rPr>
                      <w:t>/</w:t>
                    </w:r>
                    <w:r>
                      <w:rPr>
                        <w:rFonts w:hint="eastAsia" w:ascii="宋体" w:hAnsi="宋体" w:eastAsia="宋体" w:cs="宋体"/>
                        <w:b w:val="0"/>
                        <w:bCs w:val="0"/>
                        <w:sz w:val="18"/>
                        <w:szCs w:val="18"/>
                        <w:lang w:val="en-US" w:eastAsia="zh-CN"/>
                      </w:rPr>
                      <w:t>共</w: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w:instrText>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rPr>
                      <w:fldChar w:fldCharType="begin"/>
                    </w:r>
                    <w:r>
                      <w:rPr>
                        <w:rFonts w:hint="eastAsia" w:ascii="宋体" w:hAnsi="宋体" w:eastAsia="宋体" w:cs="宋体"/>
                        <w:b w:val="0"/>
                        <w:bCs w:val="0"/>
                        <w:sz w:val="18"/>
                        <w:szCs w:val="18"/>
                      </w:rPr>
                      <w:instrText xml:space="preserve"> NUMPAGES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instrText xml:space="preserve">36</w:instrTex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eastAsia="zh-CN"/>
                      </w:rPr>
                      <w:instrText xml:space="preserve">-</w:instrText>
                    </w:r>
                    <w:r>
                      <w:rPr>
                        <w:rFonts w:hint="eastAsia" w:ascii="宋体" w:hAnsi="宋体" w:eastAsia="宋体" w:cs="宋体"/>
                        <w:b w:val="0"/>
                        <w:bCs w:val="0"/>
                        <w:sz w:val="18"/>
                        <w:szCs w:val="18"/>
                        <w:lang w:val="en-US" w:eastAsia="zh-CN"/>
                      </w:rPr>
                      <w:instrText xml:space="preserve">1</w:instrText>
                    </w:r>
                    <w:r>
                      <w:rPr>
                        <w:rFonts w:hint="eastAsia" w:ascii="宋体" w:hAnsi="宋体" w:eastAsia="宋体" w:cs="宋体"/>
                        <w:b w:val="0"/>
                        <w:bCs w:val="0"/>
                        <w:sz w:val="18"/>
                        <w:szCs w:val="18"/>
                      </w:rPr>
                      <w:instrText xml:space="preserve">  \* MERGEFORMAT </w:instrText>
                    </w:r>
                    <w:r>
                      <w:rPr>
                        <w:rFonts w:hint="eastAsia" w:ascii="宋体" w:hAnsi="宋体" w:eastAsia="宋体" w:cs="宋体"/>
                        <w:b w:val="0"/>
                        <w:bCs w:val="0"/>
                        <w:sz w:val="18"/>
                        <w:szCs w:val="18"/>
                      </w:rPr>
                      <w:fldChar w:fldCharType="separate"/>
                    </w:r>
                    <w:r>
                      <w:rPr>
                        <w:rFonts w:hint="eastAsia" w:ascii="宋体" w:hAnsi="宋体" w:eastAsia="宋体" w:cs="宋体"/>
                        <w:b w:val="0"/>
                        <w:bCs w:val="0"/>
                        <w:sz w:val="18"/>
                        <w:szCs w:val="18"/>
                      </w:rPr>
                      <w:t>34</w:t>
                    </w:r>
                    <w:r>
                      <w:rPr>
                        <w:rFonts w:hint="eastAsia" w:ascii="宋体" w:hAnsi="宋体" w:eastAsia="宋体" w:cs="宋体"/>
                        <w:b w:val="0"/>
                        <w:bCs w:val="0"/>
                        <w:sz w:val="18"/>
                        <w:szCs w:val="18"/>
                      </w:rPr>
                      <w:fldChar w:fldCharType="end"/>
                    </w:r>
                    <w:r>
                      <w:rPr>
                        <w:rFonts w:hint="eastAsia" w:ascii="宋体" w:hAnsi="宋体" w:eastAsia="宋体" w:cs="宋体"/>
                        <w:b w:val="0"/>
                        <w:bCs w:val="0"/>
                        <w:sz w:val="18"/>
                        <w:szCs w:val="18"/>
                        <w:lang w:val="en-US" w:eastAsia="zh-CN"/>
                      </w:rPr>
                      <w:t>页</w:t>
                    </w:r>
                  </w:p>
                  <w:p w14:paraId="022AEF2F">
                    <w:pPr>
                      <w:rPr>
                        <w:lang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B729FA">
    <w:pPr>
      <w:spacing w:before="138" w:line="192" w:lineRule="auto"/>
      <w:rPr>
        <w:rFonts w:ascii="楷体" w:hAnsi="楷体" w:eastAsia="楷体" w:cs="楷体"/>
        <w:b/>
        <w:bCs/>
        <w:sz w:val="24"/>
        <w:szCs w:val="24"/>
      </w:rPr>
    </w:pPr>
    <w:r>
      <w:rPr>
        <w:rFonts w:hint="eastAsia" w:ascii="楷体" w:hAnsi="楷体" w:eastAsia="楷体" w:cs="楷体"/>
        <w:b/>
        <w:bCs/>
        <w:sz w:val="24"/>
        <w:szCs w:val="24"/>
      </w:rPr>
      <w:drawing>
        <wp:anchor distT="0" distB="0" distL="114300" distR="114300" simplePos="0" relativeHeight="251662336" behindDoc="1" locked="0" layoutInCell="1" allowOverlap="1">
          <wp:simplePos x="0" y="0"/>
          <wp:positionH relativeFrom="column">
            <wp:posOffset>5122545</wp:posOffset>
          </wp:positionH>
          <wp:positionV relativeFrom="paragraph">
            <wp:posOffset>-16510</wp:posOffset>
          </wp:positionV>
          <wp:extent cx="1073150" cy="643890"/>
          <wp:effectExtent l="0" t="0" r="8890" b="11430"/>
          <wp:wrapTight wrapText="bothSides">
            <wp:wrapPolygon>
              <wp:start x="0" y="0"/>
              <wp:lineTo x="0" y="20961"/>
              <wp:lineTo x="21165" y="20961"/>
              <wp:lineTo x="21165" y="0"/>
              <wp:lineTo x="0" y="0"/>
            </wp:wrapPolygon>
          </wp:wrapTight>
          <wp:docPr id="40" name="图片 40"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AP标识"/>
                  <pic:cNvPicPr>
                    <a:picLocks noChangeAspect="1"/>
                  </pic:cNvPicPr>
                </pic:nvPicPr>
                <pic:blipFill>
                  <a:blip r:embed="rId1"/>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4384" behindDoc="0" locked="0" layoutInCell="1" allowOverlap="1">
          <wp:simplePos x="0" y="0"/>
          <wp:positionH relativeFrom="column">
            <wp:posOffset>0</wp:posOffset>
          </wp:positionH>
          <wp:positionV relativeFrom="paragraph">
            <wp:posOffset>8255</wp:posOffset>
          </wp:positionV>
          <wp:extent cx="4257675" cy="683895"/>
          <wp:effectExtent l="0" t="0" r="9525" b="1905"/>
          <wp:wrapNone/>
          <wp:docPr id="14" name="图片 14" descr="2a99611148d5cea56ef079e892e45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a99611148d5cea56ef079e892e4594d"/>
                  <pic:cNvPicPr>
                    <a:picLocks noChangeAspect="1"/>
                  </pic:cNvPicPr>
                </pic:nvPicPr>
                <pic:blipFill>
                  <a:blip r:embed="rId2"/>
                  <a:srcRect l="1336" t="23016" b="8995"/>
                  <a:stretch>
                    <a:fillRect/>
                  </a:stretch>
                </pic:blipFill>
                <pic:spPr>
                  <a:xfrm>
                    <a:off x="0" y="0"/>
                    <a:ext cx="4257675" cy="683895"/>
                  </a:xfrm>
                  <a:prstGeom prst="rect">
                    <a:avLst/>
                  </a:prstGeom>
                </pic:spPr>
              </pic:pic>
            </a:graphicData>
          </a:graphic>
        </wp:anchor>
      </w:drawing>
    </w:r>
  </w:p>
  <w:p w14:paraId="797D6C23">
    <w:pPr>
      <w:pStyle w:val="9"/>
      <w:pBdr>
        <w:bottom w:val="none" w:color="auto" w:sz="0" w:space="1"/>
      </w:pBdr>
      <w:jc w:val="left"/>
      <w:rPr>
        <w:rFonts w:ascii="Times New Roman" w:hAnsi="Times New Roman" w:eastAsia="Times New Roman" w:cs="Times New Roman"/>
        <w:b/>
        <w:bCs/>
        <w:color w:val="333333"/>
        <w:spacing w:val="-2"/>
        <w:position w:val="1"/>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49513">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0856E">
    <w:pPr>
      <w:spacing w:before="138" w:line="192" w:lineRule="auto"/>
      <w:rPr>
        <w:rFonts w:ascii="楷体" w:hAnsi="楷体" w:eastAsia="楷体" w:cs="楷体"/>
        <w:b/>
        <w:bCs/>
        <w:sz w:val="24"/>
        <w:szCs w:val="24"/>
      </w:rPr>
    </w:pPr>
    <w:r>
      <w:rPr>
        <w:rFonts w:hint="eastAsia" w:ascii="楷体" w:hAnsi="楷体" w:eastAsia="楷体" w:cs="楷体"/>
        <w:b/>
        <w:bCs/>
        <w:sz w:val="24"/>
        <w:szCs w:val="24"/>
      </w:rPr>
      <w:drawing>
        <wp:anchor distT="0" distB="0" distL="114300" distR="114300" simplePos="0" relativeHeight="251661312" behindDoc="1" locked="0" layoutInCell="1" allowOverlap="1">
          <wp:simplePos x="0" y="0"/>
          <wp:positionH relativeFrom="column">
            <wp:posOffset>5102860</wp:posOffset>
          </wp:positionH>
          <wp:positionV relativeFrom="paragraph">
            <wp:posOffset>-37465</wp:posOffset>
          </wp:positionV>
          <wp:extent cx="1073150" cy="643890"/>
          <wp:effectExtent l="0" t="0" r="12700" b="3810"/>
          <wp:wrapTight wrapText="bothSides">
            <wp:wrapPolygon>
              <wp:start x="0" y="0"/>
              <wp:lineTo x="0" y="21089"/>
              <wp:lineTo x="21089" y="21089"/>
              <wp:lineTo x="21089" y="0"/>
              <wp:lineTo x="0" y="0"/>
            </wp:wrapPolygon>
          </wp:wrapTight>
          <wp:docPr id="18" name="图片 18" descr="CAP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AP标识"/>
                  <pic:cNvPicPr>
                    <a:picLocks noChangeAspect="1"/>
                  </pic:cNvPicPr>
                </pic:nvPicPr>
                <pic:blipFill>
                  <a:blip r:embed="rId1"/>
                  <a:stretch>
                    <a:fillRect/>
                  </a:stretch>
                </pic:blipFill>
                <pic:spPr>
                  <a:xfrm>
                    <a:off x="0" y="0"/>
                    <a:ext cx="1073150" cy="643890"/>
                  </a:xfrm>
                  <a:prstGeom prst="rect">
                    <a:avLst/>
                  </a:prstGeom>
                </pic:spPr>
              </pic:pic>
            </a:graphicData>
          </a:graphic>
        </wp:anchor>
      </w:drawing>
    </w:r>
    <w:r>
      <w:rPr>
        <w:rFonts w:hint="eastAsia" w:ascii="楷体" w:hAnsi="楷体" w:eastAsia="楷体" w:cs="楷体"/>
        <w:b/>
        <w:bCs/>
        <w:sz w:val="24"/>
        <w:szCs w:val="24"/>
      </w:rPr>
      <w:drawing>
        <wp:anchor distT="0" distB="0" distL="114300" distR="114300" simplePos="0" relativeHeight="251663360" behindDoc="0" locked="0" layoutInCell="1" allowOverlap="1">
          <wp:simplePos x="0" y="0"/>
          <wp:positionH relativeFrom="column">
            <wp:posOffset>0</wp:posOffset>
          </wp:positionH>
          <wp:positionV relativeFrom="paragraph">
            <wp:posOffset>8255</wp:posOffset>
          </wp:positionV>
          <wp:extent cx="4257675" cy="683895"/>
          <wp:effectExtent l="0" t="0" r="9525" b="1905"/>
          <wp:wrapNone/>
          <wp:docPr id="13" name="图片 13" descr="2a99611148d5cea56ef079e892e45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a99611148d5cea56ef079e892e4594d"/>
                  <pic:cNvPicPr>
                    <a:picLocks noChangeAspect="1"/>
                  </pic:cNvPicPr>
                </pic:nvPicPr>
                <pic:blipFill>
                  <a:blip r:embed="rId2"/>
                  <a:srcRect l="1336" t="23016" b="8995"/>
                  <a:stretch>
                    <a:fillRect/>
                  </a:stretch>
                </pic:blipFill>
                <pic:spPr>
                  <a:xfrm>
                    <a:off x="0" y="0"/>
                    <a:ext cx="4257675" cy="683895"/>
                  </a:xfrm>
                  <a:prstGeom prst="rect">
                    <a:avLst/>
                  </a:prstGeom>
                </pic:spPr>
              </pic:pic>
            </a:graphicData>
          </a:graphic>
        </wp:anchor>
      </w:drawing>
    </w:r>
  </w:p>
  <w:p w14:paraId="18876ED0">
    <w:pPr>
      <w:spacing w:before="60" w:line="268"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9662F998"/>
    <w:multiLevelType w:val="singleLevel"/>
    <w:tmpl w:val="9662F998"/>
    <w:lvl w:ilvl="0" w:tentative="0">
      <w:start w:val="1"/>
      <w:numFmt w:val="decimal"/>
      <w:lvlText w:val="%1."/>
      <w:lvlJc w:val="left"/>
      <w:pPr>
        <w:ind w:left="425" w:hanging="425"/>
      </w:pPr>
      <w:rPr>
        <w:rFonts w:hint="default" w:ascii="宋体" w:hAnsi="宋体" w:eastAsia="宋体" w:cs="宋体"/>
        <w:sz w:val="18"/>
        <w:szCs w:val="18"/>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7876B95"/>
    <w:multiLevelType w:val="singleLevel"/>
    <w:tmpl w:val="A7876B95"/>
    <w:lvl w:ilvl="0" w:tentative="0">
      <w:start w:val="1"/>
      <w:numFmt w:val="decimal"/>
      <w:lvlText w:val="%1."/>
      <w:lvlJc w:val="left"/>
      <w:pPr>
        <w:ind w:left="425" w:hanging="425"/>
      </w:pPr>
      <w:rPr>
        <w:rFonts w:hint="default"/>
      </w:rPr>
    </w:lvl>
  </w:abstractNum>
  <w:abstractNum w:abstractNumId="3">
    <w:nsid w:val="C9D8187B"/>
    <w:multiLevelType w:val="singleLevel"/>
    <w:tmpl w:val="C9D8187B"/>
    <w:lvl w:ilvl="0" w:tentative="0">
      <w:start w:val="1"/>
      <w:numFmt w:val="bullet"/>
      <w:lvlText w:val=""/>
      <w:lvlJc w:val="left"/>
      <w:pPr>
        <w:ind w:left="420" w:hanging="420"/>
      </w:pPr>
      <w:rPr>
        <w:rFonts w:hint="default" w:ascii="Wingdings" w:hAnsi="Wingdings"/>
      </w:rPr>
    </w:lvl>
  </w:abstractNum>
  <w:abstractNum w:abstractNumId="4">
    <w:nsid w:val="D18F0C3D"/>
    <w:multiLevelType w:val="singleLevel"/>
    <w:tmpl w:val="D18F0C3D"/>
    <w:lvl w:ilvl="0" w:tentative="0">
      <w:start w:val="1"/>
      <w:numFmt w:val="decimal"/>
      <w:lvlText w:val="%1."/>
      <w:lvlJc w:val="left"/>
      <w:pPr>
        <w:ind w:left="425" w:hanging="425"/>
      </w:pPr>
      <w:rPr>
        <w:rFonts w:hint="default"/>
      </w:rPr>
    </w:lvl>
  </w:abstractNum>
  <w:abstractNum w:abstractNumId="5">
    <w:nsid w:val="288179BD"/>
    <w:multiLevelType w:val="singleLevel"/>
    <w:tmpl w:val="288179BD"/>
    <w:lvl w:ilvl="0" w:tentative="0">
      <w:start w:val="2"/>
      <w:numFmt w:val="decimal"/>
      <w:lvlText w:val="%1."/>
      <w:lvlJc w:val="left"/>
      <w:pPr>
        <w:tabs>
          <w:tab w:val="left" w:pos="312"/>
        </w:tabs>
      </w:pPr>
    </w:lvl>
  </w:abstractNum>
  <w:abstractNum w:abstractNumId="6">
    <w:nsid w:val="28B25B44"/>
    <w:multiLevelType w:val="singleLevel"/>
    <w:tmpl w:val="28B25B44"/>
    <w:lvl w:ilvl="0" w:tentative="0">
      <w:start w:val="1"/>
      <w:numFmt w:val="decimal"/>
      <w:lvlText w:val="%1."/>
      <w:lvlJc w:val="left"/>
      <w:pPr>
        <w:tabs>
          <w:tab w:val="left" w:pos="420"/>
        </w:tabs>
      </w:pPr>
      <w:rPr>
        <w:rFonts w:hint="default"/>
        <w:sz w:val="13"/>
        <w:szCs w:val="13"/>
      </w:rPr>
    </w:lvl>
  </w:abstractNum>
  <w:abstractNum w:abstractNumId="7">
    <w:nsid w:val="33009314"/>
    <w:multiLevelType w:val="multilevel"/>
    <w:tmpl w:val="33009314"/>
    <w:lvl w:ilvl="0" w:tentative="0">
      <w:start w:val="1"/>
      <w:numFmt w:val="decimal"/>
      <w:lvlText w:val="%1."/>
      <w:lvlJc w:val="left"/>
      <w:pPr>
        <w:ind w:left="425" w:hanging="425"/>
      </w:pPr>
      <w:rPr>
        <w:rFonts w:hint="default"/>
        <w:sz w:val="13"/>
        <w:szCs w:val="13"/>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793E1DC6"/>
    <w:multiLevelType w:val="multilevel"/>
    <w:tmpl w:val="793E1DC6"/>
    <w:lvl w:ilvl="0" w:tentative="0">
      <w:start w:val="1"/>
      <w:numFmt w:val="bullet"/>
      <w:lvlText w:val=""/>
      <w:lvlJc w:val="left"/>
      <w:pPr>
        <w:ind w:left="740" w:hanging="420"/>
      </w:pPr>
      <w:rPr>
        <w:rFonts w:hint="default" w:ascii="Wingdings" w:hAnsi="Wingdings"/>
      </w:rPr>
    </w:lvl>
    <w:lvl w:ilvl="1" w:tentative="0">
      <w:start w:val="1"/>
      <w:numFmt w:val="bullet"/>
      <w:lvlText w:val=""/>
      <w:lvlJc w:val="left"/>
      <w:pPr>
        <w:ind w:left="1160" w:hanging="420"/>
      </w:pPr>
      <w:rPr>
        <w:rFonts w:hint="default" w:ascii="Wingdings" w:hAnsi="Wingdings"/>
      </w:rPr>
    </w:lvl>
    <w:lvl w:ilvl="2" w:tentative="0">
      <w:start w:val="1"/>
      <w:numFmt w:val="bullet"/>
      <w:lvlText w:val=""/>
      <w:lvlJc w:val="left"/>
      <w:pPr>
        <w:ind w:left="1580" w:hanging="420"/>
      </w:pPr>
      <w:rPr>
        <w:rFonts w:hint="default" w:ascii="Wingdings" w:hAnsi="Wingdings"/>
      </w:rPr>
    </w:lvl>
    <w:lvl w:ilvl="3" w:tentative="0">
      <w:start w:val="1"/>
      <w:numFmt w:val="bullet"/>
      <w:lvlText w:val=""/>
      <w:lvlJc w:val="left"/>
      <w:pPr>
        <w:ind w:left="2000" w:hanging="420"/>
      </w:pPr>
      <w:rPr>
        <w:rFonts w:hint="default" w:ascii="Wingdings" w:hAnsi="Wingdings"/>
      </w:rPr>
    </w:lvl>
    <w:lvl w:ilvl="4" w:tentative="0">
      <w:start w:val="1"/>
      <w:numFmt w:val="bullet"/>
      <w:lvlText w:val=""/>
      <w:lvlJc w:val="left"/>
      <w:pPr>
        <w:ind w:left="2420" w:hanging="420"/>
      </w:pPr>
      <w:rPr>
        <w:rFonts w:hint="default" w:ascii="Wingdings" w:hAnsi="Wingdings"/>
      </w:rPr>
    </w:lvl>
    <w:lvl w:ilvl="5" w:tentative="0">
      <w:start w:val="1"/>
      <w:numFmt w:val="bullet"/>
      <w:lvlText w:val=""/>
      <w:lvlJc w:val="left"/>
      <w:pPr>
        <w:ind w:left="2840" w:hanging="420"/>
      </w:pPr>
      <w:rPr>
        <w:rFonts w:hint="default" w:ascii="Wingdings" w:hAnsi="Wingdings"/>
      </w:rPr>
    </w:lvl>
    <w:lvl w:ilvl="6" w:tentative="0">
      <w:start w:val="1"/>
      <w:numFmt w:val="bullet"/>
      <w:lvlText w:val=""/>
      <w:lvlJc w:val="left"/>
      <w:pPr>
        <w:ind w:left="3260" w:hanging="420"/>
      </w:pPr>
      <w:rPr>
        <w:rFonts w:hint="default" w:ascii="Wingdings" w:hAnsi="Wingdings"/>
      </w:rPr>
    </w:lvl>
    <w:lvl w:ilvl="7" w:tentative="0">
      <w:start w:val="1"/>
      <w:numFmt w:val="bullet"/>
      <w:lvlText w:val=""/>
      <w:lvlJc w:val="left"/>
      <w:pPr>
        <w:ind w:left="3680" w:hanging="420"/>
      </w:pPr>
      <w:rPr>
        <w:rFonts w:hint="default" w:ascii="Wingdings" w:hAnsi="Wingdings"/>
      </w:rPr>
    </w:lvl>
    <w:lvl w:ilvl="8" w:tentative="0">
      <w:start w:val="1"/>
      <w:numFmt w:val="bullet"/>
      <w:lvlText w:val=""/>
      <w:lvlJc w:val="left"/>
      <w:pPr>
        <w:ind w:left="4100" w:hanging="420"/>
      </w:pPr>
      <w:rPr>
        <w:rFonts w:hint="default" w:ascii="Wingdings" w:hAnsi="Wingdings"/>
      </w:rPr>
    </w:lvl>
  </w:abstractNum>
  <w:num w:numId="1">
    <w:abstractNumId w:val="8"/>
  </w:num>
  <w:num w:numId="2">
    <w:abstractNumId w:val="6"/>
  </w:num>
  <w:num w:numId="3">
    <w:abstractNumId w:val="4"/>
  </w:num>
  <w:num w:numId="4">
    <w:abstractNumId w:val="1"/>
  </w:num>
  <w:num w:numId="5">
    <w:abstractNumId w:val="0"/>
  </w:num>
  <w:num w:numId="6">
    <w:abstractNumId w:val="7"/>
  </w:num>
  <w:num w:numId="7">
    <w:abstractNumId w:val="5"/>
  </w:num>
  <w:num w:numId="8">
    <w:abstractNumId w:val="3"/>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0ZGNmYTliM2Q2MWYzZmU2ODg0ZDgwYmYzNmI1ZjkifQ=="/>
  </w:docVars>
  <w:rsids>
    <w:rsidRoot w:val="00172A27"/>
    <w:rsid w:val="000061E0"/>
    <w:rsid w:val="00011DBE"/>
    <w:rsid w:val="000123F2"/>
    <w:rsid w:val="000129FD"/>
    <w:rsid w:val="00033093"/>
    <w:rsid w:val="000341D3"/>
    <w:rsid w:val="000358B5"/>
    <w:rsid w:val="00044354"/>
    <w:rsid w:val="0006471E"/>
    <w:rsid w:val="00070362"/>
    <w:rsid w:val="000711BF"/>
    <w:rsid w:val="00074C9A"/>
    <w:rsid w:val="0009208B"/>
    <w:rsid w:val="00094DF0"/>
    <w:rsid w:val="000A304F"/>
    <w:rsid w:val="000B0AD6"/>
    <w:rsid w:val="000B22F9"/>
    <w:rsid w:val="000D315D"/>
    <w:rsid w:val="000D4F88"/>
    <w:rsid w:val="000D610A"/>
    <w:rsid w:val="000E253B"/>
    <w:rsid w:val="000F396C"/>
    <w:rsid w:val="000F68AF"/>
    <w:rsid w:val="001004E4"/>
    <w:rsid w:val="00101171"/>
    <w:rsid w:val="00106C9E"/>
    <w:rsid w:val="00124D1F"/>
    <w:rsid w:val="001258B0"/>
    <w:rsid w:val="0012749A"/>
    <w:rsid w:val="00134A1C"/>
    <w:rsid w:val="00143549"/>
    <w:rsid w:val="001456C6"/>
    <w:rsid w:val="00152D72"/>
    <w:rsid w:val="00155521"/>
    <w:rsid w:val="00155552"/>
    <w:rsid w:val="00157353"/>
    <w:rsid w:val="00177A64"/>
    <w:rsid w:val="001960AD"/>
    <w:rsid w:val="001A4ECF"/>
    <w:rsid w:val="001B1E71"/>
    <w:rsid w:val="001D18A2"/>
    <w:rsid w:val="00205664"/>
    <w:rsid w:val="002076EB"/>
    <w:rsid w:val="0021219B"/>
    <w:rsid w:val="002122F2"/>
    <w:rsid w:val="00213A4B"/>
    <w:rsid w:val="0022431E"/>
    <w:rsid w:val="002256F4"/>
    <w:rsid w:val="00230667"/>
    <w:rsid w:val="00235C65"/>
    <w:rsid w:val="0024001E"/>
    <w:rsid w:val="002442BF"/>
    <w:rsid w:val="00245569"/>
    <w:rsid w:val="00253F69"/>
    <w:rsid w:val="002569C9"/>
    <w:rsid w:val="00260DC3"/>
    <w:rsid w:val="00272A5B"/>
    <w:rsid w:val="00272B90"/>
    <w:rsid w:val="00273351"/>
    <w:rsid w:val="0028106B"/>
    <w:rsid w:val="00283597"/>
    <w:rsid w:val="002B5DF4"/>
    <w:rsid w:val="002C27C9"/>
    <w:rsid w:val="002C35A8"/>
    <w:rsid w:val="002C3C74"/>
    <w:rsid w:val="00301C27"/>
    <w:rsid w:val="003141CF"/>
    <w:rsid w:val="003151B1"/>
    <w:rsid w:val="003263E6"/>
    <w:rsid w:val="00326C1E"/>
    <w:rsid w:val="00345ED8"/>
    <w:rsid w:val="00356C4C"/>
    <w:rsid w:val="00360C6C"/>
    <w:rsid w:val="003966B9"/>
    <w:rsid w:val="003A3EB6"/>
    <w:rsid w:val="003A4071"/>
    <w:rsid w:val="003B05F4"/>
    <w:rsid w:val="003C39D9"/>
    <w:rsid w:val="003C5C61"/>
    <w:rsid w:val="003C7FB4"/>
    <w:rsid w:val="003D21D4"/>
    <w:rsid w:val="003D70B7"/>
    <w:rsid w:val="003E0F7C"/>
    <w:rsid w:val="003F2D04"/>
    <w:rsid w:val="00416674"/>
    <w:rsid w:val="00416F52"/>
    <w:rsid w:val="0042163C"/>
    <w:rsid w:val="004245F9"/>
    <w:rsid w:val="00425EA2"/>
    <w:rsid w:val="004266F9"/>
    <w:rsid w:val="004353EB"/>
    <w:rsid w:val="00443420"/>
    <w:rsid w:val="00444E7A"/>
    <w:rsid w:val="00445157"/>
    <w:rsid w:val="00461BAD"/>
    <w:rsid w:val="00466BA6"/>
    <w:rsid w:val="0047215F"/>
    <w:rsid w:val="004804F0"/>
    <w:rsid w:val="004830CA"/>
    <w:rsid w:val="00483536"/>
    <w:rsid w:val="00485B1B"/>
    <w:rsid w:val="00487598"/>
    <w:rsid w:val="00493B5D"/>
    <w:rsid w:val="004B418C"/>
    <w:rsid w:val="004B5C1F"/>
    <w:rsid w:val="004B6C3A"/>
    <w:rsid w:val="004D1245"/>
    <w:rsid w:val="004D1A91"/>
    <w:rsid w:val="004D75DD"/>
    <w:rsid w:val="004E1FA4"/>
    <w:rsid w:val="004E6B4D"/>
    <w:rsid w:val="004E7A62"/>
    <w:rsid w:val="00501D34"/>
    <w:rsid w:val="00504F3C"/>
    <w:rsid w:val="005071E9"/>
    <w:rsid w:val="0051045E"/>
    <w:rsid w:val="00510E94"/>
    <w:rsid w:val="00522DBF"/>
    <w:rsid w:val="0054387F"/>
    <w:rsid w:val="0054395F"/>
    <w:rsid w:val="00550F43"/>
    <w:rsid w:val="005559EA"/>
    <w:rsid w:val="00560971"/>
    <w:rsid w:val="00562EB3"/>
    <w:rsid w:val="005761FB"/>
    <w:rsid w:val="00577287"/>
    <w:rsid w:val="0057786E"/>
    <w:rsid w:val="0058766B"/>
    <w:rsid w:val="00593D7D"/>
    <w:rsid w:val="005A2BF4"/>
    <w:rsid w:val="005A365E"/>
    <w:rsid w:val="005A76FE"/>
    <w:rsid w:val="005C28AA"/>
    <w:rsid w:val="005D55B9"/>
    <w:rsid w:val="005E013B"/>
    <w:rsid w:val="00606676"/>
    <w:rsid w:val="00606E0A"/>
    <w:rsid w:val="006220CF"/>
    <w:rsid w:val="00626FEA"/>
    <w:rsid w:val="00630AE3"/>
    <w:rsid w:val="00630FBA"/>
    <w:rsid w:val="006320A6"/>
    <w:rsid w:val="00634ADA"/>
    <w:rsid w:val="0064402E"/>
    <w:rsid w:val="0065152F"/>
    <w:rsid w:val="0065160B"/>
    <w:rsid w:val="0065409F"/>
    <w:rsid w:val="0065435E"/>
    <w:rsid w:val="00657C12"/>
    <w:rsid w:val="00680B0A"/>
    <w:rsid w:val="00681591"/>
    <w:rsid w:val="006A289A"/>
    <w:rsid w:val="006A77E5"/>
    <w:rsid w:val="006B2EA1"/>
    <w:rsid w:val="006B4BFD"/>
    <w:rsid w:val="006C06DB"/>
    <w:rsid w:val="006C5489"/>
    <w:rsid w:val="006C6BB7"/>
    <w:rsid w:val="006D1FD6"/>
    <w:rsid w:val="006D228E"/>
    <w:rsid w:val="006D6CC1"/>
    <w:rsid w:val="006F0CEE"/>
    <w:rsid w:val="006F2EB2"/>
    <w:rsid w:val="006F7FEA"/>
    <w:rsid w:val="00702899"/>
    <w:rsid w:val="00714562"/>
    <w:rsid w:val="007250DF"/>
    <w:rsid w:val="0072740F"/>
    <w:rsid w:val="007276D8"/>
    <w:rsid w:val="00734EB3"/>
    <w:rsid w:val="00747C0C"/>
    <w:rsid w:val="00760F1F"/>
    <w:rsid w:val="007613CE"/>
    <w:rsid w:val="0076551A"/>
    <w:rsid w:val="00765D99"/>
    <w:rsid w:val="00780BC1"/>
    <w:rsid w:val="0078371A"/>
    <w:rsid w:val="0079055A"/>
    <w:rsid w:val="00790818"/>
    <w:rsid w:val="007A4EC7"/>
    <w:rsid w:val="007B12E5"/>
    <w:rsid w:val="007B1AB5"/>
    <w:rsid w:val="007D1081"/>
    <w:rsid w:val="007D12C6"/>
    <w:rsid w:val="007E3B4A"/>
    <w:rsid w:val="007E7479"/>
    <w:rsid w:val="00801300"/>
    <w:rsid w:val="00806886"/>
    <w:rsid w:val="00820C52"/>
    <w:rsid w:val="008271E7"/>
    <w:rsid w:val="00827E0C"/>
    <w:rsid w:val="008400E0"/>
    <w:rsid w:val="00840598"/>
    <w:rsid w:val="00842999"/>
    <w:rsid w:val="00850918"/>
    <w:rsid w:val="008525D4"/>
    <w:rsid w:val="00855FAB"/>
    <w:rsid w:val="00861EA4"/>
    <w:rsid w:val="00862D41"/>
    <w:rsid w:val="00873821"/>
    <w:rsid w:val="00875E09"/>
    <w:rsid w:val="00887835"/>
    <w:rsid w:val="00892BFA"/>
    <w:rsid w:val="008961F5"/>
    <w:rsid w:val="00897413"/>
    <w:rsid w:val="008A1295"/>
    <w:rsid w:val="008A7F49"/>
    <w:rsid w:val="008B0236"/>
    <w:rsid w:val="008B1A6F"/>
    <w:rsid w:val="008C1E46"/>
    <w:rsid w:val="008C49F1"/>
    <w:rsid w:val="008C714D"/>
    <w:rsid w:val="008D19BB"/>
    <w:rsid w:val="008E59E1"/>
    <w:rsid w:val="00906CA2"/>
    <w:rsid w:val="00914CF6"/>
    <w:rsid w:val="00926AD5"/>
    <w:rsid w:val="0092719A"/>
    <w:rsid w:val="00932A76"/>
    <w:rsid w:val="00943A28"/>
    <w:rsid w:val="009443B9"/>
    <w:rsid w:val="0097119D"/>
    <w:rsid w:val="00972910"/>
    <w:rsid w:val="00973951"/>
    <w:rsid w:val="00974287"/>
    <w:rsid w:val="00976217"/>
    <w:rsid w:val="0099408E"/>
    <w:rsid w:val="009976FE"/>
    <w:rsid w:val="009B6525"/>
    <w:rsid w:val="009B6623"/>
    <w:rsid w:val="009C06C3"/>
    <w:rsid w:val="009C25D3"/>
    <w:rsid w:val="009C68DB"/>
    <w:rsid w:val="009D2975"/>
    <w:rsid w:val="009E2BB4"/>
    <w:rsid w:val="009E3CDC"/>
    <w:rsid w:val="009E74E9"/>
    <w:rsid w:val="00A0042D"/>
    <w:rsid w:val="00A070C3"/>
    <w:rsid w:val="00A13E6A"/>
    <w:rsid w:val="00A21C33"/>
    <w:rsid w:val="00A2669B"/>
    <w:rsid w:val="00A335F9"/>
    <w:rsid w:val="00A34B1D"/>
    <w:rsid w:val="00A34EA2"/>
    <w:rsid w:val="00A535CA"/>
    <w:rsid w:val="00A56D31"/>
    <w:rsid w:val="00A5748F"/>
    <w:rsid w:val="00A70977"/>
    <w:rsid w:val="00A758D3"/>
    <w:rsid w:val="00A80D52"/>
    <w:rsid w:val="00A9469F"/>
    <w:rsid w:val="00AB4B09"/>
    <w:rsid w:val="00AB5AD6"/>
    <w:rsid w:val="00AB7017"/>
    <w:rsid w:val="00AB7F25"/>
    <w:rsid w:val="00AC25E4"/>
    <w:rsid w:val="00AC5D85"/>
    <w:rsid w:val="00AC6A53"/>
    <w:rsid w:val="00AD1F8F"/>
    <w:rsid w:val="00B13E71"/>
    <w:rsid w:val="00B147AA"/>
    <w:rsid w:val="00B31B66"/>
    <w:rsid w:val="00B4264E"/>
    <w:rsid w:val="00B46703"/>
    <w:rsid w:val="00B5034F"/>
    <w:rsid w:val="00B60FE6"/>
    <w:rsid w:val="00B64E5A"/>
    <w:rsid w:val="00B72DFD"/>
    <w:rsid w:val="00B80ADB"/>
    <w:rsid w:val="00B81779"/>
    <w:rsid w:val="00B8644D"/>
    <w:rsid w:val="00B969AA"/>
    <w:rsid w:val="00BA04A5"/>
    <w:rsid w:val="00BA1F25"/>
    <w:rsid w:val="00BA7C29"/>
    <w:rsid w:val="00BB4D65"/>
    <w:rsid w:val="00BB6BF6"/>
    <w:rsid w:val="00BB750D"/>
    <w:rsid w:val="00BD24CD"/>
    <w:rsid w:val="00BD5794"/>
    <w:rsid w:val="00BD7DE2"/>
    <w:rsid w:val="00C04DF5"/>
    <w:rsid w:val="00C05541"/>
    <w:rsid w:val="00C15F38"/>
    <w:rsid w:val="00C1635F"/>
    <w:rsid w:val="00C16D2F"/>
    <w:rsid w:val="00C21A35"/>
    <w:rsid w:val="00C306D2"/>
    <w:rsid w:val="00C5169B"/>
    <w:rsid w:val="00C534E6"/>
    <w:rsid w:val="00C7110B"/>
    <w:rsid w:val="00C77662"/>
    <w:rsid w:val="00C82B2E"/>
    <w:rsid w:val="00C87D3D"/>
    <w:rsid w:val="00CC7E73"/>
    <w:rsid w:val="00CD304E"/>
    <w:rsid w:val="00CE418A"/>
    <w:rsid w:val="00CF517A"/>
    <w:rsid w:val="00D01835"/>
    <w:rsid w:val="00D05D8A"/>
    <w:rsid w:val="00D077EC"/>
    <w:rsid w:val="00D1462D"/>
    <w:rsid w:val="00D27213"/>
    <w:rsid w:val="00D32C63"/>
    <w:rsid w:val="00D42C60"/>
    <w:rsid w:val="00D52227"/>
    <w:rsid w:val="00D55B95"/>
    <w:rsid w:val="00D65C0C"/>
    <w:rsid w:val="00D74907"/>
    <w:rsid w:val="00D7579B"/>
    <w:rsid w:val="00D8431C"/>
    <w:rsid w:val="00DB206B"/>
    <w:rsid w:val="00DB4917"/>
    <w:rsid w:val="00DC42A1"/>
    <w:rsid w:val="00DE48C8"/>
    <w:rsid w:val="00DE5A64"/>
    <w:rsid w:val="00DE65C8"/>
    <w:rsid w:val="00E0649D"/>
    <w:rsid w:val="00E071FE"/>
    <w:rsid w:val="00E272D1"/>
    <w:rsid w:val="00E3443E"/>
    <w:rsid w:val="00E34F9E"/>
    <w:rsid w:val="00E3559C"/>
    <w:rsid w:val="00E46F49"/>
    <w:rsid w:val="00E53E06"/>
    <w:rsid w:val="00E5511F"/>
    <w:rsid w:val="00E76591"/>
    <w:rsid w:val="00E76820"/>
    <w:rsid w:val="00E8475F"/>
    <w:rsid w:val="00E95F2E"/>
    <w:rsid w:val="00EC1AFA"/>
    <w:rsid w:val="00EC5A26"/>
    <w:rsid w:val="00EE452B"/>
    <w:rsid w:val="00EF1641"/>
    <w:rsid w:val="00EF54A4"/>
    <w:rsid w:val="00F001D0"/>
    <w:rsid w:val="00F021BF"/>
    <w:rsid w:val="00F02E06"/>
    <w:rsid w:val="00F04897"/>
    <w:rsid w:val="00F064DD"/>
    <w:rsid w:val="00F10439"/>
    <w:rsid w:val="00F15C47"/>
    <w:rsid w:val="00F236B0"/>
    <w:rsid w:val="00F247BC"/>
    <w:rsid w:val="00F326F5"/>
    <w:rsid w:val="00F36F7D"/>
    <w:rsid w:val="00F43061"/>
    <w:rsid w:val="00F435BF"/>
    <w:rsid w:val="00F54CB1"/>
    <w:rsid w:val="00F6141D"/>
    <w:rsid w:val="00F63905"/>
    <w:rsid w:val="00F646CD"/>
    <w:rsid w:val="00F7365C"/>
    <w:rsid w:val="00F90E98"/>
    <w:rsid w:val="00FD3096"/>
    <w:rsid w:val="00FD4CA2"/>
    <w:rsid w:val="00FE3C81"/>
    <w:rsid w:val="00FE3CAF"/>
    <w:rsid w:val="00FE40E3"/>
    <w:rsid w:val="00FE48BF"/>
    <w:rsid w:val="00FF150F"/>
    <w:rsid w:val="00FF223B"/>
    <w:rsid w:val="015A6147"/>
    <w:rsid w:val="01992715"/>
    <w:rsid w:val="01A3073B"/>
    <w:rsid w:val="01C0331C"/>
    <w:rsid w:val="01D658DA"/>
    <w:rsid w:val="024A7274"/>
    <w:rsid w:val="02517CBA"/>
    <w:rsid w:val="029E4497"/>
    <w:rsid w:val="032D36C9"/>
    <w:rsid w:val="036D0732"/>
    <w:rsid w:val="0375569E"/>
    <w:rsid w:val="03E06E1F"/>
    <w:rsid w:val="03E57C61"/>
    <w:rsid w:val="04447FB3"/>
    <w:rsid w:val="04C354C7"/>
    <w:rsid w:val="05191617"/>
    <w:rsid w:val="057335C1"/>
    <w:rsid w:val="061C48FA"/>
    <w:rsid w:val="06622FDE"/>
    <w:rsid w:val="06793B35"/>
    <w:rsid w:val="067F2D58"/>
    <w:rsid w:val="06862B05"/>
    <w:rsid w:val="06A66D03"/>
    <w:rsid w:val="06EE2458"/>
    <w:rsid w:val="071D3FAB"/>
    <w:rsid w:val="073C7668"/>
    <w:rsid w:val="0757624F"/>
    <w:rsid w:val="07764EA6"/>
    <w:rsid w:val="07C531B9"/>
    <w:rsid w:val="084367D4"/>
    <w:rsid w:val="087F6377"/>
    <w:rsid w:val="09212671"/>
    <w:rsid w:val="09812E93"/>
    <w:rsid w:val="09B6050D"/>
    <w:rsid w:val="0A157CFC"/>
    <w:rsid w:val="0ABB4F52"/>
    <w:rsid w:val="0C5933F7"/>
    <w:rsid w:val="0CAE3331"/>
    <w:rsid w:val="0CFF1530"/>
    <w:rsid w:val="0D0F6327"/>
    <w:rsid w:val="0D404FEF"/>
    <w:rsid w:val="0D4E2FA5"/>
    <w:rsid w:val="0D523741"/>
    <w:rsid w:val="0D5C636E"/>
    <w:rsid w:val="0D60450C"/>
    <w:rsid w:val="0DAF2144"/>
    <w:rsid w:val="0DD71E98"/>
    <w:rsid w:val="0E24538F"/>
    <w:rsid w:val="0EA57957"/>
    <w:rsid w:val="0ED57440"/>
    <w:rsid w:val="0F320836"/>
    <w:rsid w:val="0F5117D6"/>
    <w:rsid w:val="0FAC466A"/>
    <w:rsid w:val="10393FAE"/>
    <w:rsid w:val="103A37B8"/>
    <w:rsid w:val="109D2528"/>
    <w:rsid w:val="11301FEB"/>
    <w:rsid w:val="115D3CCF"/>
    <w:rsid w:val="11CF09F1"/>
    <w:rsid w:val="11F748B7"/>
    <w:rsid w:val="124A1047"/>
    <w:rsid w:val="12AF5735"/>
    <w:rsid w:val="12C34799"/>
    <w:rsid w:val="13131503"/>
    <w:rsid w:val="13A445CA"/>
    <w:rsid w:val="13B121FA"/>
    <w:rsid w:val="13C46A1B"/>
    <w:rsid w:val="141D70BF"/>
    <w:rsid w:val="14206CB7"/>
    <w:rsid w:val="145C0341"/>
    <w:rsid w:val="146C4BF6"/>
    <w:rsid w:val="14983949"/>
    <w:rsid w:val="14C97D21"/>
    <w:rsid w:val="14D412B4"/>
    <w:rsid w:val="152C0C00"/>
    <w:rsid w:val="15962FEA"/>
    <w:rsid w:val="15B80AFE"/>
    <w:rsid w:val="15D7735E"/>
    <w:rsid w:val="16192126"/>
    <w:rsid w:val="16244997"/>
    <w:rsid w:val="167D2018"/>
    <w:rsid w:val="16891F33"/>
    <w:rsid w:val="168C1F89"/>
    <w:rsid w:val="17603F42"/>
    <w:rsid w:val="176109B7"/>
    <w:rsid w:val="176123B1"/>
    <w:rsid w:val="17713378"/>
    <w:rsid w:val="183F48C2"/>
    <w:rsid w:val="18452030"/>
    <w:rsid w:val="189472EC"/>
    <w:rsid w:val="18B32A58"/>
    <w:rsid w:val="19066A98"/>
    <w:rsid w:val="19615925"/>
    <w:rsid w:val="199F74A2"/>
    <w:rsid w:val="1A642AC3"/>
    <w:rsid w:val="1A712159"/>
    <w:rsid w:val="1AA33D82"/>
    <w:rsid w:val="1AB120EE"/>
    <w:rsid w:val="1B6509D4"/>
    <w:rsid w:val="1B9C1403"/>
    <w:rsid w:val="1BC22E43"/>
    <w:rsid w:val="1C170A7F"/>
    <w:rsid w:val="1C3F7586"/>
    <w:rsid w:val="1CA01EAA"/>
    <w:rsid w:val="1CA554F5"/>
    <w:rsid w:val="1CD24EBC"/>
    <w:rsid w:val="1D5726AE"/>
    <w:rsid w:val="1D647A6D"/>
    <w:rsid w:val="1DBA0B1F"/>
    <w:rsid w:val="1DD106B2"/>
    <w:rsid w:val="1DF84375"/>
    <w:rsid w:val="1DFB6D74"/>
    <w:rsid w:val="1E36026B"/>
    <w:rsid w:val="1EB4180B"/>
    <w:rsid w:val="1FC95E1A"/>
    <w:rsid w:val="1FCB32AB"/>
    <w:rsid w:val="1FFE0153"/>
    <w:rsid w:val="20306204"/>
    <w:rsid w:val="20343022"/>
    <w:rsid w:val="204A1B23"/>
    <w:rsid w:val="20661C28"/>
    <w:rsid w:val="20745615"/>
    <w:rsid w:val="20C279F7"/>
    <w:rsid w:val="20FF5536"/>
    <w:rsid w:val="21502035"/>
    <w:rsid w:val="21575417"/>
    <w:rsid w:val="217A4BBD"/>
    <w:rsid w:val="21E40288"/>
    <w:rsid w:val="22BD432B"/>
    <w:rsid w:val="23AE14CB"/>
    <w:rsid w:val="23D03057"/>
    <w:rsid w:val="23EF6974"/>
    <w:rsid w:val="241801F4"/>
    <w:rsid w:val="24285550"/>
    <w:rsid w:val="24D740D4"/>
    <w:rsid w:val="24FB212D"/>
    <w:rsid w:val="251055C4"/>
    <w:rsid w:val="2533755C"/>
    <w:rsid w:val="25641E0C"/>
    <w:rsid w:val="256945B9"/>
    <w:rsid w:val="25752322"/>
    <w:rsid w:val="259424BE"/>
    <w:rsid w:val="25F604C2"/>
    <w:rsid w:val="26054FC1"/>
    <w:rsid w:val="26803FD4"/>
    <w:rsid w:val="26822E97"/>
    <w:rsid w:val="26AB38BE"/>
    <w:rsid w:val="27935073"/>
    <w:rsid w:val="27C11992"/>
    <w:rsid w:val="280F13FD"/>
    <w:rsid w:val="28C56D3D"/>
    <w:rsid w:val="28ED3EC6"/>
    <w:rsid w:val="28F66353"/>
    <w:rsid w:val="291D29FD"/>
    <w:rsid w:val="29322C09"/>
    <w:rsid w:val="29A9011D"/>
    <w:rsid w:val="29CC4423"/>
    <w:rsid w:val="2A4C184E"/>
    <w:rsid w:val="2A581813"/>
    <w:rsid w:val="2AA669D3"/>
    <w:rsid w:val="2B307889"/>
    <w:rsid w:val="2B632C04"/>
    <w:rsid w:val="2B76648E"/>
    <w:rsid w:val="2C1B47E9"/>
    <w:rsid w:val="2C4A2DAD"/>
    <w:rsid w:val="2CE453B8"/>
    <w:rsid w:val="2CF27CFD"/>
    <w:rsid w:val="2D035FCE"/>
    <w:rsid w:val="2D391923"/>
    <w:rsid w:val="2D945258"/>
    <w:rsid w:val="2D983C96"/>
    <w:rsid w:val="2E0E7081"/>
    <w:rsid w:val="2E5A0372"/>
    <w:rsid w:val="2EA15E7F"/>
    <w:rsid w:val="2F4955B7"/>
    <w:rsid w:val="2F5D4670"/>
    <w:rsid w:val="2FAF7450"/>
    <w:rsid w:val="2FCC0B6E"/>
    <w:rsid w:val="2FEC6956"/>
    <w:rsid w:val="3007369B"/>
    <w:rsid w:val="300F0BC6"/>
    <w:rsid w:val="301F1E4C"/>
    <w:rsid w:val="30354AD0"/>
    <w:rsid w:val="30BF439A"/>
    <w:rsid w:val="3102072B"/>
    <w:rsid w:val="313A7EC4"/>
    <w:rsid w:val="31795D7C"/>
    <w:rsid w:val="324F174E"/>
    <w:rsid w:val="331C5AD4"/>
    <w:rsid w:val="33775400"/>
    <w:rsid w:val="33955C3D"/>
    <w:rsid w:val="33D53ED4"/>
    <w:rsid w:val="34056568"/>
    <w:rsid w:val="346800E7"/>
    <w:rsid w:val="346C7CD4"/>
    <w:rsid w:val="34AB35B3"/>
    <w:rsid w:val="354A3431"/>
    <w:rsid w:val="356502F1"/>
    <w:rsid w:val="3571067D"/>
    <w:rsid w:val="35A5383E"/>
    <w:rsid w:val="35A81922"/>
    <w:rsid w:val="36B20052"/>
    <w:rsid w:val="374A512A"/>
    <w:rsid w:val="37702892"/>
    <w:rsid w:val="37981C13"/>
    <w:rsid w:val="37982968"/>
    <w:rsid w:val="37A61E10"/>
    <w:rsid w:val="380354B4"/>
    <w:rsid w:val="38080D1C"/>
    <w:rsid w:val="39170258"/>
    <w:rsid w:val="39DE55F3"/>
    <w:rsid w:val="39F87F4F"/>
    <w:rsid w:val="39FD7AC0"/>
    <w:rsid w:val="3A103993"/>
    <w:rsid w:val="3A1846D0"/>
    <w:rsid w:val="3A1C4971"/>
    <w:rsid w:val="3A43603C"/>
    <w:rsid w:val="3A727012"/>
    <w:rsid w:val="3A8B7AF3"/>
    <w:rsid w:val="3B167A46"/>
    <w:rsid w:val="3B2A61B9"/>
    <w:rsid w:val="3B900C03"/>
    <w:rsid w:val="3BD50F16"/>
    <w:rsid w:val="3BD86C58"/>
    <w:rsid w:val="3C4147FD"/>
    <w:rsid w:val="3C53013A"/>
    <w:rsid w:val="3C6A5F3E"/>
    <w:rsid w:val="3C7E0814"/>
    <w:rsid w:val="3C942B48"/>
    <w:rsid w:val="3C9B7773"/>
    <w:rsid w:val="3CCA3A33"/>
    <w:rsid w:val="3D05582A"/>
    <w:rsid w:val="3D335711"/>
    <w:rsid w:val="3D3F5986"/>
    <w:rsid w:val="3E784CAF"/>
    <w:rsid w:val="40DA19C9"/>
    <w:rsid w:val="41011E2C"/>
    <w:rsid w:val="4106345F"/>
    <w:rsid w:val="421733CA"/>
    <w:rsid w:val="421A3B26"/>
    <w:rsid w:val="42784497"/>
    <w:rsid w:val="42FE0D52"/>
    <w:rsid w:val="430732B8"/>
    <w:rsid w:val="43776D56"/>
    <w:rsid w:val="43F76D91"/>
    <w:rsid w:val="447F2366"/>
    <w:rsid w:val="44E703FF"/>
    <w:rsid w:val="45013EA7"/>
    <w:rsid w:val="45093545"/>
    <w:rsid w:val="45BF5ADC"/>
    <w:rsid w:val="45F51780"/>
    <w:rsid w:val="46B4048E"/>
    <w:rsid w:val="47C96C6C"/>
    <w:rsid w:val="47D71662"/>
    <w:rsid w:val="47EF7803"/>
    <w:rsid w:val="47FB1302"/>
    <w:rsid w:val="488D0130"/>
    <w:rsid w:val="48A560FB"/>
    <w:rsid w:val="48DB1B35"/>
    <w:rsid w:val="48EC02BF"/>
    <w:rsid w:val="491D785B"/>
    <w:rsid w:val="49A62559"/>
    <w:rsid w:val="49C35028"/>
    <w:rsid w:val="4A507745"/>
    <w:rsid w:val="4A8C66C9"/>
    <w:rsid w:val="4AAA6299"/>
    <w:rsid w:val="4B5C190B"/>
    <w:rsid w:val="4B6E01D6"/>
    <w:rsid w:val="4B76388E"/>
    <w:rsid w:val="4B8B3BFC"/>
    <w:rsid w:val="4B8D4E5E"/>
    <w:rsid w:val="4BAD6FF8"/>
    <w:rsid w:val="4C093628"/>
    <w:rsid w:val="4C405684"/>
    <w:rsid w:val="4C84146C"/>
    <w:rsid w:val="4CC21042"/>
    <w:rsid w:val="4D626381"/>
    <w:rsid w:val="4D903FFE"/>
    <w:rsid w:val="4DA068CB"/>
    <w:rsid w:val="4DCE524B"/>
    <w:rsid w:val="4E6D1482"/>
    <w:rsid w:val="4ECE7922"/>
    <w:rsid w:val="4ED37AFB"/>
    <w:rsid w:val="4F0348E3"/>
    <w:rsid w:val="4F91170B"/>
    <w:rsid w:val="4F964A55"/>
    <w:rsid w:val="4FA057AC"/>
    <w:rsid w:val="4FF5558B"/>
    <w:rsid w:val="5011275F"/>
    <w:rsid w:val="50136F8F"/>
    <w:rsid w:val="505E1082"/>
    <w:rsid w:val="51890380"/>
    <w:rsid w:val="51B34B08"/>
    <w:rsid w:val="51D81308"/>
    <w:rsid w:val="523E1B98"/>
    <w:rsid w:val="52AF1549"/>
    <w:rsid w:val="52ED493F"/>
    <w:rsid w:val="5321090F"/>
    <w:rsid w:val="53272682"/>
    <w:rsid w:val="53723B8B"/>
    <w:rsid w:val="53D17DBD"/>
    <w:rsid w:val="53D77AC3"/>
    <w:rsid w:val="54B31FDD"/>
    <w:rsid w:val="55592760"/>
    <w:rsid w:val="55B464AB"/>
    <w:rsid w:val="55CA5C5B"/>
    <w:rsid w:val="55F4333F"/>
    <w:rsid w:val="56731990"/>
    <w:rsid w:val="56B56256"/>
    <w:rsid w:val="56E32460"/>
    <w:rsid w:val="570A2781"/>
    <w:rsid w:val="571C1C97"/>
    <w:rsid w:val="57231423"/>
    <w:rsid w:val="574D1079"/>
    <w:rsid w:val="575D6537"/>
    <w:rsid w:val="57765A34"/>
    <w:rsid w:val="57911F10"/>
    <w:rsid w:val="57AE79CC"/>
    <w:rsid w:val="57E91301"/>
    <w:rsid w:val="580D1911"/>
    <w:rsid w:val="582A2734"/>
    <w:rsid w:val="58554097"/>
    <w:rsid w:val="5855720E"/>
    <w:rsid w:val="5875165E"/>
    <w:rsid w:val="58876AA7"/>
    <w:rsid w:val="588B5680"/>
    <w:rsid w:val="58E01A95"/>
    <w:rsid w:val="5A160C1F"/>
    <w:rsid w:val="5A1E1DD0"/>
    <w:rsid w:val="5A816975"/>
    <w:rsid w:val="5A9015FB"/>
    <w:rsid w:val="5ADA39FB"/>
    <w:rsid w:val="5AFA409D"/>
    <w:rsid w:val="5B384449"/>
    <w:rsid w:val="5B710073"/>
    <w:rsid w:val="5BC1147D"/>
    <w:rsid w:val="5BE2766C"/>
    <w:rsid w:val="5C417408"/>
    <w:rsid w:val="5CB54D70"/>
    <w:rsid w:val="5CD251BD"/>
    <w:rsid w:val="5D0D16D1"/>
    <w:rsid w:val="5D940211"/>
    <w:rsid w:val="5EAB402C"/>
    <w:rsid w:val="5F180F96"/>
    <w:rsid w:val="5F2347E6"/>
    <w:rsid w:val="5F496B14"/>
    <w:rsid w:val="5F636DCE"/>
    <w:rsid w:val="5FA1715B"/>
    <w:rsid w:val="5FBA5715"/>
    <w:rsid w:val="5FBF7CE8"/>
    <w:rsid w:val="5FE3645C"/>
    <w:rsid w:val="5FE95F4E"/>
    <w:rsid w:val="5FF4555F"/>
    <w:rsid w:val="603658A5"/>
    <w:rsid w:val="60607BB3"/>
    <w:rsid w:val="608163B8"/>
    <w:rsid w:val="60F168FC"/>
    <w:rsid w:val="60F55ECE"/>
    <w:rsid w:val="60F65306"/>
    <w:rsid w:val="612479FF"/>
    <w:rsid w:val="61AF16FF"/>
    <w:rsid w:val="621974FF"/>
    <w:rsid w:val="622A0651"/>
    <w:rsid w:val="624E41CF"/>
    <w:rsid w:val="628232F6"/>
    <w:rsid w:val="62B44FFF"/>
    <w:rsid w:val="62E00B42"/>
    <w:rsid w:val="62E52571"/>
    <w:rsid w:val="6321538F"/>
    <w:rsid w:val="6321796C"/>
    <w:rsid w:val="63224191"/>
    <w:rsid w:val="638766EA"/>
    <w:rsid w:val="63C73246"/>
    <w:rsid w:val="64065861"/>
    <w:rsid w:val="64133D6A"/>
    <w:rsid w:val="64204EDE"/>
    <w:rsid w:val="646C0BCA"/>
    <w:rsid w:val="64967EC8"/>
    <w:rsid w:val="64AA1754"/>
    <w:rsid w:val="65867FF5"/>
    <w:rsid w:val="65FB49E2"/>
    <w:rsid w:val="66064CBA"/>
    <w:rsid w:val="66280D11"/>
    <w:rsid w:val="66874DE1"/>
    <w:rsid w:val="66F66782"/>
    <w:rsid w:val="678A67A9"/>
    <w:rsid w:val="67AB72BD"/>
    <w:rsid w:val="67B449EF"/>
    <w:rsid w:val="67C80D34"/>
    <w:rsid w:val="685F6F23"/>
    <w:rsid w:val="68743ADC"/>
    <w:rsid w:val="68CD2E71"/>
    <w:rsid w:val="694A1418"/>
    <w:rsid w:val="695D3A47"/>
    <w:rsid w:val="69690D6B"/>
    <w:rsid w:val="696E0130"/>
    <w:rsid w:val="6AFF0A3C"/>
    <w:rsid w:val="6B0074AE"/>
    <w:rsid w:val="6B0A032C"/>
    <w:rsid w:val="6B230036"/>
    <w:rsid w:val="6B7519B8"/>
    <w:rsid w:val="6B8E6F9E"/>
    <w:rsid w:val="6BAA4AB8"/>
    <w:rsid w:val="6BCC3834"/>
    <w:rsid w:val="6BDE7FE6"/>
    <w:rsid w:val="6D2A25C0"/>
    <w:rsid w:val="6D60320B"/>
    <w:rsid w:val="6D854A1D"/>
    <w:rsid w:val="6E297E68"/>
    <w:rsid w:val="6E7C73C6"/>
    <w:rsid w:val="6E87371E"/>
    <w:rsid w:val="6EDD18B4"/>
    <w:rsid w:val="6F0C162D"/>
    <w:rsid w:val="6F2B4B68"/>
    <w:rsid w:val="6F342E7E"/>
    <w:rsid w:val="6F4D4E57"/>
    <w:rsid w:val="6F6254D4"/>
    <w:rsid w:val="6FDA6F50"/>
    <w:rsid w:val="6FE70C3C"/>
    <w:rsid w:val="707E0E37"/>
    <w:rsid w:val="712D08D1"/>
    <w:rsid w:val="718967A8"/>
    <w:rsid w:val="722C0832"/>
    <w:rsid w:val="723B53D9"/>
    <w:rsid w:val="7261482B"/>
    <w:rsid w:val="72750781"/>
    <w:rsid w:val="734B0AAB"/>
    <w:rsid w:val="736D46B7"/>
    <w:rsid w:val="73D968FB"/>
    <w:rsid w:val="74BF0FAF"/>
    <w:rsid w:val="74C97C97"/>
    <w:rsid w:val="74D552C0"/>
    <w:rsid w:val="75FE6CDF"/>
    <w:rsid w:val="760342F6"/>
    <w:rsid w:val="761A613E"/>
    <w:rsid w:val="764D52F9"/>
    <w:rsid w:val="76CECDB4"/>
    <w:rsid w:val="76F27584"/>
    <w:rsid w:val="77106CCA"/>
    <w:rsid w:val="772E2023"/>
    <w:rsid w:val="77341C7E"/>
    <w:rsid w:val="77617FEB"/>
    <w:rsid w:val="777546A8"/>
    <w:rsid w:val="77804029"/>
    <w:rsid w:val="77BF6B66"/>
    <w:rsid w:val="780C357D"/>
    <w:rsid w:val="782F3180"/>
    <w:rsid w:val="784604CA"/>
    <w:rsid w:val="784A5363"/>
    <w:rsid w:val="78D865AB"/>
    <w:rsid w:val="78DC32F4"/>
    <w:rsid w:val="78E732DC"/>
    <w:rsid w:val="798C63B0"/>
    <w:rsid w:val="7A15284A"/>
    <w:rsid w:val="7A9A4A9F"/>
    <w:rsid w:val="7AA5772A"/>
    <w:rsid w:val="7B3A1A33"/>
    <w:rsid w:val="7B582304"/>
    <w:rsid w:val="7B99466E"/>
    <w:rsid w:val="7BD35584"/>
    <w:rsid w:val="7BDF0250"/>
    <w:rsid w:val="7BF256D2"/>
    <w:rsid w:val="7C1120EB"/>
    <w:rsid w:val="7D0E21AB"/>
    <w:rsid w:val="7D1D5461"/>
    <w:rsid w:val="7D275E6F"/>
    <w:rsid w:val="7D37400B"/>
    <w:rsid w:val="7D3B6123"/>
    <w:rsid w:val="7D3D633F"/>
    <w:rsid w:val="7D806106"/>
    <w:rsid w:val="7E0B4B47"/>
    <w:rsid w:val="7E6568EB"/>
    <w:rsid w:val="7E826381"/>
    <w:rsid w:val="7ECF7AEF"/>
    <w:rsid w:val="7F0A3FFF"/>
    <w:rsid w:val="7F381071"/>
    <w:rsid w:val="E2AEF4EC"/>
    <w:rsid w:val="F65FAB28"/>
    <w:rsid w:val="FD3EA1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semiHidden/>
    <w:unhideWhenUsed/>
    <w:qFormat/>
    <w:uiPriority w:val="99"/>
    <w:pPr>
      <w:jc w:val="left"/>
    </w:pPr>
  </w:style>
  <w:style w:type="paragraph" w:styleId="6">
    <w:name w:val="Body Text"/>
    <w:basedOn w:val="1"/>
    <w:link w:val="24"/>
    <w:qFormat/>
    <w:uiPriority w:val="1"/>
    <w:rPr>
      <w:sz w:val="18"/>
      <w:szCs w:val="18"/>
    </w:rPr>
  </w:style>
  <w:style w:type="paragraph" w:styleId="7">
    <w:name w:val="Balloon Text"/>
    <w:basedOn w:val="1"/>
    <w:link w:val="23"/>
    <w:semiHidden/>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annotation subject"/>
    <w:basedOn w:val="5"/>
    <w:next w:val="5"/>
    <w:link w:val="22"/>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styleId="16">
    <w:name w:val="annotation reference"/>
    <w:basedOn w:val="14"/>
    <w:semiHidden/>
    <w:unhideWhenUsed/>
    <w:qFormat/>
    <w:uiPriority w:val="99"/>
    <w:rPr>
      <w:sz w:val="21"/>
      <w:szCs w:val="21"/>
    </w:rPr>
  </w:style>
  <w:style w:type="character" w:customStyle="1" w:styleId="17">
    <w:name w:val="页眉 字符"/>
    <w:basedOn w:val="14"/>
    <w:link w:val="9"/>
    <w:qFormat/>
    <w:uiPriority w:val="99"/>
    <w:rPr>
      <w:sz w:val="18"/>
      <w:szCs w:val="18"/>
    </w:rPr>
  </w:style>
  <w:style w:type="character" w:customStyle="1" w:styleId="18">
    <w:name w:val="页脚 字符"/>
    <w:basedOn w:val="14"/>
    <w:link w:val="8"/>
    <w:qFormat/>
    <w:uiPriority w:val="99"/>
    <w:rPr>
      <w:sz w:val="18"/>
      <w:szCs w:val="18"/>
    </w:rPr>
  </w:style>
  <w:style w:type="character" w:customStyle="1" w:styleId="19">
    <w:name w:val="标题 2 字符"/>
    <w:basedOn w:val="14"/>
    <w:link w:val="3"/>
    <w:qFormat/>
    <w:uiPriority w:val="9"/>
    <w:rPr>
      <w:rFonts w:asciiTheme="majorHAnsi" w:hAnsiTheme="majorHAnsi" w:eastAsiaTheme="majorEastAsia" w:cstheme="majorBidi"/>
      <w:b/>
      <w:bCs/>
      <w:sz w:val="32"/>
      <w:szCs w:val="32"/>
    </w:rPr>
  </w:style>
  <w:style w:type="paragraph" w:styleId="20">
    <w:name w:val="List Paragraph"/>
    <w:basedOn w:val="1"/>
    <w:qFormat/>
    <w:uiPriority w:val="34"/>
    <w:pPr>
      <w:ind w:firstLine="420" w:firstLineChars="200"/>
    </w:pPr>
  </w:style>
  <w:style w:type="character" w:customStyle="1" w:styleId="21">
    <w:name w:val="批注文字 字符"/>
    <w:basedOn w:val="14"/>
    <w:link w:val="5"/>
    <w:semiHidden/>
    <w:qFormat/>
    <w:uiPriority w:val="99"/>
  </w:style>
  <w:style w:type="character" w:customStyle="1" w:styleId="22">
    <w:name w:val="批注主题 字符"/>
    <w:basedOn w:val="21"/>
    <w:link w:val="11"/>
    <w:semiHidden/>
    <w:qFormat/>
    <w:uiPriority w:val="99"/>
    <w:rPr>
      <w:b/>
      <w:bCs/>
    </w:rPr>
  </w:style>
  <w:style w:type="character" w:customStyle="1" w:styleId="23">
    <w:name w:val="批注框文本 字符"/>
    <w:basedOn w:val="14"/>
    <w:link w:val="7"/>
    <w:semiHidden/>
    <w:qFormat/>
    <w:uiPriority w:val="99"/>
    <w:rPr>
      <w:sz w:val="18"/>
      <w:szCs w:val="18"/>
    </w:rPr>
  </w:style>
  <w:style w:type="character" w:customStyle="1" w:styleId="24">
    <w:name w:val="正文文本 字符"/>
    <w:basedOn w:val="14"/>
    <w:link w:val="6"/>
    <w:qFormat/>
    <w:uiPriority w:val="1"/>
    <w:rPr>
      <w:kern w:val="2"/>
      <w:sz w:val="18"/>
      <w:szCs w:val="18"/>
    </w:rPr>
  </w:style>
  <w:style w:type="table" w:customStyle="1" w:styleId="25">
    <w:name w:val="网格型浅色1"/>
    <w:basedOn w:val="12"/>
    <w:qFormat/>
    <w:uiPriority w:val="40"/>
    <w:rPr>
      <w:rFonts w:ascii="Times New Roman" w:hAnsi="Times New Roman" w:eastAsia="宋体" w:cs="Times New Roma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6">
    <w:name w:val="列出段落1"/>
    <w:basedOn w:val="1"/>
    <w:qFormat/>
    <w:uiPriority w:val="34"/>
    <w:pPr>
      <w:ind w:firstLine="420" w:firstLineChars="200"/>
    </w:pPr>
  </w:style>
  <w:style w:type="paragraph" w:customStyle="1" w:styleId="2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8">
    <w:name w:val="Table Paragraph"/>
    <w:basedOn w:val="1"/>
    <w:autoRedefine/>
    <w:qFormat/>
    <w:uiPriority w:val="1"/>
  </w:style>
  <w:style w:type="table" w:customStyle="1" w:styleId="29">
    <w:name w:val="Table Normal1"/>
    <w:autoRedefine/>
    <w:unhideWhenUsed/>
    <w:qFormat/>
    <w:uiPriority w:val="2"/>
    <w:tblPr>
      <w:tblCellMar>
        <w:top w:w="0" w:type="dxa"/>
        <w:left w:w="0" w:type="dxa"/>
        <w:bottom w:w="0" w:type="dxa"/>
        <w:right w:w="0" w:type="dxa"/>
      </w:tblCellMar>
    </w:tblPr>
  </w:style>
  <w:style w:type="paragraph" w:customStyle="1" w:styleId="30">
    <w:name w:val="List Paragraph1"/>
    <w:basedOn w:val="1"/>
    <w:autoRedefine/>
    <w:qFormat/>
    <w:uiPriority w:val="34"/>
    <w:rPr>
      <w:rFonts w:asciiTheme="minorHAnsi" w:hAnsiTheme="minorHAnsi" w:eastAsiaTheme="minorEastAsia" w:cstheme="minorBidi"/>
    </w:rPr>
  </w:style>
  <w:style w:type="character" w:customStyle="1" w:styleId="31">
    <w:name w:val="font21"/>
    <w:basedOn w:val="14"/>
    <w:autoRedefine/>
    <w:qFormat/>
    <w:uiPriority w:val="0"/>
    <w:rPr>
      <w:rFonts w:hint="eastAsia" w:ascii="微软雅黑" w:hAnsi="微软雅黑" w:eastAsia="微软雅黑" w:cs="微软雅黑"/>
      <w:b/>
      <w:bCs/>
      <w:color w:val="FFFFFF"/>
      <w:sz w:val="21"/>
      <w:szCs w:val="21"/>
      <w:u w:val="none"/>
    </w:rPr>
  </w:style>
  <w:style w:type="character" w:customStyle="1" w:styleId="32">
    <w:name w:val="font31"/>
    <w:basedOn w:val="14"/>
    <w:autoRedefine/>
    <w:qFormat/>
    <w:uiPriority w:val="0"/>
    <w:rPr>
      <w:rFonts w:hint="eastAsia" w:ascii="微软雅黑" w:hAnsi="微软雅黑" w:eastAsia="微软雅黑" w:cs="微软雅黑"/>
      <w:b/>
      <w:bCs/>
      <w:color w:val="000000"/>
      <w:sz w:val="21"/>
      <w:szCs w:val="21"/>
      <w:u w:val="none"/>
    </w:rPr>
  </w:style>
  <w:style w:type="character" w:customStyle="1" w:styleId="33">
    <w:name w:val="font101"/>
    <w:basedOn w:val="14"/>
    <w:autoRedefine/>
    <w:qFormat/>
    <w:uiPriority w:val="0"/>
    <w:rPr>
      <w:rFonts w:hint="default" w:ascii="Times New Roman" w:hAnsi="Times New Roman" w:cs="Times New Roman"/>
      <w:b/>
      <w:bCs/>
      <w:color w:val="000000"/>
      <w:sz w:val="21"/>
      <w:szCs w:val="21"/>
      <w:u w:val="none"/>
    </w:rPr>
  </w:style>
  <w:style w:type="character" w:customStyle="1" w:styleId="34">
    <w:name w:val="font61"/>
    <w:basedOn w:val="14"/>
    <w:autoRedefine/>
    <w:qFormat/>
    <w:uiPriority w:val="0"/>
    <w:rPr>
      <w:rFonts w:hint="default" w:ascii="Times New Roman" w:hAnsi="Times New Roman" w:cs="Times New Roman"/>
      <w:color w:val="000000"/>
      <w:sz w:val="21"/>
      <w:szCs w:val="21"/>
      <w:u w:val="none"/>
    </w:rPr>
  </w:style>
  <w:style w:type="paragraph" w:customStyle="1" w:styleId="3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character" w:customStyle="1" w:styleId="36">
    <w:name w:val="标题 1 字符"/>
    <w:link w:val="2"/>
    <w:autoRedefine/>
    <w:qFormat/>
    <w:uiPriority w:val="1"/>
    <w:rPr>
      <w:rFonts w:ascii="Times New Roman" w:hAnsi="Times New Roman" w:eastAsia="微软雅黑" w:cs="黑体"/>
      <w:b/>
      <w:bCs/>
      <w:color w:val="00B050"/>
      <w:sz w:val="28"/>
      <w:szCs w:val="36"/>
      <w:lang w:eastAsia="zh-CN"/>
    </w:rPr>
  </w:style>
  <w:style w:type="character" w:customStyle="1" w:styleId="37">
    <w:name w:val="font51"/>
    <w:basedOn w:val="14"/>
    <w:autoRedefine/>
    <w:qFormat/>
    <w:uiPriority w:val="0"/>
    <w:rPr>
      <w:rFonts w:hint="eastAsia" w:ascii="微软雅黑" w:hAnsi="微软雅黑" w:eastAsia="微软雅黑" w:cs="微软雅黑"/>
      <w:color w:val="000000"/>
      <w:sz w:val="21"/>
      <w:szCs w:val="21"/>
      <w:u w:val="none"/>
    </w:rPr>
  </w:style>
  <w:style w:type="paragraph" w:customStyle="1" w:styleId="38">
    <w:name w:val="列出段落2"/>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numbering.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C7C3D1-42DD-4DB6-89B4-04178D143F8A}">
  <ds:schemaRefs/>
</ds:datastoreItem>
</file>

<file path=docProps/app.xml><?xml version="1.0" encoding="utf-8"?>
<Properties xmlns="http://schemas.openxmlformats.org/officeDocument/2006/extended-properties" xmlns:vt="http://schemas.openxmlformats.org/officeDocument/2006/docPropsVTypes">
  <Template>Normal.dotm</Template>
  <Company>HW</Company>
  <Pages>41</Pages>
  <Words>3274</Words>
  <Characters>6981</Characters>
  <Lines>37</Lines>
  <Paragraphs>10</Paragraphs>
  <TotalTime>0</TotalTime>
  <ScaleCrop>false</ScaleCrop>
  <LinksUpToDate>false</LinksUpToDate>
  <CharactersWithSpaces>7527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2022-12-17T07:40:00Z</dcterms:created>
  <dc:creator>Genetronhealth</dc:creator>
  <cp:lastModifiedBy>tassles-L</cp:lastModifiedBy>
  <dcterms:modified xsi:type="dcterms:W3CDTF">2026-06-11T10:03:09Z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E4E2259273A4070124FA5C68029D99C2_43</vt:lpwstr>
  </property>
  <property fmtid="{D5CDD505-2E9C-101B-9397-08002B2CF9AE}" pid="4" name="KSOTemplateDocerSaveRecord">
    <vt:lpwstr>eyJoZGlkIjoiY2Y2NjU5MGIzZGFmM2M5NTIxMmI2NjdmNGQ0NDdjMDUiLCJ1c2VySWQiOiI2MjE3NDUxNTQifQ==</vt:lpwstr>
  </property>
</Properties>
</file>