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p w14:paraId="458F271F">
      <w:pPr>
        <w:rPr>
          <w:sz w:val="40"/>
          <w:szCs w:val="48"/>
        </w:rPr>
      </w:pPr>
    </w:p>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746C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B3D6C47">
            <w:pPr>
              <w:rPr>
                <w:b/>
                <w:bCs/>
                <w:color w:val="31849B"/>
                <w:kern w:val="0"/>
                <w:sz w:val="56"/>
                <w:szCs w:val="56"/>
              </w:rPr>
            </w:pPr>
            <w:r>
              <w:rPr>
                <w:b/>
                <w:bCs/>
                <w:color w:val="31849B"/>
                <w:kern w:val="0"/>
                <w:sz w:val="56"/>
                <w:szCs w:val="56"/>
              </w:rPr>
              <w:drawing>
                <wp:anchor distT="0" distB="0" distL="114300" distR="114300" simplePos="0" relativeHeight="251665408"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7F1FF2C">
            <w:pPr>
              <w:ind w:left="200" w:leftChars="100"/>
              <w:rPr>
                <w:b/>
                <w:bCs/>
                <w:color w:val="31849B"/>
                <w:kern w:val="0"/>
                <w:sz w:val="28"/>
                <w:szCs w:val="28"/>
              </w:rPr>
            </w:pPr>
            <w:r>
              <w:rPr>
                <w:rFonts w:hint="eastAsia"/>
                <w:b/>
                <w:bCs/>
                <w:color w:val="23656F"/>
                <w:kern w:val="0"/>
                <w:sz w:val="28"/>
                <w:szCs w:val="28"/>
              </w:rPr>
              <w:t>报告正文</w:t>
            </w:r>
          </w:p>
        </w:tc>
      </w:tr>
      <w:tr w14:paraId="7AAD95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auto"/>
            <w:noWrap/>
            <w:vAlign w:val="center"/>
          </w:tcPr>
          <w:p w14:paraId="408A2F2F">
            <w:pPr>
              <w:rPr>
                <w:b/>
                <w:bCs/>
                <w:color w:val="31849B"/>
                <w:kern w:val="0"/>
                <w:sz w:val="56"/>
                <w:szCs w:val="56"/>
              </w:rPr>
            </w:pPr>
          </w:p>
        </w:tc>
        <w:tc>
          <w:tcPr>
            <w:tcW w:w="7338" w:type="dxa"/>
            <w:tcBorders>
              <w:left w:val="single" w:color="23656F" w:sz="18" w:space="0"/>
              <w:right w:val="nil"/>
            </w:tcBorders>
            <w:shd w:val="clear" w:color="auto" w:fill="auto"/>
          </w:tcPr>
          <w:p w14:paraId="69FBF465">
            <w:pPr>
              <w:ind w:left="200" w:leftChars="100"/>
              <w:rPr>
                <w:rFonts w:hint="eastAsia" w:eastAsia="微软雅黑"/>
                <w:b/>
                <w:bCs/>
                <w:color w:val="23656F"/>
                <w:kern w:val="0"/>
                <w:sz w:val="28"/>
                <w:szCs w:val="28"/>
                <w:lang w:val="en-US"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652071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D1FAB0">
            <w:pPr>
              <w:rPr>
                <w:b/>
                <w:kern w:val="0"/>
                <w:szCs w:val="20"/>
              </w:rPr>
            </w:pPr>
          </w:p>
        </w:tc>
        <w:tc>
          <w:tcPr>
            <w:tcW w:w="7338" w:type="dxa"/>
            <w:tcBorders>
              <w:left w:val="single" w:color="23656F" w:sz="18" w:space="0"/>
              <w:right w:val="nil"/>
            </w:tcBorders>
            <w:shd w:val="clear" w:color="auto" w:fill="auto"/>
          </w:tcPr>
          <w:p w14:paraId="4692F26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2456E1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591A94">
            <w:pPr>
              <w:rPr>
                <w:b/>
                <w:kern w:val="0"/>
                <w:szCs w:val="20"/>
              </w:rPr>
            </w:pPr>
          </w:p>
        </w:tc>
        <w:tc>
          <w:tcPr>
            <w:tcW w:w="7338" w:type="dxa"/>
            <w:tcBorders>
              <w:left w:val="single" w:color="23656F" w:sz="18" w:space="0"/>
              <w:right w:val="nil"/>
            </w:tcBorders>
            <w:shd w:val="clear" w:color="auto" w:fill="auto"/>
          </w:tcPr>
          <w:p w14:paraId="6254176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01E43E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DDFD48D">
            <w:pPr>
              <w:rPr>
                <w:b/>
                <w:kern w:val="0"/>
                <w:szCs w:val="20"/>
              </w:rPr>
            </w:pPr>
          </w:p>
        </w:tc>
        <w:tc>
          <w:tcPr>
            <w:tcW w:w="7338" w:type="dxa"/>
            <w:tcBorders>
              <w:left w:val="single" w:color="23656F" w:sz="18" w:space="0"/>
              <w:right w:val="nil"/>
            </w:tcBorders>
            <w:shd w:val="clear" w:color="auto" w:fill="auto"/>
          </w:tcPr>
          <w:p w14:paraId="0AD112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小结</w:t>
            </w:r>
          </w:p>
        </w:tc>
      </w:tr>
      <w:tr w14:paraId="73D5E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86CAB9A">
            <w:pPr>
              <w:rPr>
                <w:b/>
                <w:kern w:val="0"/>
                <w:szCs w:val="20"/>
              </w:rPr>
            </w:pPr>
          </w:p>
        </w:tc>
        <w:tc>
          <w:tcPr>
            <w:tcW w:w="7338" w:type="dxa"/>
            <w:tcBorders>
              <w:left w:val="single" w:color="23656F" w:sz="18" w:space="0"/>
              <w:right w:val="nil"/>
            </w:tcBorders>
            <w:shd w:val="clear" w:color="auto" w:fill="auto"/>
          </w:tcPr>
          <w:p w14:paraId="35172220">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0D475BB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D745B26">
            <w:pPr>
              <w:rPr>
                <w:b/>
                <w:kern w:val="0"/>
                <w:szCs w:val="20"/>
              </w:rPr>
            </w:pPr>
          </w:p>
        </w:tc>
        <w:tc>
          <w:tcPr>
            <w:tcW w:w="7338" w:type="dxa"/>
            <w:tcBorders>
              <w:left w:val="single" w:color="23656F" w:sz="18" w:space="0"/>
              <w:right w:val="nil"/>
            </w:tcBorders>
            <w:shd w:val="clear" w:color="auto" w:fill="auto"/>
          </w:tcPr>
          <w:p w14:paraId="784429DE">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4C32E39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FA0B9FD">
            <w:pPr>
              <w:rPr>
                <w:b/>
                <w:bCs/>
                <w:kern w:val="0"/>
                <w:szCs w:val="20"/>
              </w:rPr>
            </w:pPr>
          </w:p>
        </w:tc>
        <w:tc>
          <w:tcPr>
            <w:tcW w:w="7338" w:type="dxa"/>
            <w:tcBorders>
              <w:left w:val="single" w:color="23656F" w:sz="18" w:space="0"/>
              <w:right w:val="nil"/>
            </w:tcBorders>
            <w:shd w:val="clear" w:color="auto" w:fill="auto"/>
          </w:tcPr>
          <w:p w14:paraId="476A74F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体细胞变异分级提示</w:t>
            </w:r>
          </w:p>
        </w:tc>
      </w:tr>
      <w:tr w14:paraId="554EF63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1B08F4">
            <w:pPr>
              <w:rPr>
                <w:b/>
                <w:bCs/>
                <w:kern w:val="0"/>
                <w:szCs w:val="20"/>
              </w:rPr>
            </w:pPr>
          </w:p>
        </w:tc>
        <w:tc>
          <w:tcPr>
            <w:tcW w:w="7338" w:type="dxa"/>
            <w:tcBorders>
              <w:left w:val="single" w:color="23656F" w:sz="18" w:space="0"/>
              <w:right w:val="nil"/>
            </w:tcBorders>
            <w:shd w:val="clear" w:color="auto" w:fill="auto"/>
          </w:tcPr>
          <w:p w14:paraId="3BD3C04C">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胚系变异结果提示</w:t>
            </w:r>
          </w:p>
        </w:tc>
      </w:tr>
      <w:tr w14:paraId="2635677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1F09CD">
            <w:pPr>
              <w:rPr>
                <w:b/>
                <w:bCs/>
                <w:kern w:val="0"/>
                <w:szCs w:val="20"/>
              </w:rPr>
            </w:pPr>
          </w:p>
        </w:tc>
        <w:tc>
          <w:tcPr>
            <w:tcW w:w="7338" w:type="dxa"/>
            <w:tcBorders>
              <w:left w:val="single" w:color="23656F" w:sz="18" w:space="0"/>
              <w:right w:val="nil"/>
            </w:tcBorders>
            <w:shd w:val="clear" w:color="auto" w:fill="auto"/>
          </w:tcPr>
          <w:p w14:paraId="4A0C012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w:t>
            </w:r>
            <w:r>
              <w:rPr>
                <w:rFonts w:hint="eastAsia"/>
                <w:color w:val="3F3F3F"/>
                <w:kern w:val="0"/>
                <w:sz w:val="21"/>
                <w:szCs w:val="21"/>
                <w:lang w:eastAsia="zh-CN"/>
              </w:rPr>
              <w:t>diseaseIdList %}</w:t>
            </w:r>
            <w:r>
              <w:rPr>
                <w:rFonts w:hint="eastAsia"/>
                <w:color w:val="3F3F3F"/>
                <w:kern w:val="0"/>
                <w:sz w:val="21"/>
                <w:szCs w:val="21"/>
                <w:lang w:val="en-US" w:eastAsia="zh-CN"/>
              </w:rPr>
              <w:t>本癌种FDA/NMPA获批的其他可选靶向药物</w:t>
            </w:r>
          </w:p>
        </w:tc>
      </w:tr>
      <w:tr w14:paraId="31B768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A792A">
            <w:pPr>
              <w:rPr>
                <w:b/>
                <w:bCs/>
                <w:kern w:val="0"/>
                <w:szCs w:val="20"/>
              </w:rPr>
            </w:pPr>
          </w:p>
        </w:tc>
        <w:tc>
          <w:tcPr>
            <w:tcW w:w="7338" w:type="dxa"/>
            <w:tcBorders>
              <w:left w:val="single" w:color="23656F" w:sz="18" w:space="0"/>
              <w:right w:val="nil"/>
            </w:tcBorders>
            <w:shd w:val="clear" w:color="auto" w:fill="auto"/>
          </w:tcPr>
          <w:p w14:paraId="19AA1EC4">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default"/>
                <w:color w:val="3F3F3F"/>
                <w:kern w:val="0"/>
                <w:sz w:val="21"/>
                <w:szCs w:val="21"/>
                <w:lang w:eastAsia="zh-CN"/>
              </w:rPr>
              <w:t>{% endif %}</w:t>
            </w:r>
            <w:r>
              <w:rPr>
                <w:rFonts w:hint="eastAsia"/>
                <w:color w:val="3F3F3F"/>
                <w:kern w:val="0"/>
                <w:sz w:val="21"/>
                <w:szCs w:val="21"/>
                <w:lang w:eastAsia="zh-CN"/>
              </w:rPr>
              <w:t>免疫药物用药提示</w:t>
            </w:r>
          </w:p>
        </w:tc>
      </w:tr>
      <w:tr w14:paraId="1E1C614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5E82C74">
            <w:pPr>
              <w:rPr>
                <w:b/>
                <w:bCs/>
                <w:kern w:val="0"/>
                <w:szCs w:val="20"/>
              </w:rPr>
            </w:pPr>
          </w:p>
        </w:tc>
        <w:tc>
          <w:tcPr>
            <w:tcW w:w="7338" w:type="dxa"/>
            <w:tcBorders>
              <w:left w:val="single" w:color="23656F" w:sz="18" w:space="0"/>
              <w:right w:val="nil"/>
            </w:tcBorders>
            <w:shd w:val="clear" w:color="auto" w:fill="auto"/>
          </w:tcPr>
          <w:p w14:paraId="67D51452">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438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374869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9B6C1B6">
            <w:pPr>
              <w:rPr>
                <w:b/>
                <w:bCs/>
                <w:kern w:val="0"/>
                <w:szCs w:val="20"/>
              </w:rPr>
            </w:pPr>
          </w:p>
        </w:tc>
        <w:tc>
          <w:tcPr>
            <w:tcW w:w="7338" w:type="dxa"/>
            <w:tcBorders>
              <w:left w:val="single" w:color="23656F" w:sz="18" w:space="0"/>
              <w:right w:val="nil"/>
            </w:tcBorders>
            <w:shd w:val="clear" w:color="auto" w:fill="auto"/>
          </w:tcPr>
          <w:p w14:paraId="05C405F9">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565539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3FC002">
            <w:pPr>
              <w:rPr>
                <w:b/>
                <w:bCs/>
                <w:kern w:val="0"/>
                <w:szCs w:val="20"/>
              </w:rPr>
            </w:pPr>
          </w:p>
        </w:tc>
        <w:tc>
          <w:tcPr>
            <w:tcW w:w="7338" w:type="dxa"/>
            <w:tcBorders>
              <w:left w:val="single" w:color="23656F" w:sz="18" w:space="0"/>
              <w:right w:val="nil"/>
            </w:tcBorders>
            <w:shd w:val="clear" w:color="auto" w:fill="auto"/>
          </w:tcPr>
          <w:p w14:paraId="4EC3BB70">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67F0DD2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14E12DA">
            <w:pPr>
              <w:rPr>
                <w:b/>
                <w:bCs/>
                <w:kern w:val="0"/>
                <w:szCs w:val="20"/>
              </w:rPr>
            </w:pPr>
          </w:p>
        </w:tc>
        <w:tc>
          <w:tcPr>
            <w:tcW w:w="7338" w:type="dxa"/>
            <w:tcBorders>
              <w:left w:val="single" w:color="23656F" w:sz="18" w:space="0"/>
              <w:right w:val="nil"/>
            </w:tcBorders>
            <w:shd w:val="clear" w:color="auto" w:fill="auto"/>
          </w:tcPr>
          <w:p w14:paraId="0FEE22A5">
            <w:pPr>
              <w:ind w:left="200" w:leftChars="100"/>
              <w:rPr>
                <w:color w:val="3F3F3F"/>
                <w:kern w:val="0"/>
                <w:sz w:val="21"/>
                <w:szCs w:val="21"/>
              </w:rPr>
            </w:pPr>
            <w:r>
              <w:rPr>
                <w:rFonts w:hint="eastAsia"/>
                <w:color w:val="3F3F3F"/>
                <w:kern w:val="0"/>
                <w:sz w:val="21"/>
                <w:szCs w:val="21"/>
                <w:lang w:eastAsia="zh-CN"/>
              </w:rPr>
              <w:t>胚系变异结果解析</w:t>
            </w:r>
          </w:p>
        </w:tc>
      </w:tr>
      <w:tr w14:paraId="317E44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3080D8F">
            <w:pPr>
              <w:rPr>
                <w:b/>
                <w:bCs/>
                <w:kern w:val="0"/>
                <w:szCs w:val="20"/>
              </w:rPr>
            </w:pPr>
          </w:p>
        </w:tc>
        <w:tc>
          <w:tcPr>
            <w:tcW w:w="7338" w:type="dxa"/>
            <w:tcBorders>
              <w:left w:val="single" w:color="23656F" w:sz="18" w:space="0"/>
              <w:right w:val="nil"/>
            </w:tcBorders>
            <w:shd w:val="clear" w:color="auto" w:fill="auto"/>
          </w:tcPr>
          <w:p w14:paraId="24284120">
            <w:pPr>
              <w:ind w:left="200" w:leftChars="100"/>
              <w:rPr>
                <w:color w:val="3F3F3F"/>
                <w:kern w:val="0"/>
                <w:sz w:val="21"/>
                <w:szCs w:val="21"/>
              </w:rPr>
            </w:pPr>
            <w:r>
              <w:rPr>
                <w:rFonts w:hint="eastAsia"/>
                <w:color w:val="3F3F3F"/>
                <w:kern w:val="0"/>
                <w:sz w:val="21"/>
                <w:szCs w:val="21"/>
                <w:lang w:eastAsia="zh-CN"/>
              </w:rPr>
              <w:t>免疫检测结果解析</w:t>
            </w:r>
          </w:p>
        </w:tc>
      </w:tr>
      <w:tr w14:paraId="0769943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784E7E">
            <w:pPr>
              <w:rPr>
                <w:b/>
                <w:bCs/>
                <w:kern w:val="0"/>
                <w:szCs w:val="20"/>
              </w:rPr>
            </w:pPr>
          </w:p>
        </w:tc>
        <w:tc>
          <w:tcPr>
            <w:tcW w:w="7338" w:type="dxa"/>
            <w:tcBorders>
              <w:left w:val="single" w:color="23656F" w:sz="18" w:space="0"/>
              <w:right w:val="nil"/>
            </w:tcBorders>
            <w:shd w:val="clear" w:color="auto" w:fill="auto"/>
          </w:tcPr>
          <w:p w14:paraId="5091C148">
            <w:pPr>
              <w:ind w:left="200" w:leftChars="100"/>
              <w:rPr>
                <w:color w:val="3F3F3F"/>
                <w:kern w:val="0"/>
                <w:sz w:val="21"/>
                <w:szCs w:val="21"/>
              </w:rPr>
            </w:pPr>
            <w:r>
              <w:rPr>
                <w:rFonts w:hint="default" w:ascii="Times New Roman" w:hAnsi="Times New Roman" w:cs="Times New Roman"/>
                <w:color w:val="3F3F3F"/>
                <w:sz w:val="21"/>
                <w:szCs w:val="21"/>
              </w:rPr>
              <w:t>{% if gastrointestinalStromalTumor == True %}</w:t>
            </w:r>
            <w:r>
              <w:rPr>
                <w:rFonts w:hint="eastAsia"/>
                <w:color w:val="3F3F3F"/>
                <w:kern w:val="0"/>
                <w:sz w:val="21"/>
                <w:szCs w:val="21"/>
                <w:lang w:eastAsia="zh-CN"/>
              </w:rPr>
              <w:t>化疗药物检测解析</w:t>
            </w:r>
          </w:p>
        </w:tc>
      </w:tr>
      <w:tr w14:paraId="67900D6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BEFD76">
            <w:pPr>
              <w:rPr>
                <w:b/>
                <w:bCs/>
                <w:kern w:val="0"/>
                <w:szCs w:val="20"/>
              </w:rPr>
            </w:pPr>
          </w:p>
        </w:tc>
        <w:tc>
          <w:tcPr>
            <w:tcW w:w="7338" w:type="dxa"/>
            <w:tcBorders>
              <w:left w:val="single" w:color="23656F" w:sz="18" w:space="0"/>
              <w:right w:val="nil"/>
            </w:tcBorders>
            <w:shd w:val="clear" w:color="auto" w:fill="auto"/>
          </w:tcPr>
          <w:p w14:paraId="746D646C">
            <w:pPr>
              <w:ind w:left="200" w:leftChars="100"/>
              <w:rPr>
                <w:color w:val="3F3F3F"/>
                <w:kern w:val="0"/>
                <w:sz w:val="21"/>
                <w:szCs w:val="21"/>
              </w:rPr>
            </w:pPr>
            <w:r>
              <w:rPr>
                <w:rFonts w:hint="eastAsia"/>
                <w:color w:val="3F3F3F"/>
                <w:kern w:val="0"/>
                <w:sz w:val="21"/>
                <w:szCs w:val="21"/>
                <w:lang w:eastAsia="zh-CN"/>
              </w:rPr>
              <w:t>{% endif %}</w:t>
            </w:r>
          </w:p>
        </w:tc>
      </w:tr>
      <w:tr w14:paraId="7D9FAB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1B6225D">
            <w:pPr>
              <w:rPr>
                <w:b/>
                <w:bCs/>
                <w:kern w:val="0"/>
                <w:szCs w:val="20"/>
              </w:rPr>
            </w:pPr>
          </w:p>
        </w:tc>
        <w:tc>
          <w:tcPr>
            <w:tcW w:w="7338" w:type="dxa"/>
            <w:tcBorders>
              <w:left w:val="single" w:color="23656F" w:sz="18" w:space="0"/>
              <w:right w:val="nil"/>
            </w:tcBorders>
            <w:shd w:val="clear" w:color="auto" w:fill="auto"/>
          </w:tcPr>
          <w:p w14:paraId="7EAD0F0A">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29E4BA1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4A909B">
            <w:pPr>
              <w:rPr>
                <w:b/>
                <w:bCs/>
                <w:kern w:val="0"/>
                <w:szCs w:val="20"/>
              </w:rPr>
            </w:pPr>
          </w:p>
        </w:tc>
        <w:tc>
          <w:tcPr>
            <w:tcW w:w="7338" w:type="dxa"/>
            <w:tcBorders>
              <w:left w:val="single" w:color="23656F" w:sz="18" w:space="0"/>
              <w:right w:val="nil"/>
            </w:tcBorders>
            <w:shd w:val="clear" w:color="auto" w:fill="auto"/>
            <w:vAlign w:val="top"/>
          </w:tcPr>
          <w:p w14:paraId="797E1F8C">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31EDC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96ED4F">
            <w:pPr>
              <w:rPr>
                <w:b/>
                <w:bCs/>
                <w:kern w:val="0"/>
                <w:szCs w:val="20"/>
              </w:rPr>
            </w:pPr>
          </w:p>
        </w:tc>
        <w:tc>
          <w:tcPr>
            <w:tcW w:w="7338" w:type="dxa"/>
            <w:tcBorders>
              <w:left w:val="single" w:color="23656F" w:sz="18" w:space="0"/>
              <w:right w:val="nil"/>
            </w:tcBorders>
            <w:shd w:val="clear" w:color="auto" w:fill="auto"/>
            <w:vAlign w:val="top"/>
          </w:tcPr>
          <w:p w14:paraId="14493A8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58BEA2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81B6E36">
            <w:pPr>
              <w:rPr>
                <w:b/>
                <w:bCs/>
                <w:kern w:val="0"/>
                <w:szCs w:val="20"/>
              </w:rPr>
            </w:pPr>
          </w:p>
        </w:tc>
        <w:tc>
          <w:tcPr>
            <w:tcW w:w="7338" w:type="dxa"/>
            <w:tcBorders>
              <w:left w:val="single" w:color="23656F" w:sz="18" w:space="0"/>
              <w:right w:val="nil"/>
            </w:tcBorders>
            <w:shd w:val="clear" w:color="auto" w:fill="auto"/>
            <w:vAlign w:val="top"/>
          </w:tcPr>
          <w:p w14:paraId="0A797C33">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038B52D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81E4D10">
            <w:pPr>
              <w:rPr>
                <w:b/>
                <w:bCs/>
                <w:kern w:val="0"/>
                <w:szCs w:val="20"/>
              </w:rPr>
            </w:pPr>
          </w:p>
        </w:tc>
        <w:tc>
          <w:tcPr>
            <w:tcW w:w="7338" w:type="dxa"/>
            <w:tcBorders>
              <w:left w:val="single" w:color="23656F" w:sz="18" w:space="0"/>
              <w:right w:val="nil"/>
            </w:tcBorders>
            <w:shd w:val="clear" w:color="auto" w:fill="auto"/>
            <w:vAlign w:val="top"/>
          </w:tcPr>
          <w:p w14:paraId="17641BE1">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51E57F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0262222">
            <w:pPr>
              <w:rPr>
                <w:b/>
                <w:bCs/>
                <w:kern w:val="0"/>
                <w:szCs w:val="20"/>
              </w:rPr>
            </w:pPr>
          </w:p>
        </w:tc>
        <w:tc>
          <w:tcPr>
            <w:tcW w:w="7338" w:type="dxa"/>
            <w:tcBorders>
              <w:left w:val="single" w:color="23656F" w:sz="18" w:space="0"/>
              <w:right w:val="nil"/>
            </w:tcBorders>
            <w:shd w:val="clear" w:color="auto" w:fill="auto"/>
          </w:tcPr>
          <w:p w14:paraId="19AD1B23">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06CCC2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577AF19">
            <w:pPr>
              <w:rPr>
                <w:b/>
                <w:bCs/>
                <w:kern w:val="0"/>
                <w:szCs w:val="20"/>
              </w:rPr>
            </w:pPr>
          </w:p>
        </w:tc>
        <w:tc>
          <w:tcPr>
            <w:tcW w:w="7338" w:type="dxa"/>
            <w:tcBorders>
              <w:left w:val="single" w:color="23656F" w:sz="18" w:space="0"/>
              <w:right w:val="nil"/>
            </w:tcBorders>
            <w:shd w:val="clear" w:color="auto" w:fill="auto"/>
          </w:tcPr>
          <w:p w14:paraId="30FEB5E0">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97995BD"/>
    <w:p w14:paraId="7F77E5A8">
      <w:pPr>
        <w:pStyle w:val="26"/>
        <w:tabs>
          <w:tab w:val="left" w:pos="1256"/>
          <w:tab w:val="center" w:pos="4876"/>
        </w:tabs>
        <w:spacing w:before="156" w:after="156"/>
        <w:jc w:val="left"/>
      </w:pPr>
    </w:p>
    <w:p w14:paraId="04F13CEC">
      <w:pPr>
        <w:pStyle w:val="26"/>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6"/>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lang w:val="en-US" w:eastAsia="zh-CN"/>
        </w:rPr>
        <w:t>报告概览</w:t>
      </w:r>
    </w:p>
    <w:p w14:paraId="24204608">
      <w:pPr>
        <w:pStyle w:val="3"/>
        <w:numPr>
          <w:ilvl w:val="1"/>
          <w:numId w:val="2"/>
        </w:numPr>
        <w:spacing w:before="156" w:after="156"/>
        <w:ind w:left="0" w:leftChars="0" w:firstLine="0" w:firstLineChars="0"/>
        <w:outlineLvl w:val="1"/>
      </w:pPr>
      <w:r>
        <w:rPr>
          <w:rFonts w:hint="eastAsia"/>
        </w:rPr>
        <w:t>基本信息</w:t>
      </w:r>
    </w:p>
    <w:tbl>
      <w:tblPr>
        <w:tblStyle w:val="16"/>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pStyle w:val="3"/>
        <w:numPr>
          <w:ilvl w:val="1"/>
          <w:numId w:val="2"/>
        </w:numPr>
        <w:spacing w:before="156" w:after="156"/>
        <w:ind w:left="0" w:leftChars="0" w:firstLine="0" w:firstLineChars="0"/>
        <w:outlineLvl w:val="1"/>
        <w:rPr>
          <w:rFonts w:hint="default"/>
          <w:lang w:val="en-US" w:eastAsia="zh-CN"/>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4"/>
        <w:gridCol w:w="2596"/>
        <w:gridCol w:w="5561"/>
      </w:tblGrid>
      <w:tr w14:paraId="197E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43" w:type="pct"/>
            <w:gridSpan w:val="2"/>
            <w:tcBorders>
              <w:top w:val="single" w:color="31849B" w:sz="12" w:space="0"/>
              <w:bottom w:val="single" w:color="31849B" w:sz="12" w:space="0"/>
              <w:right w:val="single" w:color="31849B" w:sz="8" w:space="0"/>
            </w:tcBorders>
            <w:shd w:val="clear" w:color="auto" w:fill="DAEEF3"/>
            <w:vAlign w:val="center"/>
          </w:tcPr>
          <w:p w14:paraId="4F793071">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56" w:type="pct"/>
            <w:tcBorders>
              <w:top w:val="single" w:color="31849B" w:sz="12" w:space="0"/>
              <w:left w:val="single" w:color="31849B" w:sz="8" w:space="0"/>
              <w:bottom w:val="single" w:color="31849B" w:sz="12" w:space="0"/>
            </w:tcBorders>
            <w:shd w:val="clear" w:color="auto" w:fill="DAEEF3"/>
            <w:vAlign w:val="center"/>
          </w:tcPr>
          <w:p w14:paraId="2B2D5AE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729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12" w:space="0"/>
              <w:bottom w:val="single" w:color="31849B" w:sz="8" w:space="0"/>
              <w:right w:val="single" w:color="31849B" w:sz="8" w:space="0"/>
            </w:tcBorders>
            <w:shd w:val="clear" w:color="auto" w:fill="auto"/>
            <w:vAlign w:val="center"/>
          </w:tcPr>
          <w:p w14:paraId="2C07A00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56" w:type="pct"/>
            <w:tcBorders>
              <w:top w:val="single" w:color="31849B" w:sz="12" w:space="0"/>
              <w:left w:val="single" w:color="31849B" w:sz="8" w:space="0"/>
              <w:bottom w:val="single" w:color="31849B" w:sz="8" w:space="0"/>
            </w:tcBorders>
            <w:shd w:val="clear" w:color="auto" w:fill="auto"/>
            <w:vAlign w:val="center"/>
          </w:tcPr>
          <w:p w14:paraId="3388CDB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6C17280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129D6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bottom w:val="single" w:color="31849B" w:sz="8" w:space="0"/>
              <w:right w:val="single" w:color="31849B" w:sz="8" w:space="0"/>
            </w:tcBorders>
            <w:shd w:val="clear" w:color="auto" w:fill="auto"/>
            <w:vAlign w:val="center"/>
          </w:tcPr>
          <w:p w14:paraId="69CDBCD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黑体"/>
                <w:b/>
                <w:bCs/>
                <w:color w:val="262626"/>
                <w:sz w:val="21"/>
                <w:lang w:eastAsia="zh-CN"/>
              </w:rPr>
            </w:pPr>
            <w:r>
              <w:rPr>
                <w:rFonts w:ascii="Times New Roman" w:hAnsi="Times New Roman" w:eastAsia="微软雅黑" w:cs="Times New Roman"/>
                <w:b/>
                <w:bCs/>
                <w:color w:val="262626"/>
                <w:sz w:val="21"/>
                <w:szCs w:val="21"/>
              </w:rPr>
              <w:t>肿瘤遗传风险检测</w:t>
            </w:r>
          </w:p>
        </w:tc>
        <w:tc>
          <w:tcPr>
            <w:tcW w:w="2856" w:type="pct"/>
            <w:tcBorders>
              <w:top w:val="single" w:color="31849B" w:sz="8" w:space="0"/>
              <w:left w:val="single" w:color="31849B" w:sz="8" w:space="0"/>
              <w:bottom w:val="single" w:color="31849B" w:sz="8" w:space="0"/>
            </w:tcBorders>
            <w:shd w:val="clear" w:color="auto" w:fill="auto"/>
            <w:vAlign w:val="center"/>
          </w:tcPr>
          <w:p w14:paraId="4C546E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}}个胚系突变，其中{{summaryOfRresults.hasPathogenicityCount}}个为致病/可能致病性突变{{crCheckDrugStr}}{{summaryOfRresults.cr_tumors_desc}}</w:t>
            </w:r>
          </w:p>
        </w:tc>
      </w:tr>
      <w:tr w14:paraId="0DF0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restart"/>
            <w:tcBorders>
              <w:top w:val="single" w:color="31849B" w:sz="8" w:space="0"/>
              <w:bottom w:val="single" w:color="31849B" w:sz="8" w:space="0"/>
              <w:right w:val="single" w:color="31849B" w:sz="8" w:space="0"/>
            </w:tcBorders>
            <w:shd w:val="clear" w:color="auto" w:fill="auto"/>
            <w:vAlign w:val="center"/>
          </w:tcPr>
          <w:p w14:paraId="647E791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7B4B6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56" w:type="pct"/>
            <w:tcBorders>
              <w:top w:val="single" w:color="31849B" w:sz="8" w:space="0"/>
              <w:left w:val="single" w:color="31849B" w:sz="8" w:space="0"/>
              <w:bottom w:val="single" w:color="31849B" w:sz="8" w:space="0"/>
            </w:tcBorders>
            <w:shd w:val="clear" w:color="auto" w:fill="auto"/>
            <w:vAlign w:val="center"/>
          </w:tcPr>
          <w:p w14:paraId="1807C2A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619F8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continue"/>
            <w:tcBorders>
              <w:top w:val="single" w:color="31849B" w:sz="8" w:space="0"/>
              <w:bottom w:val="single" w:color="31849B" w:sz="8" w:space="0"/>
              <w:right w:val="single" w:color="31849B" w:sz="8" w:space="0"/>
            </w:tcBorders>
            <w:shd w:val="clear" w:color="auto" w:fill="auto"/>
            <w:vAlign w:val="center"/>
          </w:tcPr>
          <w:p w14:paraId="27EDC51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C2EEE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56" w:type="pct"/>
            <w:tcBorders>
              <w:top w:val="single" w:color="31849B" w:sz="8" w:space="0"/>
              <w:left w:val="single" w:color="31849B" w:sz="8" w:space="0"/>
              <w:bottom w:val="single" w:color="31849B" w:sz="8" w:space="0"/>
            </w:tcBorders>
            <w:shd w:val="clear" w:color="auto" w:fill="auto"/>
            <w:vAlign w:val="center"/>
          </w:tcPr>
          <w:p w14:paraId="7BC4381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3D1C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5DF75F5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20DC8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8" w:space="0"/>
              <w:right w:val="single" w:color="31849B" w:sz="8" w:space="0"/>
            </w:tcBorders>
            <w:shd w:val="clear" w:color="auto" w:fill="auto"/>
            <w:vAlign w:val="center"/>
          </w:tcPr>
          <w:p w14:paraId="607C48C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56" w:type="pct"/>
            <w:tcBorders>
              <w:top w:val="single" w:color="31849B" w:sz="8" w:space="0"/>
              <w:left w:val="single" w:color="31849B" w:sz="8" w:space="0"/>
              <w:bottom w:val="single" w:color="31849B" w:sz="8" w:space="0"/>
            </w:tcBorders>
            <w:shd w:val="clear" w:color="auto" w:fill="auto"/>
            <w:vAlign w:val="center"/>
          </w:tcPr>
          <w:p w14:paraId="385F3A66">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6EC51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8E897C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32558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12" w:space="0"/>
              <w:right w:val="single" w:color="31849B" w:sz="8" w:space="0"/>
            </w:tcBorders>
            <w:shd w:val="clear" w:color="auto" w:fill="auto"/>
            <w:vAlign w:val="center"/>
          </w:tcPr>
          <w:p w14:paraId="687ECB9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56" w:type="pct"/>
            <w:tcBorders>
              <w:top w:val="single" w:color="31849B" w:sz="8" w:space="0"/>
              <w:left w:val="single" w:color="31849B" w:sz="8" w:space="0"/>
              <w:bottom w:val="single" w:color="31849B" w:sz="12" w:space="0"/>
            </w:tcBorders>
            <w:shd w:val="clear" w:color="auto" w:fill="auto"/>
            <w:vAlign w:val="center"/>
          </w:tcPr>
          <w:p w14:paraId="56D2A3F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464CD6C">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p>
    <w:p w14:paraId="26D2DD58">
      <w:r>
        <w:rPr>
          <w:rFonts w:hint="eastAsia"/>
        </w:rPr>
        <w:br w:type="page"/>
      </w:r>
    </w:p>
    <w:p w14:paraId="1B2B43A1">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2A644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65751567">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589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90C42C">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18D0494C">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38C02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8" w:space="0"/>
            </w:tcBorders>
            <w:shd w:val="clear" w:color="auto" w:fill="auto"/>
            <w:noWrap/>
            <w:vAlign w:val="center"/>
          </w:tcPr>
          <w:p w14:paraId="4E506985">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40B98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32C8D6B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5895"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531F37F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78D7F161">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37EE907">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0B9057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34532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3"/>
            <w:tcBorders>
              <w:top w:val="single" w:color="31849B" w:sz="8" w:space="0"/>
              <w:bottom w:val="single" w:color="31849B" w:sz="12" w:space="0"/>
            </w:tcBorders>
            <w:shd w:val="clear" w:color="auto" w:fill="auto"/>
            <w:noWrap/>
            <w:vAlign w:val="center"/>
          </w:tcPr>
          <w:p w14:paraId="5CBDBE68">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689D5C66">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57286E8C">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5"/>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500CCA6B">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36D64A3F">
      <w:pPr>
        <w:pStyle w:val="7"/>
        <w:numPr>
          <w:ilvl w:val="0"/>
          <w:numId w:val="6"/>
        </w:numPr>
        <w:rPr>
          <w:rFonts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rPr>
        <w:t>{{n}}{% endfor %}</w:t>
      </w:r>
    </w:p>
    <w:p w14:paraId="6ADF0EFC">
      <w:r>
        <w:rPr>
          <w:sz w:val="18"/>
          <w:szCs w:val="18"/>
        </w:rPr>
        <w:br w:type="page"/>
      </w:r>
    </w:p>
    <w:p w14:paraId="4C2A330F">
      <w:pPr>
        <w:pStyle w:val="3"/>
        <w:numPr>
          <w:ilvl w:val="0"/>
          <w:numId w:val="5"/>
        </w:numPr>
        <w:bidi w:val="0"/>
        <w:ind w:left="0" w:leftChars="0" w:firstLine="0" w:firstLineChars="0"/>
      </w:pPr>
      <w:bookmarkStart w:id="3" w:name="_Toc149837259"/>
      <w:bookmarkStart w:id="4" w:name="_Toc10147"/>
      <w:r>
        <w:rPr>
          <w:rFonts w:hint="eastAsia"/>
          <w:lang w:eastAsia="zh-CN"/>
        </w:rPr>
        <w:t>胚系变异结果提示</w:t>
      </w:r>
      <w:bookmarkEnd w:id="3"/>
      <w:bookmarkEnd w:id="4"/>
    </w:p>
    <w:p w14:paraId="611BD020">
      <w:pPr>
        <w:pStyle w:val="4"/>
        <w:numPr>
          <w:ilvl w:val="1"/>
          <w:numId w:val="5"/>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262626"/>
          <w:sz w:val="21"/>
          <w:szCs w:val="21"/>
          <w:lang w:eastAsia="zh-CN"/>
        </w:rPr>
        <w:t>本次样本共检出</w:t>
      </w:r>
      <w:r>
        <w:rPr>
          <w:rFonts w:ascii="Times New Roman" w:hAnsi="Times New Roman" w:eastAsia="微软雅黑" w:cs="Times New Roman"/>
          <w:b w:val="0"/>
          <w:bCs/>
          <w:color w:val="262626"/>
          <w:sz w:val="21"/>
          <w:szCs w:val="21"/>
          <w:lang w:eastAsia="zh-CN"/>
        </w:rPr>
        <w:t>{{summaryOfRresults.crCheckLineStrYF1280Size}}</w:t>
      </w:r>
      <w:r>
        <w:rPr>
          <w:rFonts w:hint="eastAsia" w:ascii="Times New Roman" w:hAnsi="Times New Roman" w:eastAsia="微软雅黑" w:cs="Times New Roman"/>
          <w:b w:val="0"/>
          <w:bCs/>
          <w:color w:val="262626"/>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262626"/>
          <w:sz w:val="21"/>
          <w:szCs w:val="21"/>
          <w:lang w:eastAsia="zh-CN"/>
        </w:rPr>
        <w:t>。</w:t>
      </w:r>
      <w:r>
        <w:rPr>
          <w:rFonts w:hint="eastAsia" w:ascii="Times New Roman" w:hAnsi="Times New Roman" w:eastAsia="微软雅黑" w:cs="Times New Roman"/>
          <w:b w:val="0"/>
          <w:bCs/>
          <w:color w:val="262626"/>
          <w:sz w:val="21"/>
          <w:szCs w:val="21"/>
          <w:lang w:eastAsia="zh-CN"/>
        </w:rPr>
        <w:t>{%if geneticCancerRiskInfo %}具体信息见“检测结果</w:t>
      </w:r>
      <w:r>
        <w:rPr>
          <w:rFonts w:hint="eastAsia" w:ascii="Times New Roman" w:hAnsi="Times New Roman" w:cs="Times New Roman"/>
          <w:b w:val="0"/>
          <w:bCs/>
          <w:color w:val="262626"/>
          <w:sz w:val="21"/>
          <w:szCs w:val="21"/>
          <w:lang w:val="en-US" w:eastAsia="zh-CN"/>
        </w:rPr>
        <w:t>详细</w:t>
      </w:r>
      <w:r>
        <w:rPr>
          <w:rFonts w:hint="eastAsia"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val="0"/>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865937">
      <w:pPr>
        <w:rPr>
          <w:rFonts w:ascii="Times New Roman" w:hAnsi="Times New Roman" w:eastAsia="微软雅黑" w:cs="Times New Roman"/>
          <w:sz w:val="24"/>
          <w:szCs w:val="24"/>
          <w:lang w:eastAsia="zh-CN"/>
        </w:rPr>
      </w:pPr>
    </w:p>
    <w:p w14:paraId="3987099E">
      <w:pPr>
        <w:pStyle w:val="4"/>
        <w:numPr>
          <w:ilvl w:val="1"/>
          <w:numId w:val="5"/>
        </w:numPr>
        <w:bidi w:val="0"/>
        <w:ind w:left="0" w:leftChars="0" w:firstLine="0"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17259125">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3BDFDE1A">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516E35D5">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45"/>
        <w:gridCol w:w="3491"/>
        <w:gridCol w:w="962"/>
        <w:gridCol w:w="4283"/>
      </w:tblGrid>
      <w:tr w14:paraId="30355A0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45" w:type="dxa"/>
            <w:tcBorders>
              <w:right w:val="nil"/>
            </w:tcBorders>
            <w:shd w:val="clear" w:color="auto" w:fill="auto"/>
            <w:tcMar>
              <w:top w:w="28" w:type="dxa"/>
              <w:left w:w="108" w:type="dxa"/>
              <w:bottom w:w="28" w:type="dxa"/>
              <w:right w:w="108" w:type="dxa"/>
            </w:tcMar>
            <w:vAlign w:val="center"/>
          </w:tcPr>
          <w:p w14:paraId="2639FFEB">
            <w:pPr>
              <w:jc w:val="left"/>
              <w:rPr>
                <w:color w:val="262626"/>
              </w:rPr>
            </w:pPr>
            <w:r>
              <w:rPr>
                <w:rFonts w:hint="eastAsia"/>
                <w:color w:val="262626"/>
              </w:rPr>
              <w:t>检测者：</w:t>
            </w:r>
          </w:p>
        </w:tc>
        <w:tc>
          <w:tcPr>
            <w:tcW w:w="3491" w:type="dxa"/>
            <w:tcBorders>
              <w:left w:val="nil"/>
            </w:tcBorders>
            <w:shd w:val="clear" w:color="auto" w:fill="auto"/>
            <w:tcMar>
              <w:top w:w="28" w:type="dxa"/>
              <w:left w:w="108" w:type="dxa"/>
              <w:bottom w:w="28" w:type="dxa"/>
              <w:right w:w="108" w:type="dxa"/>
            </w:tcMar>
            <w:vAlign w:val="center"/>
          </w:tcPr>
          <w:p w14:paraId="4CE189FE">
            <w:pPr>
              <w:jc w:val="left"/>
              <w:rPr>
                <w:rFonts w:hint="eastAsia"/>
                <w:color w:val="262626"/>
              </w:rPr>
            </w:pPr>
            <w:r>
              <w:rPr>
                <w:rFonts w:hint="eastAsia"/>
                <w:color w:val="262626"/>
              </w:rPr>
              <w:t>{{"ty_tianjin1"|sign(</w:t>
            </w:r>
            <w:r>
              <w:rPr>
                <w:rFonts w:hint="eastAsia"/>
                <w:color w:val="262626"/>
                <w:lang w:val="en-US" w:eastAsia="zh-CN"/>
              </w:rPr>
              <w:t>51</w:t>
            </w:r>
            <w:r>
              <w:rPr>
                <w:rFonts w:hint="eastAsia"/>
                <w:color w:val="262626"/>
              </w:rPr>
              <w:t>,2</w:t>
            </w:r>
            <w:r>
              <w:rPr>
                <w:rFonts w:hint="eastAsia"/>
                <w:color w:val="262626"/>
                <w:lang w:val="en-US" w:eastAsia="zh-CN"/>
              </w:rPr>
              <w:t>3</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27BCFE44">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68C8DE55">
            <w:pPr>
              <w:jc w:val="left"/>
              <w:rPr>
                <w:rFonts w:hint="eastAsia"/>
                <w:color w:val="262626"/>
              </w:rPr>
            </w:pPr>
            <w:r>
              <w:rPr>
                <w:rFonts w:hint="eastAsia"/>
                <w:color w:val="262626"/>
              </w:rPr>
              <w:t>{{"ty_tianjin2"|sign(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5846EFF3">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7EA5FCA0">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56945B8D">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2598EA32">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58"/>
        <w:gridCol w:w="3478"/>
        <w:gridCol w:w="962"/>
        <w:gridCol w:w="4283"/>
      </w:tblGrid>
      <w:tr w14:paraId="58B49E59">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58" w:type="dxa"/>
            <w:tcBorders>
              <w:right w:val="nil"/>
            </w:tcBorders>
            <w:shd w:val="clear" w:color="auto" w:fill="auto"/>
            <w:tcMar>
              <w:top w:w="28" w:type="dxa"/>
              <w:left w:w="108" w:type="dxa"/>
              <w:bottom w:w="28" w:type="dxa"/>
              <w:right w:w="108" w:type="dxa"/>
            </w:tcMar>
            <w:vAlign w:val="center"/>
          </w:tcPr>
          <w:p w14:paraId="750D6DDE">
            <w:pPr>
              <w:jc w:val="left"/>
              <w:rPr>
                <w:color w:val="262626"/>
              </w:rPr>
            </w:pPr>
            <w:r>
              <w:rPr>
                <w:rFonts w:hint="eastAsia"/>
                <w:color w:val="262626"/>
              </w:rPr>
              <w:t>检测者：</w:t>
            </w:r>
          </w:p>
        </w:tc>
        <w:tc>
          <w:tcPr>
            <w:tcW w:w="3478" w:type="dxa"/>
            <w:tcBorders>
              <w:left w:val="nil"/>
            </w:tcBorders>
            <w:shd w:val="clear" w:color="auto" w:fill="auto"/>
            <w:tcMar>
              <w:top w:w="28" w:type="dxa"/>
              <w:left w:w="108" w:type="dxa"/>
              <w:bottom w:w="28" w:type="dxa"/>
              <w:right w:w="108" w:type="dxa"/>
            </w:tcMar>
            <w:vAlign w:val="center"/>
          </w:tcPr>
          <w:p w14:paraId="23AE71F8">
            <w:pPr>
              <w:jc w:val="left"/>
              <w:rPr>
                <w:rFonts w:hint="eastAsia"/>
                <w:color w:val="262626"/>
              </w:rPr>
            </w:pPr>
            <w:r>
              <w:rPr>
                <w:rFonts w:hint="eastAsia"/>
                <w:color w:val="262626"/>
              </w:rPr>
              <w:t>{{"ty_guangzhou1"|sign(</w:t>
            </w:r>
            <w:r>
              <w:rPr>
                <w:rFonts w:hint="eastAsia"/>
                <w:color w:val="262626"/>
                <w:lang w:val="en-US" w:eastAsia="zh-CN"/>
              </w:rPr>
              <w:t>46</w:t>
            </w:r>
            <w:r>
              <w:rPr>
                <w:rFonts w:hint="eastAsia"/>
                <w:color w:val="262626"/>
              </w:rPr>
              <w:t>,</w:t>
            </w:r>
            <w:r>
              <w:rPr>
                <w:rFonts w:hint="eastAsia"/>
                <w:color w:val="262626"/>
                <w:lang w:val="en-US" w:eastAsia="zh-CN"/>
              </w:rPr>
              <w:t>25</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46CF2707">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2D5B1069">
            <w:pPr>
              <w:jc w:val="left"/>
              <w:rPr>
                <w:rFonts w:hint="eastAsia"/>
                <w:color w:val="262626"/>
              </w:rPr>
            </w:pPr>
            <w:r>
              <w:rPr>
                <w:rFonts w:hint="eastAsia"/>
                <w:color w:val="262626"/>
              </w:rPr>
              <w:t>{{"</w:t>
            </w:r>
            <w:r>
              <w:rPr>
                <w:rFonts w:hint="eastAsia" w:ascii="微软雅黑" w:hAnsi="微软雅黑" w:eastAsia="微软雅黑" w:cs="微软雅黑"/>
                <w:b w:val="0"/>
                <w:bCs w:val="0"/>
                <w:sz w:val="20"/>
                <w:szCs w:val="20"/>
              </w:rPr>
              <w:t>ty_guangzhou</w:t>
            </w:r>
            <w:r>
              <w:rPr>
                <w:rFonts w:hint="eastAsia"/>
                <w:color w:val="262626"/>
              </w:rPr>
              <w:t>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7260E5F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734CA573">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0CFC3B46">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5"/>
        </w:numPr>
        <w:bidi w:val="0"/>
        <w:ind w:left="0" w:leftChars="0" w:firstLine="0" w:firstLineChars="0"/>
        <w:rPr>
          <w:rFonts w:hint="eastAsia"/>
          <w:lang w:val="en-US" w:eastAsia="zh-CN"/>
        </w:rPr>
      </w:pPr>
      <w:bookmarkStart w:id="5" w:name="_Toc149837260"/>
      <w:bookmarkStart w:id="6" w:name="_Toc15882"/>
      <w:bookmarkStart w:id="7" w:name="_Toc25737"/>
      <w:bookmarkStart w:id="8" w:name="_Toc626"/>
      <w:bookmarkStart w:id="9" w:name="_Toc6221_WPSOffice_Level2"/>
      <w:bookmarkStart w:id="10" w:name="_Toc1549"/>
      <w:bookmarkStart w:id="11" w:name="_Toc24888"/>
      <w:bookmarkStart w:id="12" w:name="_Toc17410"/>
      <w:bookmarkStart w:id="13" w:name="_Toc7551_WPSOffice_Level2"/>
      <w:bookmarkStart w:id="14" w:name="_Toc4339"/>
      <w:r>
        <w:rPr>
          <w:rFonts w:hint="eastAsia"/>
          <w:lang w:val="en-US" w:eastAsia="zh-CN"/>
        </w:rPr>
        <w:t>本癌种FDA/NMPA获批的其他可选靶向药物</w:t>
      </w:r>
      <w:bookmarkEnd w:id="5"/>
      <w:bookmarkEnd w:id="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5"/>
        </w:numPr>
        <w:bidi w:val="0"/>
        <w:ind w:left="0" w:leftChars="0" w:firstLine="0" w:firstLineChars="0"/>
        <w:rPr>
          <w:rFonts w:hint="eastAsia"/>
          <w:lang w:val="en-US" w:eastAsia="zh-CN"/>
        </w:rPr>
      </w:pPr>
      <w:r>
        <w:rPr>
          <w:rFonts w:hint="eastAsia"/>
          <w:lang w:val="en-US" w:eastAsia="zh-CN"/>
        </w:rPr>
        <w:t>免疫药物用药提示</w:t>
      </w:r>
      <w:bookmarkEnd w:id="7"/>
      <w:bookmarkEnd w:id="8"/>
      <w:bookmarkEnd w:id="9"/>
      <w:bookmarkEnd w:id="10"/>
      <w:bookmarkEnd w:id="11"/>
      <w:bookmarkEnd w:id="12"/>
      <w:bookmarkEnd w:id="13"/>
      <w:bookmarkEnd w:id="14"/>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微卫星不稳定（</w:t>
            </w:r>
            <w:r>
              <w:rPr>
                <w:rStyle w:val="62"/>
                <w:rFonts w:eastAsia="微软雅黑"/>
                <w:color w:val="262626"/>
                <w:lang w:eastAsia="zh-CN" w:bidi="ar"/>
              </w:rPr>
              <w:t>MSI</w:t>
            </w:r>
            <w:r>
              <w:rPr>
                <w:rStyle w:val="61"/>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3"/>
                <w:rFonts w:hint="default" w:ascii="Times New Roman" w:hAnsi="Times New Roman" w:cs="Times New Roman"/>
                <w:color w:val="262626"/>
                <w:lang w:eastAsia="zh-CN" w:bidi="ar"/>
              </w:rPr>
              <w:t>微卫星不稳定型（</w:t>
            </w:r>
            <w:r>
              <w:rPr>
                <w:rStyle w:val="64"/>
                <w:rFonts w:eastAsia="微软雅黑"/>
                <w:color w:val="262626"/>
                <w:lang w:eastAsia="zh-CN" w:bidi="ar"/>
              </w:rPr>
              <w:t>MSI-H</w:t>
            </w:r>
            <w:r>
              <w:rPr>
                <w:rStyle w:val="63"/>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1"/>
                <w:rFonts w:hint="default" w:ascii="Times New Roman" w:hAnsi="Times New Roman" w:cs="Times New Roman"/>
                <w:color w:val="262626"/>
                <w:lang w:eastAsia="zh-CN" w:bidi="ar"/>
              </w:rPr>
            </w:pPr>
            <w:r>
              <w:rPr>
                <w:rStyle w:val="61"/>
                <w:rFonts w:hint="default" w:ascii="Times New Roman" w:hAnsi="Times New Roman" w:cs="Times New Roman"/>
                <w:color w:val="262626"/>
                <w:lang w:eastAsia="zh-CN" w:bidi="ar"/>
              </w:rPr>
              <w:t>错配修复（</w:t>
            </w:r>
            <w:r>
              <w:rPr>
                <w:rStyle w:val="62"/>
                <w:rFonts w:eastAsia="微软雅黑"/>
                <w:color w:val="262626"/>
                <w:lang w:eastAsia="zh-CN" w:bidi="ar"/>
              </w:rPr>
              <w:t>MMR</w:t>
            </w:r>
            <w:r>
              <w:rPr>
                <w:rStyle w:val="61"/>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MLH1</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MSH6</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PMS2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4"/>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3B698C88">
      <w:pPr>
        <w:pStyle w:val="7"/>
        <w:numPr>
          <w:ilvl w:val="0"/>
          <w:numId w:val="7"/>
        </w:numPr>
        <w:bidi w:val="0"/>
        <w:rPr>
          <w:rFonts w:ascii="Times New Roman" w:hAnsi="Times New Roman" w:eastAsia="微软雅黑" w:cs="Times New Roman"/>
          <w:b/>
          <w:color w:val="00B050"/>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bCs/>
          <w:color w:val="262626"/>
          <w:sz w:val="18"/>
          <w:szCs w:val="18"/>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BE14367">
      <w:p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注：</w:t>
      </w:r>
      <w:r>
        <w:rPr>
          <w:rFonts w:hint="eastAsia" w:ascii="Times New Roman" w:hAnsi="Times New Roman" w:eastAsia="微软雅黑" w:cs="Times New Roman"/>
          <w:color w:val="262626"/>
          <w:sz w:val="18"/>
          <w:szCs w:val="18"/>
          <w:lang w:eastAsia="zh-CN"/>
        </w:rPr>
        <w:t>表中已获批药物包括单药获批药物和联药获批药物。信息来源：FDA/NMPA官网、药企官网发布信息</w:t>
      </w:r>
      <w:r>
        <w:rPr>
          <w:rFonts w:ascii="Times New Roman" w:hAnsi="Times New Roman" w:eastAsia="微软雅黑" w:cs="Times New Roman"/>
          <w:color w:val="262626"/>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检测结果</w:t>
      </w:r>
      <w:r>
        <w:rPr>
          <w:rFonts w:hint="eastAsia"/>
          <w:b/>
          <w:bCs/>
          <w:color w:val="31849B"/>
          <w:kern w:val="44"/>
          <w:sz w:val="24"/>
          <w:szCs w:val="24"/>
          <w:lang w:val="en-US" w:eastAsia="zh-CN"/>
        </w:rPr>
        <w:t>详细</w:t>
      </w:r>
      <w:r>
        <w:rPr>
          <w:rFonts w:hint="eastAsia"/>
          <w:b/>
          <w:bCs/>
          <w:color w:val="31849B"/>
          <w:kern w:val="44"/>
          <w:sz w:val="24"/>
          <w:szCs w:val="24"/>
        </w:rPr>
        <w:t>解析</w:t>
      </w:r>
      <w:bookmarkStart w:id="15" w:name="_Toc31067"/>
      <w:bookmarkStart w:id="16" w:name="_Toc149837264"/>
    </w:p>
    <w:p w14:paraId="14D770A0">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5"/>
    </w:p>
    <w:bookmarkEnd w:id="16"/>
    <w:p w14:paraId="3F3D3B57">
      <w:pPr>
        <w:rPr>
          <w:rFonts w:hint="eastAsia" w:ascii="Times New Roman" w:hAnsi="Times New Roman" w:eastAsia="微软雅黑" w:cs="Times New Roman"/>
          <w:b/>
          <w:bCs/>
          <w:color w:val="31849B"/>
          <w:kern w:val="2"/>
          <w:sz w:val="22"/>
          <w:szCs w:val="3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b w:val="0"/>
          <w:bCs w:val="0"/>
          <w:color w:val="262626"/>
          <w:sz w:val="22"/>
          <w:szCs w:val="22"/>
          <w:lang w:val="en-US" w:eastAsia="zh-CN"/>
        </w:rPr>
        <w:t>{% for tdd in ComplexDrugStr %}</w:t>
      </w:r>
    </w:p>
    <w:p w14:paraId="69945B6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3C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F6700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30864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983C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F17D0C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295BA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38A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6712C7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D9FEDC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F2C9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F2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5C4A9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8468D4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17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2D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420AD1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81142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6C1A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4D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F80A58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E870F9A">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13CAE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7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7FCDF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1BD87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E91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49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F88AB1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1308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D65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F9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A9059B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639EA6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ACBA2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62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193BA2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6D02C2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4946C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D4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33DCCE6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4FC7C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D9EB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FA8201">
      <w:pPr>
        <w:bidi w:val="0"/>
        <w:rPr>
          <w:b w:val="0"/>
          <w:bCs w:val="0"/>
          <w:lang w:eastAsia="zh-CN"/>
        </w:rPr>
      </w:pPr>
      <w:r>
        <w:rPr>
          <w:rFonts w:hint="eastAsia" w:ascii="Times New Roman" w:hAnsi="Times New Roman" w:eastAsia="微软雅黑" w:cs="Times New Roman"/>
          <w:b/>
          <w:bCs/>
          <w:color w:val="31849B"/>
          <w:kern w:val="2"/>
          <w:sz w:val="22"/>
          <w:szCs w:val="32"/>
          <w:lang w:val="en-US" w:eastAsia="zh-CN"/>
        </w:rPr>
        <w:t>{% endfor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vus.gene_description_chinese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7" w:name="_Toc18724"/>
      <w:r>
        <w:rPr>
          <w:rFonts w:hint="eastAsia"/>
          <w:b/>
          <w:bCs/>
          <w:color w:val="31849B"/>
          <w:sz w:val="24"/>
          <w:szCs w:val="32"/>
          <w:lang w:val="en-US" w:eastAsia="zh-CN"/>
        </w:rPr>
        <w:t>胚系变异结果解析</w:t>
      </w:r>
      <w:bookmarkEnd w:id="17"/>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8" w:name="_Toc25624"/>
      <w:r>
        <w:rPr>
          <w:rFonts w:hint="eastAsia"/>
          <w:b/>
          <w:bCs/>
          <w:color w:val="31849B"/>
          <w:sz w:val="24"/>
          <w:szCs w:val="32"/>
          <w:lang w:val="en-US" w:eastAsia="zh-CN"/>
        </w:rPr>
        <w:t>免疫检测结果解析</w:t>
      </w:r>
      <w:bookmarkEnd w:id="18"/>
    </w:p>
    <w:p w14:paraId="69698118">
      <w:pPr>
        <w:keepNext/>
        <w:keepLines/>
        <w:pageBreakBefore w:val="0"/>
        <w:widowControl w:val="0"/>
        <w:numPr>
          <w:ilvl w:val="1"/>
          <w:numId w:val="8"/>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19" w:name="_Toc2749"/>
      <w:r>
        <w:rPr>
          <w:rFonts w:hint="eastAsia"/>
          <w:b/>
          <w:bCs/>
          <w:color w:val="31849B"/>
          <w:sz w:val="22"/>
          <w:szCs w:val="22"/>
          <w:lang w:val="en-US" w:eastAsia="zh-CN"/>
        </w:rPr>
        <w:t>微卫星不稳定（MSI）检测结果解析</w:t>
      </w:r>
    </w:p>
    <w:p w14:paraId="55C1534B">
      <w:pPr>
        <w:widowControl/>
        <w:rPr>
          <w:rFonts w:ascii="Times New Roman" w:hAnsi="Times New Roman" w:eastAsia="微软雅黑" w:cs="Times New Roman"/>
          <w:b/>
          <w:bCs/>
          <w:color w:val="0070C0"/>
          <w:sz w:val="18"/>
          <w:szCs w:val="18"/>
          <w:lang w:eastAsia="zh-CN"/>
        </w:rPr>
      </w:pP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hd w:val="clear" w:color="auto" w:fill="FFFFFF"/>
                <w:lang w:eastAsia="zh-CN"/>
              </w:rPr>
            </w:pPr>
            <w:r>
              <w:rPr>
                <w:rFonts w:hint="default" w:ascii="Times New Roman" w:hAnsi="Times New Roman" w:eastAsia="微软雅黑" w:cs="Times New Roman"/>
                <w:b/>
                <w:color w:val="262626"/>
                <w:sz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lang w:eastAsia="zh-CN"/>
              </w:rPr>
              <w:t>临床意义：</w:t>
            </w:r>
            <w:r>
              <w:rPr>
                <w:rFonts w:hint="default" w:ascii="Times New Roman" w:hAnsi="Times New Roman" w:eastAsia="微软雅黑" w:cs="Times New Roman"/>
                <w:color w:val="262626"/>
                <w:sz w:val="18"/>
                <w:shd w:val="clear" w:color="auto" w:fill="FFFFFF"/>
                <w:lang w:val="en-US" w:eastAsia="zh-CN"/>
              </w:rPr>
              <w:t>{% for n in note.MSI3NoteList %}</w:t>
            </w:r>
          </w:p>
          <w:p w14:paraId="510DAF65">
            <w:pPr>
              <w:keepNext w:val="0"/>
              <w:keepLines w:val="0"/>
              <w:pageBreakBefore w:val="0"/>
              <w:widowControl w:val="0"/>
              <w:numPr>
                <w:ilvl w:val="0"/>
                <w:numId w:val="9"/>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rPr>
              <w:t>注：</w:t>
            </w:r>
            <w:r>
              <w:rPr>
                <w:rFonts w:hint="default" w:ascii="Times New Roman" w:hAnsi="Times New Roman" w:eastAsia="微软雅黑" w:cs="Times New Roman"/>
                <w:color w:val="262626"/>
                <w:sz w:val="18"/>
                <w:shd w:val="clear" w:color="auto" w:fill="FFFFFF"/>
                <w:lang w:val="en-US" w:eastAsia="zh-CN"/>
              </w:rPr>
              <w:t>{% for n in note.MSI2 %}</w:t>
            </w:r>
          </w:p>
          <w:p w14:paraId="5E0217CE">
            <w:pPr>
              <w:numPr>
                <w:ilvl w:val="0"/>
                <w:numId w:val="10"/>
              </w:numPr>
              <w:ind w:left="425" w:leftChars="0" w:hanging="425" w:firstLineChars="0"/>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 endfor %}</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8"/>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0" w:name="_Toc7307_WPSOffice_Level3"/>
      <w:r>
        <w:rPr>
          <w:rFonts w:hint="eastAsia"/>
          <w:b/>
          <w:bCs/>
          <w:color w:val="31849B"/>
          <w:sz w:val="22"/>
          <w:szCs w:val="22"/>
          <w:lang w:val="en-US" w:eastAsia="zh-CN"/>
        </w:rPr>
        <w:t>错配修复（MMR）相关基因检测结果</w:t>
      </w:r>
    </w:p>
    <w:bookmarkEnd w:id="20"/>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1"/>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19"/>
    <w:p w14:paraId="51347D48">
      <w:pPr>
        <w:keepNext/>
        <w:keepLines/>
        <w:pageBreakBefore w:val="0"/>
        <w:widowControl w:val="0"/>
        <w:numPr>
          <w:ilvl w:val="0"/>
          <w:numId w:val="8"/>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34CF943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3：相关性基于单一显著性（尚无重复性）研究或多项缺乏明确证据的研究。</w:t>
      </w:r>
    </w:p>
    <w:p w14:paraId="064911F7">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4：注释仅基于少量病例、非权威研究或体外的分子功能研究。</w:t>
      </w:r>
    </w:p>
    <w:p w14:paraId="67544AE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本报告中参考药物并非按照疗效排序。</w:t>
      </w:r>
    </w:p>
    <w:p w14:paraId="27D16EE0">
      <w:pPr>
        <w:numPr>
          <w:ilvl w:val="0"/>
          <w:numId w:val="12"/>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3"/>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2005984A">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6276341">
            <w:pPr>
              <w:keepNext w:val="0"/>
              <w:keepLines w:val="0"/>
              <w:widowControl w:val="0"/>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32</w:t>
            </w:r>
            <w:r>
              <w:rPr>
                <w:rFonts w:hint="default" w:ascii="Times New Roman" w:hAnsi="Times New Roman" w:eastAsia="微软雅黑" w:cs="Times New Roman"/>
                <w:color w:val="262626"/>
                <w:sz w:val="21"/>
                <w:szCs w:val="21"/>
                <w:lang w:val="en-US" w:eastAsia="zh-CN"/>
              </w:rPr>
              <w:t>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262626"/>
                <w:sz w:val="21"/>
                <w:szCs w:val="21"/>
                <w:lang w:eastAsia="zh-CN"/>
              </w:rPr>
            </w:pPr>
            <w:r>
              <w:rPr>
                <w:rFonts w:hint="eastAsia"/>
                <w:color w:val="262626"/>
                <w:sz w:val="21"/>
                <w:szCs w:val="21"/>
                <w:lang w:val="en-US" w:eastAsia="zh-CN"/>
              </w:rPr>
              <w:t>{</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if</w:t>
            </w:r>
            <w:r>
              <w:rPr>
                <w:rFonts w:hint="eastAsia" w:ascii="Times New Roman" w:hAnsi="Times New Roman" w:eastAsia="微软雅黑" w:cs="Times New Roman"/>
                <w:color w:val="262626"/>
                <w:sz w:val="21"/>
                <w:szCs w:val="21"/>
                <w:lang w:val="en-US" w:eastAsia="zh-CN"/>
              </w:rPr>
              <w:t xml:space="preserve">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val="en-US" w:eastAsia="zh-CN"/>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0CC2BA5B">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note.qcNoteList %}</w:t>
      </w:r>
    </w:p>
    <w:p w14:paraId="118502B0">
      <w:pPr>
        <w:numPr>
          <w:ilvl w:val="0"/>
          <w:numId w:val="14"/>
        </w:numPr>
      </w:pPr>
      <w:r>
        <w:rPr>
          <w:rFonts w:hint="default" w:ascii="Times New Roman" w:hAnsi="Times New Roman" w:eastAsia="微软雅黑" w:cs="Times New Roman"/>
          <w:sz w:val="18"/>
          <w:lang w:val="en-US" w:eastAsia="zh-CN"/>
        </w:rPr>
        <w:t>{{n}}{% endfor %}</w:t>
      </w:r>
      <w:bookmarkStart w:id="29" w:name="_GoBack"/>
      <w:bookmarkEnd w:id="29"/>
      <w:r>
        <w:br w:type="page"/>
      </w:r>
    </w:p>
    <w:p w14:paraId="73D4C65A">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5"/>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endfor %}</w:t>
            </w:r>
          </w:p>
        </w:tc>
      </w:tr>
    </w:tbl>
    <w:p w14:paraId="5847F901">
      <w:pPr>
        <w:rPr>
          <w:rFonts w:hint="eastAsia"/>
        </w:rPr>
      </w:pPr>
    </w:p>
    <w:p w14:paraId="46C9F235">
      <w:pPr>
        <w:rPr>
          <w:rFonts w:hint="eastAsia"/>
        </w:rPr>
      </w:pPr>
      <w:r>
        <w:rPr>
          <w:rFonts w:hint="eastAsia"/>
        </w:rPr>
        <w:br w:type="page"/>
      </w:r>
    </w:p>
    <w:p w14:paraId="1CEB9B68">
      <w:pPr>
        <w:numPr>
          <w:ilvl w:val="1"/>
          <w:numId w:val="15"/>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17111_WPSOffice_Level2"/>
      <w:bookmarkStart w:id="22" w:name="_Toc3488_WPSOffice_Level2"/>
      <w:bookmarkStart w:id="23" w:name="_Toc11193_WPSOffice_Level2"/>
      <w:bookmarkStart w:id="24" w:name="_Toc6304_WPSOffice_Level2"/>
      <w:bookmarkStart w:id="25" w:name="_Toc31515_WPSOffice_Level2"/>
      <w:bookmarkStart w:id="26" w:name="_Toc6931_WPSOffice_Level2"/>
      <w:bookmarkStart w:id="27"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5D0798B0">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6D14FB4C">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lang w:eastAsia="zh-CN"/>
        </w:rPr>
      </w:pPr>
      <w:bookmarkStart w:id="28" w:name="_Toc18978"/>
      <w:r>
        <w:rPr>
          <w:rFonts w:hint="eastAsia"/>
          <w:lang w:eastAsia="zh-CN"/>
        </w:rPr>
        <w:t>检测方法与局限性</w:t>
      </w:r>
      <w:bookmarkEnd w:id="28"/>
    </w:p>
    <w:p w14:paraId="77F7B0D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E538061">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616E1565">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39939546">
      <w:pPr>
        <w:rPr>
          <w:rFonts w:ascii="Times New Roman" w:hAnsi="Times New Roman" w:eastAsia="微软雅黑" w:cs="Times New Roman"/>
          <w:bCs/>
          <w:sz w:val="21"/>
          <w:szCs w:val="21"/>
          <w:lang w:eastAsia="zh-CN"/>
        </w:rPr>
      </w:pPr>
    </w:p>
    <w:p w14:paraId="51FEA16A">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05DEE43E">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4D090F0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359F433C">
      <w:pPr>
        <w:rPr>
          <w:rFonts w:hint="eastAsia"/>
        </w:rPr>
      </w:pPr>
      <w:r>
        <w:rPr>
          <w:rFonts w:hint="eastAsia"/>
        </w:rPr>
        <w:br w:type="page"/>
      </w:r>
    </w:p>
    <w:p w14:paraId="503F9218">
      <w:pPr>
        <w:pStyle w:val="3"/>
        <w:numPr>
          <w:ilvl w:val="0"/>
          <w:numId w:val="13"/>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6"/>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0EABD9AA">
      <w:pPr>
        <w:numPr>
          <w:ilvl w:val="0"/>
          <w:numId w:val="0"/>
        </w:numPr>
        <w:ind w:leftChars="0"/>
        <w:rPr>
          <w:sz w:val="16"/>
          <w:szCs w:val="16"/>
        </w:rPr>
      </w:pPr>
    </w:p>
    <w:p w14:paraId="0F4DC7E9">
      <w:pPr>
        <w:numPr>
          <w:ilvl w:val="0"/>
          <w:numId w:val="0"/>
        </w:numPr>
        <w:ind w:leftChars="0"/>
        <w:rPr>
          <w:sz w:val="16"/>
          <w:szCs w:val="16"/>
        </w:rPr>
        <w:sectPr>
          <w:headerReference r:id="rId5" w:type="default"/>
          <w:footerReference r:id="rId6" w:type="default"/>
          <w:pgSz w:w="11906" w:h="16838"/>
          <w:pgMar w:top="1134" w:right="1077" w:bottom="851" w:left="1077" w:header="680"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6C545089">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0"/>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3360;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025834">
    <w:pPr>
      <w:pStyle w:val="11"/>
      <w:pBdr>
        <w:bottom w:val="none" w:color="auto" w:sz="0" w:space="0"/>
      </w:pBdr>
      <w:tabs>
        <w:tab w:val="left" w:pos="818"/>
        <w:tab w:val="clear" w:pos="4153"/>
        <w:tab w:val="clear" w:pos="8306"/>
      </w:tabs>
      <w:rPr>
        <w:rFonts w:hint="eastAsia" w:ascii="宋体" w:hAnsi="宋体" w:eastAsia="宋体" w:cs="宋体"/>
        <w:sz w:val="18"/>
        <w:szCs w:val="18"/>
      </w:rPr>
    </w:pPr>
  </w:p>
  <w:p w14:paraId="27526D6F">
    <w:pPr>
      <w:pStyle w:val="11"/>
      <w:pBdr>
        <w:bottom w:val="none" w:color="auto" w:sz="0" w:space="0"/>
      </w:pBdr>
      <w:tabs>
        <w:tab w:val="left" w:pos="818"/>
        <w:tab w:val="clear" w:pos="4153"/>
        <w:tab w:val="clear" w:pos="8306"/>
      </w:tabs>
      <w:rPr>
        <w:rFonts w:hint="eastAsia" w:ascii="宋体" w:hAnsi="宋体" w:eastAsia="宋体" w:cs="宋体"/>
        <w:sz w:val="18"/>
        <w:szCs w:val="18"/>
      </w:rPr>
    </w:pPr>
    <w:r>
      <w:rPr>
        <w:rFonts w:hint="eastAsia" w:ascii="宋体" w:hAnsi="宋体" w:eastAsia="宋体" w:cs="宋体"/>
        <w:sz w:val="18"/>
        <w:szCs w:val="18"/>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F0F7F7C"/>
    <w:multiLevelType w:val="multilevel"/>
    <w:tmpl w:val="AF0F7F7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9">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ascii="Times New Roman" w:hAnsi="Times New Roman" w:cs="Times New Roman"/>
        <w:sz w:val="18"/>
        <w:szCs w:val="18"/>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b w:val="0"/>
        <w:bCs w:val="0"/>
        <w:color w:val="auto"/>
        <w:sz w:val="18"/>
        <w:szCs w:val="18"/>
      </w:rPr>
    </w:lvl>
  </w:abstractNum>
  <w:abstractNum w:abstractNumId="12">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3">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6282EC2D"/>
    <w:multiLevelType w:val="singleLevel"/>
    <w:tmpl w:val="6282EC2D"/>
    <w:lvl w:ilvl="0" w:tentative="0">
      <w:start w:val="1"/>
      <w:numFmt w:val="decimal"/>
      <w:lvlText w:val="%1."/>
      <w:lvlJc w:val="left"/>
      <w:pPr>
        <w:ind w:left="425" w:hanging="425"/>
      </w:pPr>
      <w:rPr>
        <w:rFonts w:hint="default"/>
      </w:rPr>
    </w:lvl>
  </w:abstractNum>
  <w:abstractNum w:abstractNumId="15">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4"/>
  </w:num>
  <w:num w:numId="2">
    <w:abstractNumId w:val="1"/>
  </w:num>
  <w:num w:numId="3">
    <w:abstractNumId w:val="8"/>
  </w:num>
  <w:num w:numId="4">
    <w:abstractNumId w:val="3"/>
  </w:num>
  <w:num w:numId="5">
    <w:abstractNumId w:val="15"/>
  </w:num>
  <w:num w:numId="6">
    <w:abstractNumId w:val="10"/>
  </w:num>
  <w:num w:numId="7">
    <w:abstractNumId w:val="11"/>
  </w:num>
  <w:num w:numId="8">
    <w:abstractNumId w:val="5"/>
  </w:num>
  <w:num w:numId="9">
    <w:abstractNumId w:val="9"/>
  </w:num>
  <w:num w:numId="10">
    <w:abstractNumId w:val="7"/>
  </w:num>
  <w:num w:numId="11">
    <w:abstractNumId w:val="13"/>
  </w:num>
  <w:num w:numId="12">
    <w:abstractNumId w:val="6"/>
  </w:num>
  <w:num w:numId="13">
    <w:abstractNumId w:val="14"/>
  </w:num>
  <w:num w:numId="14">
    <w:abstractNumId w:val="2"/>
  </w:num>
  <w:num w:numId="15">
    <w:abstractNumId w:val="12"/>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6B31C3"/>
    <w:rsid w:val="007F1787"/>
    <w:rsid w:val="00B14160"/>
    <w:rsid w:val="00F674AF"/>
    <w:rsid w:val="00F931CB"/>
    <w:rsid w:val="01522213"/>
    <w:rsid w:val="015E2ED8"/>
    <w:rsid w:val="016A6FD7"/>
    <w:rsid w:val="01AD2ED4"/>
    <w:rsid w:val="02210631"/>
    <w:rsid w:val="02794607"/>
    <w:rsid w:val="031059A9"/>
    <w:rsid w:val="03133E26"/>
    <w:rsid w:val="033D762C"/>
    <w:rsid w:val="03766F95"/>
    <w:rsid w:val="03803906"/>
    <w:rsid w:val="03B9726F"/>
    <w:rsid w:val="041B4D9F"/>
    <w:rsid w:val="044C2AD4"/>
    <w:rsid w:val="04C156A8"/>
    <w:rsid w:val="06042115"/>
    <w:rsid w:val="067D3A89"/>
    <w:rsid w:val="071D13D8"/>
    <w:rsid w:val="079723FB"/>
    <w:rsid w:val="08760957"/>
    <w:rsid w:val="089B01E7"/>
    <w:rsid w:val="08A94456"/>
    <w:rsid w:val="09341784"/>
    <w:rsid w:val="09A1232B"/>
    <w:rsid w:val="09F5224A"/>
    <w:rsid w:val="0A322EBD"/>
    <w:rsid w:val="0A376516"/>
    <w:rsid w:val="0A5F6C80"/>
    <w:rsid w:val="0B231DCC"/>
    <w:rsid w:val="0B2D7AF8"/>
    <w:rsid w:val="0C771024"/>
    <w:rsid w:val="0C9D51A9"/>
    <w:rsid w:val="0CF36002"/>
    <w:rsid w:val="0D1150F2"/>
    <w:rsid w:val="0D631A59"/>
    <w:rsid w:val="0D9967B2"/>
    <w:rsid w:val="0DA02E3F"/>
    <w:rsid w:val="0DAC006D"/>
    <w:rsid w:val="0DF83342"/>
    <w:rsid w:val="0EA60A7F"/>
    <w:rsid w:val="0F1A5F0A"/>
    <w:rsid w:val="0FA23AC3"/>
    <w:rsid w:val="0FAB538A"/>
    <w:rsid w:val="0FF149DF"/>
    <w:rsid w:val="10597D75"/>
    <w:rsid w:val="10BF46F0"/>
    <w:rsid w:val="11916802"/>
    <w:rsid w:val="11DF30C9"/>
    <w:rsid w:val="123B61C0"/>
    <w:rsid w:val="12847BF6"/>
    <w:rsid w:val="12AA7B7B"/>
    <w:rsid w:val="13570531"/>
    <w:rsid w:val="135D4BEE"/>
    <w:rsid w:val="13693F23"/>
    <w:rsid w:val="13772841"/>
    <w:rsid w:val="13CC1FF2"/>
    <w:rsid w:val="14C12D51"/>
    <w:rsid w:val="15261CD5"/>
    <w:rsid w:val="1658246F"/>
    <w:rsid w:val="16CE195E"/>
    <w:rsid w:val="16EC66AB"/>
    <w:rsid w:val="17086790"/>
    <w:rsid w:val="173921A9"/>
    <w:rsid w:val="17B06507"/>
    <w:rsid w:val="17C43784"/>
    <w:rsid w:val="17D363F7"/>
    <w:rsid w:val="18410977"/>
    <w:rsid w:val="187160ED"/>
    <w:rsid w:val="18BA15F1"/>
    <w:rsid w:val="18ED0416"/>
    <w:rsid w:val="18FB3186"/>
    <w:rsid w:val="19902B61"/>
    <w:rsid w:val="1A5327DD"/>
    <w:rsid w:val="1A9D2DD4"/>
    <w:rsid w:val="1ABD39A5"/>
    <w:rsid w:val="1AC26025"/>
    <w:rsid w:val="1B027E29"/>
    <w:rsid w:val="1CEB6DA5"/>
    <w:rsid w:val="1D6C1D4D"/>
    <w:rsid w:val="1D731642"/>
    <w:rsid w:val="1DCC309C"/>
    <w:rsid w:val="1DD7174F"/>
    <w:rsid w:val="1DD776FA"/>
    <w:rsid w:val="1E816369"/>
    <w:rsid w:val="1EE61E60"/>
    <w:rsid w:val="203064A8"/>
    <w:rsid w:val="203B3708"/>
    <w:rsid w:val="205167D6"/>
    <w:rsid w:val="2059238D"/>
    <w:rsid w:val="208D1D32"/>
    <w:rsid w:val="21FA5A2E"/>
    <w:rsid w:val="22420B98"/>
    <w:rsid w:val="225418B2"/>
    <w:rsid w:val="22A751D6"/>
    <w:rsid w:val="22E11609"/>
    <w:rsid w:val="22F34C27"/>
    <w:rsid w:val="236B2AA0"/>
    <w:rsid w:val="23A579AE"/>
    <w:rsid w:val="23AF1201"/>
    <w:rsid w:val="23B40421"/>
    <w:rsid w:val="240068CC"/>
    <w:rsid w:val="24A77F65"/>
    <w:rsid w:val="2512555F"/>
    <w:rsid w:val="25390CF2"/>
    <w:rsid w:val="261C0297"/>
    <w:rsid w:val="26255304"/>
    <w:rsid w:val="263D7ED1"/>
    <w:rsid w:val="266142F4"/>
    <w:rsid w:val="26A559EA"/>
    <w:rsid w:val="26B53E37"/>
    <w:rsid w:val="26FC6074"/>
    <w:rsid w:val="27441EF5"/>
    <w:rsid w:val="27B04698"/>
    <w:rsid w:val="27CB6172"/>
    <w:rsid w:val="27CF709E"/>
    <w:rsid w:val="28EC1C32"/>
    <w:rsid w:val="29154773"/>
    <w:rsid w:val="29477A7A"/>
    <w:rsid w:val="2967011C"/>
    <w:rsid w:val="29B11398"/>
    <w:rsid w:val="29DE6481"/>
    <w:rsid w:val="2A0239A1"/>
    <w:rsid w:val="2A403FBB"/>
    <w:rsid w:val="2A681AD2"/>
    <w:rsid w:val="2A6E5730"/>
    <w:rsid w:val="2AEE6D7A"/>
    <w:rsid w:val="2BCE20A1"/>
    <w:rsid w:val="2BDD303C"/>
    <w:rsid w:val="2BFB4B4C"/>
    <w:rsid w:val="2C844B41"/>
    <w:rsid w:val="2C8A4AF9"/>
    <w:rsid w:val="2CAB64BF"/>
    <w:rsid w:val="2CEB2E12"/>
    <w:rsid w:val="2CEF0BA7"/>
    <w:rsid w:val="2D652BC5"/>
    <w:rsid w:val="2D850759"/>
    <w:rsid w:val="2DE24A34"/>
    <w:rsid w:val="2E342143"/>
    <w:rsid w:val="2E9574DA"/>
    <w:rsid w:val="2ED217FC"/>
    <w:rsid w:val="2F0E1BCD"/>
    <w:rsid w:val="2F24118F"/>
    <w:rsid w:val="305257C5"/>
    <w:rsid w:val="30557BC6"/>
    <w:rsid w:val="307F643A"/>
    <w:rsid w:val="309335A5"/>
    <w:rsid w:val="30F027A5"/>
    <w:rsid w:val="311A0E79"/>
    <w:rsid w:val="312F5DB4"/>
    <w:rsid w:val="31354B69"/>
    <w:rsid w:val="314625C3"/>
    <w:rsid w:val="318226C0"/>
    <w:rsid w:val="31AD0696"/>
    <w:rsid w:val="31D9387C"/>
    <w:rsid w:val="32052280"/>
    <w:rsid w:val="32725AE5"/>
    <w:rsid w:val="32A001E1"/>
    <w:rsid w:val="33111035"/>
    <w:rsid w:val="331309CD"/>
    <w:rsid w:val="334E5D71"/>
    <w:rsid w:val="334F0B5E"/>
    <w:rsid w:val="33580044"/>
    <w:rsid w:val="33BA4571"/>
    <w:rsid w:val="33F22ACC"/>
    <w:rsid w:val="34854120"/>
    <w:rsid w:val="34C80426"/>
    <w:rsid w:val="351C000D"/>
    <w:rsid w:val="35325A82"/>
    <w:rsid w:val="35D81270"/>
    <w:rsid w:val="35ED7EDD"/>
    <w:rsid w:val="36527C4E"/>
    <w:rsid w:val="36726B70"/>
    <w:rsid w:val="371A057C"/>
    <w:rsid w:val="373F6026"/>
    <w:rsid w:val="37677539"/>
    <w:rsid w:val="37C34A60"/>
    <w:rsid w:val="388238AA"/>
    <w:rsid w:val="388A5575"/>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7242CB"/>
    <w:rsid w:val="3D946D56"/>
    <w:rsid w:val="3DAE1A1E"/>
    <w:rsid w:val="3DFA0625"/>
    <w:rsid w:val="3E201D96"/>
    <w:rsid w:val="3E3B313C"/>
    <w:rsid w:val="3EDE4022"/>
    <w:rsid w:val="3F164FC3"/>
    <w:rsid w:val="3F7D78FA"/>
    <w:rsid w:val="3FD0746F"/>
    <w:rsid w:val="3FD958AF"/>
    <w:rsid w:val="3FDD44B4"/>
    <w:rsid w:val="40E1210B"/>
    <w:rsid w:val="41384DDD"/>
    <w:rsid w:val="41660856"/>
    <w:rsid w:val="417B1C9A"/>
    <w:rsid w:val="41EF3869"/>
    <w:rsid w:val="42056104"/>
    <w:rsid w:val="420E561A"/>
    <w:rsid w:val="424B3CDF"/>
    <w:rsid w:val="42750D5C"/>
    <w:rsid w:val="434F3644"/>
    <w:rsid w:val="43AC7175"/>
    <w:rsid w:val="43E96868"/>
    <w:rsid w:val="44013D6C"/>
    <w:rsid w:val="447C7B2B"/>
    <w:rsid w:val="45CA7611"/>
    <w:rsid w:val="46C25697"/>
    <w:rsid w:val="46CA7114"/>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602D94"/>
    <w:rsid w:val="4FA57CEC"/>
    <w:rsid w:val="50360236"/>
    <w:rsid w:val="506D3DCA"/>
    <w:rsid w:val="50C80BF1"/>
    <w:rsid w:val="50FA0FB9"/>
    <w:rsid w:val="513C382A"/>
    <w:rsid w:val="51850890"/>
    <w:rsid w:val="51A25EE6"/>
    <w:rsid w:val="51DA6E2E"/>
    <w:rsid w:val="522713AF"/>
    <w:rsid w:val="52296E4F"/>
    <w:rsid w:val="526C42D5"/>
    <w:rsid w:val="528500FF"/>
    <w:rsid w:val="52EE325A"/>
    <w:rsid w:val="53271259"/>
    <w:rsid w:val="536929AC"/>
    <w:rsid w:val="545A732E"/>
    <w:rsid w:val="54CB2D11"/>
    <w:rsid w:val="54F509F0"/>
    <w:rsid w:val="553B5C4C"/>
    <w:rsid w:val="55C31E4A"/>
    <w:rsid w:val="55D339F5"/>
    <w:rsid w:val="55F20FE4"/>
    <w:rsid w:val="56143D1E"/>
    <w:rsid w:val="563D7228"/>
    <w:rsid w:val="565D4874"/>
    <w:rsid w:val="56645777"/>
    <w:rsid w:val="56660A06"/>
    <w:rsid w:val="568419DE"/>
    <w:rsid w:val="56F76FF2"/>
    <w:rsid w:val="575724EB"/>
    <w:rsid w:val="575F2828"/>
    <w:rsid w:val="57C36524"/>
    <w:rsid w:val="57E33B0B"/>
    <w:rsid w:val="580E15DF"/>
    <w:rsid w:val="58867B02"/>
    <w:rsid w:val="5892155B"/>
    <w:rsid w:val="5896737C"/>
    <w:rsid w:val="58E3481A"/>
    <w:rsid w:val="594D1546"/>
    <w:rsid w:val="59575208"/>
    <w:rsid w:val="598B0206"/>
    <w:rsid w:val="59EA7E2A"/>
    <w:rsid w:val="5A0A3FA2"/>
    <w:rsid w:val="5A9926C3"/>
    <w:rsid w:val="5AD57EED"/>
    <w:rsid w:val="5B91652E"/>
    <w:rsid w:val="5BEA7733"/>
    <w:rsid w:val="5C9F2D5E"/>
    <w:rsid w:val="5CCC18B7"/>
    <w:rsid w:val="5D057DF3"/>
    <w:rsid w:val="5DCE5B8C"/>
    <w:rsid w:val="5EEF12AC"/>
    <w:rsid w:val="5F5079A7"/>
    <w:rsid w:val="5F8D03BC"/>
    <w:rsid w:val="5FFE63DD"/>
    <w:rsid w:val="60703D9A"/>
    <w:rsid w:val="609E18C5"/>
    <w:rsid w:val="60B1035F"/>
    <w:rsid w:val="60DE6BBE"/>
    <w:rsid w:val="60FA1254"/>
    <w:rsid w:val="6106237B"/>
    <w:rsid w:val="613832CB"/>
    <w:rsid w:val="621A6DD3"/>
    <w:rsid w:val="62E25ACB"/>
    <w:rsid w:val="633C51D7"/>
    <w:rsid w:val="63822E81"/>
    <w:rsid w:val="641B57B0"/>
    <w:rsid w:val="64423F55"/>
    <w:rsid w:val="648D40BC"/>
    <w:rsid w:val="64AF0C21"/>
    <w:rsid w:val="65023FED"/>
    <w:rsid w:val="650417B4"/>
    <w:rsid w:val="65150451"/>
    <w:rsid w:val="651A76BB"/>
    <w:rsid w:val="6530465E"/>
    <w:rsid w:val="65890CF1"/>
    <w:rsid w:val="65A92FE7"/>
    <w:rsid w:val="660E63E7"/>
    <w:rsid w:val="664E563A"/>
    <w:rsid w:val="66A924B9"/>
    <w:rsid w:val="66AB0323"/>
    <w:rsid w:val="66B824D0"/>
    <w:rsid w:val="67386679"/>
    <w:rsid w:val="674C4DCA"/>
    <w:rsid w:val="67E76C1B"/>
    <w:rsid w:val="67EB6FEE"/>
    <w:rsid w:val="683F57E5"/>
    <w:rsid w:val="68B32E77"/>
    <w:rsid w:val="695A2A86"/>
    <w:rsid w:val="698A0CE2"/>
    <w:rsid w:val="69CE790A"/>
    <w:rsid w:val="69DA7A0C"/>
    <w:rsid w:val="6A9B454D"/>
    <w:rsid w:val="6AA3576D"/>
    <w:rsid w:val="6ABA1153"/>
    <w:rsid w:val="6B117731"/>
    <w:rsid w:val="6B40402D"/>
    <w:rsid w:val="6BBA58AE"/>
    <w:rsid w:val="6BD22049"/>
    <w:rsid w:val="6BFC5E12"/>
    <w:rsid w:val="6CA45C0B"/>
    <w:rsid w:val="6CD7423E"/>
    <w:rsid w:val="6CD97293"/>
    <w:rsid w:val="6EA17BBA"/>
    <w:rsid w:val="6ECB6EE0"/>
    <w:rsid w:val="6FA36F0D"/>
    <w:rsid w:val="6FAA158B"/>
    <w:rsid w:val="6FB62831"/>
    <w:rsid w:val="6FBC5069"/>
    <w:rsid w:val="6FEE1FCA"/>
    <w:rsid w:val="70C759E5"/>
    <w:rsid w:val="71563C7D"/>
    <w:rsid w:val="720535FB"/>
    <w:rsid w:val="729C5701"/>
    <w:rsid w:val="73174D06"/>
    <w:rsid w:val="732B6917"/>
    <w:rsid w:val="732E32FA"/>
    <w:rsid w:val="736C35FB"/>
    <w:rsid w:val="739C3AEB"/>
    <w:rsid w:val="74543A42"/>
    <w:rsid w:val="74722963"/>
    <w:rsid w:val="74C57072"/>
    <w:rsid w:val="74F37379"/>
    <w:rsid w:val="753F3F20"/>
    <w:rsid w:val="75F70645"/>
    <w:rsid w:val="765863F0"/>
    <w:rsid w:val="76F76094"/>
    <w:rsid w:val="782E036B"/>
    <w:rsid w:val="78657FA9"/>
    <w:rsid w:val="786C2F9F"/>
    <w:rsid w:val="788C0403"/>
    <w:rsid w:val="78BE4504"/>
    <w:rsid w:val="78F560F8"/>
    <w:rsid w:val="798259F2"/>
    <w:rsid w:val="798F63DB"/>
    <w:rsid w:val="7A3251AA"/>
    <w:rsid w:val="7AD324E9"/>
    <w:rsid w:val="7B82074B"/>
    <w:rsid w:val="7BDE7397"/>
    <w:rsid w:val="7CEA36A3"/>
    <w:rsid w:val="7CFD384D"/>
    <w:rsid w:val="7D955719"/>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2">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1326</Words>
  <Characters>3944</Characters>
  <Lines>502</Lines>
  <Paragraphs>141</Paragraphs>
  <TotalTime>1</TotalTime>
  <ScaleCrop>false</ScaleCrop>
  <LinksUpToDate>false</LinksUpToDate>
  <CharactersWithSpaces>4266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2026-06-09T08:04:56Z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