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F1099F">
      <w:pPr>
        <w:widowControl/>
        <w:spacing w:before="156" w:after="156"/>
        <w:sectPr>
          <w:pgSz w:w="11906" w:h="16838"/>
          <w:pgMar w:top="0" w:right="0" w:bottom="0" w:left="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bookmarkStart w:id="15" w:name="_GoBack"/>
      <w:bookmarkEnd w:id="15"/>
      <w:r>
        <w:rPr>
          <w:sz w:val="20"/>
          <w:lang w:eastAsia="zh-CN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8255</wp:posOffset>
            </wp:positionV>
            <wp:extent cx="7703185" cy="10693400"/>
            <wp:effectExtent l="0" t="0" r="8255" b="5080"/>
            <wp:wrapNone/>
            <wp:docPr id="5" name="图片 5" descr="广二-正面（病理科）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广二-正面（病理科）_0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03185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2296795</wp:posOffset>
                </wp:positionH>
                <wp:positionV relativeFrom="paragraph">
                  <wp:posOffset>8854440</wp:posOffset>
                </wp:positionV>
                <wp:extent cx="3171190" cy="110299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1102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874298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姓    名：</w:t>
                            </w:r>
                            <w:r>
                              <w:rPr>
                                <w:rFonts w:hint="eastAsia" w:ascii="微软雅黑" w:eastAsia="微软雅黑"/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  <w:t>{{ client }}</w:t>
                            </w:r>
                          </w:p>
                          <w:p w14:paraId="52658E6C">
                            <w:pP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检测项目：肿瘤86基因检测</w:t>
                            </w:r>
                          </w:p>
                          <w:p w14:paraId="54185F0F">
                            <w:pPr>
                              <w:rPr>
                                <w:rFonts w:hint="default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报告日期：</w:t>
                            </w:r>
                            <w:r>
                              <w:rPr>
                                <w:rFonts w:hint="default" w:ascii="Times New Roman" w:hAnsi="Times New Roman" w:eastAsia="微软雅黑" w:cs="Times New Roman"/>
                                <w:b/>
                                <w:bCs/>
                                <w:sz w:val="28"/>
                                <w:szCs w:val="28"/>
                                <w:lang w:eastAsia="zh-CN"/>
                              </w:rPr>
                              <w:t>{{ reportdate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0.85pt;margin-top:697.2pt;height:86.85pt;width:249.7pt;z-index:251660288;mso-width-relative:page;mso-height-relative:page;" filled="f" stroked="f" coordsize="21600,21600" o:gfxdata="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1HDGXdAAAADQEAAA8AAAAAAAAAAQAgAAAAIgAA&#10;AGRycy9kb3ducmV2LnhtbFBLAQIUABQAAAAIAIdO4kAu4tObPAIAAGc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5874298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姓    名：</w:t>
                      </w:r>
                      <w:r>
                        <w:rPr>
                          <w:rFonts w:hint="eastAsia" w:ascii="微软雅黑" w:eastAsia="微软雅黑"/>
                          <w:b/>
                          <w:bCs/>
                          <w:sz w:val="28"/>
                          <w:szCs w:val="28"/>
                          <w:lang w:eastAsia="zh-CN"/>
                        </w:rPr>
                        <w:t>{{ client }}</w:t>
                      </w:r>
                    </w:p>
                    <w:p w14:paraId="52658E6C">
                      <w:pP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检测项目：肿瘤86基因检测</w:t>
                      </w:r>
                    </w:p>
                    <w:p w14:paraId="54185F0F">
                      <w:pPr>
                        <w:rPr>
                          <w:rFonts w:hint="default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报告日期：</w:t>
                      </w:r>
                      <w:r>
                        <w:rPr>
                          <w:rFonts w:hint="default" w:ascii="Times New Roman" w:hAnsi="Times New Roman" w:eastAsia="微软雅黑" w:cs="Times New Roman"/>
                          <w:b/>
                          <w:bCs/>
                          <w:sz w:val="28"/>
                          <w:szCs w:val="28"/>
                          <w:lang w:eastAsia="zh-CN"/>
                        </w:rPr>
                        <w:t>{{ reportdate }}</w:t>
                      </w:r>
                    </w:p>
                  </w:txbxContent>
                </v:textbox>
              </v:shape>
            </w:pict>
          </mc:Fallback>
        </mc:AlternateContent>
      </w:r>
    </w:p>
    <w:p w14:paraId="32D69B58"/>
    <w:p w14:paraId="5D8151E9">
      <w:pPr>
        <w:rPr>
          <w:sz w:val="40"/>
          <w:szCs w:val="48"/>
        </w:rPr>
      </w:pPr>
    </w:p>
    <w:p w14:paraId="1EF9AEE1"/>
    <w:tbl>
      <w:tblPr>
        <w:tblStyle w:val="16"/>
        <w:tblW w:w="8614" w:type="dxa"/>
        <w:tblInd w:w="60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338"/>
      </w:tblGrid>
      <w:tr w14:paraId="60818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restart"/>
            <w:tcBorders>
              <w:right w:val="single" w:color="23656F" w:sz="18" w:space="0"/>
            </w:tcBorders>
            <w:shd w:val="clear" w:color="auto" w:fill="auto"/>
            <w:noWrap/>
            <w:vAlign w:val="center"/>
          </w:tcPr>
          <w:p w14:paraId="53C25E80">
            <w:pPr>
              <w:rPr>
                <w:b/>
                <w:bCs/>
                <w:color w:val="31849B"/>
                <w:kern w:val="0"/>
                <w:sz w:val="56"/>
                <w:szCs w:val="56"/>
              </w:rPr>
            </w:pPr>
            <w:r>
              <w:rPr>
                <w:b/>
                <w:bCs/>
                <w:color w:val="31849B"/>
                <w:kern w:val="0"/>
                <w:sz w:val="56"/>
                <w:szCs w:val="56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-188595</wp:posOffset>
                  </wp:positionH>
                  <wp:positionV relativeFrom="paragraph">
                    <wp:posOffset>-17145</wp:posOffset>
                  </wp:positionV>
                  <wp:extent cx="638175" cy="3362325"/>
                  <wp:effectExtent l="0" t="0" r="0" b="635"/>
                  <wp:wrapNone/>
                  <wp:docPr id="940" name="_x0000_s24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" name="_x0000_s249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336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26B1C44">
            <w:pPr>
              <w:ind w:left="200" w:leftChars="100"/>
              <w:rPr>
                <w:b/>
                <w:bCs/>
                <w:color w:val="31849B"/>
                <w:kern w:val="0"/>
                <w:sz w:val="28"/>
                <w:szCs w:val="28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报告正文</w:t>
            </w:r>
          </w:p>
        </w:tc>
      </w:tr>
      <w:tr w14:paraId="132846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B289872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B43A4F7">
            <w:pPr>
              <w:ind w:left="200" w:leftChars="100"/>
              <w:rPr>
                <w:rFonts w:hint="default" w:eastAsia="微软雅黑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4"/>
                <w:szCs w:val="24"/>
              </w:rPr>
              <w:t>报告</w:t>
            </w:r>
            <w:r>
              <w:rPr>
                <w:rFonts w:hint="eastAsia"/>
                <w:color w:val="3F3F3F"/>
                <w:kern w:val="0"/>
                <w:sz w:val="24"/>
                <w:szCs w:val="24"/>
                <w:lang w:val="en-US" w:eastAsia="zh-CN"/>
              </w:rPr>
              <w:t>概览</w:t>
            </w:r>
          </w:p>
        </w:tc>
      </w:tr>
      <w:tr w14:paraId="6DD4E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C3150C0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640CF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基本信息</w:t>
            </w:r>
          </w:p>
        </w:tc>
      </w:tr>
      <w:tr w14:paraId="365DF8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054B808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26572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项目</w:t>
            </w:r>
          </w:p>
        </w:tc>
      </w:tr>
      <w:tr w14:paraId="1D8B3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F607C57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9886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/>
                <w:color w:val="3F3F3F"/>
                <w:lang w:val="en-US"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检测结果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小结</w:t>
            </w:r>
          </w:p>
        </w:tc>
      </w:tr>
      <w:tr w14:paraId="0694D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BFFCD92">
            <w:pPr>
              <w:rPr>
                <w:b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54236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color w:val="3F3F3F"/>
                <w:kern w:val="0"/>
                <w:sz w:val="21"/>
                <w:szCs w:val="21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{{note.cancerTitle}}</w:t>
            </w:r>
          </w:p>
        </w:tc>
      </w:tr>
      <w:tr w14:paraId="20D25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C4A44E3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C6D5D56">
            <w:pPr>
              <w:ind w:left="200" w:leftChars="100"/>
              <w:rPr>
                <w:rFonts w:hint="eastAsia"/>
                <w:color w:val="3F3F3F"/>
              </w:rPr>
            </w:pPr>
            <w:r>
              <w:rPr>
                <w:rFonts w:hint="eastAsia"/>
                <w:color w:val="3F3F3F"/>
                <w:kern w:val="0"/>
                <w:sz w:val="24"/>
                <w:szCs w:val="24"/>
                <w:lang w:val="en-US" w:eastAsia="zh-CN"/>
              </w:rPr>
              <w:t>检测结果及用药提示</w:t>
            </w:r>
          </w:p>
        </w:tc>
      </w:tr>
      <w:tr w14:paraId="424CD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2364CBC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0D8DE4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hint="eastAsia"/>
                <w:color w:val="3F3F3F"/>
                <w:lang w:eastAsia="zh-CN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靶向药物用药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提示</w:t>
            </w:r>
          </w:p>
        </w:tc>
      </w:tr>
      <w:tr w14:paraId="7E0504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3295E0D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00135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rFonts w:ascii="微软雅黑" w:hAnsi="微软雅黑" w:eastAsia="微软雅黑" w:cs="Times New Roman"/>
                <w:color w:val="404040" w:themeColor="text1" w:themeTint="BF"/>
                <w:kern w:val="0"/>
                <w:sz w:val="21"/>
                <w:szCs w:val="21"/>
                <w:lang w:val="en-US" w:eastAsia="zh-CN" w:bidi="ar-SA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default"/>
                <w:color w:val="3F3F3F"/>
                <w:kern w:val="0"/>
                <w:sz w:val="21"/>
                <w:szCs w:val="21"/>
                <w:lang w:val="en-US" w:eastAsia="zh-CN"/>
              </w:rPr>
              <w:t>2531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 xml:space="preserve"> not in 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diseaseIdList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本癌种FDA/NMPA获批的其他可选靶向药物</w:t>
            </w:r>
          </w:p>
        </w:tc>
      </w:tr>
      <w:tr w14:paraId="5C261D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12C638E4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80733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ind w:left="400" w:leftChars="200"/>
              <w:textAlignment w:val="auto"/>
              <w:rPr>
                <w:kern w:val="0"/>
                <w:szCs w:val="20"/>
              </w:rPr>
            </w:pPr>
            <w:r>
              <w:rPr>
                <w:rFonts w:hint="default"/>
                <w:color w:val="3F3F3F"/>
                <w:kern w:val="0"/>
                <w:sz w:val="21"/>
                <w:szCs w:val="21"/>
                <w:lang w:eastAsia="zh-CN"/>
              </w:rPr>
              <w:t>{% endif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免疫药物用药提示</w:t>
            </w:r>
          </w:p>
        </w:tc>
      </w:tr>
      <w:tr w14:paraId="4DB99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657011E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47BC948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 w:themeColor="text1"/>
                <w:kern w:val="0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105410</wp:posOffset>
                      </wp:positionV>
                      <wp:extent cx="2838450" cy="0"/>
                      <wp:effectExtent l="0" t="4445" r="0" b="5080"/>
                      <wp:wrapNone/>
                      <wp:docPr id="11" name="_x0000_s249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Aspect="1"/>
                            </wps:cNvCnPr>
                            <wps:spPr>
                              <a:xfrm>
                                <a:off x="0" y="0"/>
                                <a:ext cx="283845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bg2">
                                    <a:lumMod val="90000"/>
                                  </a:schemeClr>
                                </a:solidFill>
                                <a:miter lim="0"/>
                              </a:ln>
                            </wps:spPr>
                            <wps:style>
                              <a:lnRef idx="1">
                                <a:schemeClr val="bg2">
                                  <a:lumMod val="90000"/>
                                </a:schemeClr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anchor="t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2497" o:spid="_x0000_s1026" o:spt="20" style="position:absolute;left:0pt;margin-left:10.55pt;margin-top:8.3pt;height:0pt;width:223.5pt;z-index:251665408;mso-width-relative:page;mso-height-relative:page;" filled="f" stroked="t" coordsize="21600,21600" o:gfxdata="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AasVkr1gAAAAgBAAAPAAAAAAAAAAEAIAAAACIAAABkcnMvZG93bnJldi54bWxQSwECFAAU&#10;AAAACACHTuJALTj+g2UCAADQBAAADgAAAAAAAAABACAAAAAlAQAAZHJzL2Uyb0RvYy54bWxQSwUG&#10;AAAAAAYABgBZAQAA/AUAAAAA&#10;">
                      <v:fill on="f" focussize="0,0"/>
                      <v:stroke weight="0.5pt" color="#D0CECE [2894]" miterlimit="0" joinstyle="miter"/>
                      <v:imagedata o:title=""/>
                      <o:lock v:ext="edit" aspectratio="t"/>
                    </v:line>
                  </w:pict>
                </mc:Fallback>
              </mc:AlternateContent>
            </w:r>
          </w:p>
        </w:tc>
      </w:tr>
      <w:tr w14:paraId="15861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1A13725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3D8B50AE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检测结果</w:t>
            </w: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  <w:lang w:val="en-US" w:eastAsia="zh-CN"/>
              </w:rPr>
              <w:t>详细</w:t>
            </w: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解析</w:t>
            </w:r>
          </w:p>
        </w:tc>
      </w:tr>
      <w:tr w14:paraId="2EBFBB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238C629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7BBB30D1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结果解析</w:t>
            </w:r>
          </w:p>
        </w:tc>
      </w:tr>
      <w:tr w14:paraId="092BF6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41D943E0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548E0674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免疫检测结果解析</w:t>
            </w:r>
          </w:p>
        </w:tc>
      </w:tr>
      <w:tr w14:paraId="35DC6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151EE56A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4031F4D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3F3F3F"/>
                <w:sz w:val="21"/>
                <w:szCs w:val="21"/>
              </w:rPr>
              <w:t>{% if gastrointestinalStromalTumor == True %}</w:t>
            </w: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化疗药物检测解析</w:t>
            </w:r>
          </w:p>
        </w:tc>
      </w:tr>
      <w:tr w14:paraId="3DE595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59D9ED29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B576078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  <w:lang w:eastAsia="zh-CN"/>
              </w:rPr>
              <w:t>{% endif %}</w:t>
            </w:r>
          </w:p>
        </w:tc>
      </w:tr>
      <w:tr w14:paraId="1AA859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2B80AE0B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79A02E6E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23656F"/>
                <w:kern w:val="0"/>
                <w:sz w:val="28"/>
                <w:szCs w:val="28"/>
              </w:rPr>
              <w:t>附录</w:t>
            </w:r>
          </w:p>
        </w:tc>
      </w:tr>
      <w:tr w14:paraId="68554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04D0123A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4EB1A6E">
            <w:pPr>
              <w:ind w:left="200" w:leftChars="100"/>
              <w:rPr>
                <w:rFonts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sz w:val="21"/>
                <w:szCs w:val="21"/>
              </w:rPr>
              <w:t>样本质控情况</w:t>
            </w:r>
          </w:p>
        </w:tc>
      </w:tr>
      <w:tr w14:paraId="62B07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7B1B3EA3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1B593F56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检测基因列表</w:t>
            </w:r>
          </w:p>
        </w:tc>
      </w:tr>
      <w:tr w14:paraId="4F0951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Merge w:val="continue"/>
            <w:tcBorders>
              <w:right w:val="single" w:color="23656F" w:sz="18" w:space="0"/>
            </w:tcBorders>
            <w:shd w:val="clear" w:color="auto" w:fill="DAEEF3"/>
          </w:tcPr>
          <w:p w14:paraId="3BE3A4C7">
            <w:pPr>
              <w:rPr>
                <w:b/>
                <w:bCs/>
                <w:kern w:val="0"/>
                <w:szCs w:val="20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6A04487C">
            <w:pPr>
              <w:ind w:left="200" w:leftChars="100"/>
              <w:rPr>
                <w:color w:val="404040" w:themeColor="text1" w:themeTint="BF"/>
                <w:kern w:val="0"/>
                <w:sz w:val="21"/>
                <w:szCs w:val="21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  <w:t>检测方法与局限性</w:t>
            </w:r>
          </w:p>
        </w:tc>
      </w:tr>
      <w:tr w14:paraId="69CFB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tcBorders>
              <w:right w:val="single" w:color="23656F" w:sz="18" w:space="0"/>
            </w:tcBorders>
            <w:shd w:val="clear" w:color="auto" w:fill="auto"/>
          </w:tcPr>
          <w:p w14:paraId="776E41B4">
            <w:pPr>
              <w:rPr>
                <w:rFonts w:hint="default" w:eastAsia="微软雅黑"/>
                <w:b/>
                <w:bCs/>
                <w:kern w:val="0"/>
                <w:szCs w:val="20"/>
                <w:lang w:val="en-US" w:eastAsia="zh-CN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487F7E92">
            <w:pPr>
              <w:ind w:left="200" w:leftChars="100"/>
              <w:rPr>
                <w:rFonts w:hint="eastAsia" w:ascii="微软雅黑" w:hAnsi="微软雅黑" w:eastAsia="微软雅黑" w:cs="Times New Roman"/>
                <w:color w:val="3F3F3F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3F3F3F"/>
                <w:kern w:val="0"/>
                <w:sz w:val="21"/>
                <w:szCs w:val="21"/>
              </w:rPr>
              <w:t>参考文献</w:t>
            </w:r>
          </w:p>
        </w:tc>
      </w:tr>
      <w:tr w14:paraId="7790A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tcBorders>
              <w:right w:val="single" w:color="23656F" w:sz="18" w:space="0"/>
            </w:tcBorders>
            <w:shd w:val="clear" w:color="auto" w:fill="auto"/>
          </w:tcPr>
          <w:p w14:paraId="32531619">
            <w:pPr>
              <w:rPr>
                <w:rFonts w:hint="default" w:eastAsia="微软雅黑"/>
                <w:b/>
                <w:bCs/>
                <w:kern w:val="0"/>
                <w:szCs w:val="20"/>
                <w:lang w:val="en-US" w:eastAsia="zh-CN"/>
              </w:rPr>
            </w:pPr>
          </w:p>
        </w:tc>
        <w:tc>
          <w:tcPr>
            <w:tcW w:w="7338" w:type="dxa"/>
            <w:tcBorders>
              <w:left w:val="single" w:color="23656F" w:sz="18" w:space="0"/>
              <w:right w:val="nil"/>
            </w:tcBorders>
            <w:shd w:val="clear" w:color="auto" w:fill="auto"/>
            <w:vAlign w:val="top"/>
          </w:tcPr>
          <w:p w14:paraId="2E31E7F6">
            <w:pPr>
              <w:ind w:left="200" w:leftChars="100"/>
              <w:rPr>
                <w:rFonts w:hint="eastAsia"/>
                <w:color w:val="3F3F3F"/>
                <w:kern w:val="0"/>
                <w:sz w:val="21"/>
                <w:szCs w:val="21"/>
              </w:rPr>
            </w:pPr>
          </w:p>
        </w:tc>
      </w:tr>
    </w:tbl>
    <w:p w14:paraId="61D0A216">
      <w:pPr>
        <w:widowControl/>
        <w:adjustRightInd/>
        <w:snapToGrid/>
        <w:rPr>
          <w:sz w:val="18"/>
          <w:szCs w:val="18"/>
        </w:rPr>
      </w:pPr>
    </w:p>
    <w:p w14:paraId="4E7FA966">
      <w:pPr>
        <w:pStyle w:val="26"/>
        <w:tabs>
          <w:tab w:val="left" w:pos="1256"/>
          <w:tab w:val="center" w:pos="4876"/>
        </w:tabs>
        <w:spacing w:before="156" w:after="156"/>
        <w:jc w:val="left"/>
        <w:rPr>
          <w:rFonts w:hint="eastAsia"/>
        </w:rPr>
        <w:sectPr>
          <w:headerReference r:id="rId3" w:type="default"/>
          <w:footerReference r:id="rId4" w:type="default"/>
          <w:pgSz w:w="11906" w:h="16838"/>
          <w:pgMar w:top="1134" w:right="1077" w:bottom="851" w:left="1077" w:header="709" w:footer="51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4"/>
          <w:cols w:space="425" w:num="1"/>
          <w:docGrid w:type="lines" w:linePitch="312" w:charSpace="0"/>
        </w:sectPr>
      </w:pPr>
    </w:p>
    <w:p w14:paraId="23DDE036">
      <w:pPr>
        <w:pStyle w:val="26"/>
        <w:spacing w:before="156" w:after="156"/>
      </w:pPr>
      <w:r>
        <w:rPr>
          <w:rFonts w:hint="eastAsia"/>
        </w:rPr>
        <w:t>报告正文</w:t>
      </w:r>
    </w:p>
    <w:p w14:paraId="3D6923CC">
      <w:pPr>
        <w:pStyle w:val="2"/>
        <w:numPr>
          <w:ilvl w:val="0"/>
          <w:numId w:val="2"/>
        </w:numPr>
        <w:spacing w:before="156" w:after="156"/>
        <w:ind w:left="425" w:leftChars="0" w:hanging="425" w:firstLineChars="0"/>
      </w:pPr>
      <w:r>
        <w:rPr>
          <w:rFonts w:hint="eastAsia"/>
          <w:lang w:val="en-US" w:eastAsia="zh-CN"/>
        </w:rPr>
        <w:t>报告概览</w:t>
      </w:r>
    </w:p>
    <w:p w14:paraId="20BE01A6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</w:pPr>
      <w:r>
        <w:rPr>
          <w:rFonts w:hint="eastAsia"/>
        </w:rPr>
        <w:t>基本信息</w:t>
      </w:r>
    </w:p>
    <w:tbl>
      <w:tblPr>
        <w:tblStyle w:val="16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12BA984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E99D72D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0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DBF6FF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C317BE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4A0AEDD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916F99D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5E60D7F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2857ABD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送检项目：肿瘤</w:t>
            </w:r>
            <w:r>
              <w:rPr>
                <w:rFonts w:hint="eastAsia" w:cs="Times New Roman"/>
                <w:color w:val="262626"/>
                <w:sz w:val="20"/>
                <w:lang w:val="en-US" w:eastAsia="zh-CN"/>
              </w:rPr>
              <w:t>86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334E417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F89337D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4B9EB8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48D26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31753B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5EFE08C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C862EF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44D0FA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41BCC5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9CDA57F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8AFAC1F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77FE04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661AE54">
            <w:r>
              <w:rPr>
                <w:rFonts w:hint="eastAsia"/>
                <w:highlight w:val="none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0"/>
    </w:tbl>
    <w:p w14:paraId="7C246C67">
      <w:pPr>
        <w:bidi w:val="0"/>
      </w:pPr>
    </w:p>
    <w:p w14:paraId="5AC1EA52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</w:pPr>
      <w:r>
        <w:rPr>
          <w:rFonts w:hint="eastAsia"/>
        </w:rPr>
        <w:t>检测</w:t>
      </w:r>
      <w:r>
        <w:rPr>
          <w:rFonts w:hint="eastAsia"/>
          <w:lang w:val="en-US" w:eastAsia="zh-CN"/>
        </w:rPr>
        <w:t>项目</w:t>
      </w:r>
    </w:p>
    <w:p w14:paraId="4BFC37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7" w:afterLines="50"/>
        <w:textAlignment w:val="auto"/>
        <w:rPr>
          <w:rFonts w:hint="eastAsia"/>
          <w:b/>
          <w:bCs/>
          <w:color w:val="31849B"/>
          <w:sz w:val="21"/>
          <w:szCs w:val="24"/>
        </w:rPr>
      </w:pPr>
      <w:r>
        <w:rPr>
          <w:rFonts w:hint="eastAsia"/>
          <w:b/>
          <w:bCs/>
          <w:color w:val="31849B"/>
          <w:sz w:val="21"/>
          <w:szCs w:val="24"/>
        </w:rPr>
        <w:t>本产品对与肿瘤密切相关的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86</w:t>
      </w:r>
      <w:r>
        <w:rPr>
          <w:rFonts w:hint="eastAsia"/>
          <w:b/>
          <w:bCs/>
          <w:color w:val="31849B"/>
          <w:sz w:val="21"/>
          <w:szCs w:val="24"/>
        </w:rPr>
        <w:t>个基因进行高通量测序。检测突变形式为点突变（SNV）、小片段插入缺失（INDEL）、拷贝数变异（CNV）以及融合（FUSION）。本报告分析基因变异与靶向药物、免疫药物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if gastrointestinalStromalTumor == True %}</w:t>
      </w:r>
      <w:r>
        <w:rPr>
          <w:rFonts w:hint="eastAsia"/>
          <w:b/>
          <w:bCs/>
          <w:color w:val="31849B"/>
          <w:sz w:val="21"/>
          <w:szCs w:val="24"/>
        </w:rPr>
        <w:t>、化疗药物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endif %}</w:t>
      </w:r>
      <w:r>
        <w:rPr>
          <w:rFonts w:hint="eastAsia"/>
          <w:b/>
          <w:bCs/>
          <w:color w:val="31849B"/>
          <w:sz w:val="21"/>
          <w:szCs w:val="24"/>
        </w:rPr>
        <w:t>的相关性，给出靶向药物（FDA/NMPA批准药物、临床试验药物等）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if gastrointestinalStromalTumor == True %}</w:t>
      </w:r>
      <w:r>
        <w:rPr>
          <w:rFonts w:hint="eastAsia"/>
          <w:b/>
          <w:bCs/>
          <w:color w:val="31849B"/>
          <w:sz w:val="21"/>
          <w:szCs w:val="24"/>
        </w:rPr>
        <w:t>、化疗药物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{% endif %}</w:t>
      </w:r>
      <w:r>
        <w:rPr>
          <w:rFonts w:hint="eastAsia"/>
          <w:b/>
          <w:bCs/>
          <w:color w:val="31849B"/>
          <w:sz w:val="21"/>
          <w:szCs w:val="24"/>
        </w:rPr>
        <w:t>的用药提示信息，从而为临床制定治疗方案提供参考信息。</w:t>
      </w:r>
    </w:p>
    <w:p w14:paraId="0A1B5F2F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  <w:rPr>
          <w:rFonts w:hint="eastAsia"/>
        </w:rPr>
      </w:pPr>
      <w:bookmarkStart w:id="1" w:name="_Toc149837254"/>
      <w:bookmarkStart w:id="2" w:name="_Toc26933"/>
      <w:r>
        <w:rPr>
          <w:rFonts w:hint="eastAsia"/>
          <w:lang w:val="en-US" w:eastAsia="zh-CN"/>
        </w:rPr>
        <w:t>检测结果小结</w:t>
      </w:r>
      <w:bookmarkEnd w:id="1"/>
      <w:bookmarkEnd w:id="2"/>
    </w:p>
    <w:tbl>
      <w:tblPr>
        <w:tblStyle w:val="16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17"/>
        <w:gridCol w:w="2598"/>
        <w:gridCol w:w="5516"/>
      </w:tblGrid>
      <w:tr w14:paraId="1463D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0AFBB2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204AFB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787170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56683C6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1FF65675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 summaryOfRresults.thisGeneticmarkerVwListSize }}个变异位点，其中{{ summaryOfRresults.somaticCellMedicationNum}}个与靶向药物相关{{bodyDrugStr}}</w:t>
            </w:r>
          </w:p>
        </w:tc>
      </w:tr>
      <w:tr w14:paraId="3C25B4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31" w:type="pct"/>
            <w:tcBorders>
              <w:right w:val="single" w:color="31849B" w:sz="8" w:space="0"/>
            </w:tcBorders>
            <w:shd w:val="clear" w:color="auto" w:fill="auto"/>
            <w:vAlign w:val="center"/>
          </w:tcPr>
          <w:p w14:paraId="1A2EC3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  <w:t>免疫治疗相关标志物检测</w:t>
            </w:r>
          </w:p>
        </w:tc>
        <w:tc>
          <w:tcPr>
            <w:tcW w:w="133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6626C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highlight w:val="none"/>
                <w:lang w:eastAsia="zh-CN"/>
              </w:rPr>
              <w:t>微卫星不稳定性（MSI）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CA33250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0EB47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88F667E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53E84A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978691B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B98DA51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08D14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2E1722F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2FD0C6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33EA17E5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97C051D">
            <w:pPr>
              <w:pStyle w:val="57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308760F2">
      <w:pPr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 w:bidi="ar"/>
        </w:rPr>
        <w:t>注：</w:t>
      </w: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{% for n in note.testResultSummaryNoteList %}</w:t>
      </w:r>
    </w:p>
    <w:p w14:paraId="7C8ACC9B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399" w:leftChars="0" w:hanging="399" w:hangingChars="222"/>
        <w:textAlignment w:val="auto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sz w:val="18"/>
          <w:lang w:val="en-US" w:eastAsia="zh-CN"/>
        </w:rPr>
        <w:t>{{n}}{%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p w14:paraId="3DB3CAE5">
      <w:pPr>
        <w:pStyle w:val="3"/>
        <w:numPr>
          <w:ilvl w:val="1"/>
          <w:numId w:val="2"/>
        </w:numPr>
        <w:spacing w:before="156" w:after="156"/>
        <w:ind w:left="0" w:leftChars="0" w:firstLine="0" w:firstLineChars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{{note.cancerTitle}}</w:t>
      </w:r>
    </w:p>
    <w:tbl>
      <w:tblPr>
        <w:tblStyle w:val="16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5895"/>
        <w:gridCol w:w="1960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58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58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3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89D5C66">
      <w:p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note.importantTargetedGeneSummaryNoteList %}</w:t>
      </w:r>
    </w:p>
    <w:p w14:paraId="6CB448B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425" w:hanging="425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 w14:paraId="7E944C48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after="0" w:afterLines="0"/>
        <w:ind w:left="425" w:leftChars="0" w:hanging="425" w:firstLineChars="0"/>
        <w:textAlignment w:val="auto"/>
      </w:pPr>
      <w:r>
        <w:rPr>
          <w:rFonts w:hint="eastAsia"/>
        </w:rPr>
        <w:t>检测结果及用药提示</w:t>
      </w:r>
    </w:p>
    <w:p w14:paraId="46F04850">
      <w:pPr>
        <w:pStyle w:val="3"/>
        <w:keepNext/>
        <w:keepLines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ind w:left="425" w:leftChars="0" w:hanging="425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靶向药物用药提示</w:t>
      </w:r>
    </w:p>
    <w:p w14:paraId="70752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420" w:firstLineChars="200"/>
        <w:textAlignment w:val="auto"/>
      </w:pPr>
      <w:r>
        <w:rPr>
          <w:rFonts w:hint="eastAsia"/>
          <w:b/>
          <w:bCs/>
          <w:color w:val="31849B"/>
          <w:sz w:val="21"/>
          <w:szCs w:val="24"/>
          <w:lang w:eastAsia="zh-CN"/>
        </w:rPr>
        <w:t>本次样本共检出{{ summaryOfRresults.thisGeneticmarkerVwListSize }}个变异位点，其中{{summaryOfRresults.somaticDrugCount}}个与靶向药物相关。{%if BodyDrugDrugDetectionStr or unknownVarAnalysisStr %}具体信息详见“检测结果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详细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解析”。{% endif %}</w:t>
      </w:r>
    </w:p>
    <w:tbl>
      <w:tblPr>
        <w:tblStyle w:val="58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4"/>
        <w:gridCol w:w="1510"/>
        <w:gridCol w:w="953"/>
        <w:gridCol w:w="1063"/>
        <w:gridCol w:w="2223"/>
        <w:gridCol w:w="2234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57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52209094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57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1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47F52AD">
      <w:pPr>
        <w:pStyle w:val="7"/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Cs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{% for n in note.somatic</w:t>
      </w:r>
      <w:r>
        <w:rPr>
          <w:rFonts w:hint="eastAsia" w:ascii="Times New Roman" w:hAnsi="Times New Roman" w:eastAsia="微软雅黑" w:cs="Times New Roman"/>
          <w:bCs/>
          <w:lang w:val="en-US" w:eastAsia="zh-CN"/>
        </w:rPr>
        <w:t>Drug</w:t>
      </w:r>
      <w:r>
        <w:rPr>
          <w:rFonts w:hint="default" w:ascii="Times New Roman" w:hAnsi="Times New Roman" w:eastAsia="微软雅黑" w:cs="Times New Roman"/>
          <w:bCs/>
          <w:lang w:val="en-US" w:eastAsia="zh-CN"/>
        </w:rPr>
        <w:t>TipNoteList %}</w:t>
      </w:r>
    </w:p>
    <w:p w14:paraId="61E9A961">
      <w:pPr>
        <w:pStyle w:val="7"/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8"/>
          <w:szCs w:val="18"/>
          <w:lang w:val="en-US" w:eastAsia="zh-CN"/>
        </w:rPr>
        <w:t>{{n}}{% endfor %}</w:t>
      </w:r>
    </w:p>
    <w:p w14:paraId="7F8C7280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66F6C8FE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1F85B0B6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1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265E1D4A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18"/>
          <w:szCs w:val="18"/>
          <w:lang w:eastAsia="zh-CN"/>
        </w:rPr>
      </w:pPr>
    </w:p>
    <w:tbl>
      <w:tblPr>
        <w:tblStyle w:val="16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1045"/>
        <w:gridCol w:w="3491"/>
        <w:gridCol w:w="962"/>
        <w:gridCol w:w="4283"/>
      </w:tblGrid>
      <w:tr w14:paraId="30355A00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1045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DA13422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</w:p>
        </w:tc>
        <w:tc>
          <w:tcPr>
            <w:tcW w:w="3491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CE189FE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{{"ty_tianjin1"|sign(</w:t>
            </w:r>
            <w:r>
              <w:rPr>
                <w:rFonts w:hint="eastAsia"/>
                <w:color w:val="262626"/>
                <w:lang w:val="en-US" w:eastAsia="zh-CN"/>
              </w:rPr>
              <w:t>51</w:t>
            </w:r>
            <w:r>
              <w:rPr>
                <w:rFonts w:hint="eastAsia"/>
                <w:color w:val="262626"/>
              </w:rPr>
              <w:t>,2</w:t>
            </w:r>
            <w:r>
              <w:rPr>
                <w:rFonts w:hint="eastAsia"/>
                <w:color w:val="262626"/>
                <w:lang w:val="en-US" w:eastAsia="zh-CN"/>
              </w:rPr>
              <w:t>3</w:t>
            </w:r>
            <w:r>
              <w:rPr>
                <w:rFonts w:hint="eastAsia"/>
                <w:color w:val="262626"/>
              </w:rPr>
              <w:t>)}}</w:t>
            </w:r>
          </w:p>
        </w:tc>
        <w:tc>
          <w:tcPr>
            <w:tcW w:w="962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752F30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  <w:tc>
          <w:tcPr>
            <w:tcW w:w="4283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C8DE55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{{"ty_tianjin2"|sign(</w:t>
            </w:r>
            <w:r>
              <w:rPr>
                <w:rFonts w:hint="eastAsia"/>
                <w:color w:val="262626"/>
                <w:lang w:val="en-US" w:eastAsia="zh-CN"/>
              </w:rPr>
              <w:t>49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27</w:t>
            </w:r>
            <w:r>
              <w:rPr>
                <w:rFonts w:hint="eastAsia"/>
                <w:color w:val="262626"/>
              </w:rPr>
              <w:t>)}}</w:t>
            </w:r>
          </w:p>
        </w:tc>
      </w:tr>
      <w:tr w14:paraId="492137DF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781" w:type="dxa"/>
            <w:gridSpan w:val="4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64DAABE">
            <w:pPr>
              <w:jc w:val="left"/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13B0635B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2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0E9BE42C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</w:p>
    <w:tbl>
      <w:tblPr>
        <w:tblStyle w:val="16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1058"/>
        <w:gridCol w:w="3478"/>
        <w:gridCol w:w="962"/>
        <w:gridCol w:w="4283"/>
      </w:tblGrid>
      <w:tr w14:paraId="58B49E59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1058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9DD970F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</w:p>
        </w:tc>
        <w:tc>
          <w:tcPr>
            <w:tcW w:w="3478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3AE71F8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{{"ty_guangzhou1"|sign(</w:t>
            </w:r>
            <w:r>
              <w:rPr>
                <w:rFonts w:hint="eastAsia"/>
                <w:color w:val="262626"/>
                <w:lang w:val="en-US" w:eastAsia="zh-CN"/>
              </w:rPr>
              <w:t>46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25</w:t>
            </w:r>
            <w:r>
              <w:rPr>
                <w:rFonts w:hint="eastAsia"/>
                <w:color w:val="262626"/>
              </w:rPr>
              <w:t>)}}</w:t>
            </w:r>
          </w:p>
        </w:tc>
        <w:tc>
          <w:tcPr>
            <w:tcW w:w="962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766810D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  <w:tc>
          <w:tcPr>
            <w:tcW w:w="4283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D5B1069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ty_guangzhou</w:t>
            </w:r>
            <w:r>
              <w:rPr>
                <w:rFonts w:hint="eastAsia"/>
                <w:color w:val="262626"/>
              </w:rPr>
              <w:t>2"|sign(</w:t>
            </w:r>
            <w:r>
              <w:rPr>
                <w:rFonts w:hint="eastAsia"/>
                <w:color w:val="262626"/>
                <w:lang w:val="en-US" w:eastAsia="zh-CN"/>
              </w:rPr>
              <w:t>49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27</w:t>
            </w:r>
            <w:r>
              <w:rPr>
                <w:rFonts w:hint="eastAsia"/>
                <w:color w:val="262626"/>
              </w:rPr>
              <w:t>)}}</w:t>
            </w:r>
          </w:p>
        </w:tc>
      </w:tr>
      <w:tr w14:paraId="4974B054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781" w:type="dxa"/>
            <w:gridSpan w:val="4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93A6285">
            <w:pPr>
              <w:jc w:val="left"/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44B2FD41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E19272D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1"/>
          <w:szCs w:val="21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diseaseIdList %}</w:t>
      </w:r>
    </w:p>
    <w:p w14:paraId="469E0330">
      <w:pPr>
        <w:pStyle w:val="3"/>
        <w:numPr>
          <w:ilvl w:val="0"/>
          <w:numId w:val="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bookmarkStart w:id="3" w:name="_Toc149837260"/>
      <w:bookmarkStart w:id="4" w:name="_Toc15882"/>
      <w:r>
        <w:rPr>
          <w:rFonts w:hint="eastAsia"/>
          <w:lang w:val="en-US" w:eastAsia="zh-CN"/>
        </w:rPr>
        <w:t>本癌种FDA/NMPA获批的其他可选靶向药物</w:t>
      </w:r>
      <w:bookmarkEnd w:id="3"/>
      <w:bookmarkEnd w:id="4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906BF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E2F3AD0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癌种</w:t>
            </w:r>
          </w:p>
        </w:tc>
        <w:tc>
          <w:tcPr>
            <w:tcW w:w="121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D2C08A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药物</w:t>
            </w:r>
          </w:p>
        </w:tc>
        <w:tc>
          <w:tcPr>
            <w:tcW w:w="612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6D2E04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获批适应症</w:t>
            </w:r>
          </w:p>
        </w:tc>
        <w:tc>
          <w:tcPr>
            <w:tcW w:w="139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7AD4194C">
            <w:pPr>
              <w:pStyle w:val="57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获批机构</w:t>
            </w:r>
          </w:p>
        </w:tc>
      </w:tr>
      <w:tr w14:paraId="2DE9EFD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271077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030799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DD1D97A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F59DD3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B3D0B6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26835E0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890935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03AEA66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16270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  <w:lang w:eastAsia="zh-CN"/>
        </w:rPr>
        <w:br w:type="page"/>
      </w: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AD5FF71">
      <w:pPr>
        <w:pStyle w:val="3"/>
        <w:keepNext/>
        <w:keepLines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/>
        <w:ind w:left="425" w:leftChars="0" w:hanging="425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免疫药物用药提示</w:t>
      </w:r>
    </w:p>
    <w:p w14:paraId="63F9C3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20" w:beforeLines="50" w:after="95" w:afterLines="30"/>
        <w:textAlignment w:val="auto"/>
        <w:rPr>
          <w:rFonts w:hint="eastAsia" w:ascii="Times New Roman" w:hAnsi="Times New Roman" w:eastAsia="微软雅黑" w:cs="Times New Roman"/>
          <w:b/>
          <w:color w:val="31849B"/>
          <w:sz w:val="22"/>
          <w:szCs w:val="22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2"/>
          <w:szCs w:val="22"/>
          <w:lang w:eastAsia="zh-CN"/>
        </w:rPr>
        <w:t>免疫用药检测结果</w:t>
      </w:r>
    </w:p>
    <w:tbl>
      <w:tblPr>
        <w:tblStyle w:val="16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2"/>
        <w:gridCol w:w="2706"/>
        <w:gridCol w:w="3800"/>
      </w:tblGrid>
      <w:tr w14:paraId="282A5AC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432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DA3BA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70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D02C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60"/>
                <w:rFonts w:hint="default" w:ascii="Times New Roman" w:hAnsi="Times New Roman" w:cs="Times New Roman"/>
                <w:color w:val="31849B"/>
                <w:lang w:eastAsia="zh-CN" w:bidi="ar"/>
              </w:rPr>
              <w:t>检测结果</w:t>
            </w:r>
          </w:p>
        </w:tc>
        <w:tc>
          <w:tcPr>
            <w:tcW w:w="380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83E825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60"/>
                <w:rFonts w:hint="default" w:ascii="Times New Roman" w:hAnsi="Times New Roman" w:cs="Times New Roman"/>
                <w:color w:val="31849B"/>
                <w:lang w:eastAsia="zh-CN" w:bidi="ar"/>
              </w:rPr>
              <w:t>检测意义</w:t>
            </w:r>
          </w:p>
        </w:tc>
      </w:tr>
      <w:tr w14:paraId="03F4D7E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432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5667D1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63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61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63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706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408A8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800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61541126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64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</w:tbl>
    <w:p w14:paraId="00B53254">
      <w:pPr>
        <w:spacing w:before="120" w:beforeLines="5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shd w:val="clear" w:color="auto" w:fill="FFFFFF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for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in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 note.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immunityNote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 xml:space="preserve">List 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</w:p>
    <w:p w14:paraId="22795FD3">
      <w:pPr>
        <w:pStyle w:val="7"/>
        <w:numPr>
          <w:ilvl w:val="0"/>
          <w:numId w:val="7"/>
        </w:num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</w:p>
    <w:p w14:paraId="3945DA0E">
      <w:pPr>
        <w:pStyle w:val="7"/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b/>
          <w:color w:val="00B05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hd w:val="clear" w:color="auto" w:fill="FFFFFF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for ia in immuneAll %}</w:t>
      </w:r>
    </w:p>
    <w:tbl>
      <w:tblPr>
        <w:tblStyle w:val="16"/>
        <w:tblW w:w="1009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551"/>
        <w:gridCol w:w="3409"/>
        <w:gridCol w:w="3131"/>
      </w:tblGrid>
      <w:tr w14:paraId="045CDF5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9E7EFE9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64378B5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lang w:eastAsia="zh-CN"/>
              </w:rPr>
              <w:t>{% hm %}</w:t>
            </w:r>
            <w:r>
              <w:rPr>
                <w:rFonts w:ascii="Times New Roman" w:hAnsi="Times New Roman" w:eastAsia="微软雅黑" w:cs="Times New Roman"/>
                <w:b/>
                <w:color w:val="31849B"/>
                <w:lang w:eastAsia="zh-CN"/>
              </w:rPr>
              <w:t>目前各癌种已批准的免疫治疗药物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5A1D5A">
            <w:pPr>
              <w:spacing w:line="240" w:lineRule="exact"/>
              <w:ind w:left="9"/>
              <w:jc w:val="center"/>
              <w:rPr>
                <w:rFonts w:ascii="Times New Roman" w:hAnsi="Times New Roman" w:eastAsia="微软雅黑" w:cs="Times New Roman"/>
                <w:b/>
                <w:color w:va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{%tc endfor %}</w:t>
            </w:r>
          </w:p>
        </w:tc>
      </w:tr>
      <w:tr w14:paraId="38F3DA9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8888FE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key in ia.immuneTableKey %}</w:t>
            </w:r>
          </w:p>
        </w:tc>
      </w:tr>
      <w:tr w14:paraId="08DC4E4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839A75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if key == ‘desc1’ or key == ‘desc2’ or key == ‘desc3’ or key == ‘desc4’ %}</w:t>
            </w:r>
          </w:p>
        </w:tc>
      </w:tr>
      <w:tr w14:paraId="5D4E827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31ABB44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{%tc for immune in ia.immuneList 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1FDF2DE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 for i in immune[key] | nl() %}{%if loop.last%}{{ i }}{%else%}{{ i }}</w:t>
            </w:r>
          </w:p>
          <w:p w14:paraId="472437D1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4D6715D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lang w:eastAsia="zh-CN"/>
              </w:rPr>
              <w:t>{%tc endfor %}</w:t>
            </w:r>
          </w:p>
        </w:tc>
      </w:tr>
      <w:tr w14:paraId="3673528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BF2B23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5FB2EC1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3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6FBBE2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{%tc for imm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une in ia.immuneList </w:t>
            </w: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%}</w:t>
            </w:r>
          </w:p>
        </w:tc>
        <w:tc>
          <w:tcPr>
            <w:tcW w:w="333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AB5779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 for i in immune[key] | nl() %}{%if loop.last%}{{ i }}{%else%}{{ i }}</w:t>
            </w:r>
          </w:p>
          <w:p w14:paraId="0FDD6809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{%endif%}{% endfor%}</w:t>
            </w:r>
          </w:p>
        </w:tc>
        <w:tc>
          <w:tcPr>
            <w:tcW w:w="30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592413">
            <w:pPr>
              <w:spacing w:line="240" w:lineRule="exact"/>
              <w:ind w:left="82" w:right="74"/>
              <w:jc w:val="center"/>
              <w:rPr>
                <w:rFonts w:ascii="Times New Roman" w:hAnsi="Times New Roman" w:eastAsia="微软雅黑" w:cs="Times New Roman"/>
                <w:sz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{%tc endfor %}</w:t>
            </w:r>
          </w:p>
        </w:tc>
      </w:tr>
      <w:tr w14:paraId="6136229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3E955B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  <w:tr w14:paraId="15DB0A0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9" w:hRule="atLeast"/>
          <w:jc w:val="center"/>
        </w:trPr>
        <w:tc>
          <w:tcPr>
            <w:tcW w:w="98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849FD">
            <w:pPr>
              <w:spacing w:line="240" w:lineRule="exact"/>
              <w:ind w:left="8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B94641A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表中已获批药物包括单药获批药物和联药获批药物。信息来源：FDA/NMPA官网、药企官网发布信息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60637270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</w:t>
      </w:r>
      <w: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  <w:t>for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204FC51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after="0" w:afterLines="0"/>
        <w:ind w:left="425" w:leftChars="0" w:hanging="425" w:firstLineChars="0"/>
        <w:textAlignment w:val="auto"/>
        <w:rPr>
          <w:b/>
          <w:bCs/>
          <w:color w:val="31849B"/>
          <w:kern w:val="44"/>
          <w:sz w:val="24"/>
          <w:szCs w:val="44"/>
        </w:rPr>
      </w:pPr>
      <w:r>
        <w:rPr>
          <w:rFonts w:hint="eastAsia"/>
          <w:b/>
          <w:bCs/>
          <w:color w:val="31849B"/>
          <w:kern w:val="44"/>
          <w:sz w:val="24"/>
          <w:szCs w:val="44"/>
        </w:rPr>
        <w:t>检测结果</w:t>
      </w:r>
      <w:r>
        <w:rPr>
          <w:rFonts w:hint="eastAsia"/>
          <w:b/>
          <w:bCs/>
          <w:color w:val="31849B"/>
          <w:kern w:val="44"/>
          <w:sz w:val="24"/>
          <w:szCs w:val="44"/>
          <w:lang w:val="en-US" w:eastAsia="zh-CN"/>
        </w:rPr>
        <w:t>详细</w:t>
      </w:r>
      <w:r>
        <w:rPr>
          <w:rFonts w:hint="eastAsia"/>
          <w:b/>
          <w:bCs/>
          <w:color w:val="31849B"/>
          <w:kern w:val="44"/>
          <w:sz w:val="24"/>
          <w:szCs w:val="44"/>
        </w:rPr>
        <w:t>解析</w:t>
      </w:r>
    </w:p>
    <w:p w14:paraId="5F9CF0DA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/>
        <w:ind w:left="425" w:leftChars="0" w:hanging="425" w:firstLineChars="0"/>
        <w:textAlignment w:val="auto"/>
        <w:outlineLvl w:val="1"/>
        <w:rPr>
          <w:b/>
          <w:bCs/>
          <w:color w:val="31849B"/>
          <w:sz w:val="24"/>
          <w:szCs w:val="32"/>
        </w:rPr>
      </w:pPr>
      <w:r>
        <w:rPr>
          <w:rFonts w:hint="eastAsia"/>
          <w:b/>
          <w:bCs/>
          <w:color w:val="31849B"/>
          <w:sz w:val="24"/>
          <w:szCs w:val="32"/>
          <w:lang w:eastAsia="zh-CN"/>
        </w:rPr>
        <w:t>变异位点结果解析</w:t>
      </w:r>
    </w:p>
    <w:p w14:paraId="5ABAEAFA">
      <w:pPr>
        <w:rPr>
          <w:rFonts w:hint="default"/>
          <w:b w:val="0"/>
          <w:bCs w:val="0"/>
          <w:sz w:val="22"/>
          <w:szCs w:val="22"/>
          <w:lang w:val="en-US" w:eastAsia="zh-CN"/>
        </w:rPr>
      </w:pP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 xml:space="preserve">{% if </w:t>
      </w:r>
      <w:r>
        <w:rPr>
          <w:rFonts w:hint="eastAsia" w:ascii="Times New Roman" w:hAnsi="Times New Roman" w:eastAsia="微软雅黑" w:cs="Times New Roman"/>
          <w:b w:val="0"/>
          <w:bCs w:val="0"/>
          <w:color w:val="262626"/>
          <w:sz w:val="24"/>
          <w:szCs w:val="24"/>
          <w:lang w:eastAsia="zh-CN"/>
        </w:rPr>
        <w:t>BodyDrugDrugDetectionStr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 xml:space="preserve"> == [] and unknownVarAnalysisStr == []%}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未检出靶向用药相关的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变异位点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；未检出未知临床意义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变异位点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。</w:t>
      </w:r>
      <w:r>
        <w:rPr>
          <w:rFonts w:hint="eastAsia"/>
          <w:b w:val="0"/>
          <w:bCs w:val="0"/>
          <w:color w:val="262626"/>
          <w:sz w:val="22"/>
          <w:szCs w:val="22"/>
          <w:lang w:val="en-US" w:eastAsia="zh-CN"/>
        </w:rPr>
        <w:t>{% endif %}</w:t>
      </w:r>
      <w:r>
        <w:rPr>
          <w:rFonts w:hint="default"/>
          <w:b w:val="0"/>
          <w:bCs w:val="0"/>
          <w:color w:val="262626"/>
          <w:sz w:val="22"/>
          <w:szCs w:val="22"/>
          <w:lang w:val="en-US" w:eastAsia="zh-CN"/>
        </w:rPr>
        <w:t>{%if BodyDrugDrugDetectionStr or unknownVarAnalysisStr %}</w:t>
      </w:r>
      <w:r>
        <w:rPr>
          <w:rFonts w:hint="eastAsia"/>
          <w:b w:val="0"/>
          <w:bCs w:val="0"/>
          <w:sz w:val="22"/>
          <w:szCs w:val="22"/>
          <w:lang w:val="en-US" w:eastAsia="zh-CN"/>
        </w:rPr>
        <w:t>{% for tdd in ComplexDrugStr %}</w:t>
      </w:r>
    </w:p>
    <w:p w14:paraId="0A92BD9B">
      <w:pPr>
        <w:keepNext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Chars="0"/>
        <w:textAlignment w:val="auto"/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>{{ tdd.comutation</w:t>
      </w:r>
      <w:r>
        <w:rPr>
          <w:rFonts w:hint="eastAsia" w:cs="微软雅黑"/>
          <w:b/>
          <w:bCs/>
          <w:color w:val="31849B"/>
          <w:sz w:val="22"/>
          <w:szCs w:val="22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 xml:space="preserve">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9059F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D4E1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1AB876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{{tdd.comutation}}</w:t>
            </w:r>
          </w:p>
        </w:tc>
      </w:tr>
      <w:tr w14:paraId="2F9B2A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79597B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7D9E03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954341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4F3067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FBB57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BAA2D6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DC5C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4B84C6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7BF189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CE551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5B63D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9CC49A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628DCF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3932FB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7778B3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8D0FD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A7082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9F48E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090FD1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2B8C3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99A111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7678B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2433E2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347146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89822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2C02A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4763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08F59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9A3BF1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02DB3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9DE4F4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5D23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AC72E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1B03B4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7312C4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6C1ADF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vAlign w:val="center"/>
          </w:tcPr>
          <w:p w14:paraId="7524CD2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060090A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229C1681">
      <w:pPr>
        <w:rPr>
          <w:rFonts w:hint="default"/>
          <w:b/>
          <w:bCs/>
          <w:color w:val="31849B"/>
          <w:sz w:val="22"/>
          <w:szCs w:val="32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4CBD5AB0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139BA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9A2362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034FA2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E3E196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07A95E3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243A787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14989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1411A5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121B93A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DB5C2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ECFB8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19B420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53CCE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4D5102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DED23E9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A03F17D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048B30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0AFA00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445841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728E51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662989A2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490EE6D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7D70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DA613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5F8701B9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2506D0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408EF2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035D0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867621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34E6BB7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E5AC0F3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5C27FAA9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552AAD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5988A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ABF0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478F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7EA9F7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76D42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2877A65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地点</w:t>
            </w:r>
          </w:p>
        </w:tc>
      </w:tr>
      <w:tr w14:paraId="78CE163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7AD9E1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76970A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3590CA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B5374A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4130866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B85FB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76C8D898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3EE1177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6D04D25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6235BD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2963DB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26EAE2B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Times New Roman"/>
          <w:b w:val="0"/>
          <w:bCs w:val="0"/>
          <w:sz w:val="24"/>
          <w:szCs w:val="24"/>
          <w:lang w:eastAsia="zh-CN"/>
        </w:rPr>
        <w:t>{% for tdd in BodyDrugNoComplexStr %}</w:t>
      </w:r>
    </w:p>
    <w:p w14:paraId="048B9777">
      <w:pPr>
        <w:keepNext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ind w:leftChars="0"/>
        <w:textAlignment w:val="auto"/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1849B"/>
          <w:sz w:val="22"/>
          <w:szCs w:val="22"/>
          <w:lang w:val="en-US" w:eastAsia="zh-CN"/>
        </w:rPr>
        <w:t xml:space="preserve"> 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6CD234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66B66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291114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77467E0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A9E4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00EE612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036CC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A036B3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E02A2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4FF77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3A3228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0EB99A3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43EBC7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FF98B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0D5B4D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20C51B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72064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62BAA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DF19AF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D596AE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E3E2B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B9A1A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FD3F55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A2FAC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139BE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A8882A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D614D9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736E36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31B01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F6B97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39C85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FC75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355C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5BA07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B3E47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F2928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9EDF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8740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59C0C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12681F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vAlign w:val="center"/>
          </w:tcPr>
          <w:p w14:paraId="0635EC08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695ECE4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2DDDB95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648B84C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6C592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6B474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C1B47F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C2BDD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AEA92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727F6C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03AD52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75042F6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65FE11E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0688A9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041F4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319D31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AE7CE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2CAF948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35839F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9D15A7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27FDD14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9CC7F7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6F332A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E37019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60E4D13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循证医学信息</w:t>
            </w:r>
          </w:p>
        </w:tc>
      </w:tr>
      <w:tr w14:paraId="6E6D09B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vAlign w:val="center"/>
          </w:tcPr>
          <w:p w14:paraId="58F9CFD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C852B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vAlign w:val="center"/>
          </w:tcPr>
          <w:p w14:paraId="373858C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1B3E4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16175F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vAlign w:val="center"/>
          </w:tcPr>
          <w:p w14:paraId="3997C37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C1A4FF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vAlign w:val="center"/>
          </w:tcPr>
          <w:p w14:paraId="3097AA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AE439FD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607360D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0AA0301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2850B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1AB71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B01515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901C1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44909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62F9D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地点</w:t>
            </w:r>
          </w:p>
        </w:tc>
      </w:tr>
      <w:tr w14:paraId="3EBEE4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7A7CA6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88ABB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B722B6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858C2F4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1D1F24C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54752F3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63BE9B0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5217456A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3857E8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632578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31849B" w:sz="8" w:space="0"/>
              <w:bottom w:val="single" w:color="31849B" w:sz="12" w:space="0"/>
            </w:tcBorders>
            <w:vAlign w:val="center"/>
          </w:tcPr>
          <w:p w14:paraId="367D5D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C18388">
      <w:pPr>
        <w:spacing w:before="26"/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%}{% for vus in unknownVarAnalysisStr %}</w:t>
      </w:r>
    </w:p>
    <w:p w14:paraId="7E8544A4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line="240" w:lineRule="auto"/>
        <w:textAlignment w:val="auto"/>
        <w:rPr>
          <w:rFonts w:hint="eastAsia" w:ascii="微软雅黑" w:hAnsi="微软雅黑" w:eastAsia="微软雅黑" w:cs="微软雅黑"/>
          <w:b/>
          <w:color w:val="31849B"/>
          <w:sz w:val="22"/>
          <w:szCs w:val="22"/>
          <w:lang w:eastAsia="zh-CN"/>
        </w:rPr>
      </w:pPr>
      <w:r>
        <w:rPr>
          <w:rFonts w:hint="eastAsia" w:ascii="微软雅黑" w:hAnsi="微软雅黑" w:eastAsia="微软雅黑" w:cs="微软雅黑"/>
          <w:b/>
          <w:color w:val="31849B"/>
          <w:sz w:val="22"/>
          <w:szCs w:val="22"/>
          <w:lang w:eastAsia="zh-CN"/>
        </w:rPr>
        <w:t>{{ vus.gene}}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tblInd w:w="0" w:type="dxa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8027"/>
      </w:tblGrid>
      <w:tr w14:paraId="716BF1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1843" w:type="dxa"/>
            <w:shd w:val="clear" w:color="auto" w:fill="DAEEF3"/>
            <w:vAlign w:val="center"/>
          </w:tcPr>
          <w:p w14:paraId="150F16ED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027" w:type="dxa"/>
            <w:vAlign w:val="center"/>
          </w:tcPr>
          <w:p w14:paraId="2C49EAF4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vus.ori_variant }}</w:t>
            </w:r>
          </w:p>
        </w:tc>
      </w:tr>
      <w:tr w14:paraId="64FD91F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shd w:val="clear" w:color="auto" w:fill="DAEEF3"/>
            <w:vAlign w:val="center"/>
          </w:tcPr>
          <w:p w14:paraId="37DE791B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突变说明</w:t>
            </w:r>
          </w:p>
        </w:tc>
        <w:tc>
          <w:tcPr>
            <w:tcW w:w="8027" w:type="dxa"/>
            <w:vAlign w:val="center"/>
          </w:tcPr>
          <w:p w14:paraId="21FD5379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18"/>
                <w:szCs w:val="18"/>
                <w:lang w:eastAsia="zh-CN"/>
              </w:rPr>
              <w:t>{{ vus.mutDesc }}</w:t>
            </w:r>
          </w:p>
        </w:tc>
      </w:tr>
      <w:tr w14:paraId="4DA7848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3" w:type="dxa"/>
            <w:shd w:val="clear" w:color="auto" w:fill="DAEEF3"/>
            <w:vAlign w:val="center"/>
          </w:tcPr>
          <w:p w14:paraId="36682E50">
            <w:pPr>
              <w:keepNext/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18"/>
                <w:szCs w:val="18"/>
                <w:lang w:eastAsia="zh-CN"/>
              </w:rPr>
              <w:t>基因说明</w:t>
            </w:r>
          </w:p>
        </w:tc>
        <w:tc>
          <w:tcPr>
            <w:tcW w:w="8027" w:type="dxa"/>
            <w:vAlign w:val="center"/>
          </w:tcPr>
          <w:p w14:paraId="13EBA1C0">
            <w:pPr>
              <w:keepNext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vus.gene_description_chinese }}</w:t>
            </w:r>
          </w:p>
        </w:tc>
      </w:tr>
    </w:tbl>
    <w:p w14:paraId="04264330">
      <w:pPr>
        <w:rPr>
          <w:rFonts w:hint="default"/>
          <w:b/>
          <w:bCs/>
          <w:color w:val="31849B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  <w:r>
        <w:rPr>
          <w:rFonts w:hint="default"/>
          <w:b/>
          <w:bCs/>
          <w:color w:val="31849B"/>
          <w:sz w:val="22"/>
          <w:szCs w:val="32"/>
          <w:lang w:val="en-US"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endif %}</w:t>
      </w:r>
    </w:p>
    <w:p w14:paraId="60B706DA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425" w:leftChars="0" w:hanging="425" w:firstLineChars="0"/>
        <w:textAlignment w:val="auto"/>
        <w:outlineLvl w:val="1"/>
        <w:rPr>
          <w:rFonts w:hint="eastAsia"/>
          <w:b/>
          <w:bCs/>
          <w:color w:val="31849B"/>
          <w:sz w:val="24"/>
          <w:szCs w:val="32"/>
          <w:lang w:val="en-US" w:eastAsia="zh-CN"/>
        </w:rPr>
      </w:pPr>
      <w:bookmarkStart w:id="5" w:name="_Toc20048"/>
      <w:bookmarkStart w:id="6" w:name="_Toc149837266"/>
      <w:r>
        <w:rPr>
          <w:rFonts w:hint="eastAsia"/>
          <w:b/>
          <w:bCs/>
          <w:color w:val="31849B"/>
          <w:sz w:val="24"/>
          <w:szCs w:val="32"/>
          <w:lang w:val="en-US" w:eastAsia="zh-CN"/>
        </w:rPr>
        <w:t>免疫检测结果解析</w:t>
      </w:r>
      <w:bookmarkEnd w:id="5"/>
      <w:bookmarkEnd w:id="6"/>
    </w:p>
    <w:p w14:paraId="39EC73EB">
      <w:pPr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Chars="0"/>
        <w:textAlignment w:val="auto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微卫星不稳定（MSI）检测结果解析</w:t>
      </w:r>
    </w:p>
    <w:tbl>
      <w:tblPr>
        <w:tblStyle w:val="16"/>
        <w:tblW w:w="9779" w:type="dxa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5"/>
        <w:gridCol w:w="4294"/>
      </w:tblGrid>
      <w:tr w14:paraId="42D18F0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5485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ACDA9AA">
            <w:pPr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检测项目</w:t>
            </w:r>
          </w:p>
        </w:tc>
        <w:tc>
          <w:tcPr>
            <w:tcW w:w="429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479F145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检测结果</w:t>
            </w:r>
          </w:p>
        </w:tc>
      </w:tr>
      <w:tr w14:paraId="56CEA45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  <w:jc w:val="center"/>
        </w:trPr>
        <w:tc>
          <w:tcPr>
            <w:tcW w:w="5485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5BD7B99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微卫星不稳定（microsatellite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instability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MSI）</w:t>
            </w:r>
          </w:p>
        </w:tc>
        <w:tc>
          <w:tcPr>
            <w:tcW w:w="4294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02CBA2CB"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msi_status_state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36F7739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7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2CA47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Lines="50" w:line="221" w:lineRule="auto"/>
              <w:textAlignment w:val="auto"/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  <w:t>指标解析：</w:t>
            </w:r>
          </w:p>
          <w:p w14:paraId="29796C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1" w:lineRule="auto"/>
              <w:ind w:leftChars="0" w:firstLine="360" w:firstLineChars="200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{{note.MSI1}}</w:t>
            </w:r>
          </w:p>
        </w:tc>
      </w:tr>
      <w:tr w14:paraId="40DC19D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79" w:type="dxa"/>
            <w:gridSpan w:val="2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4A2759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Lines="50" w:line="221" w:lineRule="auto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  <w:lang w:eastAsia="zh-CN"/>
              </w:rPr>
              <w:t>临床意义：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{% for n in note.MSI3NoteList %}</w:t>
            </w:r>
          </w:p>
          <w:p w14:paraId="510DAF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1" w:lineRule="auto"/>
              <w:ind w:left="425" w:leftChars="0" w:hanging="425" w:firstLineChars="0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{{n}}{% endfor %}</w:t>
            </w:r>
          </w:p>
          <w:p w14:paraId="6959E5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line="221" w:lineRule="auto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18"/>
                <w:shd w:val="clear" w:color="auto" w:fill="FFFFFF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{% for n in note.MSI2 %}</w:t>
            </w:r>
          </w:p>
          <w:p w14:paraId="5E0217CE">
            <w:pPr>
              <w:numPr>
                <w:ilvl w:val="0"/>
                <w:numId w:val="10"/>
              </w:numPr>
              <w:ind w:left="425" w:leftChars="0" w:hanging="425" w:firstLineChars="0"/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hd w:val="clear" w:color="auto" w:fill="FFFFFF"/>
                <w:lang w:val="en-US" w:eastAsia="zh-CN"/>
              </w:rPr>
              <w:t>{{n}}{% endfor %}</w:t>
            </w:r>
          </w:p>
        </w:tc>
      </w:tr>
    </w:tbl>
    <w:p w14:paraId="19B2F16F">
      <w:pPr>
        <w:rPr>
          <w:rFonts w:ascii="微软雅黑" w:hAnsi="微软雅黑" w:eastAsia="微软雅黑" w:cs="微软雅黑"/>
          <w:b/>
          <w:color w:val="45A3A7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b/>
          <w:color w:val="45A3A7"/>
          <w:sz w:val="18"/>
          <w:szCs w:val="18"/>
          <w:lang w:eastAsia="zh-CN" w:bidi="ar"/>
        </w:rPr>
        <w:br w:type="page"/>
      </w:r>
    </w:p>
    <w:p w14:paraId="22BECDA3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if gastrointestinalStromalTumor == True %}</w:t>
      </w:r>
    </w:p>
    <w:p w14:paraId="2831CE67">
      <w:pPr>
        <w:keepNext/>
        <w:keepLines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left="425" w:leftChars="0" w:hanging="425" w:firstLineChars="0"/>
        <w:textAlignment w:val="auto"/>
        <w:outlineLvl w:val="1"/>
        <w:rPr>
          <w:rFonts w:hint="eastAsia"/>
          <w:b/>
          <w:bCs/>
          <w:color w:val="31849B"/>
          <w:sz w:val="24"/>
          <w:szCs w:val="32"/>
          <w:lang w:val="en-US" w:eastAsia="zh-CN"/>
        </w:rPr>
      </w:pPr>
      <w:r>
        <w:rPr>
          <w:rFonts w:hint="eastAsia"/>
          <w:b/>
          <w:bCs/>
          <w:color w:val="31849B"/>
          <w:sz w:val="24"/>
          <w:szCs w:val="32"/>
          <w:lang w:val="en-US" w:eastAsia="zh-CN"/>
        </w:rPr>
        <w:t>化疗药物检测解析</w:t>
      </w:r>
    </w:p>
    <w:p w14:paraId="27C7BFAF">
      <w:pPr>
        <w:keepNext/>
        <w:keepLines/>
        <w:numPr>
          <w:ilvl w:val="0"/>
          <w:numId w:val="0"/>
        </w:numPr>
        <w:spacing w:before="156" w:beforeLines="50" w:after="156" w:afterLines="50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化疗药物用药提示</w:t>
      </w:r>
    </w:p>
    <w:tbl>
      <w:tblPr>
        <w:tblStyle w:val="16"/>
        <w:tblW w:w="9870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8247"/>
      </w:tblGrid>
      <w:tr w14:paraId="64DD436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C966AC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本癌种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7B0AA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chemoSummary.certain_cancer_eff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151DFAA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9E2466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5C225A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chemoSummary.certain_cancer_tox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2B0B1F4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1623" w:type="dxa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2AFF66D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其他癌种</w:t>
            </w: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5594C5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chemoSummary.other_cancer_eff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St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r }}</w:t>
            </w:r>
          </w:p>
        </w:tc>
      </w:tr>
      <w:tr w14:paraId="0604F6A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2" w:hRule="atLeast"/>
          <w:jc w:val="center"/>
        </w:trPr>
        <w:tc>
          <w:tcPr>
            <w:tcW w:w="1623" w:type="dxa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99A0DF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</w:p>
        </w:tc>
        <w:tc>
          <w:tcPr>
            <w:tcW w:w="82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2FA194">
            <w:pPr>
              <w:widowControl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chemoSummary.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other_cancer_toxStr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</w:tbl>
    <w:p w14:paraId="49129E42">
      <w:pPr>
        <w:rPr>
          <w:rFonts w:hint="default" w:ascii="Times New Roman" w:hAnsi="Times New Roman" w:eastAsia="微软雅黑" w:cs="Times New Roman"/>
          <w:b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b/>
          <w:sz w:val="18"/>
          <w:szCs w:val="18"/>
          <w:lang w:eastAsia="zh-CN" w:bidi="ar"/>
        </w:rPr>
        <w:t>注：</w:t>
      </w:r>
    </w:p>
    <w:p w14:paraId="565F4BDA">
      <w:p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note.chemo1NoteList %}{{n}}</w:t>
      </w:r>
    </w:p>
    <w:p w14:paraId="7F63B30C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endfor %}</w:t>
      </w:r>
    </w:p>
    <w:p w14:paraId="3B38D9A6">
      <w:pPr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</w:p>
    <w:p w14:paraId="402EBD50">
      <w:pPr>
        <w:keepNext/>
        <w:keepLines/>
        <w:numPr>
          <w:ilvl w:val="0"/>
          <w:numId w:val="0"/>
        </w:numPr>
        <w:spacing w:before="156" w:beforeLines="50" w:after="156" w:afterLines="50"/>
        <w:outlineLvl w:val="2"/>
        <w:rPr>
          <w:rFonts w:hint="default"/>
          <w:b/>
          <w:bCs/>
          <w:color w:val="31849B"/>
          <w:sz w:val="22"/>
          <w:szCs w:val="22"/>
          <w:lang w:val="en-US" w:eastAsia="zh-CN"/>
        </w:rPr>
      </w:pPr>
      <w:r>
        <w:rPr>
          <w:rFonts w:hint="default"/>
          <w:b/>
          <w:bCs/>
          <w:color w:val="31849B"/>
          <w:sz w:val="22"/>
          <w:szCs w:val="22"/>
          <w:lang w:val="en-US" w:eastAsia="zh-CN"/>
        </w:rPr>
        <w:t>化疗药物用药解析</w:t>
      </w:r>
    </w:p>
    <w:tbl>
      <w:tblPr>
        <w:tblStyle w:val="16"/>
        <w:tblW w:w="4953" w:type="pct"/>
        <w:jc w:val="center"/>
        <w:tblBorders>
          <w:top w:val="single" w:color="45A3A7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8"/>
        <w:gridCol w:w="2745"/>
        <w:gridCol w:w="1389"/>
        <w:gridCol w:w="1139"/>
        <w:gridCol w:w="905"/>
        <w:gridCol w:w="1172"/>
        <w:gridCol w:w="1013"/>
        <w:gridCol w:w="549"/>
      </w:tblGrid>
      <w:tr w14:paraId="4005A5B1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387" w:type="pct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72B7AC3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药物类别</w:t>
            </w:r>
          </w:p>
        </w:tc>
        <w:tc>
          <w:tcPr>
            <w:tcW w:w="1421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8B016B9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化疗药物</w:t>
            </w:r>
          </w:p>
        </w:tc>
        <w:tc>
          <w:tcPr>
            <w:tcW w:w="718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AFCCAF7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检测基因</w:t>
            </w:r>
          </w:p>
        </w:tc>
        <w:tc>
          <w:tcPr>
            <w:tcW w:w="589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DB2F7C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检测位点</w:t>
            </w:r>
          </w:p>
        </w:tc>
        <w:tc>
          <w:tcPr>
            <w:tcW w:w="468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E0F6C47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检测结果</w:t>
            </w:r>
          </w:p>
        </w:tc>
        <w:tc>
          <w:tcPr>
            <w:tcW w:w="60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0B67B39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毒副作用风险</w:t>
            </w:r>
          </w:p>
        </w:tc>
        <w:tc>
          <w:tcPr>
            <w:tcW w:w="524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5D9656D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药物敏感性</w:t>
            </w:r>
          </w:p>
        </w:tc>
        <w:tc>
          <w:tcPr>
            <w:tcW w:w="284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5DA4C1CC">
            <w:pPr>
              <w:spacing w:line="204" w:lineRule="exact"/>
              <w:jc w:val="center"/>
              <w:rPr>
                <w:rFonts w:ascii="Times New Roman" w:hAnsi="Times New Roman" w:eastAsia="微软雅黑" w:cs="Times New Roman"/>
                <w:color w:val="31849B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  <w:lang w:eastAsia="zh-CN"/>
              </w:rPr>
              <w:t>等级</w:t>
            </w:r>
          </w:p>
        </w:tc>
      </w:tr>
      <w:tr w14:paraId="09139176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680694B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{%tr for ca in chemoAnalysis%}</w:t>
            </w:r>
          </w:p>
        </w:tc>
      </w:tr>
      <w:tr w14:paraId="6665ED33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FA17325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{%tr for c in ca %}</w:t>
            </w:r>
          </w:p>
        </w:tc>
      </w:tr>
      <w:tr w14:paraId="1A8A9CB2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  <w:jc w:val="center"/>
        </w:trPr>
        <w:tc>
          <w:tcPr>
            <w:tcW w:w="387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728BB0C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{% vm %}{{ c.drug_class }}</w:t>
            </w:r>
          </w:p>
        </w:tc>
        <w:tc>
          <w:tcPr>
            <w:tcW w:w="1421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5333034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c.drug_name_chinese }}</w:t>
            </w:r>
          </w:p>
        </w:tc>
        <w:tc>
          <w:tcPr>
            <w:tcW w:w="718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A1D0F2F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c.gene }}</w:t>
            </w:r>
          </w:p>
        </w:tc>
        <w:tc>
          <w:tcPr>
            <w:tcW w:w="589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520D7A9">
            <w:pPr>
              <w:spacing w:line="206" w:lineRule="exact"/>
              <w:jc w:val="center"/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c.rs_id }}</w:t>
            </w:r>
          </w:p>
        </w:tc>
        <w:tc>
          <w:tcPr>
            <w:tcW w:w="468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6A42C5D">
            <w:pPr>
              <w:spacing w:line="206" w:lineRule="exact"/>
              <w:jc w:val="center"/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c.allele }}</w:t>
            </w:r>
          </w:p>
        </w:tc>
        <w:tc>
          <w:tcPr>
            <w:tcW w:w="60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CA9EDFB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c.tox }}</w:t>
            </w:r>
          </w:p>
        </w:tc>
        <w:tc>
          <w:tcPr>
            <w:tcW w:w="52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51320B3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c.eff }}</w:t>
            </w:r>
          </w:p>
        </w:tc>
        <w:tc>
          <w:tcPr>
            <w:tcW w:w="28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6AF357D6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262626"/>
                <w:sz w:val="18"/>
                <w:szCs w:val="18"/>
                <w:lang w:eastAsia="zh-CN"/>
              </w:rPr>
              <w:t>{{ c.evidence }}</w:t>
            </w:r>
          </w:p>
        </w:tc>
      </w:tr>
      <w:tr w14:paraId="11518D27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3475140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{%tr endfor %}</w:t>
            </w:r>
          </w:p>
        </w:tc>
      </w:tr>
      <w:tr w14:paraId="09142F7C">
        <w:tblPrEx>
          <w:tblBorders>
            <w:top w:val="single" w:color="45A3A7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  <w:jc w:val="center"/>
        </w:trPr>
        <w:tc>
          <w:tcPr>
            <w:tcW w:w="5000" w:type="pct"/>
            <w:gridSpan w:val="8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262F207">
            <w:pPr>
              <w:spacing w:line="206" w:lineRule="exact"/>
              <w:jc w:val="center"/>
              <w:rPr>
                <w:rFonts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C3E3631">
      <w:pPr>
        <w:pStyle w:val="56"/>
        <w:tabs>
          <w:tab w:val="left" w:pos="1317"/>
        </w:tabs>
        <w:kinsoku w:val="0"/>
        <w:overflowPunct w:val="0"/>
        <w:spacing w:before="1" w:line="187" w:lineRule="auto"/>
        <w:ind w:left="0" w:leftChars="0" w:right="1131" w:firstLine="0" w:firstLineChars="0"/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{% for n in note.chemo2NoteList %}</w:t>
      </w:r>
    </w:p>
    <w:p w14:paraId="122341D6">
      <w:pPr>
        <w:numPr>
          <w:ilvl w:val="0"/>
          <w:numId w:val="11"/>
        </w:num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070EC923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sz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0B9339FD">
      <w:pPr>
        <w:pStyle w:val="2"/>
        <w:keepNext/>
        <w:keepLines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0" w:after="156"/>
        <w:ind w:left="425" w:leftChars="0" w:hanging="425" w:firstLineChars="0"/>
        <w:textAlignment w:val="auto"/>
      </w:pPr>
      <w:r>
        <w:rPr>
          <w:rFonts w:hint="eastAsia"/>
        </w:rPr>
        <w:t>附录</w:t>
      </w:r>
    </w:p>
    <w:p w14:paraId="0365FBDD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</w:pPr>
      <w:r>
        <w:rPr>
          <w:rFonts w:hint="eastAsia"/>
        </w:rPr>
        <w:t>样本质控情况</w:t>
      </w:r>
    </w:p>
    <w:tbl>
      <w:tblPr>
        <w:tblStyle w:val="16"/>
        <w:tblW w:w="4989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99"/>
        <w:gridCol w:w="3094"/>
        <w:gridCol w:w="3738"/>
      </w:tblGrid>
      <w:tr w14:paraId="39C16CE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AE1F4D1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质控环节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49EA882">
            <w:pPr>
              <w:keepNext w:val="0"/>
              <w:adjustRightInd w:val="0"/>
              <w:snapToGrid w:val="0"/>
              <w:spacing w:before="0"/>
              <w:jc w:val="center"/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kern w:val="2"/>
                <w:sz w:val="21"/>
                <w:szCs w:val="16"/>
                <w:lang w:eastAsia="zh-CN"/>
              </w:rPr>
              <w:t>质控参数</w:t>
            </w:r>
          </w:p>
        </w:tc>
        <w:tc>
          <w:tcPr>
            <w:tcW w:w="1692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B35D2F3">
            <w:pPr>
              <w:keepNext w:val="0"/>
              <w:adjustRightInd w:val="0"/>
              <w:snapToGrid w:val="0"/>
              <w:spacing w:before="0"/>
              <w:jc w:val="center"/>
              <w:rPr>
                <w:rFonts w:hint="default" w:cs="微软雅黑"/>
                <w:b/>
                <w:color w:val="31849B"/>
                <w:kern w:val="2"/>
                <w:sz w:val="21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31849B"/>
                <w:sz w:val="21"/>
                <w:szCs w:val="21"/>
                <w:lang w:eastAsia="zh-CN" w:bidi="ar"/>
              </w:rPr>
              <w:t>质控</w:t>
            </w:r>
            <w:r>
              <w:rPr>
                <w:rFonts w:hint="eastAsia" w:cs="微软雅黑"/>
                <w:b/>
                <w:color w:val="31849B"/>
                <w:sz w:val="21"/>
                <w:szCs w:val="21"/>
                <w:lang w:val="en-US" w:eastAsia="zh-CN" w:bidi="ar"/>
              </w:rPr>
              <w:t>结果</w:t>
            </w:r>
          </w:p>
        </w:tc>
      </w:tr>
      <w:tr w14:paraId="3F2007E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E1B8D4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D01D4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5984A">
            <w:pPr>
              <w:pStyle w:val="14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spacing w:before="0" w:beforeAutospacing="0" w:after="0" w:afterAutospacing="0" w:line="15" w:lineRule="atLeast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{%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if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type 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tissue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and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tumorcellcontent and (tumorcellcontent|percent_to_float) &gt;= 10 %}合格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{% elif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tumorcellcontent 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/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 xml:space="preserve"> and type ==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tissue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%}/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不适用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{% else %}不合格{% endif %}</w:t>
            </w:r>
          </w:p>
        </w:tc>
      </w:tr>
      <w:tr w14:paraId="3D5647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restar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B5D741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C13E205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6276341">
            <w:pPr>
              <w:keepNext w:val="0"/>
              <w:keepLines w:val="0"/>
              <w:widowControl w:val="0"/>
              <w:suppressLineNumbers w:val="0"/>
              <w:adjustRightInd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type==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DNA_total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>DNA_total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DNA_total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>DNA_total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0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and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%}合格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490782F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3BE0D06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225301E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024BE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DNA_degradation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DNA_degradation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in [‘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’, 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’]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{% elif type == 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不适用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598AC60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EDBC4A6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32D3A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9876019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outbound_quantity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outbound_quantity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32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0 %}合格{% else %}不合格{% endif %}</w:t>
            </w:r>
          </w:p>
        </w:tc>
      </w:tr>
      <w:tr w14:paraId="30026F4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13B1A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B2396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E7DD1F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type ==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tissue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00 %}合格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{% elif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type ==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blood</w:t>
            </w:r>
            <w:r>
              <w:rPr>
                <w:rFonts w:hint="default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and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sequencing_depth</w:t>
            </w:r>
            <w:r>
              <w:rPr>
                <w:rFonts w:hint="default" w:ascii="Times New Roman" w:hAnsi="Times New Roman" w:eastAsia="微软雅黑" w:cs="Times New Roman"/>
                <w:snapToGrid/>
                <w:color w:val="262626"/>
                <w:kern w:val="2"/>
                <w:sz w:val="21"/>
                <w:szCs w:val="21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eastAsia" w:ascii="Times New Roman" w:hAnsi="Times New Roman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s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equencing_depth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15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00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%}合格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{% else %}不合格{% endif %}</w:t>
            </w:r>
          </w:p>
        </w:tc>
      </w:tr>
      <w:tr w14:paraId="456D605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83FC3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80C1FF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4225B0">
            <w:pPr>
              <w:ind w:left="119" w:lef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coverage_uniformity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coverage_uniformity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>9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0 %}合格{% else %}不合格{% endif %}</w:t>
            </w:r>
          </w:p>
        </w:tc>
      </w:tr>
      <w:tr w14:paraId="15C7E15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11813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D217E7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A5C814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genome_alignment 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微软雅黑" w:hAnsi="微软雅黑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genome_alignmen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percent_to_float</w:t>
            </w:r>
            <w:r>
              <w:rPr>
                <w:rFonts w:hint="eastAsia" w:ascii="微软雅黑" w:hAnsi="微软雅黑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)</w:t>
            </w:r>
            <w:r>
              <w:rPr>
                <w:rFonts w:hint="eastAsia" w:ascii="Times New Roman" w:hAnsi="Times New Roman" w:cs="Times New Roman"/>
                <w:color w:val="262626"/>
                <w:sz w:val="21"/>
                <w:szCs w:val="21"/>
                <w:lang w:val="en-US" w:eastAsia="zh-CN"/>
              </w:rPr>
              <w:t xml:space="preserve"> &gt;= 95 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%}合格{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% else %}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不合格{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% endif %</w:t>
            </w:r>
            <w:r>
              <w:rPr>
                <w:rFonts w:hint="eastAsia"/>
                <w:color w:val="262626"/>
                <w:sz w:val="21"/>
                <w:szCs w:val="21"/>
                <w:lang w:val="en-US" w:eastAsia="zh-CN"/>
              </w:rPr>
              <w:t>}</w:t>
            </w:r>
          </w:p>
        </w:tc>
      </w:tr>
      <w:tr w14:paraId="621B2D4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603" w:type="pct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2BC989">
            <w:pPr>
              <w:rPr>
                <w:rFonts w:ascii="Times New Roman" w:hAnsi="Times New Roman" w:cs="Times New Roman"/>
                <w:color w:val="262626"/>
                <w:sz w:val="20"/>
                <w:szCs w:val="20"/>
              </w:rPr>
            </w:pPr>
          </w:p>
        </w:tc>
        <w:tc>
          <w:tcPr>
            <w:tcW w:w="170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B5CB95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Times New Roman" w:hAnsi="Times New Roman" w:eastAsia="微软雅黑" w:cs="微软雅黑"/>
                <w:color w:val="262626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329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BDF5E4">
            <w:pPr>
              <w:ind w:left="119" w:leftChars="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{% if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base_quality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and 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(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base_quality</w:t>
            </w:r>
            <w:r>
              <w:rPr>
                <w:rFonts w:hint="default" w:ascii="Times New Roman" w:hAnsi="Times New Roman" w:eastAsia="微软雅黑" w:cs="Times New Roman"/>
                <w:color w:val="262626"/>
                <w:kern w:val="2"/>
                <w:sz w:val="21"/>
                <w:szCs w:val="21"/>
                <w:lang w:val="en-US" w:eastAsia="zh-CN" w:bidi="ar-SA"/>
              </w:rPr>
              <w:t>|percent_to_float)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&gt;= 80 %}合格{% else %}不合格{% endif %}</w:t>
            </w:r>
          </w:p>
        </w:tc>
      </w:tr>
      <w:tr w14:paraId="4FF058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60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9DD850B">
            <w:pPr>
              <w:autoSpaceDE w:val="0"/>
              <w:ind w:left="100" w:leftChars="5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color w:val="262626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3396" w:type="pct"/>
            <w:gridSpan w:val="2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59EDF5F">
            <w:pPr>
              <w:autoSpaceDE w:val="0"/>
              <w:ind w:left="100" w:leftChars="50"/>
              <w:jc w:val="center"/>
              <w:rPr>
                <w:rFonts w:hint="eastAsia" w:ascii="微软雅黑" w:hAnsi="微软雅黑" w:eastAsia="微软雅黑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auto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ascii="微软雅黑" w:hAnsi="微软雅黑" w:eastAsia="微软雅黑"/>
                <w:color w:val="auto"/>
                <w:sz w:val="21"/>
                <w:szCs w:val="21"/>
                <w:lang w:eastAsia="zh-CN"/>
              </w:rPr>
              <w:t>overall_quality_assessment</w:t>
            </w:r>
            <w:r>
              <w:rPr>
                <w:rFonts w:hint="eastAsia" w:ascii="微软雅黑" w:hAnsi="微软雅黑" w:eastAsia="微软雅黑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</w:tr>
    </w:tbl>
    <w:p w14:paraId="5A8E2E4F">
      <w:pPr>
        <w:pStyle w:val="56"/>
        <w:keepNext w:val="0"/>
        <w:keepLines w:val="0"/>
        <w:pageBreakBefore w:val="0"/>
        <w:widowControl w:val="0"/>
        <w:tabs>
          <w:tab w:val="left" w:pos="1317"/>
        </w:tabs>
        <w:kinsoku w:val="0"/>
        <w:wordWrap/>
        <w:overflowPunct w:val="0"/>
        <w:topLinePunct w:val="0"/>
        <w:autoSpaceDE/>
        <w:autoSpaceDN/>
        <w:bidi w:val="0"/>
        <w:adjustRightInd/>
        <w:snapToGrid/>
        <w:spacing w:before="40" w:line="188" w:lineRule="auto"/>
        <w:ind w:left="0" w:leftChars="0" w:right="1128" w:firstLine="0" w:firstLineChars="0"/>
        <w:textAlignment w:val="auto"/>
        <w:rPr>
          <w:rFonts w:hint="default" w:ascii="Times New Roman" w:hAnsi="Times New Roman" w:eastAsia="微软雅黑" w:cs="Times New Roman"/>
          <w:color w:val="262626"/>
          <w:sz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bCs/>
          <w:color w:val="262626"/>
          <w:sz w:val="18"/>
          <w:lang w:eastAsia="zh-CN"/>
        </w:rPr>
        <w:t>注：</w:t>
      </w:r>
      <w:r>
        <w:rPr>
          <w:rFonts w:hint="default" w:ascii="Times New Roman" w:hAnsi="Times New Roman" w:eastAsia="微软雅黑" w:cs="Times New Roman"/>
          <w:color w:val="262626"/>
          <w:sz w:val="18"/>
          <w:lang w:val="en-US" w:eastAsia="zh-CN"/>
        </w:rPr>
        <w:t>{% for n in note.qcNoteList %}</w:t>
      </w:r>
    </w:p>
    <w:p w14:paraId="4ED6E362">
      <w:pPr>
        <w:numPr>
          <w:ilvl w:val="0"/>
          <w:numId w:val="13"/>
        </w:numP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{{n}}{% endfor %}</w:t>
      </w:r>
    </w:p>
    <w:p w14:paraId="5882183A">
      <w:r>
        <w:br w:type="page"/>
      </w:r>
    </w:p>
    <w:p w14:paraId="7B8C0A4B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</w:rPr>
      </w:pPr>
      <w:r>
        <w:rPr>
          <w:rFonts w:hint="eastAsia"/>
        </w:rPr>
        <w:t>检测基因列表</w:t>
      </w:r>
    </w:p>
    <w:p w14:paraId="3088E6DA">
      <w:pPr>
        <w:pStyle w:val="4"/>
        <w:numPr>
          <w:ilvl w:val="1"/>
          <w:numId w:val="12"/>
        </w:numPr>
        <w:spacing w:before="156" w:after="156"/>
        <w:ind w:left="567" w:leftChars="0" w:hanging="567" w:firstLineChars="0"/>
        <w:outlineLvl w:val="2"/>
        <w:rPr>
          <w:rFonts w:hint="eastAsia"/>
        </w:rPr>
      </w:pPr>
      <w:r>
        <w:rPr>
          <w:rFonts w:hint="eastAsia"/>
        </w:rPr>
        <w:t>常见靶向药物相关基因检测列表</w:t>
      </w:r>
    </w:p>
    <w:tbl>
      <w:tblPr>
        <w:tblStyle w:val="17"/>
        <w:tblpPr w:leftFromText="180" w:rightFromText="180" w:vertAnchor="text" w:horzAnchor="page" w:tblpXSpec="center" w:tblpY="224"/>
        <w:tblOverlap w:val="never"/>
        <w:tblW w:w="9815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838"/>
        <w:gridCol w:w="611"/>
        <w:gridCol w:w="8366"/>
      </w:tblGrid>
      <w:tr w14:paraId="45E7B61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838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7706708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基因</w:t>
            </w:r>
          </w:p>
        </w:tc>
        <w:tc>
          <w:tcPr>
            <w:tcW w:w="611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861DDB2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检测内容</w:t>
            </w:r>
          </w:p>
        </w:tc>
        <w:tc>
          <w:tcPr>
            <w:tcW w:w="836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331CCB3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18"/>
                <w:szCs w:val="18"/>
              </w:rPr>
              <w:t>靶向药物</w:t>
            </w:r>
          </w:p>
        </w:tc>
      </w:tr>
      <w:tr w14:paraId="073DCE9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l2br w:val="nil"/>
              <w:tr2bl w:val="nil"/>
            </w:tcBorders>
            <w:vAlign w:val="center"/>
          </w:tcPr>
          <w:p w14:paraId="3159FDC8">
            <w:pPr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lang w:eastAsia="zh-CN"/>
              </w:rPr>
              <w:t>{%tr for ct in commonTargetedDrug %}</w:t>
            </w:r>
          </w:p>
        </w:tc>
      </w:tr>
      <w:tr w14:paraId="4A96B45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838" w:type="dxa"/>
            <w:tcBorders>
              <w:tl2br w:val="nil"/>
              <w:tr2bl w:val="nil"/>
            </w:tcBorders>
            <w:vAlign w:val="center"/>
          </w:tcPr>
          <w:p w14:paraId="396C6721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{% for b in ct.gene | nl() %}{%if loop.last%}{{ b }}{%else%}{{ b }}</w:t>
            </w:r>
          </w:p>
          <w:p w14:paraId="30F6F593">
            <w:pPr>
              <w:spacing w:line="206" w:lineRule="exact"/>
              <w:ind w:leftChars="-4" w:hanging="9" w:hangingChars="5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611" w:type="dxa"/>
            <w:tcBorders>
              <w:tl2br w:val="nil"/>
              <w:tr2bl w:val="nil"/>
            </w:tcBorders>
            <w:vAlign w:val="center"/>
          </w:tcPr>
          <w:p w14:paraId="35AE65E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 for b in ct.detection_content | nl() %}{%if loop.last%}{{ b }}{%else%}{{ b }}</w:t>
            </w:r>
          </w:p>
          <w:p w14:paraId="44ACD754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  <w:tc>
          <w:tcPr>
            <w:tcW w:w="8366" w:type="dxa"/>
            <w:tcBorders>
              <w:tl2br w:val="nil"/>
              <w:tr2bl w:val="nil"/>
            </w:tcBorders>
            <w:vAlign w:val="center"/>
          </w:tcPr>
          <w:p w14:paraId="46D7E465">
            <w:pPr>
              <w:jc w:val="left"/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 for b in ct.targeted_drug | nl() %}{%if loop.last%}{%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{%else%}{{ i }}{%endif%}{% endfor%}{%else%}{% for i in b | nb() %}{%if loop.index % 2 == 0%}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18"/>
                <w:szCs w:val="18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{%else%}{{ i }}{%endif%}{% endfor%}</w:t>
            </w:r>
          </w:p>
          <w:p w14:paraId="0C06DB6C">
            <w:pPr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szCs w:val="18"/>
                <w:lang w:eastAsia="zh-CN"/>
              </w:rPr>
              <w:t>{%endif%}{% endfor%}</w:t>
            </w:r>
          </w:p>
        </w:tc>
      </w:tr>
      <w:tr w14:paraId="2D9960B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815" w:type="dxa"/>
            <w:gridSpan w:val="3"/>
            <w:tcBorders>
              <w:tl2br w:val="nil"/>
              <w:tr2bl w:val="nil"/>
            </w:tcBorders>
            <w:vAlign w:val="center"/>
          </w:tcPr>
          <w:p w14:paraId="262A53A7">
            <w:pPr>
              <w:spacing w:before="19"/>
              <w:ind w:right="-6"/>
              <w:jc w:val="left"/>
              <w:rPr>
                <w:rFonts w:hint="default" w:ascii="Times New Roman" w:hAnsi="Times New Roman" w:eastAsia="微软雅黑" w:cs="Times New Roman"/>
                <w:color w:val="262626"/>
                <w:spacing w:val="-1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18"/>
                <w:lang w:eastAsia="zh-CN"/>
              </w:rPr>
              <w:t>{%tr endfor %}</w:t>
            </w:r>
          </w:p>
        </w:tc>
      </w:tr>
    </w:tbl>
    <w:p w14:paraId="5E1BBEED">
      <w:pPr>
        <w:rPr>
          <w:rFonts w:hint="eastAsia"/>
        </w:rPr>
      </w:pPr>
      <w:r>
        <w:rPr>
          <w:rFonts w:hint="eastAsia"/>
        </w:rPr>
        <w:br w:type="page"/>
      </w:r>
    </w:p>
    <w:p w14:paraId="21E51AE2">
      <w:pPr>
        <w:pStyle w:val="4"/>
        <w:numPr>
          <w:ilvl w:val="1"/>
          <w:numId w:val="12"/>
        </w:numPr>
        <w:spacing w:before="156" w:after="156"/>
        <w:ind w:left="567" w:leftChars="0" w:hanging="567" w:firstLineChars="0"/>
        <w:outlineLvl w:val="2"/>
        <w:rPr>
          <w:rFonts w:hint="eastAsia"/>
        </w:rPr>
      </w:pPr>
      <w:r>
        <w:rPr>
          <w:rFonts w:hint="eastAsia"/>
        </w:rPr>
        <w:t>基因列表</w:t>
      </w:r>
      <w:r>
        <w:rPr>
          <w:rFonts w:hint="eastAsia"/>
          <w:lang w:val="en-US" w:eastAsia="zh-CN"/>
        </w:rPr>
        <w:t>清单</w:t>
      </w:r>
    </w:p>
    <w:p w14:paraId="5BC25525">
      <w:pPr>
        <w:spacing w:line="259" w:lineRule="exact"/>
        <w:ind w:left="3328" w:right="3328"/>
        <w:jc w:val="center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bookmarkStart w:id="7" w:name="_Toc6931_WPSOffice_Level2"/>
      <w:bookmarkStart w:id="8" w:name="_Toc19280_WPSOffice_Level2"/>
      <w:bookmarkStart w:id="9" w:name="_Toc31515_WPSOffice_Level2"/>
      <w:bookmarkStart w:id="10" w:name="_Toc6304_WPSOffice_Level2"/>
      <w:bookmarkStart w:id="11" w:name="_Toc3488_WPSOffice_Level2"/>
      <w:bookmarkStart w:id="12" w:name="_Toc11193_WPSOffice_Level2"/>
      <w:bookmarkStart w:id="13" w:name="_Toc17111_WPSOffice_Level2"/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{%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 xml:space="preserve"> for gene_table in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 xml:space="preserve"> gene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.conf_genes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.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gene_tables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%}</w:t>
      </w:r>
      <w:bookmarkEnd w:id="7"/>
      <w:bookmarkEnd w:id="8"/>
      <w:bookmarkEnd w:id="9"/>
      <w:bookmarkEnd w:id="10"/>
      <w:bookmarkEnd w:id="11"/>
      <w:bookmarkEnd w:id="12"/>
      <w:bookmarkEnd w:id="13"/>
    </w:p>
    <w:p w14:paraId="79504118">
      <w:pPr>
        <w:spacing w:line="259" w:lineRule="exact"/>
        <w:ind w:left="3328" w:right="3328"/>
        <w:jc w:val="center"/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{{gene_table.title}}</w:t>
      </w:r>
    </w:p>
    <w:tbl>
      <w:tblPr>
        <w:tblStyle w:val="58"/>
        <w:tblW w:w="986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88"/>
        <w:gridCol w:w="3288"/>
        <w:gridCol w:w="3288"/>
      </w:tblGrid>
      <w:tr w14:paraId="7E6263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1051BAC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{%tr for genes in gene_table.genes%}</w:t>
            </w:r>
          </w:p>
        </w:tc>
      </w:tr>
      <w:tr w14:paraId="5B6D20D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3288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4B99A4E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{%tc for gene in genes%}</w:t>
            </w:r>
          </w:p>
        </w:tc>
        <w:tc>
          <w:tcPr>
            <w:tcW w:w="3288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vAlign w:val="center"/>
          </w:tcPr>
          <w:p w14:paraId="2A13CE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{{r gene}}</w:t>
            </w:r>
          </w:p>
        </w:tc>
        <w:tc>
          <w:tcPr>
            <w:tcW w:w="3288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vAlign w:val="center"/>
          </w:tcPr>
          <w:p w14:paraId="248C2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{%tc endfor %}</w:t>
            </w:r>
          </w:p>
        </w:tc>
      </w:tr>
      <w:tr w14:paraId="2DD8AA1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7" w:hRule="atLeast"/>
          <w:jc w:val="center"/>
        </w:trPr>
        <w:tc>
          <w:tcPr>
            <w:tcW w:w="9864" w:type="dxa"/>
            <w:gridSpan w:val="3"/>
            <w:tcBorders>
              <w:top w:val="single" w:color="31849B" w:sz="8" w:space="0"/>
              <w:bottom w:val="single" w:color="31849B" w:sz="8" w:space="0"/>
            </w:tcBorders>
            <w:vAlign w:val="center"/>
          </w:tcPr>
          <w:p w14:paraId="38186379">
            <w:pPr>
              <w:widowControl/>
              <w:jc w:val="center"/>
              <w:rPr>
                <w:rFonts w:hint="default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color w:val="262626"/>
                <w:sz w:val="18"/>
                <w:szCs w:val="18"/>
                <w:lang w:val="en-US" w:eastAsia="zh-CN"/>
              </w:rPr>
              <w:t>{%tr endfor %}</w:t>
            </w:r>
          </w:p>
        </w:tc>
      </w:tr>
    </w:tbl>
    <w:p w14:paraId="34C9D193">
      <w:pPr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{% endfor 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highlight w:val="none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红色标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注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基因表示本次检出结果阳性，无红色标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注</w:t>
      </w: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eastAsia="zh-CN"/>
        </w:rPr>
        <w:t>基因表示本次检出结果阴性。</w:t>
      </w:r>
    </w:p>
    <w:p w14:paraId="50B0000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16" w:lineRule="auto"/>
        <w:textAlignment w:val="auto"/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37FFB61C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  <w:lang w:eastAsia="zh-CN"/>
        </w:rPr>
      </w:pPr>
      <w:bookmarkStart w:id="14" w:name="_Toc18978"/>
      <w:r>
        <w:rPr>
          <w:rFonts w:hint="eastAsia"/>
          <w:lang w:eastAsia="zh-CN"/>
        </w:rPr>
        <w:t>检测方法与局限性</w:t>
      </w:r>
      <w:bookmarkEnd w:id="14"/>
    </w:p>
    <w:p w14:paraId="2D3AF101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  <w:t>检测方法</w:t>
      </w:r>
    </w:p>
    <w:p w14:paraId="3BC857F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445C972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031BFD2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C1237DE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31849B"/>
          <w:sz w:val="24"/>
          <w:szCs w:val="24"/>
          <w:lang w:eastAsia="zh-CN"/>
        </w:rPr>
        <w:t>局限性说明</w:t>
      </w:r>
    </w:p>
    <w:p w14:paraId="44CCE3F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5101171B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44347293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7714EB19">
      <w:pPr>
        <w:pStyle w:val="3"/>
        <w:numPr>
          <w:ilvl w:val="0"/>
          <w:numId w:val="12"/>
        </w:numPr>
        <w:spacing w:before="156" w:after="156"/>
        <w:ind w:left="425" w:leftChars="0" w:hanging="425" w:firstLineChars="0"/>
        <w:rPr>
          <w:rFonts w:hint="eastAsia"/>
        </w:rPr>
      </w:pPr>
      <w:r>
        <w:rPr>
          <w:rFonts w:hint="eastAsia"/>
        </w:rPr>
        <w:t>参考文献</w:t>
      </w:r>
    </w:p>
    <w:p w14:paraId="0A1944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{% for r in references.referenceList %}</w:t>
      </w:r>
    </w:p>
    <w:p w14:paraId="6C40C55E">
      <w:pPr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ind w:left="425" w:leftChars="0" w:hanging="425" w:firstLineChars="0"/>
        <w:jc w:val="both"/>
        <w:textAlignment w:val="auto"/>
        <w:rPr>
          <w:rFonts w:hint="eastAsia" w:ascii="Times New Roman" w:hAnsi="Times New Roman" w:eastAsia="微软雅黑" w:cs="Times New Roman"/>
          <w:sz w:val="15"/>
          <w:szCs w:val="15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t>{{r}}{% endfor %}</w:t>
      </w:r>
    </w:p>
    <w:p w14:paraId="0C0BC70F">
      <w:pPr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eastAsia="微软雅黑" w:cs="Times New Roman"/>
          <w:sz w:val="15"/>
          <w:szCs w:val="15"/>
          <w:lang w:val="en-US" w:eastAsia="zh-CN"/>
        </w:rPr>
        <w:sectPr>
          <w:headerReference r:id="rId5" w:type="default"/>
          <w:footerReference r:id="rId6" w:type="default"/>
          <w:pgSz w:w="11906" w:h="16838"/>
          <w:pgMar w:top="1134" w:right="1077" w:bottom="851" w:left="1077" w:header="709" w:footer="51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</w:p>
    <w:p w14:paraId="19AA0975">
      <w:pPr>
        <w:numPr>
          <w:ilvl w:val="0"/>
          <w:numId w:val="0"/>
        </w:numPr>
        <w:ind w:leftChars="0"/>
        <w:rPr>
          <w:rFonts w:hint="eastAsia" w:eastAsia="微软雅黑"/>
          <w:sz w:val="16"/>
          <w:szCs w:val="16"/>
          <w:lang w:eastAsia="zh-CN"/>
        </w:rPr>
      </w:pPr>
      <w:r>
        <w:rPr>
          <w:rFonts w:hint="eastAsia" w:eastAsia="微软雅黑"/>
          <w:sz w:val="16"/>
          <w:szCs w:val="16"/>
          <w:lang w:eastAsia="zh-CN"/>
        </w:rPr>
        <w:drawing>
          <wp:inline distT="0" distB="0" distL="114300" distR="114300">
            <wp:extent cx="7555865" cy="10022840"/>
            <wp:effectExtent l="0" t="0" r="6985" b="16510"/>
            <wp:docPr id="6" name="图片 6" descr="广二-背面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广二-背面_0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865" cy="1002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0" w:right="0" w:bottom="0" w:left="0" w:header="709" w:footer="51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288927">
    <w:pPr>
      <w:pStyle w:val="10"/>
      <w:rPr>
        <w:color w:val="404040"/>
        <w:sz w:val="16"/>
        <w:szCs w:val="16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CABCE">
    <w:pPr>
      <w:pStyle w:val="10"/>
      <w:rPr>
        <w:color w:val="404040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288415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841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54A53BF">
                          <w:pPr>
                            <w:pStyle w:val="10"/>
                            <w:jc w:val="center"/>
                          </w:pPr>
                          <w:r>
                            <w:rPr>
                              <w:sz w:val="16"/>
                              <w:szCs w:val="16"/>
                            </w:rPr>
                            <w:t xml:space="preserve">第 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</w:t>
                          </w:r>
                          <w:r>
                            <w:rPr>
                              <w:rFonts w:hint="eastAsia"/>
                              <w:sz w:val="16"/>
                              <w:szCs w:val="16"/>
                              <w:lang w:eastAsia="zh-CN"/>
                            </w:rPr>
                            <w:t>，</w:t>
                          </w:r>
                          <w:r>
                            <w:rPr>
                              <w:sz w:val="16"/>
                              <w:szCs w:val="16"/>
                            </w:rPr>
                            <w:t>共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/>
                              <w:bCs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58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cs="微软雅黑"/>
                              <w:b w:val="0"/>
                              <w:bCs w:val="0"/>
                              <w:sz w:val="16"/>
                              <w:szCs w:val="16"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t>54</w:t>
                          </w:r>
                          <w:r>
                            <w:rPr>
                              <w:rFonts w:hint="eastAsia" w:ascii="微软雅黑" w:hAnsi="微软雅黑" w:eastAsia="微软雅黑" w:cs="微软雅黑"/>
                              <w:b w:val="0"/>
                              <w:bCs w:val="0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01.45pt;mso-position-horizontal:center;mso-position-horizontal-relative:margin;z-index:251664384;mso-width-relative:page;mso-height-relative:page;" filled="f" stroked="f" coordsize="21600,21600" o:gfxdata="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RYgM30wAAAAUBAAAPAAAAAAAAAAEAIAAAACIAAABkcnMvZG93bnJldi54&#10;bWxQSwECFAAUAAAACACHTuJAKmlzGjgCAABjBAAADgAAAAAAAAABACAAAAAi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54A53BF">
                    <w:pPr>
                      <w:pStyle w:val="10"/>
                      <w:jc w:val="center"/>
                    </w:pPr>
                    <w:r>
                      <w:rPr>
                        <w:sz w:val="16"/>
                        <w:szCs w:val="16"/>
                      </w:rPr>
                      <w:t xml:space="preserve">第 </w:t>
                    </w:r>
                    <w:r>
                      <w:rPr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sz w:val="16"/>
                        <w:szCs w:val="16"/>
                      </w:rPr>
                      <w:t>1</w:t>
                    </w:r>
                    <w:r>
                      <w:rPr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</w:t>
                    </w:r>
                    <w:r>
                      <w:rPr>
                        <w:rFonts w:hint="eastAsia"/>
                        <w:sz w:val="16"/>
                        <w:szCs w:val="16"/>
                        <w:lang w:eastAsia="zh-CN"/>
                      </w:rPr>
                      <w:t>，</w:t>
                    </w:r>
                    <w:r>
                      <w:rPr>
                        <w:sz w:val="16"/>
                        <w:szCs w:val="16"/>
                      </w:rPr>
                      <w:t>共</w:t>
                    </w:r>
                    <w:r>
                      <w:rPr>
                        <w:rFonts w:hint="eastAsia" w:ascii="微软雅黑" w:hAnsi="微软雅黑" w:eastAsia="微软雅黑" w:cs="微软雅黑"/>
                        <w:b/>
                        <w:bCs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NUMPAGES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58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cs="微软雅黑"/>
                        <w:b w:val="0"/>
                        <w:bCs w:val="0"/>
                        <w:sz w:val="16"/>
                        <w:szCs w:val="16"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instrText xml:space="preserve">  \* MERGEFORMAT </w:instrTex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t>54</w:t>
                    </w:r>
                    <w:r>
                      <w:rPr>
                        <w:rFonts w:hint="eastAsia" w:ascii="微软雅黑" w:hAnsi="微软雅黑" w:eastAsia="微软雅黑" w:cs="微软雅黑"/>
                        <w:b w:val="0"/>
                        <w:bCs w:val="0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sz w:val="16"/>
                        <w:szCs w:val="16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75318C">
    <w:pPr>
      <w:pStyle w:val="11"/>
      <w:pBdr>
        <w:bottom w:val="thickThinMediumGap" w:color="2E75B5" w:sz="18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24"/>
        <w:szCs w:val="24"/>
        <w:lang w:eastAsia="zh-CN"/>
      </w:rPr>
    </w:pPr>
    <w: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-671830</wp:posOffset>
          </wp:positionH>
          <wp:positionV relativeFrom="page">
            <wp:posOffset>31750</wp:posOffset>
          </wp:positionV>
          <wp:extent cx="7541895" cy="10659745"/>
          <wp:effectExtent l="0" t="0" r="1905" b="8255"/>
          <wp:wrapNone/>
          <wp:docPr id="1" name="_x0000_s155787" descr="Oseq-肿瘤个体化诊疗基因检测报告-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s155787" descr="Oseq-肿瘤个体化诊疗基因检测报告-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1895" cy="1065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hint="eastAsia" w:ascii="宋体" w:hAnsi="宋体" w:eastAsia="宋体" w:cs="宋体"/>
        <w:sz w:val="24"/>
        <w:szCs w:val="24"/>
        <w:lang w:val="en-US" w:eastAsia="zh-CN"/>
      </w:rPr>
      <w:t xml:space="preserve">送检医院：广州医科大学附属第二医院                  </w:t>
    </w:r>
    <w:r>
      <w:rPr>
        <w:rFonts w:hint="eastAsia" w:ascii="宋体" w:hAnsi="宋体" w:eastAsia="宋体" w:cs="宋体"/>
        <w:sz w:val="21"/>
        <w:szCs w:val="21"/>
        <w:lang w:val="en-US" w:eastAsia="zh-CN"/>
      </w:rPr>
      <w:t>技术支持：广州阳普医学检验实验室</w:t>
    </w:r>
  </w:p>
  <w:p w14:paraId="124FCF19">
    <w:pPr>
      <w:pStyle w:val="11"/>
      <w:pBdr>
        <w:bottom w:val="none" w:color="auto" w:sz="0" w:space="1"/>
      </w:pBdr>
      <w:wordWrap w:val="0"/>
      <w:jc w:val="righ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AB697">
    <w:pPr>
      <w:pStyle w:val="11"/>
      <w:pBdr>
        <w:bottom w:val="none" w:color="auto" w:sz="0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18"/>
        <w:szCs w:val="18"/>
        <w:lang w:eastAsia="zh-CN"/>
      </w:rPr>
    </w:pPr>
    <w:r>
      <w:rPr>
        <w:sz w:val="18"/>
        <w:szCs w:val="18"/>
      </w:rPr>
      <w:drawing>
        <wp:anchor distT="0" distB="0" distL="114300" distR="114300" simplePos="0" relativeHeight="251663360" behindDoc="1" locked="0" layoutInCell="1" allowOverlap="1">
          <wp:simplePos x="0" y="0"/>
          <wp:positionH relativeFrom="column">
            <wp:posOffset>-671830</wp:posOffset>
          </wp:positionH>
          <wp:positionV relativeFrom="page">
            <wp:posOffset>31750</wp:posOffset>
          </wp:positionV>
          <wp:extent cx="7541895" cy="10659745"/>
          <wp:effectExtent l="0" t="0" r="1905" b="8255"/>
          <wp:wrapNone/>
          <wp:docPr id="2" name="_x0000_s155787" descr="Oseq-肿瘤个体化诊疗基因检测报告-水印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_x0000_s155787" descr="Oseq-肿瘤个体化诊疗基因检测报告-水印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1895" cy="10659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84D4F0A">
    <w:pPr>
      <w:pStyle w:val="11"/>
      <w:pBdr>
        <w:bottom w:val="none" w:color="auto" w:sz="0" w:space="1"/>
      </w:pBdr>
      <w:wordWrap w:val="0"/>
      <w:jc w:val="right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75E113"/>
    <w:multiLevelType w:val="multilevel"/>
    <w:tmpl w:val="9A75E113"/>
    <w:lvl w:ilvl="0" w:tentative="0">
      <w:start w:val="1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1">
    <w:nsid w:val="A5F5891C"/>
    <w:multiLevelType w:val="multilevel"/>
    <w:tmpl w:val="A5F589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>
    <w:nsid w:val="C1E92901"/>
    <w:multiLevelType w:val="singleLevel"/>
    <w:tmpl w:val="C1E929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5"/>
        <w:szCs w:val="15"/>
      </w:rPr>
    </w:lvl>
  </w:abstractNum>
  <w:abstractNum w:abstractNumId="3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">
    <w:nsid w:val="C90D1B09"/>
    <w:multiLevelType w:val="multilevel"/>
    <w:tmpl w:val="C90D1B09"/>
    <w:lvl w:ilvl="0" w:tentative="0">
      <w:start w:val="1"/>
      <w:numFmt w:val="chineseCountingThousand"/>
      <w:pStyle w:val="2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 w:tentative="0">
      <w:start w:val="1"/>
      <w:numFmt w:val="decimal"/>
      <w:pStyle w:val="3"/>
      <w:suff w:val="space"/>
      <w:lvlText w:val="%2、"/>
      <w:lvlJc w:val="left"/>
      <w:pPr>
        <w:ind w:left="0" w:firstLine="0"/>
      </w:pPr>
      <w:rPr>
        <w:rFonts w:hint="eastAsia" w:ascii="微软雅黑" w:hAnsi="微软雅黑" w:eastAsia="微软雅黑"/>
        <w:b/>
        <w:i w:val="0"/>
        <w:color w:val="31849B"/>
      </w:rPr>
    </w:lvl>
    <w:lvl w:ilvl="2" w:tentative="0">
      <w:start w:val="1"/>
      <w:numFmt w:val="decimal"/>
      <w:pStyle w:val="4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31849B"/>
        <w:spacing w:val="0"/>
        <w:kern w:val="0"/>
        <w:position w:val="0"/>
        <w:sz w:val="22"/>
        <w:szCs w:val="22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5">
    <w:nsid w:val="D0D0F214"/>
    <w:multiLevelType w:val="multilevel"/>
    <w:tmpl w:val="D0D0F2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6">
    <w:nsid w:val="F604BF01"/>
    <w:multiLevelType w:val="singleLevel"/>
    <w:tmpl w:val="F604BF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7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04E4527C"/>
    <w:multiLevelType w:val="multilevel"/>
    <w:tmpl w:val="04E4527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9">
    <w:nsid w:val="13950EB9"/>
    <w:multiLevelType w:val="singleLevel"/>
    <w:tmpl w:val="13950EB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0">
    <w:nsid w:val="361A96C8"/>
    <w:multiLevelType w:val="singleLevel"/>
    <w:tmpl w:val="361A96C8"/>
    <w:lvl w:ilvl="0" w:tentative="0">
      <w:start w:val="1"/>
      <w:numFmt w:val="decimal"/>
      <w:lvlText w:val="%1."/>
      <w:lvlJc w:val="left"/>
      <w:pPr>
        <w:tabs>
          <w:tab w:val="left" w:pos="295"/>
        </w:tabs>
        <w:ind w:left="295" w:hanging="295"/>
      </w:pPr>
      <w:rPr>
        <w:rFonts w:hint="default"/>
        <w:sz w:val="18"/>
        <w:szCs w:val="18"/>
      </w:rPr>
    </w:lvl>
  </w:abstractNum>
  <w:abstractNum w:abstractNumId="11">
    <w:nsid w:val="48BE4620"/>
    <w:multiLevelType w:val="multilevel"/>
    <w:tmpl w:val="48BE46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2">
    <w:nsid w:val="51FFA607"/>
    <w:multiLevelType w:val="singleLevel"/>
    <w:tmpl w:val="51FFA607"/>
    <w:lvl w:ilvl="0" w:tentative="0">
      <w:start w:val="1"/>
      <w:numFmt w:val="decimal"/>
      <w:lvlText w:val="%1."/>
      <w:lvlJc w:val="left"/>
      <w:pPr>
        <w:tabs>
          <w:tab w:val="left" w:pos="295"/>
        </w:tabs>
        <w:ind w:left="295" w:hanging="29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3">
    <w:nsid w:val="6C827F69"/>
    <w:multiLevelType w:val="multilevel"/>
    <w:tmpl w:val="6C827F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7"/>
  </w:num>
  <w:num w:numId="4">
    <w:abstractNumId w:val="3"/>
  </w:num>
  <w:num w:numId="5">
    <w:abstractNumId w:val="5"/>
  </w:num>
  <w:num w:numId="6">
    <w:abstractNumId w:val="10"/>
  </w:num>
  <w:num w:numId="7">
    <w:abstractNumId w:val="12"/>
  </w:num>
  <w:num w:numId="8">
    <w:abstractNumId w:val="11"/>
  </w:num>
  <w:num w:numId="9">
    <w:abstractNumId w:val="9"/>
  </w:num>
  <w:num w:numId="10">
    <w:abstractNumId w:val="6"/>
  </w:num>
  <w:num w:numId="11">
    <w:abstractNumId w:val="1"/>
  </w:num>
  <w:num w:numId="12">
    <w:abstractNumId w:val="13"/>
  </w:num>
  <w:num w:numId="13">
    <w:abstractNumId w:val="8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00000"/>
    <w:rsid w:val="000F45A2"/>
    <w:rsid w:val="00CF2277"/>
    <w:rsid w:val="00E40880"/>
    <w:rsid w:val="00F931CB"/>
    <w:rsid w:val="01421BB6"/>
    <w:rsid w:val="015E2ED8"/>
    <w:rsid w:val="01B34E22"/>
    <w:rsid w:val="02210631"/>
    <w:rsid w:val="031059A9"/>
    <w:rsid w:val="03133E26"/>
    <w:rsid w:val="03766F95"/>
    <w:rsid w:val="0410296E"/>
    <w:rsid w:val="049974D6"/>
    <w:rsid w:val="04C156A8"/>
    <w:rsid w:val="057C173D"/>
    <w:rsid w:val="058B39C0"/>
    <w:rsid w:val="059E7B97"/>
    <w:rsid w:val="05A4392C"/>
    <w:rsid w:val="05EF0A0B"/>
    <w:rsid w:val="06113CB0"/>
    <w:rsid w:val="0661309E"/>
    <w:rsid w:val="06BE0FC5"/>
    <w:rsid w:val="06CF67EC"/>
    <w:rsid w:val="07163206"/>
    <w:rsid w:val="075854C9"/>
    <w:rsid w:val="079723FB"/>
    <w:rsid w:val="07E01DA1"/>
    <w:rsid w:val="083640B7"/>
    <w:rsid w:val="08513C0E"/>
    <w:rsid w:val="089D125F"/>
    <w:rsid w:val="08A94456"/>
    <w:rsid w:val="09175D2F"/>
    <w:rsid w:val="092E4C0B"/>
    <w:rsid w:val="09341784"/>
    <w:rsid w:val="0963401A"/>
    <w:rsid w:val="096A2D46"/>
    <w:rsid w:val="0A376516"/>
    <w:rsid w:val="0A68032D"/>
    <w:rsid w:val="0AFA65B4"/>
    <w:rsid w:val="0B2D7AF8"/>
    <w:rsid w:val="0BDF2BDA"/>
    <w:rsid w:val="0C5265CA"/>
    <w:rsid w:val="0C586450"/>
    <w:rsid w:val="0C771024"/>
    <w:rsid w:val="0CB97065"/>
    <w:rsid w:val="0CCC323C"/>
    <w:rsid w:val="0D291FA0"/>
    <w:rsid w:val="0E260984"/>
    <w:rsid w:val="0EBD6B10"/>
    <w:rsid w:val="0EDE5FE8"/>
    <w:rsid w:val="0F763E32"/>
    <w:rsid w:val="10080710"/>
    <w:rsid w:val="101738D4"/>
    <w:rsid w:val="10597D75"/>
    <w:rsid w:val="11BB0CCA"/>
    <w:rsid w:val="11DF3DD6"/>
    <w:rsid w:val="124949E7"/>
    <w:rsid w:val="12847BF6"/>
    <w:rsid w:val="12AA7B7B"/>
    <w:rsid w:val="12C61444"/>
    <w:rsid w:val="133379FE"/>
    <w:rsid w:val="135D4BEE"/>
    <w:rsid w:val="13693F23"/>
    <w:rsid w:val="13D6674E"/>
    <w:rsid w:val="13E66D5F"/>
    <w:rsid w:val="14C12D51"/>
    <w:rsid w:val="154A623A"/>
    <w:rsid w:val="15612688"/>
    <w:rsid w:val="157A4BA5"/>
    <w:rsid w:val="15A9236C"/>
    <w:rsid w:val="1658246F"/>
    <w:rsid w:val="16823F0E"/>
    <w:rsid w:val="16881548"/>
    <w:rsid w:val="16DE2FDD"/>
    <w:rsid w:val="17086790"/>
    <w:rsid w:val="17706203"/>
    <w:rsid w:val="17B06507"/>
    <w:rsid w:val="17C05240"/>
    <w:rsid w:val="17D363F7"/>
    <w:rsid w:val="1815721B"/>
    <w:rsid w:val="185A5BA0"/>
    <w:rsid w:val="1871105F"/>
    <w:rsid w:val="187160ED"/>
    <w:rsid w:val="18FB3186"/>
    <w:rsid w:val="193434E8"/>
    <w:rsid w:val="19E27BFB"/>
    <w:rsid w:val="1A257421"/>
    <w:rsid w:val="1ABD39A5"/>
    <w:rsid w:val="1AC02EC9"/>
    <w:rsid w:val="1BD46564"/>
    <w:rsid w:val="1D6C1D4D"/>
    <w:rsid w:val="1D731642"/>
    <w:rsid w:val="1DC15E36"/>
    <w:rsid w:val="1DCC309C"/>
    <w:rsid w:val="1DD7174F"/>
    <w:rsid w:val="1DD776FA"/>
    <w:rsid w:val="1EE61E60"/>
    <w:rsid w:val="1EE75CB3"/>
    <w:rsid w:val="1F7D1081"/>
    <w:rsid w:val="1FD40D0E"/>
    <w:rsid w:val="20186468"/>
    <w:rsid w:val="208D1D32"/>
    <w:rsid w:val="20E91A14"/>
    <w:rsid w:val="21425982"/>
    <w:rsid w:val="21477635"/>
    <w:rsid w:val="21B005DE"/>
    <w:rsid w:val="21FA5A2E"/>
    <w:rsid w:val="22420B98"/>
    <w:rsid w:val="22A751D6"/>
    <w:rsid w:val="22E11609"/>
    <w:rsid w:val="23B40421"/>
    <w:rsid w:val="23DC3EB1"/>
    <w:rsid w:val="23E97AE5"/>
    <w:rsid w:val="240068CC"/>
    <w:rsid w:val="24280900"/>
    <w:rsid w:val="247035AF"/>
    <w:rsid w:val="24A77F65"/>
    <w:rsid w:val="251315B0"/>
    <w:rsid w:val="25390CF2"/>
    <w:rsid w:val="26062EC3"/>
    <w:rsid w:val="2607705C"/>
    <w:rsid w:val="263D7ED1"/>
    <w:rsid w:val="266142F4"/>
    <w:rsid w:val="267442D0"/>
    <w:rsid w:val="270745B4"/>
    <w:rsid w:val="27441EF5"/>
    <w:rsid w:val="27FA25B3"/>
    <w:rsid w:val="28231B98"/>
    <w:rsid w:val="287D7DA3"/>
    <w:rsid w:val="29B11398"/>
    <w:rsid w:val="29EC23D0"/>
    <w:rsid w:val="2A6E5730"/>
    <w:rsid w:val="2AEE6D7A"/>
    <w:rsid w:val="2B3C0931"/>
    <w:rsid w:val="2B537A46"/>
    <w:rsid w:val="2B732175"/>
    <w:rsid w:val="2BFB4B4C"/>
    <w:rsid w:val="2C6A3498"/>
    <w:rsid w:val="2C985B44"/>
    <w:rsid w:val="2CD31625"/>
    <w:rsid w:val="2D850759"/>
    <w:rsid w:val="2E342143"/>
    <w:rsid w:val="2E89346F"/>
    <w:rsid w:val="2E9574DA"/>
    <w:rsid w:val="2EEB61DB"/>
    <w:rsid w:val="2F0E1BCD"/>
    <w:rsid w:val="2F1523C9"/>
    <w:rsid w:val="304E3490"/>
    <w:rsid w:val="305257C5"/>
    <w:rsid w:val="30557BC6"/>
    <w:rsid w:val="307F643A"/>
    <w:rsid w:val="309335A5"/>
    <w:rsid w:val="30977539"/>
    <w:rsid w:val="30F83C67"/>
    <w:rsid w:val="3104653D"/>
    <w:rsid w:val="31207861"/>
    <w:rsid w:val="31354B69"/>
    <w:rsid w:val="32052280"/>
    <w:rsid w:val="325454D5"/>
    <w:rsid w:val="32975D77"/>
    <w:rsid w:val="334E5D71"/>
    <w:rsid w:val="334F0B5E"/>
    <w:rsid w:val="33743F60"/>
    <w:rsid w:val="33BA4571"/>
    <w:rsid w:val="34635641"/>
    <w:rsid w:val="34931DC5"/>
    <w:rsid w:val="34C80426"/>
    <w:rsid w:val="34F5482E"/>
    <w:rsid w:val="35D81270"/>
    <w:rsid w:val="35ED7EDD"/>
    <w:rsid w:val="364A5E03"/>
    <w:rsid w:val="36726B70"/>
    <w:rsid w:val="36933077"/>
    <w:rsid w:val="36CB62E7"/>
    <w:rsid w:val="37386C54"/>
    <w:rsid w:val="374E695A"/>
    <w:rsid w:val="37642BB9"/>
    <w:rsid w:val="37677539"/>
    <w:rsid w:val="37AC0528"/>
    <w:rsid w:val="38C23260"/>
    <w:rsid w:val="38CD6618"/>
    <w:rsid w:val="39072D82"/>
    <w:rsid w:val="39186D3D"/>
    <w:rsid w:val="393B1EAF"/>
    <w:rsid w:val="3971469F"/>
    <w:rsid w:val="39C91FED"/>
    <w:rsid w:val="39E4518B"/>
    <w:rsid w:val="3A0F7875"/>
    <w:rsid w:val="3A914FF9"/>
    <w:rsid w:val="3ADB164A"/>
    <w:rsid w:val="3B3E385A"/>
    <w:rsid w:val="3B616481"/>
    <w:rsid w:val="3B802E42"/>
    <w:rsid w:val="3B892174"/>
    <w:rsid w:val="3C397B76"/>
    <w:rsid w:val="3C5B2F97"/>
    <w:rsid w:val="3C954A8C"/>
    <w:rsid w:val="3CAA05F4"/>
    <w:rsid w:val="3CFC0724"/>
    <w:rsid w:val="3D695DB9"/>
    <w:rsid w:val="3D946D56"/>
    <w:rsid w:val="3DAE1A1E"/>
    <w:rsid w:val="3DCB0599"/>
    <w:rsid w:val="3E175815"/>
    <w:rsid w:val="3E1D2CF3"/>
    <w:rsid w:val="3E201D96"/>
    <w:rsid w:val="3E3B313C"/>
    <w:rsid w:val="3F3107F4"/>
    <w:rsid w:val="3FC85F5E"/>
    <w:rsid w:val="3FCE16BA"/>
    <w:rsid w:val="3FD0746F"/>
    <w:rsid w:val="3FD958AF"/>
    <w:rsid w:val="3FF024E7"/>
    <w:rsid w:val="3FF04570"/>
    <w:rsid w:val="40E40262"/>
    <w:rsid w:val="410F6EDD"/>
    <w:rsid w:val="41384DDD"/>
    <w:rsid w:val="41A82C28"/>
    <w:rsid w:val="41EF3869"/>
    <w:rsid w:val="424B3CDF"/>
    <w:rsid w:val="42807F8D"/>
    <w:rsid w:val="428E0070"/>
    <w:rsid w:val="43452E25"/>
    <w:rsid w:val="43AC7175"/>
    <w:rsid w:val="43E96868"/>
    <w:rsid w:val="43F81ED1"/>
    <w:rsid w:val="44246EDE"/>
    <w:rsid w:val="4509451D"/>
    <w:rsid w:val="458B103A"/>
    <w:rsid w:val="45BC660E"/>
    <w:rsid w:val="45C620C3"/>
    <w:rsid w:val="464056A8"/>
    <w:rsid w:val="46C25697"/>
    <w:rsid w:val="47061E9E"/>
    <w:rsid w:val="47680F28"/>
    <w:rsid w:val="47BC7221"/>
    <w:rsid w:val="47C73090"/>
    <w:rsid w:val="48004A62"/>
    <w:rsid w:val="48EC5F5D"/>
    <w:rsid w:val="493F4F1F"/>
    <w:rsid w:val="495963C1"/>
    <w:rsid w:val="497E2BBF"/>
    <w:rsid w:val="4A21350D"/>
    <w:rsid w:val="4A384869"/>
    <w:rsid w:val="4A653DAC"/>
    <w:rsid w:val="4A847F36"/>
    <w:rsid w:val="4AAA55EA"/>
    <w:rsid w:val="4B3519D1"/>
    <w:rsid w:val="4B7342A7"/>
    <w:rsid w:val="4CB76B18"/>
    <w:rsid w:val="4D023B34"/>
    <w:rsid w:val="4D18678F"/>
    <w:rsid w:val="4EA970ED"/>
    <w:rsid w:val="4EB175C0"/>
    <w:rsid w:val="4ED46203"/>
    <w:rsid w:val="4F1704D1"/>
    <w:rsid w:val="4F9261E7"/>
    <w:rsid w:val="50AF17EF"/>
    <w:rsid w:val="51DA7627"/>
    <w:rsid w:val="522713AF"/>
    <w:rsid w:val="52296E4F"/>
    <w:rsid w:val="523A073B"/>
    <w:rsid w:val="526C42D5"/>
    <w:rsid w:val="53271259"/>
    <w:rsid w:val="536929AC"/>
    <w:rsid w:val="53A65B0A"/>
    <w:rsid w:val="53BA0A12"/>
    <w:rsid w:val="545A732E"/>
    <w:rsid w:val="54C227C1"/>
    <w:rsid w:val="553B5C4C"/>
    <w:rsid w:val="55C52144"/>
    <w:rsid w:val="560807B7"/>
    <w:rsid w:val="56143D1E"/>
    <w:rsid w:val="563D7228"/>
    <w:rsid w:val="56660A06"/>
    <w:rsid w:val="566F0D4B"/>
    <w:rsid w:val="56B93525"/>
    <w:rsid w:val="570C6797"/>
    <w:rsid w:val="5751454A"/>
    <w:rsid w:val="575F2828"/>
    <w:rsid w:val="57E33B0B"/>
    <w:rsid w:val="5831449F"/>
    <w:rsid w:val="586A7A35"/>
    <w:rsid w:val="58867B02"/>
    <w:rsid w:val="594D1546"/>
    <w:rsid w:val="59795B01"/>
    <w:rsid w:val="5A9926C3"/>
    <w:rsid w:val="5AD57EED"/>
    <w:rsid w:val="5B3877A0"/>
    <w:rsid w:val="5B5C018E"/>
    <w:rsid w:val="5BE508A9"/>
    <w:rsid w:val="5BFF1099"/>
    <w:rsid w:val="5C6E0D96"/>
    <w:rsid w:val="5C846314"/>
    <w:rsid w:val="5C9F2D5E"/>
    <w:rsid w:val="5CCC18B7"/>
    <w:rsid w:val="5CD80A9D"/>
    <w:rsid w:val="5CF615B6"/>
    <w:rsid w:val="5D373386"/>
    <w:rsid w:val="5D79399F"/>
    <w:rsid w:val="5D8F6D1E"/>
    <w:rsid w:val="5E083001"/>
    <w:rsid w:val="5E8343A9"/>
    <w:rsid w:val="5EEF12AC"/>
    <w:rsid w:val="5F5079A7"/>
    <w:rsid w:val="5F585836"/>
    <w:rsid w:val="5FBE25B7"/>
    <w:rsid w:val="5FCD53FC"/>
    <w:rsid w:val="609E18C5"/>
    <w:rsid w:val="60B1035F"/>
    <w:rsid w:val="60FA1254"/>
    <w:rsid w:val="610145F5"/>
    <w:rsid w:val="61186BC7"/>
    <w:rsid w:val="613832CB"/>
    <w:rsid w:val="61471039"/>
    <w:rsid w:val="61FC4B9F"/>
    <w:rsid w:val="62D022B3"/>
    <w:rsid w:val="633C51D7"/>
    <w:rsid w:val="63543E6F"/>
    <w:rsid w:val="63604CB9"/>
    <w:rsid w:val="63663454"/>
    <w:rsid w:val="63682FEE"/>
    <w:rsid w:val="637D105B"/>
    <w:rsid w:val="63920501"/>
    <w:rsid w:val="648D40BC"/>
    <w:rsid w:val="64966BE4"/>
    <w:rsid w:val="65023FED"/>
    <w:rsid w:val="650F3BC3"/>
    <w:rsid w:val="651A76BB"/>
    <w:rsid w:val="6530465E"/>
    <w:rsid w:val="65890CF1"/>
    <w:rsid w:val="65B752FD"/>
    <w:rsid w:val="65EF0D5E"/>
    <w:rsid w:val="66910139"/>
    <w:rsid w:val="66A924B9"/>
    <w:rsid w:val="66B824D0"/>
    <w:rsid w:val="67386679"/>
    <w:rsid w:val="673C5FB8"/>
    <w:rsid w:val="67E76C1B"/>
    <w:rsid w:val="690E78A0"/>
    <w:rsid w:val="69216C99"/>
    <w:rsid w:val="695878DD"/>
    <w:rsid w:val="695A2A86"/>
    <w:rsid w:val="69CE790A"/>
    <w:rsid w:val="69DA7A0C"/>
    <w:rsid w:val="6A7A66A0"/>
    <w:rsid w:val="6A9B454D"/>
    <w:rsid w:val="6B40402D"/>
    <w:rsid w:val="6C061F17"/>
    <w:rsid w:val="6CBC5656"/>
    <w:rsid w:val="6CD7423E"/>
    <w:rsid w:val="6CD97293"/>
    <w:rsid w:val="6D7F4455"/>
    <w:rsid w:val="6D8C0941"/>
    <w:rsid w:val="6DBB21B2"/>
    <w:rsid w:val="6DC06DAA"/>
    <w:rsid w:val="6DCF602E"/>
    <w:rsid w:val="6E773846"/>
    <w:rsid w:val="6EB03819"/>
    <w:rsid w:val="6FAA158B"/>
    <w:rsid w:val="706D6A0B"/>
    <w:rsid w:val="70B46DB2"/>
    <w:rsid w:val="71364352"/>
    <w:rsid w:val="720535FB"/>
    <w:rsid w:val="724C4313"/>
    <w:rsid w:val="729C5701"/>
    <w:rsid w:val="72B15531"/>
    <w:rsid w:val="72C2659B"/>
    <w:rsid w:val="739C3AEB"/>
    <w:rsid w:val="73CB39B5"/>
    <w:rsid w:val="74722963"/>
    <w:rsid w:val="74A42C09"/>
    <w:rsid w:val="74FD10F8"/>
    <w:rsid w:val="75322959"/>
    <w:rsid w:val="753F3F20"/>
    <w:rsid w:val="75D73501"/>
    <w:rsid w:val="76042D01"/>
    <w:rsid w:val="76BB697E"/>
    <w:rsid w:val="78205EB0"/>
    <w:rsid w:val="78A8221F"/>
    <w:rsid w:val="78BE4504"/>
    <w:rsid w:val="798259F2"/>
    <w:rsid w:val="798F63DB"/>
    <w:rsid w:val="79F74636"/>
    <w:rsid w:val="7A454EDD"/>
    <w:rsid w:val="7A4A01FE"/>
    <w:rsid w:val="7A4F7B0A"/>
    <w:rsid w:val="7A835A05"/>
    <w:rsid w:val="7AD973D3"/>
    <w:rsid w:val="7BD5403F"/>
    <w:rsid w:val="7BDE7397"/>
    <w:rsid w:val="7C122593"/>
    <w:rsid w:val="7CCF6CE0"/>
    <w:rsid w:val="7CEA36A3"/>
    <w:rsid w:val="7CEE34EF"/>
    <w:rsid w:val="7D4D5E56"/>
    <w:rsid w:val="7DFB58B2"/>
    <w:rsid w:val="7E03338E"/>
    <w:rsid w:val="7E0B01EB"/>
    <w:rsid w:val="7E18651E"/>
    <w:rsid w:val="7E320A93"/>
    <w:rsid w:val="7ED760F7"/>
    <w:rsid w:val="7EF667A6"/>
    <w:rsid w:val="7F1A1490"/>
    <w:rsid w:val="7F1B3485"/>
    <w:rsid w:val="7F7511B7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nhideWhenUsed="0" w:uiPriority="99" w:semiHidden="0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djustRightInd w:val="0"/>
      <w:snapToGrid w:val="0"/>
    </w:pPr>
    <w:rPr>
      <w:rFonts w:ascii="微软雅黑" w:hAnsi="微软雅黑" w:eastAsia="微软雅黑" w:cs="Times New Roman"/>
      <w:color w:val="262626"/>
      <w:kern w:val="2"/>
      <w:szCs w:val="22"/>
      <w:lang w:val="en-US" w:eastAsia="zh-CN" w:bidi="ar-SA"/>
    </w:rPr>
  </w:style>
  <w:style w:type="paragraph" w:styleId="2">
    <w:name w:val="heading 1"/>
    <w:basedOn w:val="1"/>
    <w:next w:val="1"/>
    <w:link w:val="27"/>
    <w:autoRedefine/>
    <w:qFormat/>
    <w:uiPriority w:val="9"/>
    <w:pPr>
      <w:keepNext/>
      <w:keepLines/>
      <w:numPr>
        <w:ilvl w:val="0"/>
        <w:numId w:val="1"/>
      </w:numPr>
      <w:spacing w:before="50" w:beforeLines="50" w:after="50" w:afterLines="50"/>
      <w:outlineLvl w:val="0"/>
    </w:pPr>
    <w:rPr>
      <w:b/>
      <w:bCs/>
      <w:color w:val="31849B"/>
      <w:kern w:val="44"/>
      <w:sz w:val="24"/>
      <w:szCs w:val="44"/>
    </w:rPr>
  </w:style>
  <w:style w:type="paragraph" w:styleId="3">
    <w:name w:val="heading 2"/>
    <w:basedOn w:val="1"/>
    <w:next w:val="1"/>
    <w:link w:val="30"/>
    <w:autoRedefine/>
    <w:unhideWhenUsed/>
    <w:qFormat/>
    <w:uiPriority w:val="9"/>
    <w:pPr>
      <w:keepNext/>
      <w:keepLines/>
      <w:numPr>
        <w:ilvl w:val="1"/>
        <w:numId w:val="1"/>
      </w:numPr>
      <w:spacing w:before="50" w:beforeLines="50" w:after="50" w:afterLines="50"/>
      <w:outlineLvl w:val="1"/>
    </w:pPr>
    <w:rPr>
      <w:b/>
      <w:bCs/>
      <w:color w:val="31849B"/>
      <w:sz w:val="24"/>
      <w:szCs w:val="32"/>
    </w:rPr>
  </w:style>
  <w:style w:type="paragraph" w:styleId="4">
    <w:name w:val="heading 3"/>
    <w:basedOn w:val="1"/>
    <w:next w:val="1"/>
    <w:link w:val="32"/>
    <w:autoRedefine/>
    <w:unhideWhenUsed/>
    <w:qFormat/>
    <w:uiPriority w:val="9"/>
    <w:pPr>
      <w:keepNext/>
      <w:keepLines/>
      <w:numPr>
        <w:ilvl w:val="2"/>
        <w:numId w:val="1"/>
      </w:numPr>
      <w:spacing w:before="50" w:beforeLines="50" w:after="50" w:afterLines="50"/>
      <w:outlineLvl w:val="2"/>
    </w:pPr>
    <w:rPr>
      <w:b/>
      <w:bCs/>
      <w:color w:val="31849B"/>
      <w:sz w:val="22"/>
      <w:szCs w:val="32"/>
    </w:rPr>
  </w:style>
  <w:style w:type="paragraph" w:styleId="5">
    <w:name w:val="heading 4"/>
    <w:basedOn w:val="1"/>
    <w:next w:val="1"/>
    <w:link w:val="34"/>
    <w:autoRedefine/>
    <w:unhideWhenUsed/>
    <w:qFormat/>
    <w:uiPriority w:val="9"/>
    <w:pPr>
      <w:keepNext/>
      <w:keepLines/>
      <w:numPr>
        <w:ilvl w:val="3"/>
        <w:numId w:val="1"/>
      </w:numPr>
      <w:spacing w:before="50" w:beforeLines="50" w:after="50" w:afterLines="50"/>
      <w:outlineLvl w:val="3"/>
    </w:pPr>
    <w:rPr>
      <w:b/>
      <w:bCs/>
      <w:color w:val="31849B"/>
      <w:sz w:val="22"/>
      <w:szCs w:val="28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autoRedefine/>
    <w:unhideWhenUsed/>
    <w:qFormat/>
    <w:uiPriority w:val="99"/>
    <w:pPr>
      <w:adjustRightInd/>
      <w:snapToGrid/>
    </w:pPr>
    <w:rPr>
      <w:rFonts w:ascii="等线" w:hAnsi="等线" w:eastAsia="等线"/>
      <w:color w:val="auto"/>
      <w:sz w:val="24"/>
      <w:szCs w:val="24"/>
    </w:rPr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44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9">
    <w:name w:val="Balloon Text"/>
    <w:basedOn w:val="1"/>
    <w:autoRedefine/>
    <w:semiHidden/>
    <w:unhideWhenUsed/>
    <w:qFormat/>
    <w:uiPriority w:val="99"/>
    <w:rPr>
      <w:sz w:val="18"/>
      <w:szCs w:val="18"/>
    </w:rPr>
  </w:style>
  <w:style w:type="paragraph" w:styleId="10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3">
    <w:name w:val="toc 2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22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5">
    <w:name w:val="annotation subject"/>
    <w:basedOn w:val="6"/>
    <w:next w:val="6"/>
    <w:autoRedefine/>
    <w:semiHidden/>
    <w:unhideWhenUsed/>
    <w:qFormat/>
    <w:uiPriority w:val="99"/>
    <w:pPr>
      <w:adjustRightInd w:val="0"/>
      <w:snapToGrid w:val="0"/>
    </w:pPr>
    <w:rPr>
      <w:rFonts w:ascii="微软雅黑" w:hAnsi="微软雅黑" w:eastAsia="微软雅黑"/>
      <w:b/>
      <w:bCs/>
      <w:color w:val="262626"/>
      <w:sz w:val="20"/>
      <w:szCs w:val="22"/>
    </w:rPr>
  </w:style>
  <w:style w:type="table" w:styleId="17">
    <w:name w:val="Table Grid"/>
    <w:basedOn w:val="1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8">
    <w:name w:val="Light Shading Accent 5"/>
    <w:basedOn w:val="16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Hyperlink"/>
    <w:basedOn w:val="19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autoRedefine/>
    <w:unhideWhenUsed/>
    <w:qFormat/>
    <w:uiPriority w:val="99"/>
    <w:rPr>
      <w:sz w:val="21"/>
      <w:szCs w:val="21"/>
    </w:rPr>
  </w:style>
  <w:style w:type="character" w:customStyle="1" w:styleId="23">
    <w:name w:val="页眉 字符"/>
    <w:autoRedefine/>
    <w:qFormat/>
    <w:uiPriority w:val="99"/>
    <w:rPr>
      <w:sz w:val="18"/>
      <w:szCs w:val="18"/>
    </w:rPr>
  </w:style>
  <w:style w:type="character" w:customStyle="1" w:styleId="24">
    <w:name w:val="页脚 字符"/>
    <w:autoRedefine/>
    <w:qFormat/>
    <w:uiPriority w:val="99"/>
    <w:rPr>
      <w:sz w:val="18"/>
      <w:szCs w:val="18"/>
    </w:rPr>
  </w:style>
  <w:style w:type="character" w:customStyle="1" w:styleId="25">
    <w:name w:val="批注框文本 字符"/>
    <w:autoRedefine/>
    <w:semiHidden/>
    <w:qFormat/>
    <w:uiPriority w:val="99"/>
    <w:rPr>
      <w:sz w:val="18"/>
      <w:szCs w:val="18"/>
    </w:rPr>
  </w:style>
  <w:style w:type="paragraph" w:customStyle="1" w:styleId="26">
    <w:name w:val="副标题1"/>
    <w:basedOn w:val="1"/>
    <w:autoRedefine/>
    <w:qFormat/>
    <w:uiPriority w:val="0"/>
    <w:pPr>
      <w:spacing w:before="50" w:beforeLines="50" w:after="50" w:afterLines="50"/>
      <w:jc w:val="center"/>
    </w:pPr>
    <w:rPr>
      <w:b/>
      <w:color w:val="31849B"/>
      <w:sz w:val="28"/>
    </w:rPr>
  </w:style>
  <w:style w:type="character" w:customStyle="1" w:styleId="27">
    <w:name w:val="标题 1 字符"/>
    <w:link w:val="2"/>
    <w:autoRedefine/>
    <w:qFormat/>
    <w:uiPriority w:val="9"/>
    <w:rPr>
      <w:rFonts w:ascii="微软雅黑" w:hAnsi="微软雅黑" w:eastAsia="微软雅黑"/>
      <w:b/>
      <w:bCs/>
      <w:color w:val="31849B"/>
      <w:kern w:val="44"/>
      <w:sz w:val="24"/>
      <w:szCs w:val="44"/>
    </w:rPr>
  </w:style>
  <w:style w:type="character" w:customStyle="1" w:styleId="28">
    <w:name w:val="SubTitle 字符"/>
    <w:autoRedefine/>
    <w:qFormat/>
    <w:uiPriority w:val="0"/>
    <w:rPr>
      <w:rFonts w:ascii="微软雅黑" w:hAnsi="微软雅黑" w:eastAsia="微软雅黑"/>
      <w:b/>
      <w:color w:val="31849B"/>
      <w:sz w:val="28"/>
    </w:rPr>
  </w:style>
  <w:style w:type="paragraph" w:styleId="29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30">
    <w:name w:val="标题 2 字符"/>
    <w:link w:val="3"/>
    <w:autoRedefine/>
    <w:qFormat/>
    <w:uiPriority w:val="9"/>
    <w:rPr>
      <w:rFonts w:ascii="微软雅黑" w:hAnsi="微软雅黑" w:eastAsia="微软雅黑"/>
      <w:b/>
      <w:bCs/>
      <w:color w:val="31849B"/>
      <w:kern w:val="2"/>
      <w:sz w:val="24"/>
      <w:szCs w:val="32"/>
    </w:rPr>
  </w:style>
  <w:style w:type="paragraph" w:customStyle="1" w:styleId="31">
    <w:name w:val="样式1"/>
    <w:basedOn w:val="7"/>
    <w:autoRedefine/>
    <w:qFormat/>
    <w:uiPriority w:val="0"/>
    <w:pPr>
      <w:spacing w:before="156" w:after="156"/>
    </w:pPr>
  </w:style>
  <w:style w:type="character" w:customStyle="1" w:styleId="32">
    <w:name w:val="标题 3 字符"/>
    <w:link w:val="4"/>
    <w:autoRedefine/>
    <w:qFormat/>
    <w:uiPriority w:val="9"/>
    <w:rPr>
      <w:rFonts w:ascii="微软雅黑" w:hAnsi="微软雅黑" w:eastAsia="微软雅黑"/>
      <w:b/>
      <w:bCs/>
      <w:color w:val="31849B"/>
      <w:sz w:val="22"/>
      <w:szCs w:val="32"/>
    </w:rPr>
  </w:style>
  <w:style w:type="character" w:customStyle="1" w:styleId="33">
    <w:name w:val="样式1 字符"/>
    <w:autoRedefine/>
    <w:qFormat/>
    <w:uiPriority w:val="0"/>
    <w:rPr>
      <w:rFonts w:ascii="微软雅黑" w:hAnsi="微软雅黑" w:eastAsia="微软雅黑" w:cs="Times New Roman"/>
      <w:b/>
      <w:bCs/>
      <w:color w:val="31849B"/>
      <w:sz w:val="22"/>
      <w:szCs w:val="32"/>
    </w:rPr>
  </w:style>
  <w:style w:type="character" w:customStyle="1" w:styleId="34">
    <w:name w:val="标题 4 字符"/>
    <w:link w:val="5"/>
    <w:autoRedefine/>
    <w:qFormat/>
    <w:uiPriority w:val="9"/>
    <w:rPr>
      <w:rFonts w:ascii="微软雅黑" w:hAnsi="微软雅黑" w:eastAsia="微软雅黑" w:cs="Times New Roman"/>
      <w:b/>
      <w:bCs/>
      <w:color w:val="31849B"/>
      <w:sz w:val="22"/>
      <w:szCs w:val="28"/>
    </w:rPr>
  </w:style>
  <w:style w:type="table" w:customStyle="1" w:styleId="35">
    <w:name w:val="浅色底纹 - 着色 51"/>
    <w:basedOn w:val="16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36">
    <w:name w:val="浅色底纹 - 着色 53"/>
    <w:basedOn w:val="16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37">
    <w:name w:val="批注文字 字符"/>
    <w:autoRedefine/>
    <w:qFormat/>
    <w:uiPriority w:val="99"/>
    <w:rPr>
      <w:sz w:val="24"/>
      <w:szCs w:val="24"/>
    </w:rPr>
  </w:style>
  <w:style w:type="paragraph" w:styleId="38">
    <w:name w:val="No Spacing"/>
    <w:autoRedefine/>
    <w:qFormat/>
    <w:uiPriority w:val="1"/>
    <w:pPr>
      <w:widowControl w:val="0"/>
      <w:adjustRightInd w:val="0"/>
      <w:snapToGrid w:val="0"/>
    </w:pPr>
    <w:rPr>
      <w:rFonts w:ascii="微软雅黑" w:hAnsi="微软雅黑" w:eastAsia="微软雅黑" w:cs="Times New Roman"/>
      <w:color w:val="0D0D0D"/>
      <w:kern w:val="2"/>
      <w:szCs w:val="22"/>
      <w:lang w:val="en-US" w:eastAsia="zh-CN" w:bidi="ar-SA"/>
    </w:rPr>
  </w:style>
  <w:style w:type="table" w:customStyle="1" w:styleId="39">
    <w:name w:val="网格型1"/>
    <w:basedOn w:val="16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浅色底纹 - 强调文字颜色 51"/>
    <w:basedOn w:val="16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1">
    <w:name w:val="网格表 1 浅色 - 着色 11"/>
    <w:basedOn w:val="16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2">
    <w:name w:val="浅色底纹 - 着色 52"/>
    <w:basedOn w:val="16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43">
    <w:name w:val="批注主题 字符"/>
    <w:basedOn w:val="37"/>
    <w:autoRedefine/>
    <w:semiHidden/>
    <w:qFormat/>
    <w:uiPriority w:val="99"/>
    <w:rPr>
      <w:rFonts w:ascii="微软雅黑" w:hAnsi="微软雅黑" w:eastAsia="微软雅黑"/>
      <w:b/>
      <w:bCs/>
      <w:color w:val="262626"/>
      <w:kern w:val="2"/>
      <w:sz w:val="24"/>
      <w:szCs w:val="22"/>
    </w:rPr>
  </w:style>
  <w:style w:type="paragraph" w:customStyle="1" w:styleId="44">
    <w:name w:val="TOC Heading"/>
    <w:basedOn w:val="2"/>
    <w:next w:val="1"/>
    <w:autoRedefine/>
    <w:unhideWhenUsed/>
    <w:qFormat/>
    <w:uiPriority w:val="39"/>
    <w:pPr>
      <w:widowControl/>
      <w:numPr>
        <w:numId w:val="0"/>
      </w:numPr>
      <w:adjustRightInd/>
      <w:snapToGrid/>
      <w:spacing w:before="240" w:beforeLines="0" w:after="0" w:after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table" w:customStyle="1" w:styleId="45">
    <w:name w:val="表格2"/>
    <w:basedOn w:val="16"/>
    <w:autoRedefine/>
    <w:qFormat/>
    <w:uiPriority w:val="99"/>
    <w:pPr>
      <w:wordWrap w:val="0"/>
      <w:snapToGrid w:val="0"/>
    </w:pPr>
    <w:rPr>
      <w:rFonts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  <w:insideV w:val="single" w:color="31849B" w:sz="4" w:space="0"/>
      </w:tblBorders>
    </w:tblPr>
    <w:tcPr>
      <w:shd w:val="clear" w:color="auto" w:fill="DAEEF3"/>
      <w:vAlign w:val="center"/>
    </w:tcPr>
    <w:tblStylePr w:type="firstRow">
      <w:rPr>
        <w:rFonts w:eastAsia="微软雅黑"/>
        <w:sz w:val="20"/>
      </w:rPr>
      <w:tcPr>
        <w:shd w:val="clear" w:color="auto" w:fill="FFFFFF"/>
      </w:tcPr>
    </w:tblStylePr>
  </w:style>
  <w:style w:type="table" w:customStyle="1" w:styleId="46">
    <w:name w:val="网格型2"/>
    <w:basedOn w:val="1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7">
    <w:name w:val="浅色底纹 - 着色 511"/>
    <w:basedOn w:val="16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48">
    <w:name w:val="浅色底纹 - 着色 54"/>
    <w:basedOn w:val="16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9">
    <w:name w:val="浅色底纹 - 着色 531"/>
    <w:basedOn w:val="16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0">
    <w:name w:val="网格型11"/>
    <w:basedOn w:val="16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1">
    <w:name w:val="浅色底纹 - 强调文字颜色 511"/>
    <w:basedOn w:val="16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2">
    <w:name w:val="网格表 1 浅色 - 着色 111"/>
    <w:basedOn w:val="16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3">
    <w:name w:val="浅色底纹 - 着色 521"/>
    <w:basedOn w:val="16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54">
    <w:name w:val="列表段落 字符"/>
    <w:basedOn w:val="19"/>
    <w:autoRedefine/>
    <w:qFormat/>
    <w:uiPriority w:val="34"/>
    <w:rPr>
      <w:rFonts w:ascii="微软雅黑" w:hAnsi="微软雅黑" w:eastAsia="微软雅黑"/>
      <w:color w:val="262626"/>
      <w:kern w:val="2"/>
      <w:szCs w:val="22"/>
    </w:rPr>
  </w:style>
  <w:style w:type="table" w:customStyle="1" w:styleId="55">
    <w:name w:val="奇偶条"/>
    <w:basedOn w:val="16"/>
    <w:autoRedefine/>
    <w:qFormat/>
    <w:uiPriority w:val="99"/>
    <w:pPr>
      <w:jc w:val="center"/>
    </w:pPr>
    <w:rPr>
      <w:rFonts w:ascii="Times New Roman" w:hAnsi="Times New Roman"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</w:tblBorders>
    </w:tblPr>
    <w:tcPr>
      <w:vAlign w:val="center"/>
    </w:tcPr>
    <w:tblStylePr w:type="band1Horz">
      <w:pPr>
        <w:jc w:val="center"/>
      </w:pPr>
      <w:tcPr>
        <w:shd w:val="clear" w:color="auto" w:fill="DAEEF3"/>
      </w:tcPr>
    </w:tblStylePr>
    <w:tblStylePr w:type="band2Horz">
      <w:pPr>
        <w:jc w:val="center"/>
      </w:pPr>
    </w:tblStylePr>
  </w:style>
  <w:style w:type="paragraph" w:customStyle="1" w:styleId="56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57">
    <w:name w:val="Table Paragraph"/>
    <w:basedOn w:val="1"/>
    <w:autoRedefine/>
    <w:qFormat/>
    <w:uiPriority w:val="1"/>
  </w:style>
  <w:style w:type="table" w:customStyle="1" w:styleId="58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9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character" w:customStyle="1" w:styleId="60">
    <w:name w:val="font21"/>
    <w:basedOn w:val="19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61">
    <w:name w:val="font101"/>
    <w:basedOn w:val="19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62">
    <w:name w:val="font51"/>
    <w:basedOn w:val="19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63">
    <w:name w:val="font31"/>
    <w:basedOn w:val="19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64">
    <w:name w:val="font61"/>
    <w:basedOn w:val="19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1747</Words>
  <Characters>5751</Characters>
  <Lines>502</Lines>
  <Paragraphs>141</Paragraphs>
  <TotalTime>0</TotalTime>
  <ScaleCrop>false</ScaleCrop>
  <LinksUpToDate>false</LinksUpToDate>
  <CharactersWithSpaces>6373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2021-09-02T10:21:00Z</dcterms:created>
  <dc:creator>wuzhongwei</dc:creator>
  <cp:lastModifiedBy>tassles-L</cp:lastModifiedBy>
  <cp:lastPrinted>2019-09-19T01:02:00Z</cp:lastPrinted>
  <dcterms:modified xsi:type="dcterms:W3CDTF">2026-06-09T08:13:18Z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64F8B3CFB2944962953CB0E81B1D166F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